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1CC" w:rsidRPr="00912391" w:rsidRDefault="005761CC" w:rsidP="00912391">
      <w:pPr>
        <w:pStyle w:val="a9"/>
        <w:spacing w:line="360" w:lineRule="auto"/>
        <w:ind w:firstLine="709"/>
        <w:jc w:val="center"/>
        <w:rPr>
          <w:rFonts w:ascii="Times New Roman" w:hAnsi="Times New Roman"/>
          <w:b/>
          <w:sz w:val="28"/>
          <w:szCs w:val="28"/>
        </w:rPr>
      </w:pPr>
      <w:bookmarkStart w:id="0" w:name="_Toc278594420"/>
      <w:r w:rsidRPr="00912391">
        <w:rPr>
          <w:rFonts w:ascii="Times New Roman" w:hAnsi="Times New Roman"/>
          <w:b/>
          <w:sz w:val="28"/>
          <w:szCs w:val="28"/>
        </w:rPr>
        <w:t>Министерство образования и науки Р</w:t>
      </w:r>
      <w:r w:rsidR="00B7023A" w:rsidRPr="00912391">
        <w:rPr>
          <w:rFonts w:ascii="Times New Roman" w:hAnsi="Times New Roman"/>
          <w:b/>
          <w:sz w:val="28"/>
          <w:szCs w:val="28"/>
        </w:rPr>
        <w:t xml:space="preserve">еспублики </w:t>
      </w:r>
      <w:r w:rsidRPr="00912391">
        <w:rPr>
          <w:rFonts w:ascii="Times New Roman" w:hAnsi="Times New Roman"/>
          <w:b/>
          <w:sz w:val="28"/>
          <w:szCs w:val="28"/>
        </w:rPr>
        <w:t>К</w:t>
      </w:r>
      <w:r w:rsidR="00B7023A" w:rsidRPr="00912391">
        <w:rPr>
          <w:rFonts w:ascii="Times New Roman" w:hAnsi="Times New Roman"/>
          <w:b/>
          <w:sz w:val="28"/>
          <w:szCs w:val="28"/>
        </w:rPr>
        <w:t>азахстан</w:t>
      </w:r>
    </w:p>
    <w:p w:rsidR="005761CC" w:rsidRPr="00912391" w:rsidRDefault="005761CC" w:rsidP="00912391">
      <w:pPr>
        <w:pStyle w:val="a9"/>
        <w:spacing w:line="360" w:lineRule="auto"/>
        <w:ind w:firstLine="709"/>
        <w:jc w:val="center"/>
        <w:rPr>
          <w:rFonts w:ascii="Times New Roman" w:hAnsi="Times New Roman"/>
          <w:b/>
          <w:sz w:val="28"/>
          <w:szCs w:val="28"/>
        </w:rPr>
      </w:pPr>
      <w:r w:rsidRPr="00912391">
        <w:rPr>
          <w:rFonts w:ascii="Times New Roman" w:hAnsi="Times New Roman"/>
          <w:b/>
          <w:sz w:val="28"/>
          <w:szCs w:val="28"/>
        </w:rPr>
        <w:t>Евразийский национальный университет имени Л.Н. Гумилева</w:t>
      </w:r>
    </w:p>
    <w:p w:rsidR="00737CE7" w:rsidRPr="00912391" w:rsidRDefault="00737CE7" w:rsidP="00912391">
      <w:pPr>
        <w:pStyle w:val="a9"/>
        <w:spacing w:line="360" w:lineRule="auto"/>
        <w:ind w:firstLine="709"/>
        <w:jc w:val="center"/>
        <w:rPr>
          <w:rFonts w:ascii="Times New Roman" w:hAnsi="Times New Roman"/>
          <w:b/>
          <w:sz w:val="28"/>
          <w:szCs w:val="28"/>
        </w:rPr>
      </w:pPr>
      <w:r w:rsidRPr="00912391">
        <w:rPr>
          <w:rFonts w:ascii="Times New Roman" w:hAnsi="Times New Roman"/>
          <w:b/>
          <w:sz w:val="28"/>
          <w:szCs w:val="28"/>
        </w:rPr>
        <w:t>Экономический факультет</w:t>
      </w:r>
    </w:p>
    <w:p w:rsidR="005761CC" w:rsidRPr="00912391" w:rsidRDefault="00CE42A8" w:rsidP="00912391">
      <w:pPr>
        <w:pStyle w:val="a9"/>
        <w:spacing w:line="360" w:lineRule="auto"/>
        <w:ind w:firstLine="709"/>
        <w:jc w:val="center"/>
        <w:rPr>
          <w:rFonts w:ascii="Times New Roman" w:hAnsi="Times New Roman"/>
          <w:b/>
          <w:sz w:val="28"/>
          <w:szCs w:val="28"/>
        </w:rPr>
      </w:pPr>
      <w:r w:rsidRPr="00912391">
        <w:rPr>
          <w:rFonts w:ascii="Times New Roman" w:hAnsi="Times New Roman"/>
          <w:b/>
          <w:sz w:val="28"/>
          <w:szCs w:val="28"/>
        </w:rPr>
        <w:t>к</w:t>
      </w:r>
      <w:r w:rsidR="00B7023A" w:rsidRPr="00912391">
        <w:rPr>
          <w:rFonts w:ascii="Times New Roman" w:hAnsi="Times New Roman"/>
          <w:b/>
          <w:sz w:val="28"/>
          <w:szCs w:val="28"/>
        </w:rPr>
        <w:t>афедра: «У</w:t>
      </w:r>
      <w:r w:rsidR="005761CC" w:rsidRPr="00912391">
        <w:rPr>
          <w:rFonts w:ascii="Times New Roman" w:hAnsi="Times New Roman"/>
          <w:b/>
          <w:sz w:val="28"/>
          <w:szCs w:val="28"/>
        </w:rPr>
        <w:t>чет, аудит и анализ»</w:t>
      </w:r>
    </w:p>
    <w:p w:rsidR="005761CC" w:rsidRPr="00912391" w:rsidRDefault="005761CC" w:rsidP="00912391">
      <w:pPr>
        <w:spacing w:after="0" w:line="360" w:lineRule="auto"/>
        <w:ind w:firstLine="709"/>
        <w:jc w:val="center"/>
        <w:rPr>
          <w:rFonts w:ascii="Times New Roman" w:hAnsi="Times New Roman"/>
          <w:sz w:val="28"/>
          <w:szCs w:val="28"/>
        </w:rPr>
      </w:pPr>
    </w:p>
    <w:p w:rsidR="005761CC" w:rsidRPr="00912391" w:rsidRDefault="005761CC" w:rsidP="00912391">
      <w:pPr>
        <w:spacing w:after="0" w:line="360" w:lineRule="auto"/>
        <w:ind w:firstLine="709"/>
        <w:jc w:val="center"/>
        <w:rPr>
          <w:rFonts w:ascii="Times New Roman" w:hAnsi="Times New Roman"/>
          <w:sz w:val="28"/>
          <w:szCs w:val="28"/>
        </w:rPr>
      </w:pPr>
    </w:p>
    <w:p w:rsidR="005761CC" w:rsidRPr="00912391" w:rsidRDefault="005761CC" w:rsidP="00912391">
      <w:pPr>
        <w:spacing w:after="0" w:line="360" w:lineRule="auto"/>
        <w:ind w:firstLine="709"/>
        <w:jc w:val="center"/>
        <w:rPr>
          <w:rFonts w:ascii="Times New Roman" w:hAnsi="Times New Roman"/>
          <w:sz w:val="28"/>
          <w:szCs w:val="28"/>
        </w:rPr>
      </w:pPr>
    </w:p>
    <w:p w:rsidR="005761CC" w:rsidRDefault="005761CC" w:rsidP="00912391">
      <w:pPr>
        <w:spacing w:after="0" w:line="360" w:lineRule="auto"/>
        <w:ind w:firstLine="709"/>
        <w:jc w:val="center"/>
        <w:rPr>
          <w:rFonts w:ascii="Times New Roman" w:hAnsi="Times New Roman"/>
          <w:sz w:val="28"/>
          <w:szCs w:val="28"/>
        </w:rPr>
      </w:pPr>
    </w:p>
    <w:p w:rsidR="00912391" w:rsidRDefault="00912391" w:rsidP="00912391">
      <w:pPr>
        <w:spacing w:after="0" w:line="360" w:lineRule="auto"/>
        <w:ind w:firstLine="709"/>
        <w:jc w:val="center"/>
        <w:rPr>
          <w:rFonts w:ascii="Times New Roman" w:hAnsi="Times New Roman"/>
          <w:sz w:val="28"/>
          <w:szCs w:val="28"/>
        </w:rPr>
      </w:pPr>
    </w:p>
    <w:p w:rsidR="00912391" w:rsidRPr="00912391" w:rsidRDefault="00912391" w:rsidP="00912391">
      <w:pPr>
        <w:spacing w:after="0" w:line="360" w:lineRule="auto"/>
        <w:ind w:firstLine="709"/>
        <w:jc w:val="center"/>
        <w:rPr>
          <w:rFonts w:ascii="Times New Roman" w:hAnsi="Times New Roman"/>
          <w:sz w:val="28"/>
          <w:szCs w:val="28"/>
        </w:rPr>
      </w:pPr>
    </w:p>
    <w:p w:rsidR="005761CC" w:rsidRPr="00912391" w:rsidRDefault="005761CC" w:rsidP="00912391">
      <w:pPr>
        <w:spacing w:after="0" w:line="360" w:lineRule="auto"/>
        <w:ind w:firstLine="709"/>
        <w:jc w:val="center"/>
        <w:rPr>
          <w:rFonts w:ascii="Times New Roman" w:hAnsi="Times New Roman"/>
          <w:sz w:val="28"/>
          <w:szCs w:val="28"/>
        </w:rPr>
      </w:pPr>
    </w:p>
    <w:p w:rsidR="005761CC" w:rsidRPr="00912391" w:rsidRDefault="005761CC" w:rsidP="00912391">
      <w:pPr>
        <w:spacing w:after="0" w:line="360" w:lineRule="auto"/>
        <w:ind w:firstLine="709"/>
        <w:jc w:val="center"/>
        <w:rPr>
          <w:rFonts w:ascii="Times New Roman" w:hAnsi="Times New Roman"/>
          <w:sz w:val="28"/>
          <w:szCs w:val="28"/>
        </w:rPr>
      </w:pPr>
    </w:p>
    <w:p w:rsidR="005761CC" w:rsidRPr="00912391" w:rsidRDefault="005761CC" w:rsidP="00912391">
      <w:pPr>
        <w:spacing w:after="0" w:line="360" w:lineRule="auto"/>
        <w:ind w:firstLine="709"/>
        <w:jc w:val="center"/>
        <w:rPr>
          <w:rFonts w:ascii="Times New Roman" w:hAnsi="Times New Roman"/>
          <w:sz w:val="28"/>
          <w:szCs w:val="28"/>
        </w:rPr>
      </w:pPr>
      <w:r w:rsidRPr="00912391">
        <w:rPr>
          <w:rFonts w:ascii="Times New Roman" w:hAnsi="Times New Roman"/>
          <w:sz w:val="28"/>
          <w:szCs w:val="28"/>
        </w:rPr>
        <w:t>Курсовая работа</w:t>
      </w:r>
    </w:p>
    <w:p w:rsidR="005761CC" w:rsidRPr="00912391" w:rsidRDefault="00CE42A8" w:rsidP="00912391">
      <w:pPr>
        <w:spacing w:after="0" w:line="360" w:lineRule="auto"/>
        <w:ind w:firstLine="709"/>
        <w:jc w:val="center"/>
        <w:rPr>
          <w:rFonts w:ascii="Times New Roman" w:hAnsi="Times New Roman"/>
          <w:sz w:val="28"/>
          <w:szCs w:val="28"/>
        </w:rPr>
      </w:pPr>
      <w:r w:rsidRPr="00912391">
        <w:rPr>
          <w:rFonts w:ascii="Times New Roman" w:hAnsi="Times New Roman"/>
          <w:sz w:val="28"/>
          <w:szCs w:val="28"/>
        </w:rPr>
        <w:t>п</w:t>
      </w:r>
      <w:r w:rsidR="005761CC" w:rsidRPr="00912391">
        <w:rPr>
          <w:rFonts w:ascii="Times New Roman" w:hAnsi="Times New Roman"/>
          <w:sz w:val="28"/>
          <w:szCs w:val="28"/>
        </w:rPr>
        <w:t>о дисциплине Финансовый учет 2</w:t>
      </w:r>
    </w:p>
    <w:p w:rsidR="005761CC" w:rsidRPr="00912391" w:rsidRDefault="00492199" w:rsidP="00912391">
      <w:pPr>
        <w:spacing w:after="0" w:line="360" w:lineRule="auto"/>
        <w:ind w:firstLine="709"/>
        <w:jc w:val="center"/>
        <w:rPr>
          <w:rFonts w:ascii="Times New Roman" w:hAnsi="Times New Roman"/>
          <w:b/>
          <w:sz w:val="28"/>
          <w:szCs w:val="28"/>
        </w:rPr>
      </w:pPr>
      <w:r w:rsidRPr="00912391">
        <w:rPr>
          <w:rFonts w:ascii="Times New Roman" w:hAnsi="Times New Roman"/>
          <w:b/>
          <w:sz w:val="28"/>
          <w:szCs w:val="28"/>
        </w:rPr>
        <w:t>МСФО 34 «</w:t>
      </w:r>
      <w:r w:rsidR="005761CC" w:rsidRPr="00912391">
        <w:rPr>
          <w:rFonts w:ascii="Times New Roman" w:hAnsi="Times New Roman"/>
          <w:b/>
          <w:sz w:val="28"/>
          <w:szCs w:val="28"/>
        </w:rPr>
        <w:t>Промежуточная финансовая отчетность</w:t>
      </w:r>
      <w:r w:rsidRPr="00912391">
        <w:rPr>
          <w:rFonts w:ascii="Times New Roman" w:hAnsi="Times New Roman"/>
          <w:b/>
          <w:sz w:val="28"/>
          <w:szCs w:val="28"/>
        </w:rPr>
        <w:t>»</w:t>
      </w:r>
    </w:p>
    <w:p w:rsidR="005761CC" w:rsidRPr="00912391" w:rsidRDefault="005761CC" w:rsidP="00912391">
      <w:pPr>
        <w:spacing w:after="0" w:line="360" w:lineRule="auto"/>
        <w:ind w:firstLine="709"/>
        <w:jc w:val="center"/>
        <w:rPr>
          <w:rFonts w:ascii="Times New Roman" w:hAnsi="Times New Roman"/>
          <w:sz w:val="28"/>
          <w:szCs w:val="28"/>
        </w:rPr>
      </w:pPr>
    </w:p>
    <w:p w:rsidR="005761CC" w:rsidRPr="00912391" w:rsidRDefault="005761CC" w:rsidP="00912391">
      <w:pPr>
        <w:spacing w:after="0" w:line="360" w:lineRule="auto"/>
        <w:ind w:firstLine="709"/>
        <w:jc w:val="center"/>
        <w:rPr>
          <w:rFonts w:ascii="Times New Roman" w:hAnsi="Times New Roman"/>
          <w:sz w:val="28"/>
          <w:szCs w:val="28"/>
        </w:rPr>
      </w:pPr>
    </w:p>
    <w:p w:rsidR="005761CC" w:rsidRPr="00912391" w:rsidRDefault="005761CC" w:rsidP="00912391">
      <w:pPr>
        <w:spacing w:after="0" w:line="360" w:lineRule="auto"/>
        <w:ind w:firstLine="709"/>
        <w:jc w:val="center"/>
        <w:rPr>
          <w:rFonts w:ascii="Times New Roman" w:hAnsi="Times New Roman"/>
          <w:sz w:val="28"/>
          <w:szCs w:val="28"/>
        </w:rPr>
      </w:pPr>
    </w:p>
    <w:p w:rsidR="00912391" w:rsidRDefault="005761CC" w:rsidP="00912391">
      <w:pPr>
        <w:spacing w:after="0" w:line="360" w:lineRule="auto"/>
        <w:ind w:firstLine="709"/>
        <w:jc w:val="right"/>
        <w:rPr>
          <w:rFonts w:ascii="Times New Roman" w:hAnsi="Times New Roman"/>
          <w:sz w:val="28"/>
          <w:szCs w:val="28"/>
        </w:rPr>
      </w:pPr>
      <w:r w:rsidRPr="00912391">
        <w:rPr>
          <w:rFonts w:ascii="Times New Roman" w:hAnsi="Times New Roman"/>
          <w:b/>
          <w:sz w:val="28"/>
          <w:szCs w:val="28"/>
        </w:rPr>
        <w:t>Подготовил</w:t>
      </w:r>
      <w:r w:rsidRPr="00912391">
        <w:rPr>
          <w:rFonts w:ascii="Times New Roman" w:hAnsi="Times New Roman"/>
          <w:sz w:val="28"/>
          <w:szCs w:val="28"/>
        </w:rPr>
        <w:t>:</w:t>
      </w:r>
      <w:r w:rsidR="00B7023A" w:rsidRPr="00912391">
        <w:rPr>
          <w:rFonts w:ascii="Times New Roman" w:hAnsi="Times New Roman"/>
          <w:sz w:val="28"/>
          <w:szCs w:val="28"/>
        </w:rPr>
        <w:t xml:space="preserve"> </w:t>
      </w:r>
    </w:p>
    <w:p w:rsidR="00912391" w:rsidRDefault="00B7023A" w:rsidP="00912391">
      <w:pPr>
        <w:spacing w:after="0" w:line="360" w:lineRule="auto"/>
        <w:ind w:firstLine="709"/>
        <w:jc w:val="right"/>
        <w:rPr>
          <w:rFonts w:ascii="Times New Roman" w:hAnsi="Times New Roman"/>
          <w:sz w:val="28"/>
          <w:szCs w:val="28"/>
        </w:rPr>
      </w:pPr>
      <w:r w:rsidRPr="00912391">
        <w:rPr>
          <w:rFonts w:ascii="Times New Roman" w:hAnsi="Times New Roman"/>
          <w:sz w:val="28"/>
          <w:szCs w:val="28"/>
        </w:rPr>
        <w:t>студент</w:t>
      </w:r>
      <w:r w:rsidR="005761CC" w:rsidRPr="00912391">
        <w:rPr>
          <w:rFonts w:ascii="Times New Roman" w:hAnsi="Times New Roman"/>
          <w:sz w:val="28"/>
          <w:szCs w:val="28"/>
        </w:rPr>
        <w:t xml:space="preserve">., группа </w:t>
      </w:r>
    </w:p>
    <w:p w:rsidR="00912391" w:rsidRDefault="005761CC" w:rsidP="00912391">
      <w:pPr>
        <w:spacing w:after="0" w:line="360" w:lineRule="auto"/>
        <w:ind w:firstLine="709"/>
        <w:jc w:val="right"/>
        <w:rPr>
          <w:rFonts w:ascii="Times New Roman" w:hAnsi="Times New Roman"/>
          <w:sz w:val="28"/>
          <w:szCs w:val="28"/>
        </w:rPr>
      </w:pPr>
      <w:r w:rsidRPr="00912391">
        <w:rPr>
          <w:rFonts w:ascii="Times New Roman" w:hAnsi="Times New Roman"/>
          <w:b/>
          <w:sz w:val="28"/>
          <w:szCs w:val="28"/>
        </w:rPr>
        <w:t>Проверила</w:t>
      </w:r>
      <w:r w:rsidRPr="00912391">
        <w:rPr>
          <w:rFonts w:ascii="Times New Roman" w:hAnsi="Times New Roman"/>
          <w:sz w:val="28"/>
          <w:szCs w:val="28"/>
        </w:rPr>
        <w:t>:</w:t>
      </w:r>
    </w:p>
    <w:p w:rsidR="005761CC" w:rsidRPr="00912391" w:rsidRDefault="005761CC" w:rsidP="00912391">
      <w:pPr>
        <w:spacing w:after="0" w:line="360" w:lineRule="auto"/>
        <w:ind w:firstLine="709"/>
        <w:jc w:val="right"/>
        <w:rPr>
          <w:rFonts w:ascii="Times New Roman" w:hAnsi="Times New Roman"/>
          <w:sz w:val="28"/>
          <w:szCs w:val="28"/>
        </w:rPr>
      </w:pPr>
      <w:r w:rsidRPr="00912391">
        <w:rPr>
          <w:rFonts w:ascii="Times New Roman" w:hAnsi="Times New Roman"/>
          <w:sz w:val="28"/>
          <w:szCs w:val="28"/>
        </w:rPr>
        <w:t xml:space="preserve">старший преподаватель </w:t>
      </w:r>
    </w:p>
    <w:p w:rsidR="005761CC" w:rsidRPr="00912391" w:rsidRDefault="005761CC" w:rsidP="00912391">
      <w:pPr>
        <w:spacing w:after="0" w:line="360" w:lineRule="auto"/>
        <w:ind w:firstLine="709"/>
        <w:jc w:val="center"/>
        <w:rPr>
          <w:rFonts w:ascii="Times New Roman" w:hAnsi="Times New Roman"/>
          <w:sz w:val="28"/>
          <w:szCs w:val="28"/>
        </w:rPr>
      </w:pPr>
    </w:p>
    <w:p w:rsidR="005761CC" w:rsidRPr="00912391" w:rsidRDefault="005761CC" w:rsidP="00912391">
      <w:pPr>
        <w:spacing w:after="0" w:line="360" w:lineRule="auto"/>
        <w:ind w:firstLine="709"/>
        <w:jc w:val="center"/>
        <w:rPr>
          <w:rFonts w:ascii="Times New Roman" w:hAnsi="Times New Roman"/>
          <w:sz w:val="28"/>
          <w:szCs w:val="28"/>
        </w:rPr>
      </w:pPr>
    </w:p>
    <w:p w:rsidR="00426484" w:rsidRDefault="00426484" w:rsidP="00912391">
      <w:pPr>
        <w:spacing w:after="0" w:line="360" w:lineRule="auto"/>
        <w:ind w:firstLine="709"/>
        <w:jc w:val="center"/>
        <w:rPr>
          <w:rFonts w:ascii="Times New Roman" w:hAnsi="Times New Roman"/>
          <w:sz w:val="28"/>
          <w:szCs w:val="28"/>
        </w:rPr>
      </w:pPr>
    </w:p>
    <w:p w:rsidR="00912391" w:rsidRDefault="00912391" w:rsidP="00912391">
      <w:pPr>
        <w:spacing w:after="0" w:line="360" w:lineRule="auto"/>
        <w:ind w:firstLine="709"/>
        <w:jc w:val="center"/>
        <w:rPr>
          <w:rFonts w:ascii="Times New Roman" w:hAnsi="Times New Roman"/>
          <w:sz w:val="28"/>
          <w:szCs w:val="28"/>
        </w:rPr>
      </w:pPr>
    </w:p>
    <w:p w:rsidR="00912391" w:rsidRPr="00912391" w:rsidRDefault="00912391" w:rsidP="00912391">
      <w:pPr>
        <w:spacing w:after="0" w:line="360" w:lineRule="auto"/>
        <w:ind w:firstLine="709"/>
        <w:jc w:val="center"/>
        <w:rPr>
          <w:rFonts w:ascii="Times New Roman" w:hAnsi="Times New Roman"/>
          <w:sz w:val="28"/>
          <w:szCs w:val="28"/>
        </w:rPr>
      </w:pPr>
    </w:p>
    <w:p w:rsidR="005761CC" w:rsidRPr="00912391" w:rsidRDefault="005761CC" w:rsidP="00912391">
      <w:pPr>
        <w:spacing w:after="0" w:line="360" w:lineRule="auto"/>
        <w:ind w:firstLine="709"/>
        <w:jc w:val="center"/>
        <w:rPr>
          <w:rFonts w:ascii="Times New Roman" w:hAnsi="Times New Roman"/>
          <w:sz w:val="28"/>
          <w:szCs w:val="28"/>
        </w:rPr>
      </w:pPr>
    </w:p>
    <w:p w:rsidR="005761CC" w:rsidRPr="00912391" w:rsidRDefault="008331AA" w:rsidP="00912391">
      <w:pPr>
        <w:spacing w:after="0" w:line="360" w:lineRule="auto"/>
        <w:ind w:firstLine="709"/>
        <w:jc w:val="center"/>
        <w:rPr>
          <w:rFonts w:ascii="Times New Roman" w:hAnsi="Times New Roman"/>
          <w:sz w:val="28"/>
          <w:szCs w:val="28"/>
        </w:rPr>
      </w:pPr>
      <w:r w:rsidRPr="00912391">
        <w:rPr>
          <w:rFonts w:ascii="Times New Roman" w:hAnsi="Times New Roman"/>
          <w:sz w:val="28"/>
          <w:szCs w:val="28"/>
        </w:rPr>
        <w:t>Астана,</w:t>
      </w:r>
      <w:r w:rsidR="005761CC" w:rsidRPr="00912391">
        <w:rPr>
          <w:rFonts w:ascii="Times New Roman" w:hAnsi="Times New Roman"/>
          <w:sz w:val="28"/>
          <w:szCs w:val="28"/>
        </w:rPr>
        <w:t xml:space="preserve"> 2010</w:t>
      </w:r>
    </w:p>
    <w:p w:rsidR="00F93BE4" w:rsidRPr="00912391" w:rsidRDefault="000A0BC5" w:rsidP="000A0BC5">
      <w:pPr>
        <w:spacing w:after="0" w:line="360" w:lineRule="auto"/>
        <w:ind w:firstLine="709"/>
        <w:jc w:val="center"/>
        <w:rPr>
          <w:rStyle w:val="af0"/>
          <w:rFonts w:ascii="Times New Roman" w:hAnsi="Times New Roman"/>
          <w:spacing w:val="0"/>
          <w:sz w:val="28"/>
        </w:rPr>
      </w:pPr>
      <w:bookmarkStart w:id="1" w:name="_Toc279922537"/>
      <w:bookmarkStart w:id="2" w:name="_Toc280405354"/>
      <w:r>
        <w:rPr>
          <w:rStyle w:val="af0"/>
          <w:spacing w:val="0"/>
          <w:sz w:val="28"/>
        </w:rPr>
        <w:br w:type="page"/>
      </w:r>
      <w:r w:rsidR="007E764C" w:rsidRPr="00912391">
        <w:rPr>
          <w:rStyle w:val="af0"/>
          <w:rFonts w:ascii="Times New Roman" w:hAnsi="Times New Roman"/>
          <w:spacing w:val="0"/>
          <w:sz w:val="28"/>
        </w:rPr>
        <w:t>Содержание</w:t>
      </w:r>
      <w:bookmarkEnd w:id="0"/>
      <w:bookmarkEnd w:id="1"/>
      <w:bookmarkEnd w:id="2"/>
    </w:p>
    <w:p w:rsidR="000A0BC5" w:rsidRDefault="000A0BC5" w:rsidP="00912391">
      <w:pPr>
        <w:pStyle w:val="11"/>
        <w:spacing w:line="360" w:lineRule="auto"/>
        <w:ind w:right="0" w:firstLine="709"/>
        <w:rPr>
          <w:spacing w:val="0"/>
        </w:rPr>
      </w:pPr>
    </w:p>
    <w:p w:rsidR="00C901D6" w:rsidRPr="007075A5" w:rsidRDefault="00C901D6" w:rsidP="000A0BC5">
      <w:pPr>
        <w:pStyle w:val="11"/>
        <w:spacing w:line="360" w:lineRule="auto"/>
        <w:ind w:right="0"/>
        <w:rPr>
          <w:spacing w:val="0"/>
          <w:szCs w:val="22"/>
        </w:rPr>
      </w:pPr>
      <w:r w:rsidRPr="007075A5">
        <w:rPr>
          <w:spacing w:val="0"/>
        </w:rPr>
        <w:t>Глава I. Теоретическая часть</w:t>
      </w:r>
    </w:p>
    <w:p w:rsidR="00C901D6" w:rsidRPr="007075A5" w:rsidRDefault="00C901D6" w:rsidP="000A0BC5">
      <w:pPr>
        <w:pStyle w:val="11"/>
        <w:spacing w:line="360" w:lineRule="auto"/>
        <w:ind w:right="0"/>
        <w:rPr>
          <w:spacing w:val="0"/>
          <w:szCs w:val="22"/>
        </w:rPr>
      </w:pPr>
      <w:r w:rsidRPr="007075A5">
        <w:rPr>
          <w:spacing w:val="0"/>
        </w:rPr>
        <w:t>1.1</w:t>
      </w:r>
      <w:r w:rsidR="000A0BC5" w:rsidRPr="007075A5">
        <w:rPr>
          <w:spacing w:val="0"/>
        </w:rPr>
        <w:t xml:space="preserve"> </w:t>
      </w:r>
      <w:r w:rsidRPr="007075A5">
        <w:rPr>
          <w:spacing w:val="0"/>
        </w:rPr>
        <w:t>Понятие промежуточной финансовой отчетности</w:t>
      </w:r>
      <w:r w:rsidR="000A0BC5" w:rsidRPr="007075A5">
        <w:rPr>
          <w:spacing w:val="0"/>
          <w:szCs w:val="22"/>
        </w:rPr>
        <w:t xml:space="preserve"> </w:t>
      </w:r>
    </w:p>
    <w:p w:rsidR="00C901D6" w:rsidRPr="007075A5" w:rsidRDefault="00C901D6" w:rsidP="000A0BC5">
      <w:pPr>
        <w:pStyle w:val="11"/>
        <w:spacing w:line="360" w:lineRule="auto"/>
        <w:ind w:right="0"/>
        <w:rPr>
          <w:spacing w:val="0"/>
          <w:szCs w:val="22"/>
        </w:rPr>
      </w:pPr>
      <w:r w:rsidRPr="007075A5">
        <w:rPr>
          <w:spacing w:val="0"/>
        </w:rPr>
        <w:t>1.2</w:t>
      </w:r>
      <w:r w:rsidR="000A0BC5" w:rsidRPr="007075A5">
        <w:rPr>
          <w:spacing w:val="0"/>
        </w:rPr>
        <w:t xml:space="preserve"> </w:t>
      </w:r>
      <w:r w:rsidRPr="007075A5">
        <w:rPr>
          <w:spacing w:val="0"/>
        </w:rPr>
        <w:t>Минимальные компоненты, формы и содержание промежуточной финансовой отчетности</w:t>
      </w:r>
    </w:p>
    <w:p w:rsidR="00C901D6" w:rsidRPr="007075A5" w:rsidRDefault="00C901D6" w:rsidP="000A0BC5">
      <w:pPr>
        <w:pStyle w:val="11"/>
        <w:spacing w:line="360" w:lineRule="auto"/>
        <w:ind w:right="0"/>
        <w:rPr>
          <w:spacing w:val="0"/>
          <w:szCs w:val="22"/>
        </w:rPr>
      </w:pPr>
      <w:r w:rsidRPr="007075A5">
        <w:rPr>
          <w:spacing w:val="0"/>
        </w:rPr>
        <w:t>1.3 Признание и оценка доходов и расходов</w:t>
      </w:r>
      <w:r w:rsidR="000A0BC5" w:rsidRPr="007075A5">
        <w:rPr>
          <w:spacing w:val="0"/>
          <w:szCs w:val="22"/>
        </w:rPr>
        <w:t xml:space="preserve"> </w:t>
      </w:r>
    </w:p>
    <w:p w:rsidR="00C901D6" w:rsidRPr="007075A5" w:rsidRDefault="00C901D6" w:rsidP="000A0BC5">
      <w:pPr>
        <w:pStyle w:val="11"/>
        <w:spacing w:line="360" w:lineRule="auto"/>
        <w:ind w:right="0"/>
        <w:rPr>
          <w:spacing w:val="0"/>
          <w:szCs w:val="22"/>
        </w:rPr>
      </w:pPr>
      <w:r w:rsidRPr="007075A5">
        <w:rPr>
          <w:spacing w:val="0"/>
        </w:rPr>
        <w:t>1.4</w:t>
      </w:r>
      <w:r w:rsidR="000A0BC5" w:rsidRPr="007075A5">
        <w:rPr>
          <w:spacing w:val="0"/>
        </w:rPr>
        <w:t xml:space="preserve"> </w:t>
      </w:r>
      <w:r w:rsidRPr="007075A5">
        <w:rPr>
          <w:spacing w:val="0"/>
        </w:rPr>
        <w:t>Раскрытие информации в финансовой отчетности</w:t>
      </w:r>
    </w:p>
    <w:p w:rsidR="00C901D6" w:rsidRPr="007075A5" w:rsidRDefault="00C901D6" w:rsidP="000A0BC5">
      <w:pPr>
        <w:pStyle w:val="11"/>
        <w:spacing w:line="360" w:lineRule="auto"/>
        <w:ind w:right="0"/>
        <w:rPr>
          <w:spacing w:val="0"/>
          <w:szCs w:val="22"/>
        </w:rPr>
      </w:pPr>
      <w:r w:rsidRPr="007075A5">
        <w:rPr>
          <w:spacing w:val="0"/>
        </w:rPr>
        <w:t>Глава II. Практическая часть</w:t>
      </w:r>
      <w:r w:rsidR="000A0BC5" w:rsidRPr="007075A5">
        <w:rPr>
          <w:spacing w:val="0"/>
          <w:szCs w:val="22"/>
        </w:rPr>
        <w:t xml:space="preserve"> </w:t>
      </w:r>
    </w:p>
    <w:p w:rsidR="00C901D6" w:rsidRPr="007075A5" w:rsidRDefault="00C901D6" w:rsidP="000A0BC5">
      <w:pPr>
        <w:pStyle w:val="11"/>
        <w:spacing w:line="360" w:lineRule="auto"/>
        <w:ind w:right="0"/>
        <w:rPr>
          <w:spacing w:val="0"/>
          <w:szCs w:val="22"/>
        </w:rPr>
      </w:pPr>
      <w:r w:rsidRPr="007075A5">
        <w:rPr>
          <w:spacing w:val="0"/>
        </w:rPr>
        <w:t>2.1</w:t>
      </w:r>
      <w:r w:rsidR="000A0BC5" w:rsidRPr="007075A5">
        <w:rPr>
          <w:spacing w:val="0"/>
        </w:rPr>
        <w:t xml:space="preserve"> </w:t>
      </w:r>
      <w:r w:rsidRPr="007075A5">
        <w:rPr>
          <w:spacing w:val="0"/>
        </w:rPr>
        <w:t>Составление промежуточной финансовой отчетности</w:t>
      </w:r>
    </w:p>
    <w:p w:rsidR="00C901D6" w:rsidRPr="007075A5" w:rsidRDefault="00C901D6" w:rsidP="000A0BC5">
      <w:pPr>
        <w:pStyle w:val="11"/>
        <w:spacing w:line="360" w:lineRule="auto"/>
        <w:ind w:right="0"/>
        <w:rPr>
          <w:spacing w:val="0"/>
          <w:szCs w:val="22"/>
        </w:rPr>
      </w:pPr>
      <w:r w:rsidRPr="007075A5">
        <w:rPr>
          <w:spacing w:val="0"/>
        </w:rPr>
        <w:t>2.2</w:t>
      </w:r>
      <w:r w:rsidR="000A0BC5" w:rsidRPr="007075A5">
        <w:rPr>
          <w:spacing w:val="0"/>
        </w:rPr>
        <w:t xml:space="preserve"> </w:t>
      </w:r>
      <w:r w:rsidRPr="007075A5">
        <w:rPr>
          <w:spacing w:val="0"/>
        </w:rPr>
        <w:t>Промежуточная финансовая отчетность Акционерного общества Национальная компания «Казмунайгаз»</w:t>
      </w:r>
      <w:r w:rsidR="000A0BC5" w:rsidRPr="007075A5">
        <w:rPr>
          <w:spacing w:val="0"/>
          <w:szCs w:val="22"/>
        </w:rPr>
        <w:t xml:space="preserve"> </w:t>
      </w:r>
    </w:p>
    <w:p w:rsidR="00C901D6" w:rsidRPr="007075A5" w:rsidRDefault="00C901D6" w:rsidP="000A0BC5">
      <w:pPr>
        <w:pStyle w:val="11"/>
        <w:spacing w:line="360" w:lineRule="auto"/>
        <w:ind w:right="0"/>
        <w:rPr>
          <w:spacing w:val="0"/>
          <w:szCs w:val="22"/>
        </w:rPr>
      </w:pPr>
      <w:r w:rsidRPr="007075A5">
        <w:rPr>
          <w:spacing w:val="0"/>
        </w:rPr>
        <w:t>Заключение</w:t>
      </w:r>
    </w:p>
    <w:p w:rsidR="00C901D6" w:rsidRPr="007075A5" w:rsidRDefault="00C901D6" w:rsidP="000A0BC5">
      <w:pPr>
        <w:pStyle w:val="11"/>
        <w:spacing w:line="360" w:lineRule="auto"/>
        <w:ind w:right="0"/>
        <w:rPr>
          <w:spacing w:val="0"/>
          <w:szCs w:val="22"/>
        </w:rPr>
      </w:pPr>
      <w:r w:rsidRPr="007075A5">
        <w:rPr>
          <w:spacing w:val="0"/>
        </w:rPr>
        <w:t>Список используемой литературы</w:t>
      </w:r>
      <w:r w:rsidR="000A0BC5" w:rsidRPr="007075A5">
        <w:rPr>
          <w:spacing w:val="0"/>
          <w:szCs w:val="22"/>
        </w:rPr>
        <w:t xml:space="preserve"> </w:t>
      </w:r>
    </w:p>
    <w:p w:rsidR="00982CB9" w:rsidRPr="00912391" w:rsidRDefault="00982CB9" w:rsidP="00912391">
      <w:pPr>
        <w:spacing w:after="0" w:line="360" w:lineRule="auto"/>
        <w:ind w:firstLine="709"/>
        <w:jc w:val="both"/>
        <w:rPr>
          <w:rFonts w:ascii="Times New Roman" w:hAnsi="Times New Roman"/>
          <w:sz w:val="28"/>
        </w:rPr>
      </w:pPr>
    </w:p>
    <w:p w:rsidR="003020C2" w:rsidRPr="00912391" w:rsidRDefault="005711BC" w:rsidP="003C4823">
      <w:pPr>
        <w:spacing w:after="0" w:line="360" w:lineRule="auto"/>
        <w:ind w:firstLine="709"/>
        <w:jc w:val="center"/>
        <w:rPr>
          <w:rStyle w:val="af"/>
          <w:rFonts w:ascii="Times New Roman" w:hAnsi="Times New Roman"/>
          <w:sz w:val="28"/>
          <w:szCs w:val="28"/>
        </w:rPr>
      </w:pPr>
      <w:r w:rsidRPr="00912391">
        <w:rPr>
          <w:rFonts w:ascii="Times New Roman" w:hAnsi="Times New Roman"/>
          <w:sz w:val="28"/>
        </w:rPr>
        <w:br w:type="page"/>
      </w:r>
      <w:r w:rsidR="00982CB9" w:rsidRPr="00912391">
        <w:rPr>
          <w:rStyle w:val="af"/>
          <w:rFonts w:ascii="Times New Roman" w:hAnsi="Times New Roman"/>
          <w:sz w:val="28"/>
          <w:szCs w:val="28"/>
        </w:rPr>
        <w:t>Введение</w:t>
      </w:r>
    </w:p>
    <w:p w:rsidR="003C4823" w:rsidRDefault="003C4823" w:rsidP="00912391">
      <w:pPr>
        <w:spacing w:after="0" w:line="360" w:lineRule="auto"/>
        <w:ind w:firstLine="709"/>
        <w:contextualSpacing/>
        <w:jc w:val="both"/>
        <w:rPr>
          <w:rFonts w:ascii="Times New Roman" w:hAnsi="Times New Roman"/>
          <w:sz w:val="28"/>
        </w:rPr>
      </w:pPr>
    </w:p>
    <w:p w:rsidR="001A49BC" w:rsidRPr="00912391" w:rsidRDefault="001A49BC"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Международные стандарты финансовой отчетности содержат требования к представлению отчетов о деятельности компании за финансовый год, который может совпадать или не совпадать с календарным. Однако для принятия обоснованных решений пользователи заинтересованы в более частом представлении обновленной финансовой информации. Регламентирует подачу такой информации МСФО (IAS) 34 "Промежуточная финансовая отчетность".</w:t>
      </w:r>
    </w:p>
    <w:p w:rsidR="001A49BC" w:rsidRPr="00912391" w:rsidRDefault="001A49BC"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Какие компании и в каких случаях составляют промежуточную отчетность МСФО (IAS) 34 "Промежуточная финансовая отчетность" не требует от организаций обязательного представления промежуточной отчетности. Однако ее подготовку могут потребовать от компании акционеры, фондовые биржи, кредитные организации и др. Комитет по МСФО только рекомендует регулирующим органам требовать составления отчетности чаще, чем раз в год, от компаний, чьи ценные бумаги находятся в свободном обращении.</w:t>
      </w:r>
    </w:p>
    <w:p w:rsidR="00B43352" w:rsidRPr="00912391" w:rsidRDefault="003020C2"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В</w:t>
      </w:r>
      <w:r w:rsidR="00F357DD" w:rsidRPr="00912391">
        <w:rPr>
          <w:rFonts w:ascii="Times New Roman" w:hAnsi="Times New Roman"/>
          <w:sz w:val="28"/>
        </w:rPr>
        <w:t xml:space="preserve"> курсовой работе </w:t>
      </w:r>
      <w:r w:rsidR="00C9519B" w:rsidRPr="00912391">
        <w:rPr>
          <w:rFonts w:ascii="Times New Roman" w:hAnsi="Times New Roman"/>
          <w:sz w:val="28"/>
        </w:rPr>
        <w:t>рассмотрены</w:t>
      </w:r>
      <w:r w:rsidR="00B67731" w:rsidRPr="00912391">
        <w:rPr>
          <w:rFonts w:ascii="Times New Roman" w:hAnsi="Times New Roman"/>
          <w:sz w:val="28"/>
        </w:rPr>
        <w:t xml:space="preserve"> МСФО 34 «промежуточная финансовая отчетность»,</w:t>
      </w:r>
      <w:r w:rsidRPr="00912391">
        <w:rPr>
          <w:rFonts w:ascii="Times New Roman" w:hAnsi="Times New Roman"/>
          <w:sz w:val="28"/>
        </w:rPr>
        <w:t xml:space="preserve"> понятие промежуточной финансовой отчетности, цель ее составления, а также сферу ее приме</w:t>
      </w:r>
      <w:r w:rsidR="00BC5B90" w:rsidRPr="00912391">
        <w:rPr>
          <w:rFonts w:ascii="Times New Roman" w:hAnsi="Times New Roman"/>
          <w:sz w:val="28"/>
        </w:rPr>
        <w:t>нения. Кроме того будет раскрыты</w:t>
      </w:r>
      <w:r w:rsidRPr="00912391">
        <w:rPr>
          <w:rFonts w:ascii="Times New Roman" w:hAnsi="Times New Roman"/>
          <w:sz w:val="28"/>
        </w:rPr>
        <w:t xml:space="preserve"> основные формы и содержание промежуточной финансовой отчетности, а также </w:t>
      </w:r>
      <w:r w:rsidR="00E31059" w:rsidRPr="00912391">
        <w:rPr>
          <w:rFonts w:ascii="Times New Roman" w:hAnsi="Times New Roman"/>
          <w:sz w:val="28"/>
        </w:rPr>
        <w:t>составление финансовой отчетности, и отличие годовой финансовой отчетности от промежуточной.</w:t>
      </w:r>
      <w:r w:rsidR="0026070A" w:rsidRPr="00912391">
        <w:rPr>
          <w:rFonts w:ascii="Times New Roman" w:hAnsi="Times New Roman"/>
          <w:sz w:val="28"/>
        </w:rPr>
        <w:t xml:space="preserve"> Помимо прочего в работе будут рассмотрены порядок составления промежуточной финансовой отчетности, а также ее оформление и раскрытие информации.</w:t>
      </w:r>
    </w:p>
    <w:p w:rsidR="00982CB9" w:rsidRPr="00912391" w:rsidRDefault="00982CB9" w:rsidP="00912391">
      <w:pPr>
        <w:spacing w:after="0" w:line="360" w:lineRule="auto"/>
        <w:ind w:firstLine="709"/>
        <w:contextualSpacing/>
        <w:jc w:val="both"/>
        <w:rPr>
          <w:rFonts w:ascii="Times New Roman" w:hAnsi="Times New Roman"/>
          <w:sz w:val="28"/>
          <w:szCs w:val="28"/>
        </w:rPr>
      </w:pPr>
      <w:r w:rsidRPr="00912391">
        <w:rPr>
          <w:rFonts w:ascii="Times New Roman" w:hAnsi="Times New Roman"/>
          <w:sz w:val="28"/>
          <w:szCs w:val="28"/>
        </w:rPr>
        <w:t>Кроме основных финансовых отчетов, которые отражают финансовое положение всего предприятия и представляются один раз в год, предприятие часто вынуждено представлять пользователям финансовой отчетности более подробную информацию. Часто инвесторы нуждаются в отчетности не за один год, а за более короткие периоды, например, за полгода, квартал или даже месяц. Кроме того, интерес могут представлять результаты не только всего предприятия в целом, но и его отдельных подразделений. Поэтому</w:t>
      </w:r>
      <w:r w:rsidR="003C4823">
        <w:rPr>
          <w:rFonts w:ascii="Times New Roman" w:hAnsi="Times New Roman"/>
          <w:sz w:val="28"/>
          <w:szCs w:val="28"/>
        </w:rPr>
        <w:t xml:space="preserve"> </w:t>
      </w:r>
      <w:r w:rsidR="004F66B0" w:rsidRPr="00912391">
        <w:rPr>
          <w:rFonts w:ascii="Times New Roman" w:hAnsi="Times New Roman"/>
          <w:sz w:val="28"/>
          <w:szCs w:val="28"/>
        </w:rPr>
        <w:t>разработан</w:t>
      </w:r>
      <w:r w:rsidRPr="00912391">
        <w:rPr>
          <w:rFonts w:ascii="Times New Roman" w:hAnsi="Times New Roman"/>
          <w:sz w:val="28"/>
          <w:szCs w:val="28"/>
        </w:rPr>
        <w:t xml:space="preserve"> стандарт</w:t>
      </w:r>
      <w:r w:rsidR="004F66B0" w:rsidRPr="00912391">
        <w:rPr>
          <w:rFonts w:ascii="Times New Roman" w:hAnsi="Times New Roman"/>
          <w:sz w:val="28"/>
          <w:szCs w:val="28"/>
        </w:rPr>
        <w:t>,</w:t>
      </w:r>
      <w:r w:rsidRPr="00912391">
        <w:rPr>
          <w:rFonts w:ascii="Times New Roman" w:hAnsi="Times New Roman"/>
          <w:sz w:val="28"/>
          <w:szCs w:val="28"/>
        </w:rPr>
        <w:t xml:space="preserve"> посвященный промежуточной финансовой отчетности – МСФО 34 «Промежуточная финансовая отчетность», регулирующий вопросы составления промежуточной отчетности.</w:t>
      </w:r>
    </w:p>
    <w:p w:rsidR="00B02896" w:rsidRPr="00912391" w:rsidRDefault="00BC5B9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Несмотря на то что МСФО (IAS) 34 «Промежуточная финансовая отчетность» не требует представления промежуточной финансовой отчетности, а лишь рекомендует его компаниям, чьи ценные бумаги публично котируются, многие компании вынуждены составлять такую отчетность с целью удовлетворения потребностей заинтересованных пользователей финансовой информации.</w:t>
      </w:r>
    </w:p>
    <w:p w:rsidR="00BC5B90" w:rsidRPr="00912391" w:rsidRDefault="00BC5B9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Согласно МСФО 34 промежуточная финансовая отчетность представляет собой полный пакет или набор сжатых финансовых отчетных форм за период, который короче полного финансового года. Компания сама решает, будет ли она готовить полную финансовую отчетность или сжатую. Если компания принимает решение в пользу сжатой финансовой отчетности, то такая отчетность должна соответствовать требованиям МСФО 34. Если принимается решение о подготовке полной финансовой отчетности, то кроме требований МСФО 34 в части оценки и дополнительных раскрытий такая отчетность должна соотве</w:t>
      </w:r>
      <w:r w:rsidR="00CE430C" w:rsidRPr="00912391">
        <w:rPr>
          <w:rFonts w:ascii="Times New Roman" w:hAnsi="Times New Roman"/>
          <w:sz w:val="28"/>
        </w:rPr>
        <w:t xml:space="preserve">тствовать всем требованиям МСФО </w:t>
      </w:r>
      <w:r w:rsidRPr="00912391">
        <w:rPr>
          <w:rFonts w:ascii="Times New Roman" w:hAnsi="Times New Roman"/>
          <w:sz w:val="28"/>
        </w:rPr>
        <w:t>1 «Представление финансовой отчетности» в области раскрытий.</w:t>
      </w:r>
      <w:r w:rsidR="00CC3B97" w:rsidRPr="00912391">
        <w:rPr>
          <w:rFonts w:ascii="Times New Roman" w:hAnsi="Times New Roman"/>
          <w:sz w:val="28"/>
        </w:rPr>
        <w:t xml:space="preserve"> </w:t>
      </w:r>
    </w:p>
    <w:p w:rsidR="0026070A" w:rsidRPr="00912391" w:rsidRDefault="0026070A"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Промежуточная финансовая отчетность играет немаловажную роль для самого предприятия, хоть ее составления не является обязательным. В данной работе будет рассмотрена роль промежуточной финансовой отчетности для предприятия, ее особенности и отличие от годовой финансовой отчетности.</w:t>
      </w:r>
      <w:r w:rsidR="00CC3B97" w:rsidRPr="00912391">
        <w:rPr>
          <w:rFonts w:ascii="Times New Roman" w:hAnsi="Times New Roman"/>
          <w:sz w:val="28"/>
        </w:rPr>
        <w:t xml:space="preserve"> Составления промежуточной финансовой отчетности является порой более сложной задачей из-за того что приходится учитывать многие факторы, которые не учитываются при составления годового отчета.</w:t>
      </w:r>
    </w:p>
    <w:p w:rsidR="00B1400E" w:rsidRPr="00912391" w:rsidRDefault="00B1400E" w:rsidP="00912391">
      <w:pPr>
        <w:spacing w:after="0" w:line="360" w:lineRule="auto"/>
        <w:ind w:firstLine="709"/>
        <w:contextualSpacing/>
        <w:jc w:val="both"/>
        <w:rPr>
          <w:rFonts w:ascii="Times New Roman" w:hAnsi="Times New Roman"/>
          <w:iCs/>
          <w:noProof/>
          <w:sz w:val="28"/>
        </w:rPr>
      </w:pPr>
      <w:r w:rsidRPr="00912391">
        <w:rPr>
          <w:rFonts w:ascii="Times New Roman" w:hAnsi="Times New Roman"/>
          <w:sz w:val="28"/>
        </w:rPr>
        <w:t>Кроме составления промежуточной финансовой отчетности МСФО 34 рассматривает составление отчетности по сегментам.</w:t>
      </w:r>
      <w:r w:rsidRPr="00912391">
        <w:rPr>
          <w:rFonts w:ascii="Times New Roman" w:hAnsi="Times New Roman"/>
          <w:noProof/>
          <w:sz w:val="28"/>
        </w:rPr>
        <w:t xml:space="preserve"> Раскрытие данных по сегментам в промежуточном финансовом отчете предприятия необходимо только в том случае, если предприятие должно раскрывать данные по сегментам в своей годовой финансовой отчетности в соответствии с требованиями МСФО (IAS) 14</w:t>
      </w:r>
      <w:r w:rsidRPr="00912391">
        <w:rPr>
          <w:rFonts w:ascii="Times New Roman" w:hAnsi="Times New Roman"/>
          <w:i/>
          <w:noProof/>
          <w:sz w:val="28"/>
        </w:rPr>
        <w:t xml:space="preserve"> </w:t>
      </w:r>
      <w:r w:rsidRPr="00912391">
        <w:rPr>
          <w:rFonts w:ascii="Times New Roman" w:hAnsi="Times New Roman"/>
          <w:iCs/>
          <w:noProof/>
          <w:sz w:val="28"/>
        </w:rPr>
        <w:t>«Сегмент</w:t>
      </w:r>
      <w:r w:rsidR="00EC69CA" w:rsidRPr="00912391">
        <w:rPr>
          <w:rFonts w:ascii="Times New Roman" w:hAnsi="Times New Roman"/>
          <w:iCs/>
          <w:noProof/>
          <w:sz w:val="28"/>
        </w:rPr>
        <w:t>ар</w:t>
      </w:r>
      <w:r w:rsidRPr="00912391">
        <w:rPr>
          <w:rFonts w:ascii="Times New Roman" w:hAnsi="Times New Roman"/>
          <w:iCs/>
          <w:noProof/>
          <w:sz w:val="28"/>
        </w:rPr>
        <w:t>ная отчетность»</w:t>
      </w:r>
    </w:p>
    <w:p w:rsidR="001E345E" w:rsidRPr="00912391" w:rsidRDefault="001E345E" w:rsidP="00912391">
      <w:pPr>
        <w:spacing w:after="0" w:line="360" w:lineRule="auto"/>
        <w:ind w:firstLine="709"/>
        <w:contextualSpacing/>
        <w:jc w:val="both"/>
        <w:rPr>
          <w:rFonts w:ascii="Times New Roman" w:hAnsi="Times New Roman"/>
          <w:sz w:val="28"/>
        </w:rPr>
      </w:pPr>
      <w:r w:rsidRPr="00912391">
        <w:rPr>
          <w:rFonts w:ascii="Times New Roman" w:hAnsi="Times New Roman"/>
          <w:iCs/>
          <w:noProof/>
          <w:sz w:val="28"/>
        </w:rPr>
        <w:t>В курсовой будет раскрыто определение сегментной отчетности, а также цель ее составления и рассмотрены примеры</w:t>
      </w:r>
      <w:r w:rsidR="00876F5E" w:rsidRPr="00912391">
        <w:rPr>
          <w:rFonts w:ascii="Times New Roman" w:hAnsi="Times New Roman"/>
          <w:iCs/>
          <w:noProof/>
          <w:sz w:val="28"/>
        </w:rPr>
        <w:t xml:space="preserve"> ее составления. Так как стандарт 34 рассматривает отчетность по сегментам, если компания ведет свою деятельность и ее деятельность можно классифицировать или разбить по сегментам, то в таком случае также применяется МСФО 34</w:t>
      </w:r>
      <w:r w:rsidR="00AD0750" w:rsidRPr="00912391">
        <w:rPr>
          <w:rFonts w:ascii="Times New Roman" w:hAnsi="Times New Roman"/>
          <w:iCs/>
          <w:noProof/>
          <w:sz w:val="28"/>
        </w:rPr>
        <w:t xml:space="preserve"> и МСФО 14</w:t>
      </w:r>
      <w:r w:rsidR="00876F5E" w:rsidRPr="00912391">
        <w:rPr>
          <w:rFonts w:ascii="Times New Roman" w:hAnsi="Times New Roman"/>
          <w:iCs/>
          <w:noProof/>
          <w:sz w:val="28"/>
        </w:rPr>
        <w:t xml:space="preserve"> для представления соответсвующей отчетности.</w:t>
      </w:r>
    </w:p>
    <w:p w:rsidR="00B43352" w:rsidRPr="00912391" w:rsidRDefault="00B43352" w:rsidP="00912391">
      <w:pPr>
        <w:spacing w:after="0" w:line="360" w:lineRule="auto"/>
        <w:ind w:firstLine="709"/>
        <w:contextualSpacing/>
        <w:jc w:val="both"/>
        <w:rPr>
          <w:rFonts w:ascii="Times New Roman" w:hAnsi="Times New Roman"/>
          <w:sz w:val="28"/>
          <w:szCs w:val="28"/>
        </w:rPr>
      </w:pPr>
      <w:r w:rsidRPr="00912391">
        <w:rPr>
          <w:rFonts w:ascii="Times New Roman" w:hAnsi="Times New Roman"/>
          <w:sz w:val="28"/>
          <w:szCs w:val="28"/>
        </w:rPr>
        <w:t>Главная цель моей работы – это более углубленно изучить Международный стандарт финансовой отчетности 34 «промежуточная финансовая отчетность», а также рассмотреть</w:t>
      </w:r>
      <w:r w:rsidR="005F217F" w:rsidRPr="00912391">
        <w:rPr>
          <w:rFonts w:ascii="Times New Roman" w:hAnsi="Times New Roman"/>
          <w:sz w:val="28"/>
          <w:szCs w:val="28"/>
        </w:rPr>
        <w:t xml:space="preserve"> примеры составления промежуточной отчетности и</w:t>
      </w:r>
      <w:r w:rsidRPr="00912391">
        <w:rPr>
          <w:rFonts w:ascii="Times New Roman" w:hAnsi="Times New Roman"/>
          <w:sz w:val="28"/>
          <w:szCs w:val="28"/>
        </w:rPr>
        <w:t xml:space="preserve"> практическое применение стандарта при составлении промежуточной финансовой отчетности</w:t>
      </w:r>
      <w:r w:rsidR="00726454" w:rsidRPr="00912391">
        <w:rPr>
          <w:rFonts w:ascii="Times New Roman" w:hAnsi="Times New Roman"/>
          <w:sz w:val="28"/>
          <w:szCs w:val="28"/>
        </w:rPr>
        <w:t xml:space="preserve"> Акционерного общества</w:t>
      </w:r>
      <w:r w:rsidRPr="00912391">
        <w:rPr>
          <w:rFonts w:ascii="Times New Roman" w:hAnsi="Times New Roman"/>
          <w:sz w:val="28"/>
          <w:szCs w:val="28"/>
        </w:rPr>
        <w:t xml:space="preserve"> </w:t>
      </w:r>
      <w:r w:rsidR="00726454" w:rsidRPr="00912391">
        <w:rPr>
          <w:rFonts w:ascii="Times New Roman" w:hAnsi="Times New Roman"/>
          <w:sz w:val="28"/>
          <w:szCs w:val="28"/>
        </w:rPr>
        <w:t>Национальная компания «КазМунайГ</w:t>
      </w:r>
      <w:r w:rsidR="004A719D" w:rsidRPr="00912391">
        <w:rPr>
          <w:rFonts w:ascii="Times New Roman" w:hAnsi="Times New Roman"/>
          <w:sz w:val="28"/>
          <w:szCs w:val="28"/>
        </w:rPr>
        <w:t>аз»</w:t>
      </w:r>
      <w:r w:rsidR="007926AA" w:rsidRPr="00912391">
        <w:rPr>
          <w:rFonts w:ascii="Times New Roman" w:hAnsi="Times New Roman"/>
          <w:sz w:val="28"/>
          <w:szCs w:val="28"/>
        </w:rPr>
        <w:t xml:space="preserve"> сделать вывод по проделанной работе.</w:t>
      </w:r>
    </w:p>
    <w:p w:rsidR="002937E1" w:rsidRPr="00912391" w:rsidRDefault="00C9519B" w:rsidP="00912391">
      <w:pPr>
        <w:spacing w:after="0" w:line="360" w:lineRule="auto"/>
        <w:ind w:firstLine="709"/>
        <w:jc w:val="both"/>
        <w:rPr>
          <w:rFonts w:ascii="Times New Roman" w:hAnsi="Times New Roman"/>
          <w:sz w:val="28"/>
        </w:rPr>
      </w:pPr>
      <w:r w:rsidRPr="00912391">
        <w:rPr>
          <w:rFonts w:ascii="Times New Roman" w:hAnsi="Times New Roman"/>
          <w:sz w:val="28"/>
        </w:rPr>
        <w:t>Актуаль</w:t>
      </w:r>
      <w:r w:rsidR="00304230" w:rsidRPr="00912391">
        <w:rPr>
          <w:rFonts w:ascii="Times New Roman" w:hAnsi="Times New Roman"/>
          <w:sz w:val="28"/>
        </w:rPr>
        <w:t xml:space="preserve">ной задачей является </w:t>
      </w:r>
      <w:r w:rsidR="00726454" w:rsidRPr="00912391">
        <w:rPr>
          <w:rFonts w:ascii="Times New Roman" w:hAnsi="Times New Roman"/>
          <w:sz w:val="28"/>
        </w:rPr>
        <w:t>определить,</w:t>
      </w:r>
      <w:r w:rsidRPr="00912391">
        <w:rPr>
          <w:rFonts w:ascii="Times New Roman" w:hAnsi="Times New Roman"/>
          <w:sz w:val="28"/>
        </w:rPr>
        <w:t xml:space="preserve"> зачем состав</w:t>
      </w:r>
      <w:r w:rsidR="002E2B97" w:rsidRPr="00912391">
        <w:rPr>
          <w:rFonts w:ascii="Times New Roman" w:hAnsi="Times New Roman"/>
          <w:sz w:val="28"/>
        </w:rPr>
        <w:t>ляется промежуточная отчетность, что требуется для ее составления, порядок составления и представления отчетности, и отличительные особенности промежуточной отчетности.</w:t>
      </w:r>
    </w:p>
    <w:p w:rsidR="00744DEA" w:rsidRPr="00912391" w:rsidRDefault="00B51B81" w:rsidP="00912391">
      <w:pPr>
        <w:pStyle w:val="1"/>
        <w:keepNext w:val="0"/>
        <w:keepLines w:val="0"/>
        <w:spacing w:before="0"/>
        <w:ind w:firstLine="709"/>
        <w:rPr>
          <w:sz w:val="28"/>
        </w:rPr>
      </w:pPr>
      <w:bookmarkStart w:id="3" w:name="_Toc278443633"/>
      <w:r w:rsidRPr="00912391">
        <w:rPr>
          <w:sz w:val="28"/>
        </w:rPr>
        <w:br w:type="page"/>
      </w:r>
      <w:bookmarkStart w:id="4" w:name="_Toc280405355"/>
      <w:r w:rsidR="00744DEA" w:rsidRPr="00912391">
        <w:rPr>
          <w:sz w:val="28"/>
        </w:rPr>
        <w:t xml:space="preserve">Глава </w:t>
      </w:r>
      <w:r w:rsidR="00F14564" w:rsidRPr="00912391">
        <w:rPr>
          <w:sz w:val="28"/>
        </w:rPr>
        <w:t>I</w:t>
      </w:r>
      <w:r w:rsidR="00744DEA" w:rsidRPr="00912391">
        <w:rPr>
          <w:sz w:val="28"/>
        </w:rPr>
        <w:t xml:space="preserve">. </w:t>
      </w:r>
      <w:r w:rsidR="00202781" w:rsidRPr="00912391">
        <w:rPr>
          <w:sz w:val="28"/>
        </w:rPr>
        <w:t>Теоретическая часть</w:t>
      </w:r>
      <w:bookmarkEnd w:id="3"/>
      <w:bookmarkEnd w:id="4"/>
    </w:p>
    <w:p w:rsidR="003C4823" w:rsidRDefault="003C4823" w:rsidP="00912391">
      <w:pPr>
        <w:pStyle w:val="1"/>
        <w:keepNext w:val="0"/>
        <w:keepLines w:val="0"/>
        <w:spacing w:before="0"/>
        <w:ind w:firstLine="709"/>
        <w:contextualSpacing/>
        <w:rPr>
          <w:sz w:val="28"/>
        </w:rPr>
      </w:pPr>
      <w:bookmarkStart w:id="5" w:name="_Toc278443634"/>
      <w:bookmarkStart w:id="6" w:name="_Toc280405356"/>
    </w:p>
    <w:p w:rsidR="00BD4632" w:rsidRPr="00912391" w:rsidRDefault="0042670E" w:rsidP="00912391">
      <w:pPr>
        <w:pStyle w:val="1"/>
        <w:keepNext w:val="0"/>
        <w:keepLines w:val="0"/>
        <w:spacing w:before="0"/>
        <w:ind w:firstLine="709"/>
        <w:contextualSpacing/>
        <w:rPr>
          <w:sz w:val="28"/>
        </w:rPr>
      </w:pPr>
      <w:r w:rsidRPr="00912391">
        <w:rPr>
          <w:sz w:val="28"/>
        </w:rPr>
        <w:t>1.</w:t>
      </w:r>
      <w:r w:rsidR="00BD4632" w:rsidRPr="00912391">
        <w:rPr>
          <w:sz w:val="28"/>
        </w:rPr>
        <w:t>1</w:t>
      </w:r>
      <w:r w:rsidR="003C4823">
        <w:rPr>
          <w:sz w:val="28"/>
        </w:rPr>
        <w:t xml:space="preserve"> </w:t>
      </w:r>
      <w:r w:rsidR="00BD4632" w:rsidRPr="00912391">
        <w:rPr>
          <w:sz w:val="28"/>
        </w:rPr>
        <w:t>Понятие промежуточной финансовой отчетности</w:t>
      </w:r>
      <w:bookmarkEnd w:id="5"/>
      <w:bookmarkEnd w:id="6"/>
    </w:p>
    <w:p w:rsidR="003C4823" w:rsidRDefault="003C4823" w:rsidP="00912391">
      <w:pPr>
        <w:spacing w:after="0" w:line="360" w:lineRule="auto"/>
        <w:ind w:firstLine="709"/>
        <w:contextualSpacing/>
        <w:jc w:val="both"/>
        <w:rPr>
          <w:rFonts w:ascii="Times New Roman" w:hAnsi="Times New Roman"/>
          <w:sz w:val="28"/>
        </w:rPr>
      </w:pPr>
    </w:p>
    <w:p w:rsidR="0041692E" w:rsidRPr="00912391" w:rsidRDefault="001C5A95"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Согласно МСФО 34 дается следующее понятие термину промежуточная финансовая отчетность.</w:t>
      </w:r>
    </w:p>
    <w:p w:rsidR="0041692E" w:rsidRPr="00912391" w:rsidRDefault="001C5A95" w:rsidP="00912391">
      <w:pPr>
        <w:spacing w:after="0" w:line="360" w:lineRule="auto"/>
        <w:ind w:firstLine="709"/>
        <w:contextualSpacing/>
        <w:jc w:val="both"/>
        <w:rPr>
          <w:rFonts w:ascii="Times New Roman" w:hAnsi="Times New Roman"/>
          <w:noProof/>
          <w:sz w:val="28"/>
        </w:rPr>
      </w:pPr>
      <w:r w:rsidRPr="00912391">
        <w:rPr>
          <w:rFonts w:ascii="Times New Roman" w:hAnsi="Times New Roman"/>
          <w:i/>
          <w:iCs/>
          <w:noProof/>
          <w:sz w:val="28"/>
        </w:rPr>
        <w:t>Промежуточный финансовый отчет</w:t>
      </w:r>
      <w:r w:rsidRPr="00912391">
        <w:rPr>
          <w:rFonts w:ascii="Times New Roman" w:hAnsi="Times New Roman"/>
          <w:noProof/>
          <w:sz w:val="28"/>
        </w:rPr>
        <w:t xml:space="preserve"> означает финансовый отчет, содержащий либо полный комплект финансовой отчетности (в соответствии с указаниями МСФО (IAS) 1 </w:t>
      </w:r>
      <w:r w:rsidRPr="00912391">
        <w:rPr>
          <w:rFonts w:ascii="Times New Roman" w:hAnsi="Times New Roman"/>
          <w:i/>
          <w:iCs/>
          <w:noProof/>
          <w:sz w:val="28"/>
        </w:rPr>
        <w:t>«Представление финансовой отчетности»</w:t>
      </w:r>
      <w:r w:rsidRPr="00912391">
        <w:rPr>
          <w:rFonts w:ascii="Times New Roman" w:hAnsi="Times New Roman"/>
          <w:noProof/>
          <w:sz w:val="28"/>
        </w:rPr>
        <w:t xml:space="preserve">), либо комплект сокращенной финансовой отчетности (в соответствии с указаниями настоящего стандарта) за промежуточный период. </w:t>
      </w:r>
    </w:p>
    <w:p w:rsidR="0041692E" w:rsidRPr="00912391" w:rsidRDefault="001C5A95" w:rsidP="00912391">
      <w:pPr>
        <w:spacing w:after="0" w:line="360" w:lineRule="auto"/>
        <w:ind w:firstLine="709"/>
        <w:contextualSpacing/>
        <w:jc w:val="both"/>
        <w:rPr>
          <w:rFonts w:ascii="Times New Roman" w:hAnsi="Times New Roman"/>
          <w:noProof/>
          <w:sz w:val="28"/>
        </w:rPr>
      </w:pPr>
      <w:r w:rsidRPr="00912391">
        <w:rPr>
          <w:rFonts w:ascii="Times New Roman" w:hAnsi="Times New Roman"/>
          <w:sz w:val="28"/>
        </w:rPr>
        <w:t xml:space="preserve">Промежуточная финансовая отчетность дает информацию за </w:t>
      </w:r>
      <w:r w:rsidR="00A60B50" w:rsidRPr="00912391">
        <w:rPr>
          <w:rFonts w:ascii="Times New Roman" w:hAnsi="Times New Roman"/>
          <w:i/>
          <w:sz w:val="28"/>
        </w:rPr>
        <w:t>промежуточный период</w:t>
      </w:r>
      <w:r w:rsidR="00A60B50" w:rsidRPr="00912391">
        <w:rPr>
          <w:rFonts w:ascii="Times New Roman" w:hAnsi="Times New Roman"/>
          <w:sz w:val="28"/>
        </w:rPr>
        <w:t xml:space="preserve">, где промежуточный период определяется как, </w:t>
      </w:r>
      <w:r w:rsidR="00A60B50" w:rsidRPr="00912391">
        <w:rPr>
          <w:rFonts w:ascii="Times New Roman" w:hAnsi="Times New Roman"/>
          <w:noProof/>
          <w:sz w:val="28"/>
        </w:rPr>
        <w:t>финансовый период короче чем полный финансовый год.</w:t>
      </w:r>
    </w:p>
    <w:p w:rsidR="00272219" w:rsidRPr="00912391" w:rsidRDefault="009A604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Систему бухгалтерского учет и финансовой отчетности, в том числе и промежуточной финансовой отчетности регулирует закон РК «о бухгалтерском учете и финансовой отчетности»</w:t>
      </w:r>
      <w:r w:rsidR="004B1896" w:rsidRPr="00912391">
        <w:rPr>
          <w:rFonts w:ascii="Times New Roman" w:hAnsi="Times New Roman"/>
          <w:sz w:val="28"/>
        </w:rPr>
        <w:t xml:space="preserve"> от 28 февраля 2007 года.</w:t>
      </w:r>
    </w:p>
    <w:p w:rsidR="001C5A95" w:rsidRPr="00912391" w:rsidRDefault="00D32F3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Из МСФО 34</w:t>
      </w:r>
      <w:r w:rsidR="003C5EFA" w:rsidRPr="00912391">
        <w:rPr>
          <w:rFonts w:ascii="Times New Roman" w:hAnsi="Times New Roman"/>
          <w:sz w:val="28"/>
        </w:rPr>
        <w:t xml:space="preserve"> «Промежуточная финансовая отчетность»</w:t>
      </w:r>
      <w:r w:rsidRPr="00912391">
        <w:rPr>
          <w:rFonts w:ascii="Times New Roman" w:hAnsi="Times New Roman"/>
          <w:sz w:val="28"/>
        </w:rPr>
        <w:t xml:space="preserve"> следует, что отчеты, показывающие финансовое положение компании и результаты ее деятельности за период, </w:t>
      </w:r>
      <w:r w:rsidR="00814F6B" w:rsidRPr="00912391">
        <w:rPr>
          <w:rFonts w:ascii="Times New Roman" w:hAnsi="Times New Roman"/>
          <w:sz w:val="28"/>
        </w:rPr>
        <w:t>не превышающий один год, называю</w:t>
      </w:r>
      <w:r w:rsidRPr="00912391">
        <w:rPr>
          <w:rFonts w:ascii="Times New Roman" w:hAnsi="Times New Roman"/>
          <w:sz w:val="28"/>
        </w:rPr>
        <w:t>тся промежуточными</w:t>
      </w:r>
      <w:r w:rsidR="00AA380C" w:rsidRPr="00912391">
        <w:rPr>
          <w:rFonts w:ascii="Times New Roman" w:hAnsi="Times New Roman"/>
          <w:sz w:val="28"/>
        </w:rPr>
        <w:t xml:space="preserve"> финансовыми</w:t>
      </w:r>
      <w:r w:rsidRPr="00912391">
        <w:rPr>
          <w:rFonts w:ascii="Times New Roman" w:hAnsi="Times New Roman"/>
          <w:sz w:val="28"/>
        </w:rPr>
        <w:t xml:space="preserve"> отчетами. Представление пользователям промежуточных отчетов позволяет повысить качество принимаемых ими решений, делая возможным проведение сравнительного анализа деятельности предприятии за более короткий период, чем один год. Несмотря на очевидные преимущества представления этих отчетов, их составление нередко вызывает определенные трудности.</w:t>
      </w:r>
    </w:p>
    <w:p w:rsidR="00D32F30" w:rsidRPr="00912391" w:rsidRDefault="00D32F3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Отдельные виды деятельности подвержены сильному влиянию сезонных факторов, напри</w:t>
      </w:r>
      <w:r w:rsidR="00F65C6E" w:rsidRPr="00912391">
        <w:rPr>
          <w:rFonts w:ascii="Times New Roman" w:hAnsi="Times New Roman"/>
          <w:sz w:val="28"/>
        </w:rPr>
        <w:t>мер, объем продаж отдельных компаний может значительно меняться в течение года. Поэтому при составлении промежуточного отчета возникает вопрос о том, какую сумму указать: фактическую за отчетный период или процент от прогнозируемой суммы за весь год?</w:t>
      </w:r>
    </w:p>
    <w:p w:rsidR="009C6C1F" w:rsidRPr="00912391" w:rsidRDefault="009C6C1F"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Можно привести и другой пример. Допустим, компания произвела значительные затраты в течение некоторого периода</w:t>
      </w:r>
      <w:r w:rsidR="00E91659" w:rsidRPr="00912391">
        <w:rPr>
          <w:rFonts w:ascii="Times New Roman" w:hAnsi="Times New Roman"/>
          <w:sz w:val="28"/>
        </w:rPr>
        <w:t xml:space="preserve"> времени. При этом ожидается, что экономические выгоды от этих затрат будут поступать в течение последующих периодов. Соответственно возникает проблема распределения затрат по времени с тем, чтобы промежуточный отчет адекватно отражал реальное положение предприятия.</w:t>
      </w:r>
    </w:p>
    <w:p w:rsidR="00306555" w:rsidRPr="00912391" w:rsidRDefault="00A57C55"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При подготовке промежуточных отчетов часто приходится проводить перерасчет статей, подле</w:t>
      </w:r>
      <w:r w:rsidR="003B4578" w:rsidRPr="00912391">
        <w:rPr>
          <w:rFonts w:ascii="Times New Roman" w:hAnsi="Times New Roman"/>
          <w:sz w:val="28"/>
        </w:rPr>
        <w:t>жащих отражению в отчетности в конце учетного периода. Поскольку это требует больших затрат времени и денежных средств, компании часто прибегают к помощи бухгалтерских оценок. В результате промежуточные отчеты носят более субъективный характер.</w:t>
      </w:r>
    </w:p>
    <w:p w:rsidR="003B4578" w:rsidRPr="00912391" w:rsidRDefault="003B4578"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На данные, представленные в промежуточных отчетах, сильное влияние могут оказывать чрезвычайные прибыли/убытки, а также прекращение</w:t>
      </w:r>
      <w:r w:rsidR="004B0809" w:rsidRPr="00912391">
        <w:rPr>
          <w:rFonts w:ascii="Times New Roman" w:hAnsi="Times New Roman"/>
          <w:sz w:val="28"/>
        </w:rPr>
        <w:t xml:space="preserve"> отдельных видов деятельности.</w:t>
      </w:r>
    </w:p>
    <w:p w:rsidR="00F018C4" w:rsidRPr="00912391" w:rsidRDefault="004B0809"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Составление отчетности по МСФО не является обязательным, поэтому предприятие может самостоятельно принять решение в отношении того, составлять ли ей промежуточную отчетность или нет.</w:t>
      </w:r>
    </w:p>
    <w:p w:rsidR="006167D7" w:rsidRPr="00912391" w:rsidRDefault="006167D7"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Например, компания АО «А</w:t>
      </w:r>
      <w:r w:rsidR="00D566FF" w:rsidRPr="00912391">
        <w:rPr>
          <w:rFonts w:ascii="Times New Roman" w:hAnsi="Times New Roman"/>
          <w:sz w:val="28"/>
        </w:rPr>
        <w:t>рфа</w:t>
      </w:r>
      <w:r w:rsidRPr="00912391">
        <w:rPr>
          <w:rFonts w:ascii="Times New Roman" w:hAnsi="Times New Roman"/>
          <w:sz w:val="28"/>
        </w:rPr>
        <w:t>» публикует промежуточные финансовые отчеты один раз в квартал. Финансовый год компании начинается с 1 января и заканчивается 31 декабря. В середине года компания должна включить в свою промежуточную финансовую отчетность следующие сжатые или полные финансовые отчеты (см. таблицу 1.)</w:t>
      </w:r>
    </w:p>
    <w:p w:rsidR="003C4823" w:rsidRDefault="003C4823" w:rsidP="00912391">
      <w:pPr>
        <w:spacing w:after="0" w:line="360" w:lineRule="auto"/>
        <w:ind w:firstLine="709"/>
        <w:contextualSpacing/>
        <w:jc w:val="both"/>
        <w:rPr>
          <w:rFonts w:ascii="Times New Roman" w:hAnsi="Times New Roman"/>
          <w:sz w:val="28"/>
        </w:rPr>
      </w:pPr>
    </w:p>
    <w:p w:rsidR="006167D7" w:rsidRPr="00912391" w:rsidRDefault="006167D7"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Таблица 1.</w:t>
      </w:r>
    </w:p>
    <w:tbl>
      <w:tblPr>
        <w:tblW w:w="85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32"/>
        <w:gridCol w:w="1649"/>
        <w:gridCol w:w="1984"/>
      </w:tblGrid>
      <w:tr w:rsidR="006167D7" w:rsidRPr="007075A5" w:rsidTr="007075A5">
        <w:trPr>
          <w:jc w:val="center"/>
        </w:trPr>
        <w:tc>
          <w:tcPr>
            <w:tcW w:w="567" w:type="dxa"/>
            <w:shd w:val="clear" w:color="auto" w:fill="auto"/>
          </w:tcPr>
          <w:p w:rsidR="006167D7" w:rsidRPr="007075A5" w:rsidRDefault="006167D7" w:rsidP="007075A5">
            <w:pPr>
              <w:spacing w:after="0" w:line="360" w:lineRule="auto"/>
              <w:contextualSpacing/>
              <w:jc w:val="center"/>
              <w:rPr>
                <w:rFonts w:ascii="Times New Roman" w:hAnsi="Times New Roman"/>
                <w:sz w:val="20"/>
              </w:rPr>
            </w:pPr>
            <w:r w:rsidRPr="007075A5">
              <w:rPr>
                <w:rFonts w:ascii="Times New Roman" w:hAnsi="Times New Roman"/>
                <w:sz w:val="20"/>
              </w:rPr>
              <w:t>1.</w:t>
            </w:r>
          </w:p>
        </w:tc>
        <w:tc>
          <w:tcPr>
            <w:tcW w:w="4332" w:type="dxa"/>
            <w:shd w:val="clear" w:color="auto" w:fill="auto"/>
          </w:tcPr>
          <w:p w:rsidR="006167D7" w:rsidRPr="007075A5" w:rsidRDefault="006167D7" w:rsidP="007075A5">
            <w:pPr>
              <w:spacing w:after="0" w:line="360" w:lineRule="auto"/>
              <w:contextualSpacing/>
              <w:jc w:val="center"/>
              <w:rPr>
                <w:rFonts w:ascii="Times New Roman" w:hAnsi="Times New Roman"/>
                <w:sz w:val="20"/>
              </w:rPr>
            </w:pPr>
            <w:r w:rsidRPr="007075A5">
              <w:rPr>
                <w:rFonts w:ascii="Times New Roman" w:hAnsi="Times New Roman"/>
                <w:sz w:val="20"/>
              </w:rPr>
              <w:t>Баланс</w:t>
            </w:r>
          </w:p>
        </w:tc>
        <w:tc>
          <w:tcPr>
            <w:tcW w:w="1649" w:type="dxa"/>
            <w:shd w:val="clear" w:color="auto" w:fill="auto"/>
          </w:tcPr>
          <w:p w:rsidR="006167D7" w:rsidRPr="007075A5" w:rsidRDefault="006167D7" w:rsidP="007075A5">
            <w:pPr>
              <w:spacing w:after="0" w:line="360" w:lineRule="auto"/>
              <w:contextualSpacing/>
              <w:jc w:val="center"/>
              <w:rPr>
                <w:rFonts w:ascii="Times New Roman" w:hAnsi="Times New Roman"/>
                <w:sz w:val="20"/>
              </w:rPr>
            </w:pPr>
            <w:r w:rsidRPr="007075A5">
              <w:rPr>
                <w:rFonts w:ascii="Times New Roman" w:hAnsi="Times New Roman"/>
                <w:sz w:val="20"/>
              </w:rPr>
              <w:t>На 30.06.2002 г.</w:t>
            </w:r>
          </w:p>
        </w:tc>
        <w:tc>
          <w:tcPr>
            <w:tcW w:w="1984" w:type="dxa"/>
            <w:shd w:val="clear" w:color="auto" w:fill="auto"/>
          </w:tcPr>
          <w:p w:rsidR="006167D7" w:rsidRPr="007075A5" w:rsidRDefault="006167D7" w:rsidP="007075A5">
            <w:pPr>
              <w:spacing w:after="0" w:line="360" w:lineRule="auto"/>
              <w:contextualSpacing/>
              <w:jc w:val="center"/>
              <w:rPr>
                <w:rFonts w:ascii="Times New Roman" w:hAnsi="Times New Roman"/>
                <w:sz w:val="20"/>
              </w:rPr>
            </w:pPr>
            <w:r w:rsidRPr="007075A5">
              <w:rPr>
                <w:rFonts w:ascii="Times New Roman" w:hAnsi="Times New Roman"/>
                <w:sz w:val="20"/>
              </w:rPr>
              <w:t xml:space="preserve">На 31.12.2001 г. </w:t>
            </w:r>
          </w:p>
        </w:tc>
      </w:tr>
      <w:tr w:rsidR="006167D7" w:rsidRPr="007075A5" w:rsidTr="007075A5">
        <w:trPr>
          <w:trHeight w:val="1012"/>
          <w:jc w:val="center"/>
        </w:trPr>
        <w:tc>
          <w:tcPr>
            <w:tcW w:w="567" w:type="dxa"/>
            <w:shd w:val="clear" w:color="auto" w:fill="auto"/>
          </w:tcPr>
          <w:p w:rsidR="006167D7" w:rsidRPr="007075A5" w:rsidRDefault="006167D7" w:rsidP="007075A5">
            <w:pPr>
              <w:spacing w:after="0" w:line="360" w:lineRule="auto"/>
              <w:contextualSpacing/>
              <w:jc w:val="center"/>
              <w:rPr>
                <w:rFonts w:ascii="Times New Roman" w:hAnsi="Times New Roman"/>
                <w:sz w:val="20"/>
              </w:rPr>
            </w:pPr>
            <w:r w:rsidRPr="007075A5">
              <w:rPr>
                <w:rFonts w:ascii="Times New Roman" w:hAnsi="Times New Roman"/>
                <w:sz w:val="20"/>
              </w:rPr>
              <w:t xml:space="preserve">2. </w:t>
            </w:r>
          </w:p>
          <w:p w:rsidR="006167D7" w:rsidRPr="007075A5" w:rsidRDefault="006167D7" w:rsidP="007075A5">
            <w:pPr>
              <w:spacing w:after="0" w:line="360" w:lineRule="auto"/>
              <w:contextualSpacing/>
              <w:jc w:val="center"/>
              <w:rPr>
                <w:rFonts w:ascii="Times New Roman" w:hAnsi="Times New Roman"/>
                <w:sz w:val="20"/>
              </w:rPr>
            </w:pPr>
          </w:p>
          <w:p w:rsidR="006167D7" w:rsidRPr="007075A5" w:rsidRDefault="006167D7" w:rsidP="007075A5">
            <w:pPr>
              <w:spacing w:after="0" w:line="360" w:lineRule="auto"/>
              <w:contextualSpacing/>
              <w:jc w:val="center"/>
              <w:rPr>
                <w:rFonts w:ascii="Times New Roman" w:hAnsi="Times New Roman"/>
                <w:sz w:val="20"/>
              </w:rPr>
            </w:pPr>
          </w:p>
        </w:tc>
        <w:tc>
          <w:tcPr>
            <w:tcW w:w="4332" w:type="dxa"/>
            <w:shd w:val="clear" w:color="auto" w:fill="auto"/>
          </w:tcPr>
          <w:p w:rsidR="006167D7" w:rsidRPr="007075A5" w:rsidRDefault="006167D7" w:rsidP="007075A5">
            <w:pPr>
              <w:spacing w:after="0" w:line="360" w:lineRule="auto"/>
              <w:contextualSpacing/>
              <w:jc w:val="center"/>
              <w:rPr>
                <w:rFonts w:ascii="Times New Roman" w:hAnsi="Times New Roman"/>
                <w:sz w:val="20"/>
              </w:rPr>
            </w:pPr>
            <w:r w:rsidRPr="007075A5">
              <w:rPr>
                <w:rFonts w:ascii="Times New Roman" w:hAnsi="Times New Roman"/>
                <w:sz w:val="20"/>
              </w:rPr>
              <w:t xml:space="preserve">2.Отчет о прибылях и убытках за 6 месяцев, оканчивающихся </w:t>
            </w:r>
          </w:p>
          <w:p w:rsidR="006167D7" w:rsidRPr="007075A5" w:rsidRDefault="006167D7" w:rsidP="007075A5">
            <w:pPr>
              <w:spacing w:after="0" w:line="360" w:lineRule="auto"/>
              <w:contextualSpacing/>
              <w:jc w:val="center"/>
              <w:rPr>
                <w:rFonts w:ascii="Times New Roman" w:hAnsi="Times New Roman"/>
                <w:sz w:val="20"/>
              </w:rPr>
            </w:pPr>
            <w:r w:rsidRPr="007075A5">
              <w:rPr>
                <w:rFonts w:ascii="Times New Roman" w:hAnsi="Times New Roman"/>
                <w:sz w:val="20"/>
              </w:rPr>
              <w:t>за 3 месяца, оканчивающихся</w:t>
            </w:r>
          </w:p>
        </w:tc>
        <w:tc>
          <w:tcPr>
            <w:tcW w:w="1649" w:type="dxa"/>
            <w:shd w:val="clear" w:color="auto" w:fill="auto"/>
          </w:tcPr>
          <w:p w:rsidR="006167D7" w:rsidRPr="007075A5" w:rsidRDefault="006167D7" w:rsidP="007075A5">
            <w:pPr>
              <w:spacing w:after="0" w:line="360" w:lineRule="auto"/>
              <w:contextualSpacing/>
              <w:jc w:val="center"/>
              <w:rPr>
                <w:rFonts w:ascii="Times New Roman" w:hAnsi="Times New Roman"/>
                <w:sz w:val="20"/>
              </w:rPr>
            </w:pPr>
          </w:p>
          <w:p w:rsidR="006167D7" w:rsidRPr="007075A5" w:rsidRDefault="006167D7" w:rsidP="007075A5">
            <w:pPr>
              <w:spacing w:after="0" w:line="360" w:lineRule="auto"/>
              <w:contextualSpacing/>
              <w:jc w:val="center"/>
              <w:rPr>
                <w:rFonts w:ascii="Times New Roman" w:hAnsi="Times New Roman"/>
                <w:sz w:val="20"/>
              </w:rPr>
            </w:pPr>
            <w:r w:rsidRPr="007075A5">
              <w:rPr>
                <w:rFonts w:ascii="Times New Roman" w:hAnsi="Times New Roman"/>
                <w:sz w:val="20"/>
              </w:rPr>
              <w:t>30.06.2002 г.</w:t>
            </w:r>
          </w:p>
          <w:p w:rsidR="006167D7" w:rsidRPr="007075A5" w:rsidRDefault="006167D7" w:rsidP="007075A5">
            <w:pPr>
              <w:spacing w:after="0" w:line="360" w:lineRule="auto"/>
              <w:contextualSpacing/>
              <w:jc w:val="center"/>
              <w:rPr>
                <w:rFonts w:ascii="Times New Roman" w:hAnsi="Times New Roman"/>
                <w:sz w:val="20"/>
              </w:rPr>
            </w:pPr>
            <w:r w:rsidRPr="007075A5">
              <w:rPr>
                <w:rFonts w:ascii="Times New Roman" w:hAnsi="Times New Roman"/>
                <w:sz w:val="20"/>
              </w:rPr>
              <w:t>30.06.2002 г.</w:t>
            </w:r>
          </w:p>
        </w:tc>
        <w:tc>
          <w:tcPr>
            <w:tcW w:w="1984" w:type="dxa"/>
            <w:shd w:val="clear" w:color="auto" w:fill="auto"/>
          </w:tcPr>
          <w:p w:rsidR="006167D7" w:rsidRPr="007075A5" w:rsidRDefault="006167D7" w:rsidP="007075A5">
            <w:pPr>
              <w:spacing w:after="0" w:line="360" w:lineRule="auto"/>
              <w:contextualSpacing/>
              <w:jc w:val="center"/>
              <w:rPr>
                <w:rFonts w:ascii="Times New Roman" w:hAnsi="Times New Roman"/>
                <w:sz w:val="20"/>
              </w:rPr>
            </w:pPr>
          </w:p>
          <w:p w:rsidR="006167D7" w:rsidRPr="007075A5" w:rsidRDefault="006167D7" w:rsidP="007075A5">
            <w:pPr>
              <w:spacing w:after="0" w:line="360" w:lineRule="auto"/>
              <w:contextualSpacing/>
              <w:jc w:val="center"/>
              <w:rPr>
                <w:rFonts w:ascii="Times New Roman" w:hAnsi="Times New Roman"/>
                <w:sz w:val="20"/>
              </w:rPr>
            </w:pPr>
            <w:r w:rsidRPr="007075A5">
              <w:rPr>
                <w:rFonts w:ascii="Times New Roman" w:hAnsi="Times New Roman"/>
                <w:sz w:val="20"/>
              </w:rPr>
              <w:t>30.06.2001 г.</w:t>
            </w:r>
          </w:p>
          <w:p w:rsidR="006167D7" w:rsidRPr="007075A5" w:rsidRDefault="006167D7" w:rsidP="007075A5">
            <w:pPr>
              <w:spacing w:after="0" w:line="360" w:lineRule="auto"/>
              <w:contextualSpacing/>
              <w:jc w:val="center"/>
              <w:rPr>
                <w:rFonts w:ascii="Times New Roman" w:hAnsi="Times New Roman"/>
                <w:sz w:val="20"/>
              </w:rPr>
            </w:pPr>
            <w:r w:rsidRPr="007075A5">
              <w:rPr>
                <w:rFonts w:ascii="Times New Roman" w:hAnsi="Times New Roman"/>
                <w:sz w:val="20"/>
              </w:rPr>
              <w:t>30.06.2001 г.</w:t>
            </w:r>
          </w:p>
        </w:tc>
      </w:tr>
      <w:tr w:rsidR="006167D7" w:rsidRPr="007075A5" w:rsidTr="007075A5">
        <w:trPr>
          <w:jc w:val="center"/>
        </w:trPr>
        <w:tc>
          <w:tcPr>
            <w:tcW w:w="567" w:type="dxa"/>
            <w:shd w:val="clear" w:color="auto" w:fill="auto"/>
          </w:tcPr>
          <w:p w:rsidR="006167D7" w:rsidRPr="007075A5" w:rsidRDefault="006167D7" w:rsidP="007075A5">
            <w:pPr>
              <w:spacing w:after="0" w:line="360" w:lineRule="auto"/>
              <w:contextualSpacing/>
              <w:jc w:val="center"/>
              <w:rPr>
                <w:rFonts w:ascii="Times New Roman" w:hAnsi="Times New Roman"/>
                <w:sz w:val="20"/>
              </w:rPr>
            </w:pPr>
            <w:r w:rsidRPr="007075A5">
              <w:rPr>
                <w:rFonts w:ascii="Times New Roman" w:hAnsi="Times New Roman"/>
                <w:sz w:val="20"/>
              </w:rPr>
              <w:t>3.</w:t>
            </w:r>
          </w:p>
        </w:tc>
        <w:tc>
          <w:tcPr>
            <w:tcW w:w="4332" w:type="dxa"/>
            <w:shd w:val="clear" w:color="auto" w:fill="auto"/>
          </w:tcPr>
          <w:p w:rsidR="006167D7" w:rsidRPr="007075A5" w:rsidRDefault="0082019F" w:rsidP="007075A5">
            <w:pPr>
              <w:spacing w:after="0" w:line="360" w:lineRule="auto"/>
              <w:contextualSpacing/>
              <w:jc w:val="center"/>
              <w:rPr>
                <w:rFonts w:ascii="Times New Roman" w:hAnsi="Times New Roman"/>
                <w:sz w:val="20"/>
              </w:rPr>
            </w:pPr>
            <w:r w:rsidRPr="007075A5">
              <w:rPr>
                <w:rFonts w:ascii="Times New Roman" w:hAnsi="Times New Roman"/>
                <w:sz w:val="20"/>
              </w:rPr>
              <w:t>Отчет о движении денежных средств</w:t>
            </w:r>
          </w:p>
          <w:p w:rsidR="0082019F" w:rsidRPr="007075A5" w:rsidRDefault="0082019F" w:rsidP="007075A5">
            <w:pPr>
              <w:spacing w:after="0" w:line="360" w:lineRule="auto"/>
              <w:contextualSpacing/>
              <w:jc w:val="center"/>
              <w:rPr>
                <w:rFonts w:ascii="Times New Roman" w:hAnsi="Times New Roman"/>
                <w:sz w:val="20"/>
              </w:rPr>
            </w:pPr>
            <w:r w:rsidRPr="007075A5">
              <w:rPr>
                <w:rFonts w:ascii="Times New Roman" w:hAnsi="Times New Roman"/>
                <w:sz w:val="20"/>
              </w:rPr>
              <w:t>За 6 месяцев, оканчивающихся</w:t>
            </w:r>
          </w:p>
        </w:tc>
        <w:tc>
          <w:tcPr>
            <w:tcW w:w="1649" w:type="dxa"/>
            <w:shd w:val="clear" w:color="auto" w:fill="auto"/>
          </w:tcPr>
          <w:p w:rsidR="006167D7" w:rsidRPr="007075A5" w:rsidRDefault="0082019F" w:rsidP="007075A5">
            <w:pPr>
              <w:spacing w:after="0" w:line="360" w:lineRule="auto"/>
              <w:contextualSpacing/>
              <w:jc w:val="center"/>
              <w:rPr>
                <w:rFonts w:ascii="Times New Roman" w:hAnsi="Times New Roman"/>
                <w:sz w:val="20"/>
              </w:rPr>
            </w:pPr>
            <w:r w:rsidRPr="007075A5">
              <w:rPr>
                <w:rFonts w:ascii="Times New Roman" w:hAnsi="Times New Roman"/>
                <w:sz w:val="20"/>
              </w:rPr>
              <w:t>30.06.2002 г.</w:t>
            </w:r>
          </w:p>
        </w:tc>
        <w:tc>
          <w:tcPr>
            <w:tcW w:w="1984" w:type="dxa"/>
            <w:shd w:val="clear" w:color="auto" w:fill="auto"/>
          </w:tcPr>
          <w:p w:rsidR="006167D7" w:rsidRPr="007075A5" w:rsidRDefault="0082019F" w:rsidP="007075A5">
            <w:pPr>
              <w:spacing w:after="0" w:line="360" w:lineRule="auto"/>
              <w:contextualSpacing/>
              <w:jc w:val="center"/>
              <w:rPr>
                <w:rFonts w:ascii="Times New Roman" w:hAnsi="Times New Roman"/>
                <w:sz w:val="20"/>
              </w:rPr>
            </w:pPr>
            <w:r w:rsidRPr="007075A5">
              <w:rPr>
                <w:rFonts w:ascii="Times New Roman" w:hAnsi="Times New Roman"/>
                <w:sz w:val="20"/>
              </w:rPr>
              <w:t>30.06.2001 г.</w:t>
            </w:r>
          </w:p>
        </w:tc>
      </w:tr>
      <w:tr w:rsidR="006167D7" w:rsidRPr="007075A5" w:rsidTr="007075A5">
        <w:trPr>
          <w:jc w:val="center"/>
        </w:trPr>
        <w:tc>
          <w:tcPr>
            <w:tcW w:w="567" w:type="dxa"/>
            <w:shd w:val="clear" w:color="auto" w:fill="auto"/>
          </w:tcPr>
          <w:p w:rsidR="006167D7" w:rsidRPr="007075A5" w:rsidRDefault="006167D7" w:rsidP="007075A5">
            <w:pPr>
              <w:spacing w:after="0" w:line="360" w:lineRule="auto"/>
              <w:contextualSpacing/>
              <w:jc w:val="center"/>
              <w:rPr>
                <w:rFonts w:ascii="Times New Roman" w:hAnsi="Times New Roman"/>
                <w:sz w:val="20"/>
              </w:rPr>
            </w:pPr>
            <w:r w:rsidRPr="007075A5">
              <w:rPr>
                <w:rFonts w:ascii="Times New Roman" w:hAnsi="Times New Roman"/>
                <w:sz w:val="20"/>
              </w:rPr>
              <w:t>4.</w:t>
            </w:r>
          </w:p>
        </w:tc>
        <w:tc>
          <w:tcPr>
            <w:tcW w:w="4332" w:type="dxa"/>
            <w:shd w:val="clear" w:color="auto" w:fill="auto"/>
          </w:tcPr>
          <w:p w:rsidR="006167D7" w:rsidRPr="007075A5" w:rsidRDefault="0082019F" w:rsidP="007075A5">
            <w:pPr>
              <w:spacing w:after="0" w:line="360" w:lineRule="auto"/>
              <w:contextualSpacing/>
              <w:jc w:val="center"/>
              <w:rPr>
                <w:rFonts w:ascii="Times New Roman" w:hAnsi="Times New Roman"/>
                <w:sz w:val="20"/>
              </w:rPr>
            </w:pPr>
            <w:r w:rsidRPr="007075A5">
              <w:rPr>
                <w:rFonts w:ascii="Times New Roman" w:hAnsi="Times New Roman"/>
                <w:sz w:val="20"/>
              </w:rPr>
              <w:t xml:space="preserve">Отчет об изменениях в капитале </w:t>
            </w:r>
          </w:p>
          <w:p w:rsidR="0082019F" w:rsidRPr="007075A5" w:rsidRDefault="0082019F" w:rsidP="007075A5">
            <w:pPr>
              <w:spacing w:after="0" w:line="360" w:lineRule="auto"/>
              <w:contextualSpacing/>
              <w:jc w:val="center"/>
              <w:rPr>
                <w:rFonts w:ascii="Times New Roman" w:hAnsi="Times New Roman"/>
                <w:sz w:val="20"/>
              </w:rPr>
            </w:pPr>
            <w:r w:rsidRPr="007075A5">
              <w:rPr>
                <w:rFonts w:ascii="Times New Roman" w:hAnsi="Times New Roman"/>
                <w:sz w:val="20"/>
              </w:rPr>
              <w:t>За 6 месяцев, оканчивающихся</w:t>
            </w:r>
          </w:p>
        </w:tc>
        <w:tc>
          <w:tcPr>
            <w:tcW w:w="1649" w:type="dxa"/>
            <w:shd w:val="clear" w:color="auto" w:fill="auto"/>
          </w:tcPr>
          <w:p w:rsidR="006167D7" w:rsidRPr="007075A5" w:rsidRDefault="0082019F" w:rsidP="007075A5">
            <w:pPr>
              <w:spacing w:after="0" w:line="360" w:lineRule="auto"/>
              <w:contextualSpacing/>
              <w:jc w:val="center"/>
              <w:rPr>
                <w:rFonts w:ascii="Times New Roman" w:hAnsi="Times New Roman"/>
                <w:sz w:val="20"/>
              </w:rPr>
            </w:pPr>
            <w:r w:rsidRPr="007075A5">
              <w:rPr>
                <w:rFonts w:ascii="Times New Roman" w:hAnsi="Times New Roman"/>
                <w:sz w:val="20"/>
              </w:rPr>
              <w:t>30.06.2002 г.</w:t>
            </w:r>
          </w:p>
        </w:tc>
        <w:tc>
          <w:tcPr>
            <w:tcW w:w="1984" w:type="dxa"/>
            <w:shd w:val="clear" w:color="auto" w:fill="auto"/>
          </w:tcPr>
          <w:p w:rsidR="006167D7" w:rsidRPr="007075A5" w:rsidRDefault="0082019F" w:rsidP="007075A5">
            <w:pPr>
              <w:spacing w:after="0" w:line="360" w:lineRule="auto"/>
              <w:contextualSpacing/>
              <w:jc w:val="center"/>
              <w:rPr>
                <w:rFonts w:ascii="Times New Roman" w:hAnsi="Times New Roman"/>
                <w:sz w:val="20"/>
              </w:rPr>
            </w:pPr>
            <w:r w:rsidRPr="007075A5">
              <w:rPr>
                <w:rFonts w:ascii="Times New Roman" w:hAnsi="Times New Roman"/>
                <w:sz w:val="20"/>
              </w:rPr>
              <w:t>30.06.2001 г.</w:t>
            </w:r>
          </w:p>
        </w:tc>
      </w:tr>
    </w:tbl>
    <w:p w:rsidR="003C4823" w:rsidRDefault="003C4823" w:rsidP="00912391">
      <w:pPr>
        <w:spacing w:after="0" w:line="360" w:lineRule="auto"/>
        <w:ind w:firstLine="709"/>
        <w:contextualSpacing/>
        <w:jc w:val="both"/>
        <w:rPr>
          <w:rFonts w:ascii="Times New Roman" w:hAnsi="Times New Roman"/>
          <w:sz w:val="28"/>
        </w:rPr>
      </w:pPr>
    </w:p>
    <w:p w:rsidR="003E71DE" w:rsidRDefault="00F357DD"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Цель составления промежуточной отчетности является представление более подробной информации, что повышает достоверность прогнозов в отношении прибыли и цены на акцию. </w:t>
      </w:r>
    </w:p>
    <w:p w:rsidR="006167D7" w:rsidRPr="00912391" w:rsidRDefault="00F357DD"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Настоящий МСФО устанавливает следующие требования в отношении промежуточной финансовой отчетности:</w:t>
      </w:r>
    </w:p>
    <w:p w:rsidR="00F357DD" w:rsidRPr="00912391" w:rsidRDefault="00F357DD" w:rsidP="00912391">
      <w:pPr>
        <w:pStyle w:val="a3"/>
        <w:numPr>
          <w:ilvl w:val="0"/>
          <w:numId w:val="27"/>
        </w:numPr>
        <w:spacing w:after="0" w:line="360" w:lineRule="auto"/>
        <w:ind w:left="0" w:firstLine="709"/>
        <w:jc w:val="both"/>
        <w:rPr>
          <w:rFonts w:ascii="Times New Roman" w:hAnsi="Times New Roman"/>
          <w:sz w:val="28"/>
        </w:rPr>
      </w:pPr>
      <w:r w:rsidRPr="00912391">
        <w:rPr>
          <w:rFonts w:ascii="Times New Roman" w:hAnsi="Times New Roman"/>
          <w:sz w:val="28"/>
        </w:rPr>
        <w:t>Минимальное содержание</w:t>
      </w:r>
    </w:p>
    <w:p w:rsidR="00F357DD" w:rsidRPr="00912391" w:rsidRDefault="00F357DD" w:rsidP="00912391">
      <w:pPr>
        <w:pStyle w:val="a3"/>
        <w:numPr>
          <w:ilvl w:val="0"/>
          <w:numId w:val="27"/>
        </w:numPr>
        <w:spacing w:after="0" w:line="360" w:lineRule="auto"/>
        <w:ind w:left="0" w:firstLine="709"/>
        <w:jc w:val="both"/>
        <w:rPr>
          <w:rFonts w:ascii="Times New Roman" w:hAnsi="Times New Roman"/>
          <w:sz w:val="28"/>
        </w:rPr>
      </w:pPr>
      <w:r w:rsidRPr="00912391">
        <w:rPr>
          <w:rFonts w:ascii="Times New Roman" w:hAnsi="Times New Roman"/>
          <w:sz w:val="28"/>
        </w:rPr>
        <w:t>Принципы признания и оценки</w:t>
      </w:r>
    </w:p>
    <w:p w:rsidR="00F357DD" w:rsidRPr="00912391" w:rsidRDefault="00F357DD"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Сфера применения. Все </w:t>
      </w:r>
      <w:r w:rsidR="006D0D28" w:rsidRPr="00912391">
        <w:rPr>
          <w:rFonts w:ascii="Times New Roman" w:hAnsi="Times New Roman"/>
          <w:sz w:val="28"/>
        </w:rPr>
        <w:t>компании,</w:t>
      </w:r>
      <w:r w:rsidR="00691202" w:rsidRPr="00912391">
        <w:rPr>
          <w:rFonts w:ascii="Times New Roman" w:hAnsi="Times New Roman"/>
          <w:sz w:val="28"/>
        </w:rPr>
        <w:t xml:space="preserve"> от которых требуется (</w:t>
      </w:r>
      <w:r w:rsidRPr="00912391">
        <w:rPr>
          <w:rFonts w:ascii="Times New Roman" w:hAnsi="Times New Roman"/>
          <w:sz w:val="28"/>
        </w:rPr>
        <w:t>по закону или со стороны регулирующих органов) или которые добровольно приняли решение публиковать промежуточную финансовую отчетность, охватывающую период короче полного финансового года (например, семестр или квартал), должны придерживаться этого стандарта.</w:t>
      </w:r>
    </w:p>
    <w:p w:rsidR="003C4823" w:rsidRDefault="00175C21"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Отчетность по сегментам. </w:t>
      </w:r>
      <w:r w:rsidR="001E345E" w:rsidRPr="00912391">
        <w:rPr>
          <w:rFonts w:ascii="Times New Roman" w:hAnsi="Times New Roman"/>
          <w:sz w:val="28"/>
        </w:rPr>
        <w:t xml:space="preserve">Если деятельность компании, холдинга, финансово-промышленной группы диверсифицирована, то ее подразделения, управляемые различными группами руководителей, могут оказывать отличные друг от друга показатели прибыльности. </w:t>
      </w:r>
    </w:p>
    <w:p w:rsidR="003E71DE" w:rsidRDefault="001E345E"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Как правило, эти подразделения ведут себя как самостоятельные компании, формально объявленные в единую организацию. </w:t>
      </w:r>
    </w:p>
    <w:p w:rsidR="00CC66B1" w:rsidRPr="00912391" w:rsidRDefault="001E345E"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Различия в уровне риска, показателях роста и рентабельности</w:t>
      </w:r>
      <w:r w:rsidR="00175C21" w:rsidRPr="00912391">
        <w:rPr>
          <w:rFonts w:ascii="Times New Roman" w:hAnsi="Times New Roman"/>
          <w:sz w:val="28"/>
        </w:rPr>
        <w:t xml:space="preserve"> подразделений не могут быть оценены на основе сводной консолидированной отчетности. Поэтому Комитет по МСФО разработал стандарт, в соответствии с которым диверсифицированные компании должны представлять дополнительную информацию по наиболее важным направлениям своей деятельности.</w:t>
      </w:r>
    </w:p>
    <w:p w:rsidR="006A33D1" w:rsidRPr="00912391" w:rsidRDefault="00B51B81"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Сегментный отчет может включаться в подтвержденные независимым аудитором финансовые отчеты или представляться отдельно.</w:t>
      </w:r>
    </w:p>
    <w:p w:rsidR="00B51B81" w:rsidRPr="00912391" w:rsidRDefault="00B51B81"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Подготовка и представление сегментной отчетности сопряжены с определенными трудностями:</w:t>
      </w:r>
    </w:p>
    <w:p w:rsidR="00B51B81" w:rsidRPr="00912391" w:rsidRDefault="00B51B81" w:rsidP="00912391">
      <w:pPr>
        <w:pStyle w:val="a3"/>
        <w:numPr>
          <w:ilvl w:val="0"/>
          <w:numId w:val="25"/>
        </w:numPr>
        <w:spacing w:after="0" w:line="360" w:lineRule="auto"/>
        <w:ind w:left="0" w:firstLine="709"/>
        <w:jc w:val="both"/>
        <w:rPr>
          <w:rFonts w:ascii="Times New Roman" w:hAnsi="Times New Roman"/>
          <w:sz w:val="28"/>
        </w:rPr>
      </w:pPr>
      <w:r w:rsidRPr="00912391">
        <w:rPr>
          <w:rFonts w:ascii="Times New Roman" w:hAnsi="Times New Roman"/>
          <w:sz w:val="28"/>
        </w:rPr>
        <w:t>Во-первых, определенные сложности возникают в связи с решением вопроса о том, какие направления деятельности следует отражать в сегментной отчетности. Так, даже компании, осуществляющие одинаковые виды деятельности, обычно имеют различно организационную структуру, поэтому их сегментные отчеты значительно различаться;</w:t>
      </w:r>
    </w:p>
    <w:p w:rsidR="00B51B81" w:rsidRPr="00912391" w:rsidRDefault="00B51B81" w:rsidP="00912391">
      <w:pPr>
        <w:pStyle w:val="a3"/>
        <w:numPr>
          <w:ilvl w:val="0"/>
          <w:numId w:val="25"/>
        </w:numPr>
        <w:spacing w:after="0" w:line="360" w:lineRule="auto"/>
        <w:ind w:left="0" w:firstLine="709"/>
        <w:jc w:val="both"/>
        <w:rPr>
          <w:rFonts w:ascii="Times New Roman" w:hAnsi="Times New Roman"/>
          <w:sz w:val="28"/>
        </w:rPr>
      </w:pPr>
      <w:r w:rsidRPr="00912391">
        <w:rPr>
          <w:rFonts w:ascii="Times New Roman" w:hAnsi="Times New Roman"/>
          <w:sz w:val="28"/>
        </w:rPr>
        <w:t>Во-вторых, необходимо учитывать различия в методах трансфертного ценообразования при торговых операциях между подразделениями одной компании;</w:t>
      </w:r>
    </w:p>
    <w:p w:rsidR="00B51B81" w:rsidRPr="00912391" w:rsidRDefault="00B51B81" w:rsidP="00912391">
      <w:pPr>
        <w:pStyle w:val="a3"/>
        <w:numPr>
          <w:ilvl w:val="0"/>
          <w:numId w:val="25"/>
        </w:numPr>
        <w:spacing w:after="0" w:line="360" w:lineRule="auto"/>
        <w:ind w:left="0" w:firstLine="709"/>
        <w:jc w:val="both"/>
        <w:rPr>
          <w:rFonts w:ascii="Times New Roman" w:hAnsi="Times New Roman"/>
          <w:sz w:val="28"/>
        </w:rPr>
      </w:pPr>
      <w:r w:rsidRPr="00912391">
        <w:rPr>
          <w:rFonts w:ascii="Times New Roman" w:hAnsi="Times New Roman"/>
          <w:sz w:val="28"/>
        </w:rPr>
        <w:t>В-третьих, возникает проблема распределения общих расходов между различными подразделениями компании, например общехозяйственных расходов.</w:t>
      </w:r>
    </w:p>
    <w:p w:rsidR="006C0745" w:rsidRPr="00912391" w:rsidRDefault="00B51B81" w:rsidP="00912391">
      <w:pPr>
        <w:pStyle w:val="a3"/>
        <w:spacing w:after="0" w:line="360" w:lineRule="auto"/>
        <w:ind w:left="0" w:firstLine="709"/>
        <w:jc w:val="both"/>
        <w:rPr>
          <w:rFonts w:ascii="Times New Roman" w:hAnsi="Times New Roman"/>
          <w:sz w:val="28"/>
        </w:rPr>
      </w:pPr>
      <w:r w:rsidRPr="00912391">
        <w:rPr>
          <w:rFonts w:ascii="Times New Roman" w:hAnsi="Times New Roman"/>
          <w:sz w:val="28"/>
        </w:rPr>
        <w:t xml:space="preserve">Несмотря на указанные сложности, сегментные отчеты значительно облегчают процесс принятия экономических решений. </w:t>
      </w:r>
    </w:p>
    <w:p w:rsidR="003E71DE" w:rsidRDefault="006C0745" w:rsidP="00912391">
      <w:pPr>
        <w:spacing w:after="0" w:line="360" w:lineRule="auto"/>
        <w:ind w:firstLine="709"/>
        <w:jc w:val="both"/>
        <w:rPr>
          <w:rFonts w:ascii="Times New Roman" w:hAnsi="Times New Roman"/>
          <w:sz w:val="28"/>
        </w:rPr>
      </w:pPr>
      <w:r w:rsidRPr="00912391">
        <w:rPr>
          <w:rFonts w:ascii="Times New Roman" w:hAnsi="Times New Roman"/>
          <w:sz w:val="28"/>
        </w:rPr>
        <w:t xml:space="preserve">Обычно основное влияние на риски оказывает вид деятельности. подразделения и его привязка к географическому региону. </w:t>
      </w:r>
    </w:p>
    <w:p w:rsidR="006C0745" w:rsidRPr="00912391" w:rsidRDefault="006C0745" w:rsidP="00912391">
      <w:pPr>
        <w:spacing w:after="0" w:line="360" w:lineRule="auto"/>
        <w:ind w:firstLine="709"/>
        <w:jc w:val="both"/>
        <w:rPr>
          <w:rFonts w:ascii="Times New Roman" w:hAnsi="Times New Roman"/>
          <w:sz w:val="28"/>
        </w:rPr>
      </w:pPr>
      <w:r w:rsidRPr="00912391">
        <w:rPr>
          <w:rFonts w:ascii="Times New Roman" w:hAnsi="Times New Roman"/>
          <w:sz w:val="28"/>
        </w:rPr>
        <w:t>Поэтому МСФО выделяют два типа сегментов: хозяйственные и географические. Определение сегмента приводится в МСФО 14 «Сегментная отчетность», в соответствии с которым:</w:t>
      </w:r>
    </w:p>
    <w:p w:rsidR="006C0745" w:rsidRPr="00912391" w:rsidRDefault="006C0745" w:rsidP="00912391">
      <w:pPr>
        <w:pStyle w:val="a3"/>
        <w:numPr>
          <w:ilvl w:val="0"/>
          <w:numId w:val="29"/>
        </w:numPr>
        <w:spacing w:after="0" w:line="360" w:lineRule="auto"/>
        <w:ind w:left="0" w:firstLine="709"/>
        <w:jc w:val="both"/>
        <w:rPr>
          <w:rFonts w:ascii="Times New Roman" w:hAnsi="Times New Roman"/>
          <w:sz w:val="28"/>
        </w:rPr>
      </w:pPr>
      <w:r w:rsidRPr="00912391">
        <w:rPr>
          <w:rFonts w:ascii="Times New Roman" w:hAnsi="Times New Roman"/>
          <w:sz w:val="28"/>
        </w:rPr>
        <w:t>Хозяйственный сегмент представляет собой отдельно выделяемый компонент предприятия, занятый производством продукции и предоставлением услуг, риски и выгоды которого отличаются от рисков и выгод других хозяйственных сегментов (например</w:t>
      </w:r>
      <w:r w:rsidR="00552734" w:rsidRPr="00912391">
        <w:rPr>
          <w:rFonts w:ascii="Times New Roman" w:hAnsi="Times New Roman"/>
          <w:sz w:val="28"/>
        </w:rPr>
        <w:t>, промышленных, сельскохозяйственных, финансовых сегментов).</w:t>
      </w:r>
    </w:p>
    <w:p w:rsidR="00552734" w:rsidRPr="00912391" w:rsidRDefault="00552734" w:rsidP="00912391">
      <w:pPr>
        <w:pStyle w:val="a3"/>
        <w:numPr>
          <w:ilvl w:val="0"/>
          <w:numId w:val="29"/>
        </w:numPr>
        <w:spacing w:after="0" w:line="360" w:lineRule="auto"/>
        <w:ind w:left="0" w:firstLine="709"/>
        <w:jc w:val="both"/>
        <w:rPr>
          <w:rFonts w:ascii="Times New Roman" w:hAnsi="Times New Roman"/>
          <w:sz w:val="28"/>
        </w:rPr>
      </w:pPr>
      <w:r w:rsidRPr="00912391">
        <w:rPr>
          <w:rFonts w:ascii="Times New Roman" w:hAnsi="Times New Roman"/>
          <w:sz w:val="28"/>
        </w:rPr>
        <w:t>Географический сегмент представляет собой отдельно выделяемый компонент предприятия, занятый производством продукции или предоставлением услуг в конкретной экономической среде, риски и выгоды которого</w:t>
      </w:r>
      <w:r w:rsidR="00175526" w:rsidRPr="00912391">
        <w:rPr>
          <w:rFonts w:ascii="Times New Roman" w:hAnsi="Times New Roman"/>
          <w:sz w:val="28"/>
        </w:rPr>
        <w:t xml:space="preserve"> отличаются от рисков и выгод компонентов, действующих в других экономических средах. Разделение на географические сегменты основано на различиях</w:t>
      </w:r>
      <w:r w:rsidR="00134F12" w:rsidRPr="00912391">
        <w:rPr>
          <w:rFonts w:ascii="Times New Roman" w:hAnsi="Times New Roman"/>
          <w:sz w:val="28"/>
        </w:rPr>
        <w:t xml:space="preserve"> мест расположения осуществления операций компании либо рынков сбыта и клиентов компании.</w:t>
      </w:r>
    </w:p>
    <w:p w:rsidR="00054BF1" w:rsidRPr="007075A5" w:rsidRDefault="00054BF1" w:rsidP="00912391">
      <w:pPr>
        <w:spacing w:after="0" w:line="360" w:lineRule="auto"/>
        <w:ind w:firstLine="709"/>
        <w:rPr>
          <w:rFonts w:ascii="Times New Roman" w:hAnsi="Times New Roman"/>
          <w:b/>
          <w:bCs/>
          <w:color w:val="000000"/>
          <w:sz w:val="28"/>
          <w:szCs w:val="28"/>
        </w:rPr>
      </w:pPr>
      <w:bookmarkStart w:id="7" w:name="_Toc278443635"/>
    </w:p>
    <w:p w:rsidR="00F018C4" w:rsidRPr="00912391" w:rsidRDefault="0042670E" w:rsidP="00912391">
      <w:pPr>
        <w:pStyle w:val="1"/>
        <w:keepNext w:val="0"/>
        <w:keepLines w:val="0"/>
        <w:spacing w:before="0"/>
        <w:ind w:firstLine="709"/>
        <w:contextualSpacing/>
        <w:rPr>
          <w:sz w:val="28"/>
        </w:rPr>
      </w:pPr>
      <w:bookmarkStart w:id="8" w:name="_Toc280405357"/>
      <w:r w:rsidRPr="00912391">
        <w:rPr>
          <w:sz w:val="28"/>
        </w:rPr>
        <w:t>1.</w:t>
      </w:r>
      <w:r w:rsidR="002B0444" w:rsidRPr="00912391">
        <w:rPr>
          <w:sz w:val="28"/>
        </w:rPr>
        <w:t>2</w:t>
      </w:r>
      <w:r w:rsidR="003E71DE">
        <w:rPr>
          <w:sz w:val="28"/>
        </w:rPr>
        <w:t xml:space="preserve"> </w:t>
      </w:r>
      <w:r w:rsidR="00F018C4" w:rsidRPr="00912391">
        <w:rPr>
          <w:sz w:val="28"/>
        </w:rPr>
        <w:t>Минимальные компоненты</w:t>
      </w:r>
      <w:r w:rsidR="00EE7266" w:rsidRPr="00912391">
        <w:rPr>
          <w:sz w:val="28"/>
        </w:rPr>
        <w:t>, формы и содержание</w:t>
      </w:r>
      <w:r w:rsidR="00F018C4" w:rsidRPr="00912391">
        <w:rPr>
          <w:sz w:val="28"/>
        </w:rPr>
        <w:t xml:space="preserve"> промежуточной финансовой отчетности</w:t>
      </w:r>
      <w:bookmarkEnd w:id="7"/>
      <w:bookmarkEnd w:id="8"/>
    </w:p>
    <w:p w:rsidR="003E71DE" w:rsidRDefault="003E71DE" w:rsidP="00912391">
      <w:pPr>
        <w:spacing w:after="0" w:line="360" w:lineRule="auto"/>
        <w:ind w:firstLine="709"/>
        <w:contextualSpacing/>
        <w:jc w:val="both"/>
        <w:rPr>
          <w:rFonts w:ascii="Times New Roman" w:hAnsi="Times New Roman"/>
          <w:sz w:val="28"/>
        </w:rPr>
      </w:pPr>
    </w:p>
    <w:p w:rsidR="007B6EEC" w:rsidRPr="00912391" w:rsidRDefault="007B6EEC"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Форма и содержание представляют собой внутреннее содержание промежуточной финансовой отчетности, и формы ее представления.</w:t>
      </w:r>
    </w:p>
    <w:p w:rsidR="002937E1" w:rsidRPr="00912391" w:rsidRDefault="002937E1"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Форма и содержание промежуточной финансовой отчетности должны отвечать следующим требованиям, как минимум включить в него:</w:t>
      </w:r>
    </w:p>
    <w:p w:rsidR="002937E1" w:rsidRPr="00912391" w:rsidRDefault="002937E1" w:rsidP="00912391">
      <w:pPr>
        <w:pStyle w:val="a3"/>
        <w:numPr>
          <w:ilvl w:val="0"/>
          <w:numId w:val="41"/>
        </w:numPr>
        <w:spacing w:after="0" w:line="360" w:lineRule="auto"/>
        <w:ind w:left="0" w:firstLine="709"/>
        <w:jc w:val="both"/>
        <w:rPr>
          <w:rFonts w:ascii="Times New Roman" w:hAnsi="Times New Roman"/>
          <w:sz w:val="28"/>
        </w:rPr>
      </w:pPr>
      <w:r w:rsidRPr="00912391">
        <w:rPr>
          <w:rFonts w:ascii="Times New Roman" w:hAnsi="Times New Roman"/>
          <w:sz w:val="28"/>
        </w:rPr>
        <w:t>Каждый заголовок и промежуточные итоговые показатели, которые были включены в самый последний годовой финансовый отчет;</w:t>
      </w:r>
    </w:p>
    <w:p w:rsidR="002937E1" w:rsidRPr="00912391" w:rsidRDefault="002937E1" w:rsidP="00912391">
      <w:pPr>
        <w:pStyle w:val="a3"/>
        <w:numPr>
          <w:ilvl w:val="0"/>
          <w:numId w:val="41"/>
        </w:numPr>
        <w:spacing w:after="0" w:line="360" w:lineRule="auto"/>
        <w:ind w:left="0" w:firstLine="709"/>
        <w:jc w:val="both"/>
        <w:rPr>
          <w:rFonts w:ascii="Times New Roman" w:hAnsi="Times New Roman"/>
          <w:sz w:val="28"/>
        </w:rPr>
      </w:pPr>
      <w:r w:rsidRPr="00912391">
        <w:rPr>
          <w:rFonts w:ascii="Times New Roman" w:hAnsi="Times New Roman"/>
          <w:sz w:val="28"/>
        </w:rPr>
        <w:t>Выборочные пояснительные примечания, требуемые настоящим МСФО;</w:t>
      </w:r>
    </w:p>
    <w:p w:rsidR="002937E1" w:rsidRPr="00912391" w:rsidRDefault="002937E1" w:rsidP="00912391">
      <w:pPr>
        <w:pStyle w:val="a3"/>
        <w:numPr>
          <w:ilvl w:val="0"/>
          <w:numId w:val="41"/>
        </w:numPr>
        <w:spacing w:after="0" w:line="360" w:lineRule="auto"/>
        <w:ind w:left="0" w:firstLine="709"/>
        <w:jc w:val="both"/>
        <w:rPr>
          <w:rFonts w:ascii="Times New Roman" w:hAnsi="Times New Roman"/>
          <w:sz w:val="28"/>
        </w:rPr>
      </w:pPr>
      <w:r w:rsidRPr="00912391">
        <w:rPr>
          <w:rFonts w:ascii="Times New Roman" w:hAnsi="Times New Roman"/>
          <w:sz w:val="28"/>
        </w:rPr>
        <w:t>Базовая и разводненная прибыль на акцию должны быть представлены в отчете о прибылях и убытках;</w:t>
      </w:r>
    </w:p>
    <w:p w:rsidR="002937E1" w:rsidRPr="00912391" w:rsidRDefault="002937E1" w:rsidP="00912391">
      <w:pPr>
        <w:pStyle w:val="a3"/>
        <w:numPr>
          <w:ilvl w:val="0"/>
          <w:numId w:val="41"/>
        </w:numPr>
        <w:spacing w:after="0" w:line="360" w:lineRule="auto"/>
        <w:ind w:left="0" w:firstLine="709"/>
        <w:jc w:val="both"/>
        <w:rPr>
          <w:rFonts w:ascii="Times New Roman" w:hAnsi="Times New Roman"/>
          <w:sz w:val="28"/>
        </w:rPr>
      </w:pPr>
      <w:r w:rsidRPr="00912391">
        <w:rPr>
          <w:rFonts w:ascii="Times New Roman" w:hAnsi="Times New Roman"/>
          <w:sz w:val="28"/>
        </w:rPr>
        <w:t>Материнская компания должна готовить сводную финансовую отчетность.</w:t>
      </w:r>
    </w:p>
    <w:p w:rsidR="0045584C" w:rsidRPr="00912391" w:rsidRDefault="0045584C" w:rsidP="00912391">
      <w:pPr>
        <w:autoSpaceDE w:val="0"/>
        <w:autoSpaceDN w:val="0"/>
        <w:adjustRightInd w:val="0"/>
        <w:spacing w:after="0" w:line="360" w:lineRule="auto"/>
        <w:ind w:firstLine="709"/>
        <w:contextualSpacing/>
        <w:jc w:val="both"/>
        <w:rPr>
          <w:rFonts w:ascii="Times New Roman" w:hAnsi="Times New Roman"/>
          <w:sz w:val="28"/>
          <w:szCs w:val="28"/>
        </w:rPr>
      </w:pPr>
      <w:r w:rsidRPr="00912391">
        <w:rPr>
          <w:rFonts w:ascii="Times New Roman" w:hAnsi="Times New Roman"/>
          <w:sz w:val="28"/>
          <w:szCs w:val="28"/>
        </w:rPr>
        <w:t>Стандартом предлагаются два варианта представления отчетности за промежуточный период:</w:t>
      </w:r>
    </w:p>
    <w:p w:rsidR="0045584C" w:rsidRPr="00912391" w:rsidRDefault="0045584C" w:rsidP="00912391">
      <w:pPr>
        <w:pStyle w:val="a3"/>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912391">
        <w:rPr>
          <w:rFonts w:ascii="Times New Roman" w:hAnsi="Times New Roman"/>
          <w:sz w:val="28"/>
          <w:szCs w:val="28"/>
        </w:rPr>
        <w:t>Полный комплект финансовой отчетности (по аналогии с отчетностью за полный финансовый год);</w:t>
      </w:r>
    </w:p>
    <w:p w:rsidR="0045584C" w:rsidRPr="00912391" w:rsidRDefault="0045584C" w:rsidP="00912391">
      <w:pPr>
        <w:pStyle w:val="a3"/>
        <w:numPr>
          <w:ilvl w:val="0"/>
          <w:numId w:val="9"/>
        </w:numPr>
        <w:spacing w:after="0" w:line="360" w:lineRule="auto"/>
        <w:ind w:left="0" w:firstLine="709"/>
        <w:jc w:val="both"/>
        <w:rPr>
          <w:rFonts w:ascii="Times New Roman" w:hAnsi="Times New Roman"/>
          <w:b/>
          <w:sz w:val="28"/>
          <w:szCs w:val="28"/>
        </w:rPr>
      </w:pPr>
      <w:r w:rsidRPr="00912391">
        <w:rPr>
          <w:rFonts w:ascii="Times New Roman" w:hAnsi="Times New Roman"/>
          <w:sz w:val="28"/>
          <w:szCs w:val="28"/>
        </w:rPr>
        <w:t>Сокращенная финансовая отчетность</w:t>
      </w:r>
      <w:r w:rsidRPr="00912391">
        <w:rPr>
          <w:rFonts w:ascii="Times New Roman" w:hAnsi="Times New Roman" w:cs="TimesNewRomanPSMT"/>
          <w:sz w:val="28"/>
          <w:szCs w:val="28"/>
        </w:rPr>
        <w:t>.</w:t>
      </w:r>
      <w:r w:rsidR="002937E1" w:rsidRPr="00912391">
        <w:rPr>
          <w:rFonts w:ascii="Times New Roman" w:hAnsi="Times New Roman" w:cs="TimesNewRomanPSMT"/>
          <w:sz w:val="28"/>
          <w:szCs w:val="28"/>
        </w:rPr>
        <w:t xml:space="preserve"> </w:t>
      </w:r>
    </w:p>
    <w:p w:rsidR="00DC61CA" w:rsidRPr="00912391" w:rsidRDefault="00DC61CA" w:rsidP="00912391">
      <w:pPr>
        <w:spacing w:after="0" w:line="360" w:lineRule="auto"/>
        <w:ind w:firstLine="709"/>
        <w:contextualSpacing/>
        <w:jc w:val="both"/>
        <w:rPr>
          <w:rFonts w:ascii="Times New Roman" w:hAnsi="Times New Roman"/>
          <w:sz w:val="28"/>
          <w:szCs w:val="28"/>
        </w:rPr>
      </w:pPr>
      <w:r w:rsidRPr="00912391">
        <w:rPr>
          <w:rFonts w:ascii="Times New Roman" w:hAnsi="Times New Roman"/>
          <w:sz w:val="28"/>
          <w:szCs w:val="28"/>
        </w:rPr>
        <w:t>Если менеджментом компании принято решение о представлении промежуточной финансовой отчетности в виде полного комплекта документов, то она должна отвечать всем требованиям МСФО (IAS) 1 "Представление финансовой отчетности". Это означает, что промежуточная отчетность</w:t>
      </w:r>
      <w:r w:rsidR="00E51FCF" w:rsidRPr="00912391">
        <w:rPr>
          <w:rFonts w:ascii="Times New Roman" w:hAnsi="Times New Roman"/>
          <w:sz w:val="28"/>
          <w:szCs w:val="28"/>
        </w:rPr>
        <w:t xml:space="preserve">, а точнее </w:t>
      </w:r>
      <w:r w:rsidR="00C930C9" w:rsidRPr="00912391">
        <w:rPr>
          <w:rFonts w:ascii="Times New Roman" w:hAnsi="Times New Roman"/>
          <w:sz w:val="28"/>
          <w:szCs w:val="28"/>
        </w:rPr>
        <w:t>компоненты, и статьи компонентов</w:t>
      </w:r>
      <w:r w:rsidR="00E51FCF" w:rsidRPr="00912391">
        <w:rPr>
          <w:rFonts w:ascii="Times New Roman" w:hAnsi="Times New Roman"/>
          <w:sz w:val="28"/>
          <w:szCs w:val="28"/>
        </w:rPr>
        <w:t xml:space="preserve"> промежуточной отчетности</w:t>
      </w:r>
      <w:r w:rsidRPr="00912391">
        <w:rPr>
          <w:rFonts w:ascii="Times New Roman" w:hAnsi="Times New Roman"/>
          <w:sz w:val="28"/>
          <w:szCs w:val="28"/>
        </w:rPr>
        <w:t xml:space="preserve"> в таком случае не будет отличаться от годовой.</w:t>
      </w:r>
    </w:p>
    <w:p w:rsidR="006640A4" w:rsidRPr="00912391" w:rsidRDefault="00DC61CA" w:rsidP="00912391">
      <w:pPr>
        <w:spacing w:after="0" w:line="360" w:lineRule="auto"/>
        <w:ind w:firstLine="709"/>
        <w:contextualSpacing/>
        <w:jc w:val="both"/>
        <w:rPr>
          <w:rFonts w:ascii="Times New Roman" w:hAnsi="Times New Roman"/>
          <w:sz w:val="28"/>
          <w:szCs w:val="28"/>
        </w:rPr>
      </w:pPr>
      <w:r w:rsidRPr="00912391">
        <w:rPr>
          <w:rFonts w:ascii="Times New Roman" w:hAnsi="Times New Roman"/>
          <w:sz w:val="28"/>
          <w:szCs w:val="28"/>
        </w:rPr>
        <w:t xml:space="preserve">Полный набор финансовых отчетов согласно МСФО (IAS) 1 включает: </w:t>
      </w:r>
    </w:p>
    <w:p w:rsidR="006640A4" w:rsidRPr="00912391" w:rsidRDefault="00DC61CA" w:rsidP="00912391">
      <w:pPr>
        <w:pStyle w:val="a3"/>
        <w:numPr>
          <w:ilvl w:val="0"/>
          <w:numId w:val="45"/>
        </w:numPr>
        <w:spacing w:after="0" w:line="360" w:lineRule="auto"/>
        <w:ind w:left="0" w:firstLine="709"/>
        <w:jc w:val="both"/>
        <w:rPr>
          <w:rFonts w:ascii="Times New Roman" w:hAnsi="Times New Roman"/>
          <w:sz w:val="28"/>
          <w:szCs w:val="28"/>
        </w:rPr>
      </w:pPr>
      <w:r w:rsidRPr="00912391">
        <w:rPr>
          <w:rFonts w:ascii="Times New Roman" w:hAnsi="Times New Roman"/>
          <w:sz w:val="28"/>
          <w:szCs w:val="28"/>
        </w:rPr>
        <w:t>бухгалтерский баланс</w:t>
      </w:r>
      <w:r w:rsidR="006640A4" w:rsidRPr="00912391">
        <w:rPr>
          <w:rFonts w:ascii="Times New Roman" w:hAnsi="Times New Roman"/>
          <w:sz w:val="28"/>
          <w:szCs w:val="28"/>
        </w:rPr>
        <w:t>, отчет о финансовом положении</w:t>
      </w:r>
      <w:r w:rsidRPr="00912391">
        <w:rPr>
          <w:rFonts w:ascii="Times New Roman" w:hAnsi="Times New Roman"/>
          <w:sz w:val="28"/>
          <w:szCs w:val="28"/>
        </w:rPr>
        <w:t xml:space="preserve">; </w:t>
      </w:r>
    </w:p>
    <w:p w:rsidR="006640A4" w:rsidRPr="00912391" w:rsidRDefault="00DC61CA" w:rsidP="00912391">
      <w:pPr>
        <w:pStyle w:val="a3"/>
        <w:numPr>
          <w:ilvl w:val="0"/>
          <w:numId w:val="45"/>
        </w:numPr>
        <w:spacing w:after="0" w:line="360" w:lineRule="auto"/>
        <w:ind w:left="0" w:firstLine="709"/>
        <w:jc w:val="both"/>
        <w:rPr>
          <w:rFonts w:ascii="Times New Roman" w:hAnsi="Times New Roman"/>
          <w:sz w:val="28"/>
          <w:szCs w:val="28"/>
        </w:rPr>
      </w:pPr>
      <w:r w:rsidRPr="00912391">
        <w:rPr>
          <w:rFonts w:ascii="Times New Roman" w:hAnsi="Times New Roman"/>
          <w:sz w:val="28"/>
          <w:szCs w:val="28"/>
        </w:rPr>
        <w:t xml:space="preserve">отчет о прибылях и убытках; </w:t>
      </w:r>
    </w:p>
    <w:p w:rsidR="006640A4" w:rsidRPr="00912391" w:rsidRDefault="00DC61CA" w:rsidP="00912391">
      <w:pPr>
        <w:pStyle w:val="a3"/>
        <w:numPr>
          <w:ilvl w:val="0"/>
          <w:numId w:val="45"/>
        </w:numPr>
        <w:spacing w:after="0" w:line="360" w:lineRule="auto"/>
        <w:ind w:left="0" w:firstLine="709"/>
        <w:jc w:val="both"/>
        <w:rPr>
          <w:rFonts w:ascii="Times New Roman" w:hAnsi="Times New Roman"/>
          <w:sz w:val="28"/>
          <w:szCs w:val="28"/>
        </w:rPr>
      </w:pPr>
      <w:r w:rsidRPr="00912391">
        <w:rPr>
          <w:rFonts w:ascii="Times New Roman" w:hAnsi="Times New Roman"/>
          <w:sz w:val="28"/>
          <w:szCs w:val="28"/>
        </w:rPr>
        <w:t xml:space="preserve">отчет, показывающий все изменения в капитале, которые отличаются от изменений, возникающих в результате операций с владельцами и распределений владельцам; </w:t>
      </w:r>
    </w:p>
    <w:p w:rsidR="00DC61CA" w:rsidRPr="00912391" w:rsidRDefault="00DC61CA" w:rsidP="00912391">
      <w:pPr>
        <w:pStyle w:val="a3"/>
        <w:numPr>
          <w:ilvl w:val="0"/>
          <w:numId w:val="45"/>
        </w:numPr>
        <w:spacing w:after="0" w:line="360" w:lineRule="auto"/>
        <w:ind w:left="0" w:firstLine="709"/>
        <w:jc w:val="both"/>
        <w:rPr>
          <w:rFonts w:ascii="Times New Roman" w:hAnsi="Times New Roman"/>
          <w:sz w:val="28"/>
          <w:szCs w:val="28"/>
        </w:rPr>
      </w:pPr>
      <w:r w:rsidRPr="00912391">
        <w:rPr>
          <w:rFonts w:ascii="Times New Roman" w:hAnsi="Times New Roman"/>
          <w:sz w:val="28"/>
          <w:szCs w:val="28"/>
        </w:rPr>
        <w:t>отчет о движении денежных средств; учетную политику и примечания к отчетности.</w:t>
      </w:r>
    </w:p>
    <w:p w:rsidR="00564B9B" w:rsidRPr="00912391" w:rsidRDefault="00DC61CA" w:rsidP="00912391">
      <w:pPr>
        <w:spacing w:after="0" w:line="360" w:lineRule="auto"/>
        <w:ind w:firstLine="709"/>
        <w:contextualSpacing/>
        <w:jc w:val="both"/>
        <w:rPr>
          <w:rFonts w:ascii="Times New Roman" w:hAnsi="Times New Roman"/>
          <w:sz w:val="28"/>
          <w:szCs w:val="28"/>
        </w:rPr>
      </w:pPr>
      <w:r w:rsidRPr="00912391">
        <w:rPr>
          <w:rFonts w:ascii="Times New Roman" w:hAnsi="Times New Roman"/>
          <w:sz w:val="28"/>
          <w:szCs w:val="28"/>
        </w:rPr>
        <w:t xml:space="preserve">Если же отчетность представляется в сжатом варианте, то она должна включать как минимум </w:t>
      </w:r>
    </w:p>
    <w:p w:rsidR="00564B9B" w:rsidRPr="00912391" w:rsidRDefault="002213AB" w:rsidP="00912391">
      <w:pPr>
        <w:pStyle w:val="a3"/>
        <w:numPr>
          <w:ilvl w:val="0"/>
          <w:numId w:val="47"/>
        </w:numPr>
        <w:spacing w:after="0" w:line="360" w:lineRule="auto"/>
        <w:ind w:left="0" w:firstLine="709"/>
        <w:jc w:val="both"/>
        <w:rPr>
          <w:rFonts w:ascii="Times New Roman" w:hAnsi="Times New Roman"/>
          <w:sz w:val="28"/>
          <w:szCs w:val="28"/>
        </w:rPr>
      </w:pPr>
      <w:r w:rsidRPr="00912391">
        <w:rPr>
          <w:rFonts w:ascii="Times New Roman" w:hAnsi="Times New Roman"/>
          <w:sz w:val="28"/>
          <w:szCs w:val="28"/>
        </w:rPr>
        <w:t>бухгалтерский баланс;</w:t>
      </w:r>
    </w:p>
    <w:p w:rsidR="00564B9B" w:rsidRPr="00912391" w:rsidRDefault="002213AB" w:rsidP="00912391">
      <w:pPr>
        <w:pStyle w:val="a3"/>
        <w:numPr>
          <w:ilvl w:val="0"/>
          <w:numId w:val="47"/>
        </w:numPr>
        <w:spacing w:after="0" w:line="360" w:lineRule="auto"/>
        <w:ind w:left="0" w:firstLine="709"/>
        <w:jc w:val="both"/>
        <w:rPr>
          <w:rFonts w:ascii="Times New Roman" w:hAnsi="Times New Roman"/>
          <w:sz w:val="28"/>
          <w:szCs w:val="28"/>
        </w:rPr>
      </w:pPr>
      <w:r w:rsidRPr="00912391">
        <w:rPr>
          <w:rFonts w:ascii="Times New Roman" w:hAnsi="Times New Roman"/>
          <w:sz w:val="28"/>
          <w:szCs w:val="28"/>
        </w:rPr>
        <w:t>отчет о прибылях и убытках;</w:t>
      </w:r>
      <w:r w:rsidR="00DC61CA" w:rsidRPr="00912391">
        <w:rPr>
          <w:rFonts w:ascii="Times New Roman" w:hAnsi="Times New Roman"/>
          <w:sz w:val="28"/>
          <w:szCs w:val="28"/>
        </w:rPr>
        <w:t xml:space="preserve"> </w:t>
      </w:r>
    </w:p>
    <w:p w:rsidR="00564B9B" w:rsidRPr="00912391" w:rsidRDefault="00DC61CA" w:rsidP="00912391">
      <w:pPr>
        <w:pStyle w:val="a3"/>
        <w:numPr>
          <w:ilvl w:val="0"/>
          <w:numId w:val="47"/>
        </w:numPr>
        <w:spacing w:after="0" w:line="360" w:lineRule="auto"/>
        <w:ind w:left="0" w:firstLine="709"/>
        <w:jc w:val="both"/>
        <w:rPr>
          <w:rFonts w:ascii="Times New Roman" w:hAnsi="Times New Roman"/>
          <w:sz w:val="28"/>
          <w:szCs w:val="28"/>
        </w:rPr>
      </w:pPr>
      <w:r w:rsidRPr="00912391">
        <w:rPr>
          <w:rFonts w:ascii="Times New Roman" w:hAnsi="Times New Roman"/>
          <w:sz w:val="28"/>
          <w:szCs w:val="28"/>
        </w:rPr>
        <w:t>от</w:t>
      </w:r>
      <w:r w:rsidR="002213AB" w:rsidRPr="00912391">
        <w:rPr>
          <w:rFonts w:ascii="Times New Roman" w:hAnsi="Times New Roman"/>
          <w:sz w:val="28"/>
          <w:szCs w:val="28"/>
        </w:rPr>
        <w:t>чет о движении денежных средств;</w:t>
      </w:r>
    </w:p>
    <w:p w:rsidR="00564B9B" w:rsidRPr="00912391" w:rsidRDefault="00DC61CA" w:rsidP="00912391">
      <w:pPr>
        <w:pStyle w:val="a3"/>
        <w:numPr>
          <w:ilvl w:val="0"/>
          <w:numId w:val="47"/>
        </w:numPr>
        <w:spacing w:after="0" w:line="360" w:lineRule="auto"/>
        <w:ind w:left="0" w:firstLine="709"/>
        <w:jc w:val="both"/>
        <w:rPr>
          <w:rFonts w:ascii="Times New Roman" w:hAnsi="Times New Roman"/>
          <w:sz w:val="28"/>
          <w:szCs w:val="28"/>
        </w:rPr>
      </w:pPr>
      <w:r w:rsidRPr="00912391">
        <w:rPr>
          <w:rFonts w:ascii="Times New Roman" w:hAnsi="Times New Roman"/>
          <w:sz w:val="28"/>
          <w:szCs w:val="28"/>
        </w:rPr>
        <w:t>отчет о движении капитала плюс стандартные комме</w:t>
      </w:r>
      <w:r w:rsidR="002213AB" w:rsidRPr="00912391">
        <w:rPr>
          <w:rFonts w:ascii="Times New Roman" w:hAnsi="Times New Roman"/>
          <w:sz w:val="28"/>
          <w:szCs w:val="28"/>
        </w:rPr>
        <w:t>нтарии к финансовой отчетности.</w:t>
      </w:r>
    </w:p>
    <w:p w:rsidR="00DC61CA" w:rsidRPr="00912391" w:rsidRDefault="00DC61CA" w:rsidP="00912391">
      <w:pPr>
        <w:spacing w:after="0" w:line="360" w:lineRule="auto"/>
        <w:ind w:firstLine="709"/>
        <w:contextualSpacing/>
        <w:jc w:val="both"/>
        <w:rPr>
          <w:rFonts w:ascii="Times New Roman" w:hAnsi="Times New Roman"/>
          <w:sz w:val="28"/>
          <w:szCs w:val="28"/>
        </w:rPr>
      </w:pPr>
      <w:r w:rsidRPr="00912391">
        <w:rPr>
          <w:rFonts w:ascii="Times New Roman" w:hAnsi="Times New Roman"/>
          <w:sz w:val="28"/>
          <w:szCs w:val="28"/>
        </w:rPr>
        <w:t>Дополнительные статьи следует включать, если их отсутствие может повлиять на принятие пользователями решений на основе представленной отчетности.</w:t>
      </w:r>
    </w:p>
    <w:p w:rsidR="00DC61CA" w:rsidRPr="00912391" w:rsidRDefault="00DC61CA" w:rsidP="00912391">
      <w:pPr>
        <w:spacing w:after="0" w:line="360" w:lineRule="auto"/>
        <w:ind w:firstLine="709"/>
        <w:contextualSpacing/>
        <w:jc w:val="both"/>
        <w:rPr>
          <w:rFonts w:ascii="Times New Roman" w:hAnsi="Times New Roman"/>
          <w:sz w:val="28"/>
          <w:szCs w:val="28"/>
        </w:rPr>
      </w:pPr>
      <w:r w:rsidRPr="00912391">
        <w:rPr>
          <w:rFonts w:ascii="Times New Roman" w:hAnsi="Times New Roman"/>
          <w:sz w:val="28"/>
          <w:szCs w:val="28"/>
        </w:rPr>
        <w:t>Такие упрощения подразумевают, что заинтересованный пользователь знаком с годовой отчетностью предприятия. Промежуточная же отчетность предназначена для представления обновленной информации по сравнению с последним полным комплектом годовых финансовых отчетов. Соответственно, при ее составлении следует фокусироваться на новых видах деятельности, событиях и условиях, не дублирующих представленную в отчетах информацию.</w:t>
      </w:r>
    </w:p>
    <w:p w:rsidR="00DC61CA" w:rsidRPr="00912391" w:rsidRDefault="00DC61CA" w:rsidP="00912391">
      <w:pPr>
        <w:spacing w:after="0" w:line="360" w:lineRule="auto"/>
        <w:ind w:firstLine="709"/>
        <w:contextualSpacing/>
        <w:jc w:val="both"/>
        <w:rPr>
          <w:rFonts w:ascii="Times New Roman" w:hAnsi="Times New Roman"/>
          <w:sz w:val="28"/>
          <w:szCs w:val="28"/>
        </w:rPr>
      </w:pPr>
      <w:r w:rsidRPr="00912391">
        <w:rPr>
          <w:rFonts w:ascii="Times New Roman" w:hAnsi="Times New Roman"/>
          <w:sz w:val="28"/>
          <w:szCs w:val="28"/>
        </w:rPr>
        <w:t>Следует учитывать, что при формировании промежуточной финансовой отчетности в обязательном порядке должна раскрываться сравнительная информация за предыдущий период, а также включаться в описательную информацию, если она имеет отношение к пониманию финансовой отчетности за текущий период.</w:t>
      </w:r>
    </w:p>
    <w:p w:rsidR="00DC61CA" w:rsidRPr="00912391" w:rsidRDefault="00DC61CA" w:rsidP="00912391">
      <w:pPr>
        <w:spacing w:after="0" w:line="360" w:lineRule="auto"/>
        <w:ind w:firstLine="709"/>
        <w:contextualSpacing/>
        <w:jc w:val="both"/>
        <w:rPr>
          <w:rFonts w:ascii="Times New Roman" w:hAnsi="Times New Roman"/>
          <w:sz w:val="28"/>
          <w:szCs w:val="28"/>
        </w:rPr>
      </w:pPr>
      <w:r w:rsidRPr="00912391">
        <w:rPr>
          <w:rFonts w:ascii="Times New Roman" w:hAnsi="Times New Roman"/>
          <w:sz w:val="28"/>
          <w:szCs w:val="28"/>
        </w:rPr>
        <w:t>Исходя из этого можно представить минимальный перечень форм, который должна включать промежуточная финансовая отчетность компании.</w:t>
      </w:r>
    </w:p>
    <w:p w:rsidR="002B0444" w:rsidRPr="00912391" w:rsidRDefault="002B0444"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Промежуточный финансовый отчет должен включать как минимум следующую информацию:</w:t>
      </w:r>
    </w:p>
    <w:p w:rsidR="002B0444" w:rsidRPr="00912391" w:rsidRDefault="002B0444" w:rsidP="00912391">
      <w:pPr>
        <w:pStyle w:val="a3"/>
        <w:numPr>
          <w:ilvl w:val="0"/>
          <w:numId w:val="2"/>
        </w:numPr>
        <w:spacing w:after="0" w:line="360" w:lineRule="auto"/>
        <w:ind w:left="0" w:firstLine="709"/>
        <w:jc w:val="both"/>
        <w:rPr>
          <w:rFonts w:ascii="Times New Roman" w:hAnsi="Times New Roman"/>
          <w:sz w:val="28"/>
        </w:rPr>
      </w:pPr>
      <w:r w:rsidRPr="00912391">
        <w:rPr>
          <w:rFonts w:ascii="Times New Roman" w:hAnsi="Times New Roman"/>
          <w:sz w:val="28"/>
        </w:rPr>
        <w:t>Сжатый (сокращенный) бухгалтерский баланс на конец промежуточного периода и сравнительную информацию – бухгалтерский баланс на конец предшествующего полного финансового года;</w:t>
      </w:r>
    </w:p>
    <w:p w:rsidR="002B0444" w:rsidRPr="00912391" w:rsidRDefault="002B0444" w:rsidP="00912391">
      <w:pPr>
        <w:pStyle w:val="a3"/>
        <w:numPr>
          <w:ilvl w:val="0"/>
          <w:numId w:val="2"/>
        </w:numPr>
        <w:spacing w:after="0" w:line="360" w:lineRule="auto"/>
        <w:ind w:left="0" w:firstLine="709"/>
        <w:jc w:val="both"/>
        <w:rPr>
          <w:rFonts w:ascii="Times New Roman" w:hAnsi="Times New Roman"/>
          <w:sz w:val="28"/>
        </w:rPr>
      </w:pPr>
      <w:r w:rsidRPr="00912391">
        <w:rPr>
          <w:rFonts w:ascii="Times New Roman" w:hAnsi="Times New Roman"/>
          <w:sz w:val="28"/>
        </w:rPr>
        <w:t>Сжатый (сокращенный) отчет о прибылях и убытках за текущий промежуточный период и накопительным итогом</w:t>
      </w:r>
      <w:r w:rsidR="00B66D65" w:rsidRPr="00912391">
        <w:rPr>
          <w:rFonts w:ascii="Times New Roman" w:hAnsi="Times New Roman"/>
          <w:sz w:val="28"/>
        </w:rPr>
        <w:t xml:space="preserve"> с даты начала текущего финансового года до даты составления промежуточной отчетности, а также сравнительную информаци</w:t>
      </w:r>
      <w:r w:rsidR="00B61B18" w:rsidRPr="00912391">
        <w:rPr>
          <w:rFonts w:ascii="Times New Roman" w:hAnsi="Times New Roman"/>
          <w:sz w:val="28"/>
        </w:rPr>
        <w:t>ю за аналогичные промежуточные периоды предшествующего финансового года. Так, предприятие, которое публикует промежуточные финансовые отчеты поквартально, будет по итогам третьего квартала представлять четыре отчета о прибылях и убытках за третий квартал:</w:t>
      </w:r>
      <w:r w:rsidR="00FE7D48" w:rsidRPr="00912391">
        <w:rPr>
          <w:rFonts w:ascii="Times New Roman" w:hAnsi="Times New Roman"/>
          <w:sz w:val="28"/>
        </w:rPr>
        <w:t xml:space="preserve"> накопительным итогом за девять месяцев</w:t>
      </w:r>
      <w:r w:rsidR="00B06BAD" w:rsidRPr="00912391">
        <w:rPr>
          <w:rFonts w:ascii="Times New Roman" w:hAnsi="Times New Roman"/>
          <w:sz w:val="28"/>
        </w:rPr>
        <w:t xml:space="preserve"> с начала текущего года;</w:t>
      </w:r>
      <w:r w:rsidR="00011253" w:rsidRPr="00912391">
        <w:rPr>
          <w:rFonts w:ascii="Times New Roman" w:hAnsi="Times New Roman"/>
          <w:sz w:val="28"/>
        </w:rPr>
        <w:t xml:space="preserve"> за третий квартал</w:t>
      </w:r>
      <w:r w:rsidR="00F9145D" w:rsidRPr="00912391">
        <w:rPr>
          <w:rFonts w:ascii="Times New Roman" w:hAnsi="Times New Roman"/>
          <w:sz w:val="28"/>
        </w:rPr>
        <w:t>; отчеты о прибылях и убытках за аналогичные периоды прошлого финансового года;</w:t>
      </w:r>
    </w:p>
    <w:p w:rsidR="00F9145D" w:rsidRPr="00912391" w:rsidRDefault="00F9145D" w:rsidP="00912391">
      <w:pPr>
        <w:pStyle w:val="a3"/>
        <w:numPr>
          <w:ilvl w:val="0"/>
          <w:numId w:val="2"/>
        </w:numPr>
        <w:spacing w:after="0" w:line="360" w:lineRule="auto"/>
        <w:ind w:left="0" w:firstLine="709"/>
        <w:jc w:val="both"/>
        <w:rPr>
          <w:rFonts w:ascii="Times New Roman" w:hAnsi="Times New Roman"/>
          <w:sz w:val="28"/>
        </w:rPr>
      </w:pPr>
      <w:r w:rsidRPr="00912391">
        <w:rPr>
          <w:rFonts w:ascii="Times New Roman" w:hAnsi="Times New Roman"/>
          <w:sz w:val="28"/>
        </w:rPr>
        <w:t>Сжатый (сокращенный) отчет о движении денежных средств накопительным итогом с даты начала текущего финансового года до даты составления промежуточной отчетности и сравнительную информацию за аналогичный промежуточный период предыдущего финансового года;</w:t>
      </w:r>
    </w:p>
    <w:p w:rsidR="00F9145D" w:rsidRPr="00912391" w:rsidRDefault="004E15F4" w:rsidP="00912391">
      <w:pPr>
        <w:pStyle w:val="a3"/>
        <w:numPr>
          <w:ilvl w:val="0"/>
          <w:numId w:val="2"/>
        </w:numPr>
        <w:spacing w:after="0" w:line="360" w:lineRule="auto"/>
        <w:ind w:left="0" w:firstLine="709"/>
        <w:jc w:val="both"/>
        <w:rPr>
          <w:rFonts w:ascii="Times New Roman" w:hAnsi="Times New Roman"/>
          <w:sz w:val="28"/>
        </w:rPr>
      </w:pPr>
      <w:r w:rsidRPr="00912391">
        <w:rPr>
          <w:rFonts w:ascii="Times New Roman" w:hAnsi="Times New Roman"/>
          <w:sz w:val="28"/>
        </w:rPr>
        <w:t>Сжатый (сокращенный) отчет об изменениях в капитале накопительным итогом с даты начала</w:t>
      </w:r>
      <w:r w:rsidR="003A7C4F" w:rsidRPr="00912391">
        <w:rPr>
          <w:rFonts w:ascii="Times New Roman" w:hAnsi="Times New Roman"/>
          <w:sz w:val="28"/>
        </w:rPr>
        <w:t xml:space="preserve"> текущего финансового года до составления промежуточной отчетности</w:t>
      </w:r>
      <w:r w:rsidR="00D14A1D" w:rsidRPr="00912391">
        <w:rPr>
          <w:rFonts w:ascii="Times New Roman" w:hAnsi="Times New Roman"/>
          <w:sz w:val="28"/>
        </w:rPr>
        <w:t xml:space="preserve"> и сравнительную информацию за аналогичный промежуточный период предыдущего финансового года;</w:t>
      </w:r>
    </w:p>
    <w:p w:rsidR="00D14A1D" w:rsidRPr="00912391" w:rsidRDefault="00D14A1D" w:rsidP="00912391">
      <w:pPr>
        <w:pStyle w:val="a3"/>
        <w:numPr>
          <w:ilvl w:val="0"/>
          <w:numId w:val="2"/>
        </w:numPr>
        <w:spacing w:after="0" w:line="360" w:lineRule="auto"/>
        <w:ind w:left="0" w:firstLine="709"/>
        <w:jc w:val="both"/>
        <w:rPr>
          <w:rFonts w:ascii="Times New Roman" w:hAnsi="Times New Roman"/>
          <w:sz w:val="28"/>
        </w:rPr>
      </w:pPr>
      <w:r w:rsidRPr="00912391">
        <w:rPr>
          <w:rFonts w:ascii="Times New Roman" w:hAnsi="Times New Roman"/>
          <w:sz w:val="28"/>
        </w:rPr>
        <w:t>Выборочные пояснительные материалы, избранные примечания к отчетности</w:t>
      </w:r>
      <w:r w:rsidR="00C96FBD" w:rsidRPr="00912391">
        <w:rPr>
          <w:rFonts w:ascii="Times New Roman" w:hAnsi="Times New Roman"/>
          <w:sz w:val="28"/>
        </w:rPr>
        <w:t>.</w:t>
      </w:r>
    </w:p>
    <w:p w:rsidR="00C32F77" w:rsidRPr="00912391" w:rsidRDefault="00C32F77" w:rsidP="00912391">
      <w:pPr>
        <w:spacing w:after="0" w:line="360" w:lineRule="auto"/>
        <w:ind w:firstLine="709"/>
        <w:contextualSpacing/>
        <w:jc w:val="both"/>
        <w:rPr>
          <w:rFonts w:ascii="Times New Roman" w:hAnsi="Times New Roman"/>
          <w:sz w:val="28"/>
        </w:rPr>
      </w:pPr>
      <w:r w:rsidRPr="00912391">
        <w:rPr>
          <w:rFonts w:ascii="Times New Roman" w:hAnsi="Times New Roman"/>
          <w:noProof/>
          <w:sz w:val="28"/>
        </w:rPr>
        <w:t>Промежуточный финансовый отчет готовится на консолидированной основе, если последняя годовая финансовая отчетность предприятия была консолидированной. Отдельная отчетность материнского предприятия не совместима и не сопоставима с консолидированной отчетностью в последнем годовом финансовом отчете. Если помимо консолидированной финансовой отчетности годовой финансовый отчет предприятия включал отдельную отчетность материнского предприятия, то настоящий стандарт не требует, но и не запрещает включения отдельной отчетности материнского предприятия в промежуточный финансовый отчет.</w:t>
      </w:r>
    </w:p>
    <w:p w:rsidR="00CC66B1" w:rsidRPr="00912391" w:rsidRDefault="00CC66B1"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Пример</w:t>
      </w:r>
      <w:r w:rsidR="00C32F77" w:rsidRPr="00912391">
        <w:rPr>
          <w:rFonts w:ascii="Times New Roman" w:hAnsi="Times New Roman"/>
          <w:sz w:val="28"/>
        </w:rPr>
        <w:t>ы</w:t>
      </w:r>
      <w:r w:rsidR="007B6D83" w:rsidRPr="00912391">
        <w:rPr>
          <w:rFonts w:ascii="Times New Roman" w:hAnsi="Times New Roman"/>
          <w:sz w:val="28"/>
        </w:rPr>
        <w:t xml:space="preserve"> представленных компаниями отчетов в промежуточной финансовой отчетности</w:t>
      </w:r>
      <w:r w:rsidR="00AF36E7" w:rsidRPr="00912391">
        <w:rPr>
          <w:rFonts w:ascii="Times New Roman" w:hAnsi="Times New Roman"/>
          <w:sz w:val="28"/>
        </w:rPr>
        <w:t>:</w:t>
      </w:r>
    </w:p>
    <w:p w:rsidR="00CC66B1" w:rsidRPr="00912391" w:rsidRDefault="00E06888" w:rsidP="00912391">
      <w:pPr>
        <w:spacing w:after="0" w:line="360" w:lineRule="auto"/>
        <w:ind w:firstLine="709"/>
        <w:contextualSpacing/>
        <w:jc w:val="both"/>
        <w:rPr>
          <w:rFonts w:ascii="Times New Roman" w:hAnsi="Times New Roman"/>
          <w:sz w:val="28"/>
        </w:rPr>
      </w:pPr>
      <w:r w:rsidRPr="00912391">
        <w:rPr>
          <w:rFonts w:ascii="Times New Roman" w:hAnsi="Times New Roman"/>
          <w:sz w:val="28"/>
          <w:u w:val="single"/>
        </w:rPr>
        <w:t>Пример 1.</w:t>
      </w:r>
      <w:r w:rsidRPr="00912391">
        <w:rPr>
          <w:rFonts w:ascii="Times New Roman" w:hAnsi="Times New Roman"/>
          <w:sz w:val="28"/>
        </w:rPr>
        <w:t xml:space="preserve"> </w:t>
      </w:r>
      <w:r w:rsidR="00CC66B1" w:rsidRPr="00912391">
        <w:rPr>
          <w:rFonts w:ascii="Times New Roman" w:hAnsi="Times New Roman"/>
          <w:sz w:val="28"/>
        </w:rPr>
        <w:t>Финансовый год компании зака</w:t>
      </w:r>
      <w:r w:rsidRPr="00912391">
        <w:rPr>
          <w:rFonts w:ascii="Times New Roman" w:hAnsi="Times New Roman"/>
          <w:sz w:val="28"/>
        </w:rPr>
        <w:t xml:space="preserve">нчивается 31 декабря 2007 года. </w:t>
      </w:r>
      <w:r w:rsidR="00CC66B1" w:rsidRPr="00912391">
        <w:rPr>
          <w:rFonts w:ascii="Times New Roman" w:hAnsi="Times New Roman"/>
          <w:sz w:val="28"/>
        </w:rPr>
        <w:t>Предположим, что отчетной датой является 30 июня 2007 года. В таблицах представлены даты, на которые потребуется представление сравнительной информации, если:</w:t>
      </w:r>
    </w:p>
    <w:p w:rsidR="00CC66B1" w:rsidRPr="00912391" w:rsidRDefault="00CC66B1" w:rsidP="00912391">
      <w:pPr>
        <w:pStyle w:val="a3"/>
        <w:numPr>
          <w:ilvl w:val="0"/>
          <w:numId w:val="17"/>
        </w:numPr>
        <w:spacing w:after="0" w:line="360" w:lineRule="auto"/>
        <w:ind w:left="0" w:firstLine="709"/>
        <w:jc w:val="both"/>
        <w:rPr>
          <w:rFonts w:ascii="Times New Roman" w:hAnsi="Times New Roman"/>
          <w:sz w:val="28"/>
        </w:rPr>
      </w:pPr>
      <w:r w:rsidRPr="00912391">
        <w:rPr>
          <w:rFonts w:ascii="Times New Roman" w:hAnsi="Times New Roman"/>
          <w:sz w:val="28"/>
        </w:rPr>
        <w:t>компания представляет полугодовую промежуточную отчетность (вар.1);</w:t>
      </w:r>
    </w:p>
    <w:p w:rsidR="00CC66B1" w:rsidRPr="00912391" w:rsidRDefault="00CC66B1" w:rsidP="00912391">
      <w:pPr>
        <w:pStyle w:val="a3"/>
        <w:numPr>
          <w:ilvl w:val="0"/>
          <w:numId w:val="16"/>
        </w:numPr>
        <w:spacing w:after="0" w:line="360" w:lineRule="auto"/>
        <w:ind w:left="0" w:firstLine="709"/>
        <w:jc w:val="both"/>
        <w:rPr>
          <w:rFonts w:ascii="Times New Roman" w:hAnsi="Times New Roman"/>
          <w:sz w:val="28"/>
        </w:rPr>
      </w:pPr>
      <w:r w:rsidRPr="00912391">
        <w:rPr>
          <w:rFonts w:ascii="Times New Roman" w:hAnsi="Times New Roman"/>
          <w:sz w:val="28"/>
        </w:rPr>
        <w:t>компания представляет ежеквартальную промежуточную отчетность (вар2.).</w:t>
      </w:r>
    </w:p>
    <w:p w:rsidR="00CC66B1" w:rsidRPr="00912391" w:rsidRDefault="00CC66B1"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Как уже отмечалось, нет необходимости в том, чтобы примечания к промежуточной финансовой отчетности включали относительно несущественное обновление той информации, которая была уже представлена в примечаниях в последней годовой отчетности. На дату промежуточной отчетности более полезно объяснение событий и операций, существенных для понимания изменений в финансовом положении и результатах деятельности компании, начиная с даты последней годовой отчетности.</w:t>
      </w:r>
    </w:p>
    <w:p w:rsidR="00CC66B1" w:rsidRPr="00912391" w:rsidRDefault="00DC17AE"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Вариант</w:t>
      </w:r>
      <w:r w:rsidR="00CC66B1" w:rsidRPr="00912391">
        <w:rPr>
          <w:rFonts w:ascii="Times New Roman" w:hAnsi="Times New Roman"/>
          <w:sz w:val="28"/>
        </w:rPr>
        <w:t xml:space="preserve"> 1</w:t>
      </w:r>
      <w:r w:rsidR="000656B4" w:rsidRPr="00912391">
        <w:rPr>
          <w:rFonts w:ascii="Times New Roman" w:hAnsi="Times New Roman"/>
          <w:sz w:val="28"/>
        </w:rPr>
        <w:t>.</w:t>
      </w:r>
      <w:r w:rsidR="00CC66B1" w:rsidRPr="00912391">
        <w:rPr>
          <w:rFonts w:ascii="Times New Roman" w:hAnsi="Times New Roman"/>
          <w:sz w:val="28"/>
        </w:rPr>
        <w:t xml:space="preserve"> Представление сравнительной информации в промежуточной отчетности за полугодие</w:t>
      </w:r>
    </w:p>
    <w:p w:rsidR="00CC66B1" w:rsidRPr="00912391" w:rsidRDefault="00CC66B1"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Баланс - На дату 30 июня 2007 г./31 декабря 2006 г.</w:t>
      </w:r>
    </w:p>
    <w:p w:rsidR="00CC66B1" w:rsidRPr="00912391" w:rsidRDefault="00CC66B1"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Отчет о прибылях и убытках - </w:t>
      </w:r>
      <w:r w:rsidR="00CE68A8" w:rsidRPr="00912391">
        <w:rPr>
          <w:rFonts w:ascii="Times New Roman" w:hAnsi="Times New Roman"/>
          <w:sz w:val="28"/>
        </w:rPr>
        <w:t xml:space="preserve">6 месяцев, оканчивающихся - </w:t>
      </w:r>
      <w:r w:rsidRPr="00912391">
        <w:rPr>
          <w:rFonts w:ascii="Times New Roman" w:hAnsi="Times New Roman"/>
          <w:sz w:val="28"/>
        </w:rPr>
        <w:t>30 июня 2007 г./30 июня 2006 г.</w:t>
      </w:r>
    </w:p>
    <w:p w:rsidR="00CC66B1" w:rsidRPr="00912391" w:rsidRDefault="00CC66B1"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Отчет о движении денежных средств - </w:t>
      </w:r>
      <w:r w:rsidR="00CE68A8" w:rsidRPr="00912391">
        <w:rPr>
          <w:rFonts w:ascii="Times New Roman" w:hAnsi="Times New Roman"/>
          <w:sz w:val="28"/>
        </w:rPr>
        <w:t xml:space="preserve">6 месяцев, оканчивающихся - </w:t>
      </w:r>
      <w:r w:rsidRPr="00912391">
        <w:rPr>
          <w:rFonts w:ascii="Times New Roman" w:hAnsi="Times New Roman"/>
          <w:sz w:val="28"/>
        </w:rPr>
        <w:t>30 июня 2007 г./30 июня 2006 г.</w:t>
      </w:r>
    </w:p>
    <w:p w:rsidR="00CC66B1" w:rsidRPr="00912391" w:rsidRDefault="00CC66B1"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Отчет о движении капитала - </w:t>
      </w:r>
      <w:r w:rsidR="00203204" w:rsidRPr="00912391">
        <w:rPr>
          <w:rFonts w:ascii="Times New Roman" w:hAnsi="Times New Roman"/>
          <w:sz w:val="28"/>
        </w:rPr>
        <w:t xml:space="preserve">6 месяцев, оканчивающихся - </w:t>
      </w:r>
      <w:r w:rsidRPr="00912391">
        <w:rPr>
          <w:rFonts w:ascii="Times New Roman" w:hAnsi="Times New Roman"/>
          <w:sz w:val="28"/>
        </w:rPr>
        <w:t>30 июня 2007 г./30 июня 2006 г.</w:t>
      </w:r>
    </w:p>
    <w:p w:rsidR="00CC66B1" w:rsidRPr="00912391" w:rsidRDefault="00DC17AE"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Вариант</w:t>
      </w:r>
      <w:r w:rsidR="00CC66B1" w:rsidRPr="00912391">
        <w:rPr>
          <w:rFonts w:ascii="Times New Roman" w:hAnsi="Times New Roman"/>
          <w:sz w:val="28"/>
        </w:rPr>
        <w:t xml:space="preserve"> 2. Представление сравнительной информации в промежуточной отчетности за квартал</w:t>
      </w:r>
    </w:p>
    <w:p w:rsidR="00CC66B1" w:rsidRPr="00912391" w:rsidRDefault="00DC17AE"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Баланс - </w:t>
      </w:r>
      <w:r w:rsidR="00CC66B1" w:rsidRPr="00912391">
        <w:rPr>
          <w:rFonts w:ascii="Times New Roman" w:hAnsi="Times New Roman"/>
          <w:sz w:val="28"/>
        </w:rPr>
        <w:t>На дату/30 июня 2007 г./31 декабря 2006 г.</w:t>
      </w:r>
    </w:p>
    <w:p w:rsidR="00DC17AE" w:rsidRPr="00912391" w:rsidRDefault="00CC66B1" w:rsidP="00912391">
      <w:pPr>
        <w:spacing w:after="0" w:line="360" w:lineRule="auto"/>
        <w:ind w:firstLine="709"/>
        <w:jc w:val="both"/>
        <w:rPr>
          <w:rFonts w:ascii="Times New Roman" w:hAnsi="Times New Roman"/>
          <w:sz w:val="28"/>
        </w:rPr>
      </w:pPr>
      <w:r w:rsidRPr="00912391">
        <w:rPr>
          <w:rFonts w:ascii="Times New Roman" w:hAnsi="Times New Roman"/>
          <w:sz w:val="28"/>
        </w:rPr>
        <w:t>Отче</w:t>
      </w:r>
      <w:r w:rsidR="00DC17AE" w:rsidRPr="00912391">
        <w:rPr>
          <w:rFonts w:ascii="Times New Roman" w:hAnsi="Times New Roman"/>
          <w:sz w:val="28"/>
        </w:rPr>
        <w:t xml:space="preserve">т о прибылях и убытках </w:t>
      </w:r>
    </w:p>
    <w:p w:rsidR="00DA50CC" w:rsidRPr="00912391" w:rsidRDefault="00CE68A8" w:rsidP="00912391">
      <w:pPr>
        <w:pStyle w:val="a3"/>
        <w:numPr>
          <w:ilvl w:val="0"/>
          <w:numId w:val="16"/>
        </w:numPr>
        <w:spacing w:after="0" w:line="360" w:lineRule="auto"/>
        <w:ind w:left="0" w:firstLine="709"/>
        <w:contextualSpacing w:val="0"/>
        <w:jc w:val="both"/>
        <w:rPr>
          <w:rFonts w:ascii="Times New Roman" w:hAnsi="Times New Roman"/>
          <w:sz w:val="28"/>
        </w:rPr>
      </w:pPr>
      <w:r w:rsidRPr="00912391">
        <w:rPr>
          <w:rFonts w:ascii="Times New Roman" w:hAnsi="Times New Roman"/>
          <w:sz w:val="28"/>
        </w:rPr>
        <w:t xml:space="preserve">6 месяцев, оканчивающихся - </w:t>
      </w:r>
      <w:r w:rsidR="00CC66B1" w:rsidRPr="00912391">
        <w:rPr>
          <w:rFonts w:ascii="Times New Roman" w:hAnsi="Times New Roman"/>
          <w:sz w:val="28"/>
        </w:rPr>
        <w:t>30 июня 2007 г./30 июня 2006 г.</w:t>
      </w:r>
      <w:r w:rsidR="00DC17AE" w:rsidRPr="00912391">
        <w:rPr>
          <w:rFonts w:ascii="Times New Roman" w:hAnsi="Times New Roman"/>
          <w:sz w:val="28"/>
        </w:rPr>
        <w:t xml:space="preserve"> </w:t>
      </w:r>
    </w:p>
    <w:p w:rsidR="00CC66B1" w:rsidRPr="00912391" w:rsidRDefault="00CE68A8" w:rsidP="00912391">
      <w:pPr>
        <w:pStyle w:val="a3"/>
        <w:numPr>
          <w:ilvl w:val="0"/>
          <w:numId w:val="16"/>
        </w:numPr>
        <w:spacing w:after="0" w:line="360" w:lineRule="auto"/>
        <w:ind w:left="0" w:firstLine="709"/>
        <w:contextualSpacing w:val="0"/>
        <w:jc w:val="both"/>
        <w:rPr>
          <w:rFonts w:ascii="Times New Roman" w:hAnsi="Times New Roman"/>
          <w:sz w:val="28"/>
        </w:rPr>
      </w:pPr>
      <w:r w:rsidRPr="00912391">
        <w:rPr>
          <w:rFonts w:ascii="Times New Roman" w:hAnsi="Times New Roman"/>
          <w:sz w:val="28"/>
        </w:rPr>
        <w:t xml:space="preserve">3 месяца, оканчивающихся - </w:t>
      </w:r>
      <w:r w:rsidR="00CC66B1" w:rsidRPr="00912391">
        <w:rPr>
          <w:rFonts w:ascii="Times New Roman" w:hAnsi="Times New Roman"/>
          <w:sz w:val="28"/>
        </w:rPr>
        <w:t>30 июня 2007 г./30 июня 2006 г.</w:t>
      </w:r>
    </w:p>
    <w:p w:rsidR="00CC66B1" w:rsidRPr="00912391" w:rsidRDefault="00CC66B1"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Отчет </w:t>
      </w:r>
      <w:r w:rsidR="00DC17AE" w:rsidRPr="00912391">
        <w:rPr>
          <w:rFonts w:ascii="Times New Roman" w:hAnsi="Times New Roman"/>
          <w:sz w:val="28"/>
        </w:rPr>
        <w:t xml:space="preserve">о движении денежных средств </w:t>
      </w:r>
      <w:r w:rsidR="00DA50CC" w:rsidRPr="00912391">
        <w:rPr>
          <w:rFonts w:ascii="Times New Roman" w:hAnsi="Times New Roman"/>
          <w:sz w:val="28"/>
        </w:rPr>
        <w:t>–</w:t>
      </w:r>
      <w:r w:rsidR="00DC17AE" w:rsidRPr="00912391">
        <w:rPr>
          <w:rFonts w:ascii="Times New Roman" w:hAnsi="Times New Roman"/>
          <w:sz w:val="28"/>
        </w:rPr>
        <w:t xml:space="preserve"> </w:t>
      </w:r>
      <w:r w:rsidR="004F443C" w:rsidRPr="00912391">
        <w:rPr>
          <w:rFonts w:ascii="Times New Roman" w:hAnsi="Times New Roman"/>
          <w:sz w:val="28"/>
        </w:rPr>
        <w:t xml:space="preserve">6 месяцев, оканчивающихся - </w:t>
      </w:r>
      <w:r w:rsidRPr="00912391">
        <w:rPr>
          <w:rFonts w:ascii="Times New Roman" w:hAnsi="Times New Roman"/>
          <w:sz w:val="28"/>
        </w:rPr>
        <w:t>30 июня 2007 г./30 июня 2006 г.</w:t>
      </w:r>
    </w:p>
    <w:p w:rsidR="00CC66B1" w:rsidRPr="00912391" w:rsidRDefault="00DC17AE"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Отчет о движении капитала - </w:t>
      </w:r>
      <w:r w:rsidR="00CC66B1" w:rsidRPr="00912391">
        <w:rPr>
          <w:rFonts w:ascii="Times New Roman" w:hAnsi="Times New Roman"/>
          <w:sz w:val="28"/>
        </w:rPr>
        <w:t>6 мес</w:t>
      </w:r>
      <w:r w:rsidR="00203204" w:rsidRPr="00912391">
        <w:rPr>
          <w:rFonts w:ascii="Times New Roman" w:hAnsi="Times New Roman"/>
          <w:sz w:val="28"/>
        </w:rPr>
        <w:t xml:space="preserve">яцев, оканчивающихся - </w:t>
      </w:r>
      <w:r w:rsidR="00CC66B1" w:rsidRPr="00912391">
        <w:rPr>
          <w:rFonts w:ascii="Times New Roman" w:hAnsi="Times New Roman"/>
          <w:sz w:val="28"/>
        </w:rPr>
        <w:t>30 июня 2007 г./30 июня 2006 г.</w:t>
      </w:r>
    </w:p>
    <w:p w:rsidR="00D430B1" w:rsidRPr="00912391" w:rsidRDefault="00D430B1"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Как минимум промежуточный финансовый отчет должен</w:t>
      </w:r>
      <w:r w:rsidR="006D2ADE" w:rsidRPr="00912391">
        <w:rPr>
          <w:rFonts w:ascii="Times New Roman" w:hAnsi="Times New Roman"/>
          <w:sz w:val="28"/>
        </w:rPr>
        <w:t xml:space="preserve"> содержать каждый из заголовков и промежуточных суммарных показателей, которые были включены</w:t>
      </w:r>
      <w:r w:rsidR="00975F57" w:rsidRPr="00912391">
        <w:rPr>
          <w:rFonts w:ascii="Times New Roman" w:hAnsi="Times New Roman"/>
          <w:sz w:val="28"/>
        </w:rPr>
        <w:t xml:space="preserve"> в самый последний годовой финансовый отчет.</w:t>
      </w:r>
    </w:p>
    <w:p w:rsidR="00B41CA3" w:rsidRPr="00912391" w:rsidRDefault="00E06888" w:rsidP="00912391">
      <w:pPr>
        <w:spacing w:after="0" w:line="360" w:lineRule="auto"/>
        <w:ind w:firstLine="709"/>
        <w:contextualSpacing/>
        <w:jc w:val="both"/>
        <w:rPr>
          <w:rFonts w:ascii="Times New Roman" w:hAnsi="Times New Roman"/>
          <w:sz w:val="28"/>
          <w:u w:val="single"/>
        </w:rPr>
      </w:pPr>
      <w:r w:rsidRPr="00912391">
        <w:rPr>
          <w:rFonts w:ascii="Times New Roman" w:hAnsi="Times New Roman"/>
          <w:sz w:val="28"/>
          <w:u w:val="single"/>
        </w:rPr>
        <w:t>Пример 2</w:t>
      </w:r>
      <w:r w:rsidR="00C73AEC" w:rsidRPr="00912391">
        <w:rPr>
          <w:rFonts w:ascii="Times New Roman" w:hAnsi="Times New Roman"/>
          <w:sz w:val="28"/>
        </w:rPr>
        <w:t xml:space="preserve">. </w:t>
      </w:r>
      <w:r w:rsidR="00B41CA3" w:rsidRPr="00912391">
        <w:rPr>
          <w:rFonts w:ascii="Times New Roman" w:hAnsi="Times New Roman"/>
          <w:sz w:val="28"/>
        </w:rPr>
        <w:t xml:space="preserve">По требованию кредиторов в 2009 г. компания </w:t>
      </w:r>
      <w:r w:rsidR="00A00E5F" w:rsidRPr="00912391">
        <w:rPr>
          <w:rFonts w:ascii="Times New Roman" w:hAnsi="Times New Roman"/>
          <w:sz w:val="28"/>
        </w:rPr>
        <w:t>«</w:t>
      </w:r>
      <w:r w:rsidR="00B41CA3" w:rsidRPr="00912391">
        <w:rPr>
          <w:rFonts w:ascii="Times New Roman" w:hAnsi="Times New Roman"/>
          <w:sz w:val="28"/>
        </w:rPr>
        <w:t>Space Limited</w:t>
      </w:r>
      <w:r w:rsidR="00A00E5F" w:rsidRPr="00912391">
        <w:rPr>
          <w:rFonts w:ascii="Times New Roman" w:hAnsi="Times New Roman"/>
          <w:sz w:val="28"/>
        </w:rPr>
        <w:t>»</w:t>
      </w:r>
      <w:r w:rsidR="00B41CA3" w:rsidRPr="00912391">
        <w:rPr>
          <w:rFonts w:ascii="Times New Roman" w:hAnsi="Times New Roman"/>
          <w:sz w:val="28"/>
        </w:rPr>
        <w:t xml:space="preserve"> должна представлять промежуточную отчетность за первое полугодие финансового года, который заканчивается у компании 31 декабря 2009 г. Согласно требованиям МСФО 34 сравнительный период в промежуточной отчетности за первое полугодие 2009 г. для каждого вида отчетности будет следующим (табл. 1).</w:t>
      </w:r>
    </w:p>
    <w:p w:rsidR="003E71DE" w:rsidRDefault="003E71DE" w:rsidP="00912391">
      <w:pPr>
        <w:spacing w:after="0" w:line="360" w:lineRule="auto"/>
        <w:ind w:firstLine="709"/>
        <w:contextualSpacing/>
        <w:jc w:val="both"/>
        <w:rPr>
          <w:rFonts w:ascii="Times New Roman" w:hAnsi="Times New Roman"/>
          <w:sz w:val="28"/>
        </w:rPr>
      </w:pP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Таблица </w:t>
      </w:r>
      <w:r w:rsidRPr="00912391">
        <w:rPr>
          <w:rFonts w:ascii="Times New Roman" w:hAnsi="Times New Roman"/>
          <w:sz w:val="28"/>
          <w:lang w:val="en-US"/>
        </w:rPr>
        <w:t>1</w:t>
      </w:r>
      <w:r w:rsidRPr="00912391">
        <w:rPr>
          <w:rFonts w:ascii="Times New Roman" w:hAnsi="Times New Roman"/>
          <w:sz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2164"/>
        <w:gridCol w:w="2835"/>
      </w:tblGrid>
      <w:tr w:rsidR="00B41CA3" w:rsidRPr="007075A5" w:rsidTr="007075A5">
        <w:trPr>
          <w:jc w:val="center"/>
        </w:trPr>
        <w:tc>
          <w:tcPr>
            <w:tcW w:w="3189"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Отчет</w:t>
            </w:r>
          </w:p>
        </w:tc>
        <w:tc>
          <w:tcPr>
            <w:tcW w:w="2164"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Текущий период</w:t>
            </w:r>
          </w:p>
        </w:tc>
        <w:tc>
          <w:tcPr>
            <w:tcW w:w="2835"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Сравнительный период</w:t>
            </w:r>
          </w:p>
        </w:tc>
      </w:tr>
      <w:tr w:rsidR="00981220" w:rsidRPr="007075A5" w:rsidTr="007075A5">
        <w:trPr>
          <w:jc w:val="center"/>
        </w:trPr>
        <w:tc>
          <w:tcPr>
            <w:tcW w:w="3189" w:type="dxa"/>
            <w:shd w:val="clear" w:color="auto" w:fill="auto"/>
          </w:tcPr>
          <w:p w:rsidR="00981220" w:rsidRPr="007075A5" w:rsidRDefault="00981220" w:rsidP="007075A5">
            <w:pPr>
              <w:spacing w:after="0" w:line="360" w:lineRule="auto"/>
              <w:contextualSpacing/>
              <w:jc w:val="center"/>
              <w:rPr>
                <w:rFonts w:ascii="Times New Roman" w:hAnsi="Times New Roman"/>
                <w:sz w:val="20"/>
              </w:rPr>
            </w:pPr>
            <w:r w:rsidRPr="007075A5">
              <w:rPr>
                <w:rFonts w:ascii="Times New Roman" w:hAnsi="Times New Roman"/>
                <w:sz w:val="20"/>
              </w:rPr>
              <w:t>1</w:t>
            </w:r>
          </w:p>
        </w:tc>
        <w:tc>
          <w:tcPr>
            <w:tcW w:w="2164" w:type="dxa"/>
            <w:shd w:val="clear" w:color="auto" w:fill="auto"/>
          </w:tcPr>
          <w:p w:rsidR="00981220" w:rsidRPr="007075A5" w:rsidRDefault="00981220" w:rsidP="007075A5">
            <w:pPr>
              <w:spacing w:after="0" w:line="360" w:lineRule="auto"/>
              <w:contextualSpacing/>
              <w:jc w:val="center"/>
              <w:rPr>
                <w:rFonts w:ascii="Times New Roman" w:hAnsi="Times New Roman"/>
                <w:sz w:val="20"/>
              </w:rPr>
            </w:pPr>
            <w:r w:rsidRPr="007075A5">
              <w:rPr>
                <w:rFonts w:ascii="Times New Roman" w:hAnsi="Times New Roman"/>
                <w:sz w:val="20"/>
              </w:rPr>
              <w:t>2</w:t>
            </w:r>
          </w:p>
        </w:tc>
        <w:tc>
          <w:tcPr>
            <w:tcW w:w="2835" w:type="dxa"/>
            <w:shd w:val="clear" w:color="auto" w:fill="auto"/>
          </w:tcPr>
          <w:p w:rsidR="00981220" w:rsidRPr="007075A5" w:rsidRDefault="00981220" w:rsidP="007075A5">
            <w:pPr>
              <w:spacing w:after="0" w:line="360" w:lineRule="auto"/>
              <w:contextualSpacing/>
              <w:jc w:val="center"/>
              <w:rPr>
                <w:rFonts w:ascii="Times New Roman" w:hAnsi="Times New Roman"/>
                <w:sz w:val="20"/>
              </w:rPr>
            </w:pPr>
            <w:r w:rsidRPr="007075A5">
              <w:rPr>
                <w:rFonts w:ascii="Times New Roman" w:hAnsi="Times New Roman"/>
                <w:sz w:val="20"/>
              </w:rPr>
              <w:t>3</w:t>
            </w:r>
          </w:p>
        </w:tc>
      </w:tr>
      <w:tr w:rsidR="00B41CA3" w:rsidRPr="007075A5" w:rsidTr="007075A5">
        <w:trPr>
          <w:jc w:val="center"/>
        </w:trPr>
        <w:tc>
          <w:tcPr>
            <w:tcW w:w="3189"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Отчет о финансовом положении</w:t>
            </w:r>
          </w:p>
        </w:tc>
        <w:tc>
          <w:tcPr>
            <w:tcW w:w="2164"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30 июня 2009</w:t>
            </w:r>
          </w:p>
        </w:tc>
        <w:tc>
          <w:tcPr>
            <w:tcW w:w="2835"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31 декабря 2008</w:t>
            </w:r>
          </w:p>
        </w:tc>
      </w:tr>
      <w:tr w:rsidR="00B41CA3" w:rsidRPr="007075A5" w:rsidTr="007075A5">
        <w:trPr>
          <w:jc w:val="center"/>
        </w:trPr>
        <w:tc>
          <w:tcPr>
            <w:tcW w:w="3189"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Отчет о совокупном доходе</w:t>
            </w:r>
          </w:p>
        </w:tc>
        <w:tc>
          <w:tcPr>
            <w:tcW w:w="2164"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30 июня 2009</w:t>
            </w:r>
          </w:p>
        </w:tc>
        <w:tc>
          <w:tcPr>
            <w:tcW w:w="2835"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30 июня 2008</w:t>
            </w:r>
          </w:p>
        </w:tc>
      </w:tr>
      <w:tr w:rsidR="00B41CA3" w:rsidRPr="007075A5" w:rsidTr="007075A5">
        <w:trPr>
          <w:jc w:val="center"/>
        </w:trPr>
        <w:tc>
          <w:tcPr>
            <w:tcW w:w="3189"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Отчет об изменении в капитале</w:t>
            </w:r>
          </w:p>
        </w:tc>
        <w:tc>
          <w:tcPr>
            <w:tcW w:w="2164"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30 июня 2009</w:t>
            </w:r>
          </w:p>
        </w:tc>
        <w:tc>
          <w:tcPr>
            <w:tcW w:w="2835"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30 июня 2008</w:t>
            </w:r>
          </w:p>
        </w:tc>
      </w:tr>
      <w:tr w:rsidR="00B41CA3" w:rsidRPr="007075A5" w:rsidTr="007075A5">
        <w:trPr>
          <w:jc w:val="center"/>
        </w:trPr>
        <w:tc>
          <w:tcPr>
            <w:tcW w:w="3189"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Отчет о движении денежных средств</w:t>
            </w:r>
          </w:p>
        </w:tc>
        <w:tc>
          <w:tcPr>
            <w:tcW w:w="2164"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30 июня 2009</w:t>
            </w:r>
          </w:p>
        </w:tc>
        <w:tc>
          <w:tcPr>
            <w:tcW w:w="2835"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30 июня 2008</w:t>
            </w:r>
          </w:p>
        </w:tc>
      </w:tr>
    </w:tbl>
    <w:p w:rsidR="003E71DE" w:rsidRDefault="003E71DE" w:rsidP="00912391">
      <w:pPr>
        <w:spacing w:after="0" w:line="360" w:lineRule="auto"/>
        <w:ind w:firstLine="709"/>
        <w:contextualSpacing/>
        <w:jc w:val="both"/>
        <w:rPr>
          <w:rFonts w:ascii="Times New Roman" w:hAnsi="Times New Roman"/>
          <w:sz w:val="28"/>
        </w:rPr>
      </w:pP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Если бы кредиторы потребовали от компании составления ежеквартальной отчетности, то на 30 июня 2009 г. компания представляла бы информацию так же, как и в первом случае, за исключением отчета о совокупном доходе, который выглядел бы следующим образом (табл. 2).</w:t>
      </w:r>
    </w:p>
    <w:p w:rsidR="003E71DE" w:rsidRDefault="003E71DE" w:rsidP="00912391">
      <w:pPr>
        <w:spacing w:after="0" w:line="360" w:lineRule="auto"/>
        <w:ind w:firstLine="709"/>
        <w:contextualSpacing/>
        <w:jc w:val="both"/>
        <w:rPr>
          <w:rFonts w:ascii="Times New Roman" w:hAnsi="Times New Roman"/>
          <w:sz w:val="28"/>
        </w:rPr>
      </w:pP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Таблица </w:t>
      </w:r>
      <w:r w:rsidRPr="003E71DE">
        <w:rPr>
          <w:rFonts w:ascii="Times New Roman" w:hAnsi="Times New Roman"/>
          <w:sz w:val="28"/>
        </w:rPr>
        <w:t>2</w:t>
      </w:r>
      <w:r w:rsidRPr="00912391">
        <w:rPr>
          <w:rFonts w:ascii="Times New Roman" w:hAnsi="Times New Roman"/>
          <w:sz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467"/>
        <w:gridCol w:w="2052"/>
        <w:gridCol w:w="1544"/>
        <w:gridCol w:w="1849"/>
      </w:tblGrid>
      <w:tr w:rsidR="00B41CA3" w:rsidRPr="007075A5" w:rsidTr="007075A5">
        <w:trPr>
          <w:jc w:val="center"/>
        </w:trPr>
        <w:tc>
          <w:tcPr>
            <w:tcW w:w="8418" w:type="dxa"/>
            <w:gridSpan w:val="5"/>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Сокращенный отчет о совокупном доходе за период, заканчивающийся 30 июня 2009 года</w:t>
            </w:r>
          </w:p>
        </w:tc>
      </w:tr>
      <w:tr w:rsidR="00981220" w:rsidRPr="007075A5" w:rsidTr="007075A5">
        <w:trPr>
          <w:trHeight w:val="273"/>
          <w:jc w:val="center"/>
        </w:trPr>
        <w:tc>
          <w:tcPr>
            <w:tcW w:w="1506" w:type="dxa"/>
            <w:shd w:val="clear" w:color="auto" w:fill="auto"/>
          </w:tcPr>
          <w:p w:rsidR="00981220" w:rsidRPr="007075A5" w:rsidRDefault="00981220" w:rsidP="007075A5">
            <w:pPr>
              <w:spacing w:after="0" w:line="360" w:lineRule="auto"/>
              <w:contextualSpacing/>
              <w:jc w:val="center"/>
              <w:rPr>
                <w:rFonts w:ascii="Times New Roman" w:hAnsi="Times New Roman"/>
                <w:sz w:val="20"/>
              </w:rPr>
            </w:pPr>
            <w:r w:rsidRPr="007075A5">
              <w:rPr>
                <w:rFonts w:ascii="Times New Roman" w:hAnsi="Times New Roman"/>
                <w:sz w:val="20"/>
              </w:rPr>
              <w:t>1</w:t>
            </w:r>
          </w:p>
        </w:tc>
        <w:tc>
          <w:tcPr>
            <w:tcW w:w="1467" w:type="dxa"/>
            <w:shd w:val="clear" w:color="auto" w:fill="auto"/>
          </w:tcPr>
          <w:p w:rsidR="00981220" w:rsidRPr="007075A5" w:rsidRDefault="00981220" w:rsidP="007075A5">
            <w:pPr>
              <w:spacing w:after="0" w:line="360" w:lineRule="auto"/>
              <w:contextualSpacing/>
              <w:jc w:val="center"/>
              <w:rPr>
                <w:rFonts w:ascii="Times New Roman" w:hAnsi="Times New Roman"/>
                <w:sz w:val="20"/>
              </w:rPr>
            </w:pPr>
            <w:r w:rsidRPr="007075A5">
              <w:rPr>
                <w:rFonts w:ascii="Times New Roman" w:hAnsi="Times New Roman"/>
                <w:sz w:val="20"/>
              </w:rPr>
              <w:t>2</w:t>
            </w:r>
          </w:p>
        </w:tc>
        <w:tc>
          <w:tcPr>
            <w:tcW w:w="2052" w:type="dxa"/>
            <w:shd w:val="clear" w:color="auto" w:fill="auto"/>
          </w:tcPr>
          <w:p w:rsidR="00981220" w:rsidRPr="007075A5" w:rsidRDefault="00981220" w:rsidP="007075A5">
            <w:pPr>
              <w:spacing w:after="0" w:line="360" w:lineRule="auto"/>
              <w:contextualSpacing/>
              <w:jc w:val="center"/>
              <w:rPr>
                <w:rFonts w:ascii="Times New Roman" w:hAnsi="Times New Roman"/>
                <w:sz w:val="20"/>
              </w:rPr>
            </w:pPr>
            <w:r w:rsidRPr="007075A5">
              <w:rPr>
                <w:rFonts w:ascii="Times New Roman" w:hAnsi="Times New Roman"/>
                <w:sz w:val="20"/>
              </w:rPr>
              <w:t>3</w:t>
            </w:r>
          </w:p>
        </w:tc>
        <w:tc>
          <w:tcPr>
            <w:tcW w:w="1544" w:type="dxa"/>
            <w:shd w:val="clear" w:color="auto" w:fill="auto"/>
          </w:tcPr>
          <w:p w:rsidR="00981220" w:rsidRPr="007075A5" w:rsidRDefault="00981220" w:rsidP="007075A5">
            <w:pPr>
              <w:spacing w:after="0" w:line="360" w:lineRule="auto"/>
              <w:contextualSpacing/>
              <w:jc w:val="center"/>
              <w:rPr>
                <w:rFonts w:ascii="Times New Roman" w:hAnsi="Times New Roman"/>
                <w:sz w:val="20"/>
              </w:rPr>
            </w:pPr>
            <w:r w:rsidRPr="007075A5">
              <w:rPr>
                <w:rFonts w:ascii="Times New Roman" w:hAnsi="Times New Roman"/>
                <w:sz w:val="20"/>
              </w:rPr>
              <w:t>4</w:t>
            </w:r>
          </w:p>
        </w:tc>
        <w:tc>
          <w:tcPr>
            <w:tcW w:w="1849" w:type="dxa"/>
            <w:shd w:val="clear" w:color="auto" w:fill="auto"/>
          </w:tcPr>
          <w:p w:rsidR="00981220" w:rsidRPr="007075A5" w:rsidRDefault="00981220" w:rsidP="007075A5">
            <w:pPr>
              <w:spacing w:after="0" w:line="360" w:lineRule="auto"/>
              <w:contextualSpacing/>
              <w:jc w:val="center"/>
              <w:rPr>
                <w:rFonts w:ascii="Times New Roman" w:hAnsi="Times New Roman"/>
                <w:sz w:val="20"/>
              </w:rPr>
            </w:pPr>
            <w:r w:rsidRPr="007075A5">
              <w:rPr>
                <w:rFonts w:ascii="Times New Roman" w:hAnsi="Times New Roman"/>
                <w:sz w:val="20"/>
              </w:rPr>
              <w:t>5</w:t>
            </w:r>
          </w:p>
        </w:tc>
      </w:tr>
      <w:tr w:rsidR="00B41CA3" w:rsidRPr="007075A5" w:rsidTr="007075A5">
        <w:trPr>
          <w:trHeight w:val="976"/>
          <w:jc w:val="center"/>
        </w:trPr>
        <w:tc>
          <w:tcPr>
            <w:tcW w:w="1506"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p>
        </w:tc>
        <w:tc>
          <w:tcPr>
            <w:tcW w:w="1467"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 xml:space="preserve">За 3 месяца, 30 июня 2009 </w:t>
            </w:r>
          </w:p>
        </w:tc>
        <w:tc>
          <w:tcPr>
            <w:tcW w:w="2052"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Закончившихся 30 июня 2008г</w:t>
            </w:r>
          </w:p>
        </w:tc>
        <w:tc>
          <w:tcPr>
            <w:tcW w:w="1544"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За 6 месяцев 30 июня 2009</w:t>
            </w:r>
          </w:p>
        </w:tc>
        <w:tc>
          <w:tcPr>
            <w:tcW w:w="1849"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Закончившихся30 июня 2008</w:t>
            </w:r>
          </w:p>
        </w:tc>
      </w:tr>
      <w:tr w:rsidR="00B41CA3" w:rsidRPr="007075A5" w:rsidTr="007075A5">
        <w:trPr>
          <w:jc w:val="center"/>
        </w:trPr>
        <w:tc>
          <w:tcPr>
            <w:tcW w:w="1506"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Выручка</w:t>
            </w:r>
          </w:p>
        </w:tc>
        <w:tc>
          <w:tcPr>
            <w:tcW w:w="1467"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115 000</w:t>
            </w:r>
          </w:p>
        </w:tc>
        <w:tc>
          <w:tcPr>
            <w:tcW w:w="2052"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100 000</w:t>
            </w:r>
          </w:p>
        </w:tc>
        <w:tc>
          <w:tcPr>
            <w:tcW w:w="1544"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250 000</w:t>
            </w:r>
          </w:p>
        </w:tc>
        <w:tc>
          <w:tcPr>
            <w:tcW w:w="1849"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210 000</w:t>
            </w:r>
          </w:p>
        </w:tc>
      </w:tr>
      <w:tr w:rsidR="00B41CA3" w:rsidRPr="007075A5" w:rsidTr="007075A5">
        <w:trPr>
          <w:jc w:val="center"/>
        </w:trPr>
        <w:tc>
          <w:tcPr>
            <w:tcW w:w="1506"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Себестоимость</w:t>
            </w:r>
          </w:p>
        </w:tc>
        <w:tc>
          <w:tcPr>
            <w:tcW w:w="1467"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(93 000)</w:t>
            </w:r>
          </w:p>
        </w:tc>
        <w:tc>
          <w:tcPr>
            <w:tcW w:w="2052"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(85 000)</w:t>
            </w:r>
          </w:p>
        </w:tc>
        <w:tc>
          <w:tcPr>
            <w:tcW w:w="1544"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(190 000)</w:t>
            </w:r>
          </w:p>
        </w:tc>
        <w:tc>
          <w:tcPr>
            <w:tcW w:w="1849"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(180 000)</w:t>
            </w:r>
          </w:p>
        </w:tc>
      </w:tr>
      <w:tr w:rsidR="00B41CA3" w:rsidRPr="007075A5" w:rsidTr="007075A5">
        <w:trPr>
          <w:jc w:val="center"/>
        </w:trPr>
        <w:tc>
          <w:tcPr>
            <w:tcW w:w="1506"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Валовая прибыль</w:t>
            </w:r>
          </w:p>
        </w:tc>
        <w:tc>
          <w:tcPr>
            <w:tcW w:w="1467"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22 000</w:t>
            </w:r>
          </w:p>
        </w:tc>
        <w:tc>
          <w:tcPr>
            <w:tcW w:w="2052"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15 000</w:t>
            </w:r>
          </w:p>
        </w:tc>
        <w:tc>
          <w:tcPr>
            <w:tcW w:w="1544"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60 000</w:t>
            </w:r>
          </w:p>
        </w:tc>
        <w:tc>
          <w:tcPr>
            <w:tcW w:w="1849"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30 000</w:t>
            </w:r>
          </w:p>
        </w:tc>
      </w:tr>
    </w:tbl>
    <w:p w:rsidR="003E71DE" w:rsidRDefault="003E71DE" w:rsidP="00912391">
      <w:pPr>
        <w:spacing w:after="0" w:line="360" w:lineRule="auto"/>
        <w:ind w:firstLine="709"/>
        <w:contextualSpacing/>
        <w:jc w:val="both"/>
        <w:rPr>
          <w:rFonts w:ascii="Times New Roman" w:hAnsi="Times New Roman"/>
          <w:sz w:val="28"/>
        </w:rPr>
      </w:pP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Информация в сокращенной промежуточной финансовой отчетности должна быть представлена в разрезе тех же разделов и содержать такие же промежуточные итоги, что и в последней годовой финансовой отчетности.</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Учетная политика.</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Промежуточная сокращенная финансовая отчетность должна содержать заявление о том, что в промежуточной финансовой отчетности используются те же учетная политика и методы вычисления, что и в последней годовой финансовой отчетности. В таком случае у компании нет необходимости повторять всю учетную политику в промежуточной отчетности.</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Если эта политика и методы изменились, отчетность должна содержать описание характера и воздействия этого изменения. Любое изменение учетной политики, связанное с применением новых или пересмотренных стандартов, отражается в соответствии с переходными положениями, требуемыми данными стандартами. В остальных случаях изменение учетной политики раскрывается в соответствии с общими правилами отражения изменений учетной политики.</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Сезонная выручка.</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Признание выручки, получаемой предприятием сезонно, не может быть досрочным или отложенным. Такая выручка признается по мере её возникновения.</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u w:val="single"/>
        </w:rPr>
        <w:t xml:space="preserve">Пример </w:t>
      </w:r>
      <w:r w:rsidR="008531B4" w:rsidRPr="00912391">
        <w:rPr>
          <w:rFonts w:ascii="Times New Roman" w:hAnsi="Times New Roman"/>
          <w:sz w:val="28"/>
          <w:u w:val="single"/>
        </w:rPr>
        <w:t>3</w:t>
      </w:r>
      <w:r w:rsidR="00816701" w:rsidRPr="00912391">
        <w:rPr>
          <w:rFonts w:ascii="Times New Roman" w:hAnsi="Times New Roman"/>
          <w:sz w:val="28"/>
        </w:rPr>
        <w:t xml:space="preserve">. </w:t>
      </w:r>
      <w:r w:rsidRPr="00912391">
        <w:rPr>
          <w:rFonts w:ascii="Times New Roman" w:hAnsi="Times New Roman"/>
          <w:sz w:val="28"/>
        </w:rPr>
        <w:t xml:space="preserve">Компания </w:t>
      </w:r>
      <w:r w:rsidR="00A00E5F" w:rsidRPr="00912391">
        <w:rPr>
          <w:rFonts w:ascii="Times New Roman" w:hAnsi="Times New Roman"/>
          <w:sz w:val="28"/>
        </w:rPr>
        <w:t>«</w:t>
      </w:r>
      <w:r w:rsidRPr="00912391">
        <w:rPr>
          <w:rFonts w:ascii="Times New Roman" w:hAnsi="Times New Roman"/>
          <w:sz w:val="28"/>
        </w:rPr>
        <w:t>ICE Cream</w:t>
      </w:r>
      <w:r w:rsidR="00A00E5F" w:rsidRPr="00912391">
        <w:rPr>
          <w:rFonts w:ascii="Times New Roman" w:hAnsi="Times New Roman"/>
          <w:sz w:val="28"/>
        </w:rPr>
        <w:t>»</w:t>
      </w:r>
      <w:r w:rsidRPr="00912391">
        <w:rPr>
          <w:rFonts w:ascii="Times New Roman" w:hAnsi="Times New Roman"/>
          <w:sz w:val="28"/>
        </w:rPr>
        <w:t xml:space="preserve"> занимается производством мороженого. Акции компании обращаются на открытом рынке. Финансовый год компании заканчивается 31 августа. В декабре 2008 г. компания начала готовить отчетность за первое полугодие. Руководство компании обеспокоено результатами, которые будут представлены в данной отчетности, так как основную выручку компания получает в третьем и четвертом кварталах (в летние месяцы):</w:t>
      </w:r>
    </w:p>
    <w:p w:rsidR="00B41CA3" w:rsidRPr="00912391" w:rsidRDefault="00B41CA3" w:rsidP="00912391">
      <w:pPr>
        <w:pStyle w:val="a3"/>
        <w:numPr>
          <w:ilvl w:val="0"/>
          <w:numId w:val="31"/>
        </w:numPr>
        <w:spacing w:after="0" w:line="360" w:lineRule="auto"/>
        <w:ind w:left="0" w:firstLine="709"/>
        <w:jc w:val="both"/>
        <w:rPr>
          <w:rFonts w:ascii="Times New Roman" w:hAnsi="Times New Roman"/>
          <w:sz w:val="28"/>
        </w:rPr>
      </w:pPr>
      <w:r w:rsidRPr="00912391">
        <w:rPr>
          <w:rFonts w:ascii="Times New Roman" w:hAnsi="Times New Roman"/>
          <w:sz w:val="28"/>
        </w:rPr>
        <w:t>первый квартал — 15% от годовой выручки;</w:t>
      </w:r>
    </w:p>
    <w:p w:rsidR="00B41CA3" w:rsidRPr="00912391" w:rsidRDefault="00B41CA3" w:rsidP="00912391">
      <w:pPr>
        <w:pStyle w:val="a3"/>
        <w:numPr>
          <w:ilvl w:val="0"/>
          <w:numId w:val="31"/>
        </w:numPr>
        <w:spacing w:after="0" w:line="360" w:lineRule="auto"/>
        <w:ind w:left="0" w:firstLine="709"/>
        <w:jc w:val="both"/>
        <w:rPr>
          <w:rFonts w:ascii="Times New Roman" w:hAnsi="Times New Roman"/>
          <w:sz w:val="28"/>
        </w:rPr>
      </w:pPr>
      <w:r w:rsidRPr="00912391">
        <w:rPr>
          <w:rFonts w:ascii="Times New Roman" w:hAnsi="Times New Roman"/>
          <w:sz w:val="28"/>
        </w:rPr>
        <w:t>второй квартал — 10% от годовой выручки;</w:t>
      </w:r>
    </w:p>
    <w:p w:rsidR="00B41CA3" w:rsidRPr="00912391" w:rsidRDefault="00B41CA3" w:rsidP="00912391">
      <w:pPr>
        <w:pStyle w:val="a3"/>
        <w:numPr>
          <w:ilvl w:val="0"/>
          <w:numId w:val="31"/>
        </w:numPr>
        <w:spacing w:after="0" w:line="360" w:lineRule="auto"/>
        <w:ind w:left="0" w:firstLine="709"/>
        <w:jc w:val="both"/>
        <w:rPr>
          <w:rFonts w:ascii="Times New Roman" w:hAnsi="Times New Roman"/>
          <w:sz w:val="28"/>
        </w:rPr>
      </w:pPr>
      <w:r w:rsidRPr="00912391">
        <w:rPr>
          <w:rFonts w:ascii="Times New Roman" w:hAnsi="Times New Roman"/>
          <w:sz w:val="28"/>
        </w:rPr>
        <w:t>третий квартал — 30% от годовой выручки;</w:t>
      </w:r>
    </w:p>
    <w:p w:rsidR="00B41CA3" w:rsidRPr="00912391" w:rsidRDefault="00B41CA3" w:rsidP="00912391">
      <w:pPr>
        <w:pStyle w:val="a3"/>
        <w:numPr>
          <w:ilvl w:val="0"/>
          <w:numId w:val="31"/>
        </w:numPr>
        <w:spacing w:after="0" w:line="360" w:lineRule="auto"/>
        <w:ind w:left="0" w:firstLine="709"/>
        <w:jc w:val="both"/>
        <w:rPr>
          <w:rFonts w:ascii="Times New Roman" w:hAnsi="Times New Roman"/>
          <w:sz w:val="28"/>
        </w:rPr>
      </w:pPr>
      <w:r w:rsidRPr="00912391">
        <w:rPr>
          <w:rFonts w:ascii="Times New Roman" w:hAnsi="Times New Roman"/>
          <w:sz w:val="28"/>
        </w:rPr>
        <w:t>четвертый квартал — 45% от годовой выручки.</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За первое полугодие выру</w:t>
      </w:r>
      <w:r w:rsidR="00DB16A1" w:rsidRPr="00912391">
        <w:rPr>
          <w:rFonts w:ascii="Times New Roman" w:hAnsi="Times New Roman"/>
          <w:sz w:val="28"/>
        </w:rPr>
        <w:t>чка компании составила 630 000 у</w:t>
      </w:r>
      <w:r w:rsidRPr="00912391">
        <w:rPr>
          <w:rFonts w:ascii="Times New Roman" w:hAnsi="Times New Roman"/>
          <w:sz w:val="28"/>
        </w:rPr>
        <w:t>. е. Руководство компании приняло решение о том, что в полугодовой отчетности выручка бу</w:t>
      </w:r>
      <w:r w:rsidR="00DB16A1" w:rsidRPr="00912391">
        <w:rPr>
          <w:rFonts w:ascii="Times New Roman" w:hAnsi="Times New Roman"/>
          <w:sz w:val="28"/>
        </w:rPr>
        <w:t>дет отражена в сумме 1 260 000 у</w:t>
      </w:r>
      <w:r w:rsidRPr="00912391">
        <w:rPr>
          <w:rFonts w:ascii="Times New Roman" w:hAnsi="Times New Roman"/>
          <w:sz w:val="28"/>
        </w:rPr>
        <w:t>. е., которая была посчитана следующим способом:</w:t>
      </w:r>
    </w:p>
    <w:p w:rsidR="003E71DE" w:rsidRDefault="003E71DE" w:rsidP="00912391">
      <w:pPr>
        <w:spacing w:after="0" w:line="360" w:lineRule="auto"/>
        <w:ind w:firstLine="709"/>
        <w:contextualSpacing/>
        <w:jc w:val="both"/>
        <w:rPr>
          <w:rFonts w:ascii="Times New Roman" w:hAnsi="Times New Roman"/>
          <w:sz w:val="28"/>
        </w:rPr>
      </w:pP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630 000 </w:t>
      </w:r>
      <w:r w:rsidR="00DB16A1" w:rsidRPr="00912391">
        <w:rPr>
          <w:rFonts w:ascii="Times New Roman" w:hAnsi="Times New Roman"/>
          <w:sz w:val="28"/>
        </w:rPr>
        <w:t>у. е. : 0,25×1 / 2 = 1 260 000 у</w:t>
      </w:r>
      <w:r w:rsidRPr="00912391">
        <w:rPr>
          <w:rFonts w:ascii="Times New Roman" w:hAnsi="Times New Roman"/>
          <w:sz w:val="28"/>
        </w:rPr>
        <w:t>. е.</w:t>
      </w:r>
    </w:p>
    <w:p w:rsidR="003E71DE" w:rsidRDefault="003E71DE" w:rsidP="00912391">
      <w:pPr>
        <w:spacing w:after="0" w:line="360" w:lineRule="auto"/>
        <w:ind w:firstLine="709"/>
        <w:contextualSpacing/>
        <w:jc w:val="both"/>
        <w:rPr>
          <w:rFonts w:ascii="Times New Roman" w:hAnsi="Times New Roman"/>
          <w:sz w:val="28"/>
        </w:rPr>
      </w:pP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Согласно требованиям МСФО 34 сезонная выручка признается тогда, когда она была фактически получена, поэтому компания </w:t>
      </w:r>
      <w:r w:rsidR="00A00E5F" w:rsidRPr="00912391">
        <w:rPr>
          <w:rFonts w:ascii="Times New Roman" w:hAnsi="Times New Roman"/>
          <w:sz w:val="28"/>
        </w:rPr>
        <w:t>«</w:t>
      </w:r>
      <w:r w:rsidRPr="00912391">
        <w:rPr>
          <w:rFonts w:ascii="Times New Roman" w:hAnsi="Times New Roman"/>
          <w:sz w:val="28"/>
        </w:rPr>
        <w:t>ICE Cream</w:t>
      </w:r>
      <w:r w:rsidR="00A00E5F" w:rsidRPr="00912391">
        <w:rPr>
          <w:rFonts w:ascii="Times New Roman" w:hAnsi="Times New Roman"/>
          <w:sz w:val="28"/>
        </w:rPr>
        <w:t>»</w:t>
      </w:r>
      <w:r w:rsidRPr="00912391">
        <w:rPr>
          <w:rFonts w:ascii="Times New Roman" w:hAnsi="Times New Roman"/>
          <w:sz w:val="28"/>
        </w:rPr>
        <w:t xml:space="preserve"> не может в промежуточной отчетности за первое полугодие ука</w:t>
      </w:r>
      <w:r w:rsidR="00DB16A1" w:rsidRPr="00912391">
        <w:rPr>
          <w:rFonts w:ascii="Times New Roman" w:hAnsi="Times New Roman"/>
          <w:sz w:val="28"/>
        </w:rPr>
        <w:t>зать выручку в сумме 1 260 000 у</w:t>
      </w:r>
      <w:r w:rsidRPr="00912391">
        <w:rPr>
          <w:rFonts w:ascii="Times New Roman" w:hAnsi="Times New Roman"/>
          <w:sz w:val="28"/>
        </w:rPr>
        <w:t>. е.: это противоречит требованиям стандарта. Выручка должна</w:t>
      </w:r>
      <w:r w:rsidR="00DB16A1" w:rsidRPr="00912391">
        <w:rPr>
          <w:rFonts w:ascii="Times New Roman" w:hAnsi="Times New Roman"/>
          <w:sz w:val="28"/>
        </w:rPr>
        <w:t xml:space="preserve"> быть отражена в сумме 630 000 у</w:t>
      </w:r>
      <w:r w:rsidRPr="00912391">
        <w:rPr>
          <w:rFonts w:ascii="Times New Roman" w:hAnsi="Times New Roman"/>
          <w:sz w:val="28"/>
        </w:rPr>
        <w:t>. е.</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Затраты, понесенные неравномерно в течение финансового года</w:t>
      </w:r>
      <w:r w:rsidR="0082773A" w:rsidRPr="00912391">
        <w:rPr>
          <w:rFonts w:ascii="Times New Roman" w:hAnsi="Times New Roman"/>
          <w:sz w:val="28"/>
        </w:rPr>
        <w:t>.</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Правила, касающиеся признания выручки, получаемой предприятием сезонно, также применяются к затратам, т.</w:t>
      </w:r>
      <w:r w:rsidRPr="00912391">
        <w:rPr>
          <w:rFonts w:ascii="Cambria Math" w:hAnsi="Cambria Math" w:cs="Cambria Math"/>
          <w:sz w:val="28"/>
        </w:rPr>
        <w:t> </w:t>
      </w:r>
      <w:r w:rsidRPr="00912391">
        <w:rPr>
          <w:rFonts w:ascii="Times New Roman" w:hAnsi="Times New Roman"/>
          <w:sz w:val="28"/>
        </w:rPr>
        <w:t>е. те затраты, которые не могут быть капитализированы на конец промежуточного отчетного периода (по таким затратам не выполняются критерии признания актива), должны списываться на расходы в момент их возникновения.</w:t>
      </w:r>
    </w:p>
    <w:p w:rsidR="00B41CA3" w:rsidRPr="00912391" w:rsidRDefault="008531B4" w:rsidP="00912391">
      <w:pPr>
        <w:spacing w:after="0" w:line="360" w:lineRule="auto"/>
        <w:ind w:firstLine="709"/>
        <w:contextualSpacing/>
        <w:jc w:val="both"/>
        <w:rPr>
          <w:rFonts w:ascii="Times New Roman" w:hAnsi="Times New Roman"/>
          <w:sz w:val="28"/>
          <w:u w:val="single"/>
        </w:rPr>
      </w:pPr>
      <w:r w:rsidRPr="00912391">
        <w:rPr>
          <w:rFonts w:ascii="Times New Roman" w:hAnsi="Times New Roman"/>
          <w:sz w:val="28"/>
          <w:u w:val="single"/>
        </w:rPr>
        <w:t>Пример 4</w:t>
      </w:r>
      <w:r w:rsidR="00487FD7" w:rsidRPr="00912391">
        <w:rPr>
          <w:rFonts w:ascii="Times New Roman" w:hAnsi="Times New Roman"/>
          <w:sz w:val="28"/>
        </w:rPr>
        <w:t>.</w:t>
      </w:r>
      <w:r w:rsidR="009C7FAB" w:rsidRPr="00912391">
        <w:rPr>
          <w:rFonts w:ascii="Times New Roman" w:hAnsi="Times New Roman"/>
          <w:sz w:val="28"/>
        </w:rPr>
        <w:t xml:space="preserve"> </w:t>
      </w:r>
      <w:r w:rsidR="00B41CA3" w:rsidRPr="00912391">
        <w:rPr>
          <w:rFonts w:ascii="Times New Roman" w:hAnsi="Times New Roman"/>
          <w:sz w:val="28"/>
        </w:rPr>
        <w:t xml:space="preserve">Компания </w:t>
      </w:r>
      <w:r w:rsidR="00A00E5F" w:rsidRPr="00912391">
        <w:rPr>
          <w:rFonts w:ascii="Times New Roman" w:hAnsi="Times New Roman"/>
          <w:sz w:val="28"/>
        </w:rPr>
        <w:t>«</w:t>
      </w:r>
      <w:r w:rsidR="00B41CA3" w:rsidRPr="00912391">
        <w:rPr>
          <w:rFonts w:ascii="Times New Roman" w:hAnsi="Times New Roman"/>
          <w:sz w:val="28"/>
        </w:rPr>
        <w:t>АВС</w:t>
      </w:r>
      <w:r w:rsidR="00A00E5F" w:rsidRPr="00912391">
        <w:rPr>
          <w:rFonts w:ascii="Times New Roman" w:hAnsi="Times New Roman"/>
          <w:sz w:val="28"/>
        </w:rPr>
        <w:t>»</w:t>
      </w:r>
      <w:r w:rsidR="00B41CA3" w:rsidRPr="00912391">
        <w:rPr>
          <w:rFonts w:ascii="Times New Roman" w:hAnsi="Times New Roman"/>
          <w:sz w:val="28"/>
        </w:rPr>
        <w:t xml:space="preserve"> занимается производством электронной техники и готовит финансовую отчетность ежеквартально. В первом квартале финансового года компания выводит на рынок новую модель электронной техники, которая будет продаваться в течение финансового года. В связи с выпуском новой модели компания несет расходы на проведение рекламной акции, которая закончится в первом квартале. Следует ли расходы, понесенные на данную рекламную акцию, распределять в течение периода получения выручки, связанной с данной моделью, или данные расходы необходимо списать на отчет о совокупном доходе в первом квартале?</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Компания должна списать данные расходы в первом квартале. Согласно п. 69 МСФО 38 «Нематериальные активы» все расходы на рекламу и продвижение продукции должны быть признаны в составе расходов в том периоде, в котором они возникли.</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Ежегодные бонусы, выплачиваемые сотрудникам</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Существуют разнообразные виды бонусов. Есть бонусы, которые выплачиваются за выслугу лет. Некоторые выплачиваются по результатам операционной деятельности за квартал, год.</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В промежуточной отчетности бонусы сотрудникам могут признаваться досрочно, если и только если:</w:t>
      </w:r>
    </w:p>
    <w:p w:rsidR="00B41CA3" w:rsidRPr="00912391" w:rsidRDefault="00B41CA3" w:rsidP="00912391">
      <w:pPr>
        <w:pStyle w:val="a3"/>
        <w:numPr>
          <w:ilvl w:val="0"/>
          <w:numId w:val="32"/>
        </w:numPr>
        <w:spacing w:after="0" w:line="360" w:lineRule="auto"/>
        <w:ind w:left="0" w:firstLine="709"/>
        <w:jc w:val="both"/>
        <w:rPr>
          <w:rFonts w:ascii="Times New Roman" w:hAnsi="Times New Roman"/>
          <w:sz w:val="28"/>
        </w:rPr>
      </w:pPr>
      <w:r w:rsidRPr="00912391">
        <w:rPr>
          <w:rFonts w:ascii="Times New Roman" w:hAnsi="Times New Roman"/>
          <w:sz w:val="28"/>
        </w:rPr>
        <w:t>на дату составления отчетности у компании имеется юридическая обязанность выплатить бонусы или вмененная обязанность, обусловленная прошлой практикой, и компания не имеет реальной альтернативы избежать выполнения данного обязательства;</w:t>
      </w:r>
    </w:p>
    <w:p w:rsidR="00B41CA3" w:rsidRPr="00912391" w:rsidRDefault="00B41CA3" w:rsidP="00912391">
      <w:pPr>
        <w:pStyle w:val="a3"/>
        <w:numPr>
          <w:ilvl w:val="0"/>
          <w:numId w:val="32"/>
        </w:numPr>
        <w:spacing w:after="0" w:line="360" w:lineRule="auto"/>
        <w:ind w:left="0" w:firstLine="709"/>
        <w:jc w:val="both"/>
        <w:rPr>
          <w:rFonts w:ascii="Times New Roman" w:hAnsi="Times New Roman"/>
          <w:sz w:val="28"/>
        </w:rPr>
      </w:pPr>
      <w:r w:rsidRPr="00912391">
        <w:rPr>
          <w:rFonts w:ascii="Times New Roman" w:hAnsi="Times New Roman"/>
          <w:sz w:val="28"/>
        </w:rPr>
        <w:t>сумма выплаты на дату составления промежуточной отчетности может быть достоверно оценена.</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Нематериальные активы (НМА)</w:t>
      </w:r>
      <w:r w:rsidR="0098478C" w:rsidRPr="00912391">
        <w:rPr>
          <w:rFonts w:ascii="Times New Roman" w:hAnsi="Times New Roman"/>
          <w:sz w:val="28"/>
        </w:rPr>
        <w:t>.</w:t>
      </w:r>
      <w:r w:rsidR="00C20AE1" w:rsidRPr="00912391">
        <w:rPr>
          <w:rFonts w:ascii="Times New Roman" w:hAnsi="Times New Roman"/>
          <w:sz w:val="28"/>
        </w:rPr>
        <w:t xml:space="preserve"> </w:t>
      </w:r>
      <w:r w:rsidRPr="00912391">
        <w:rPr>
          <w:rFonts w:ascii="Times New Roman" w:hAnsi="Times New Roman"/>
          <w:sz w:val="28"/>
        </w:rPr>
        <w:t>Для составления промежуточной отчетности компания должна применять те же критерии признания НМА, что и для годовой отчетности. Затраты, которые возникли до момента, когда начали соблюдаться критерии признания НМА, должны быть признаны в составе расходов. Компания не может в промежуточной отчетности признать затраты в качестве актива, если не соблюдаются критерии признания актива, даже если ожидается, что в будущем данные критерии будут соблюдены.</w:t>
      </w:r>
    </w:p>
    <w:p w:rsidR="00B41CA3" w:rsidRPr="00912391" w:rsidRDefault="00B41CA3" w:rsidP="00912391">
      <w:pPr>
        <w:spacing w:after="0" w:line="360" w:lineRule="auto"/>
        <w:ind w:firstLine="709"/>
        <w:contextualSpacing/>
        <w:jc w:val="both"/>
        <w:rPr>
          <w:rFonts w:ascii="Times New Roman" w:hAnsi="Times New Roman"/>
          <w:sz w:val="28"/>
          <w:u w:val="single"/>
        </w:rPr>
      </w:pPr>
      <w:r w:rsidRPr="00912391">
        <w:rPr>
          <w:rFonts w:ascii="Times New Roman" w:hAnsi="Times New Roman"/>
          <w:sz w:val="28"/>
          <w:u w:val="single"/>
        </w:rPr>
        <w:t xml:space="preserve">Пример </w:t>
      </w:r>
      <w:r w:rsidR="008531B4" w:rsidRPr="00912391">
        <w:rPr>
          <w:rFonts w:ascii="Times New Roman" w:hAnsi="Times New Roman"/>
          <w:sz w:val="28"/>
          <w:u w:val="single"/>
        </w:rPr>
        <w:t>5</w:t>
      </w:r>
      <w:r w:rsidR="002247C3" w:rsidRPr="00912391">
        <w:rPr>
          <w:rFonts w:ascii="Times New Roman" w:hAnsi="Times New Roman"/>
          <w:sz w:val="28"/>
        </w:rPr>
        <w:t xml:space="preserve">. </w:t>
      </w:r>
      <w:r w:rsidRPr="00912391">
        <w:rPr>
          <w:rFonts w:ascii="Times New Roman" w:hAnsi="Times New Roman"/>
          <w:sz w:val="28"/>
        </w:rPr>
        <w:t xml:space="preserve">Компания </w:t>
      </w:r>
      <w:r w:rsidR="00A00E5F" w:rsidRPr="00912391">
        <w:rPr>
          <w:rFonts w:ascii="Times New Roman" w:hAnsi="Times New Roman"/>
          <w:sz w:val="28"/>
        </w:rPr>
        <w:t>«</w:t>
      </w:r>
      <w:r w:rsidRPr="00912391">
        <w:rPr>
          <w:rFonts w:ascii="Times New Roman" w:hAnsi="Times New Roman"/>
          <w:sz w:val="28"/>
        </w:rPr>
        <w:t>IT International</w:t>
      </w:r>
      <w:r w:rsidR="00A00E5F" w:rsidRPr="00912391">
        <w:rPr>
          <w:rFonts w:ascii="Times New Roman" w:hAnsi="Times New Roman"/>
          <w:sz w:val="28"/>
        </w:rPr>
        <w:t>»</w:t>
      </w:r>
      <w:r w:rsidRPr="00912391">
        <w:rPr>
          <w:rFonts w:ascii="Times New Roman" w:hAnsi="Times New Roman"/>
          <w:sz w:val="28"/>
        </w:rPr>
        <w:t xml:space="preserve"> занимается разработкой программных продуктов для фондовых бирж. Финансовый год компании заканчивается 31 декабря. Компания составляет отчетность ежеквартально. В январе 2008 г. она начала исследования в области разработки нового программного продукта, включающего в себя решение сложных задач, которые раньше </w:t>
      </w:r>
      <w:r w:rsidR="00A00E5F" w:rsidRPr="00912391">
        <w:rPr>
          <w:rFonts w:ascii="Times New Roman" w:hAnsi="Times New Roman"/>
          <w:sz w:val="28"/>
        </w:rPr>
        <w:t>«</w:t>
      </w:r>
      <w:r w:rsidRPr="00912391">
        <w:rPr>
          <w:rFonts w:ascii="Times New Roman" w:hAnsi="Times New Roman"/>
          <w:sz w:val="28"/>
        </w:rPr>
        <w:t>IT International</w:t>
      </w:r>
      <w:r w:rsidR="00A00E5F" w:rsidRPr="00912391">
        <w:rPr>
          <w:rFonts w:ascii="Times New Roman" w:hAnsi="Times New Roman"/>
          <w:sz w:val="28"/>
        </w:rPr>
        <w:t>»</w:t>
      </w:r>
      <w:r w:rsidRPr="00912391">
        <w:rPr>
          <w:rFonts w:ascii="Times New Roman" w:hAnsi="Times New Roman"/>
          <w:sz w:val="28"/>
        </w:rPr>
        <w:t xml:space="preserve"> не могла реализовать в своих программных продуктах. Расходы на исследования и разработку нового программного продукта в течение 2008 г. были понесены в следующих периодах:</w:t>
      </w:r>
    </w:p>
    <w:p w:rsidR="00B41CA3" w:rsidRPr="00912391" w:rsidRDefault="00F6699B" w:rsidP="00912391">
      <w:pPr>
        <w:pStyle w:val="a3"/>
        <w:numPr>
          <w:ilvl w:val="0"/>
          <w:numId w:val="33"/>
        </w:numPr>
        <w:spacing w:after="0" w:line="360" w:lineRule="auto"/>
        <w:ind w:left="0" w:firstLine="709"/>
        <w:jc w:val="both"/>
        <w:rPr>
          <w:rFonts w:ascii="Times New Roman" w:hAnsi="Times New Roman"/>
          <w:sz w:val="28"/>
        </w:rPr>
      </w:pPr>
      <w:r w:rsidRPr="00912391">
        <w:rPr>
          <w:rFonts w:ascii="Times New Roman" w:hAnsi="Times New Roman"/>
          <w:sz w:val="28"/>
        </w:rPr>
        <w:t>первый квартал — 200 тыс. у</w:t>
      </w:r>
      <w:r w:rsidR="00B41CA3" w:rsidRPr="00912391">
        <w:rPr>
          <w:rFonts w:ascii="Times New Roman" w:hAnsi="Times New Roman"/>
          <w:sz w:val="28"/>
        </w:rPr>
        <w:t>. е.;</w:t>
      </w:r>
    </w:p>
    <w:p w:rsidR="00B41CA3" w:rsidRPr="00912391" w:rsidRDefault="00F6699B" w:rsidP="00912391">
      <w:pPr>
        <w:pStyle w:val="a3"/>
        <w:numPr>
          <w:ilvl w:val="0"/>
          <w:numId w:val="33"/>
        </w:numPr>
        <w:spacing w:after="0" w:line="360" w:lineRule="auto"/>
        <w:ind w:left="0" w:firstLine="709"/>
        <w:jc w:val="both"/>
        <w:rPr>
          <w:rFonts w:ascii="Times New Roman" w:hAnsi="Times New Roman"/>
          <w:sz w:val="28"/>
        </w:rPr>
      </w:pPr>
      <w:r w:rsidRPr="00912391">
        <w:rPr>
          <w:rFonts w:ascii="Times New Roman" w:hAnsi="Times New Roman"/>
          <w:sz w:val="28"/>
        </w:rPr>
        <w:t>второй квартал — 200 тыс. у</w:t>
      </w:r>
      <w:r w:rsidR="00B41CA3" w:rsidRPr="00912391">
        <w:rPr>
          <w:rFonts w:ascii="Times New Roman" w:hAnsi="Times New Roman"/>
          <w:sz w:val="28"/>
        </w:rPr>
        <w:t>. е.;</w:t>
      </w:r>
    </w:p>
    <w:p w:rsidR="00B41CA3" w:rsidRPr="00912391" w:rsidRDefault="00B41CA3" w:rsidP="00912391">
      <w:pPr>
        <w:pStyle w:val="a3"/>
        <w:numPr>
          <w:ilvl w:val="0"/>
          <w:numId w:val="33"/>
        </w:numPr>
        <w:spacing w:after="0" w:line="360" w:lineRule="auto"/>
        <w:ind w:left="0" w:firstLine="709"/>
        <w:jc w:val="both"/>
        <w:rPr>
          <w:rFonts w:ascii="Times New Roman" w:hAnsi="Times New Roman"/>
          <w:sz w:val="28"/>
        </w:rPr>
      </w:pPr>
      <w:r w:rsidRPr="00912391">
        <w:rPr>
          <w:rFonts w:ascii="Times New Roman" w:hAnsi="Times New Roman"/>
          <w:sz w:val="28"/>
        </w:rPr>
        <w:t>третий квартал:</w:t>
      </w:r>
    </w:p>
    <w:p w:rsidR="00B41CA3" w:rsidRPr="00912391" w:rsidRDefault="00F6699B" w:rsidP="00912391">
      <w:pPr>
        <w:pStyle w:val="a3"/>
        <w:numPr>
          <w:ilvl w:val="2"/>
          <w:numId w:val="33"/>
        </w:numPr>
        <w:spacing w:after="0" w:line="360" w:lineRule="auto"/>
        <w:ind w:left="0" w:firstLine="709"/>
        <w:jc w:val="both"/>
        <w:rPr>
          <w:rFonts w:ascii="Times New Roman" w:hAnsi="Times New Roman"/>
          <w:sz w:val="28"/>
        </w:rPr>
      </w:pPr>
      <w:r w:rsidRPr="00912391">
        <w:rPr>
          <w:rFonts w:ascii="Times New Roman" w:hAnsi="Times New Roman"/>
          <w:sz w:val="28"/>
        </w:rPr>
        <w:t>1 июля — 31 августа — 100 тыс. у</w:t>
      </w:r>
      <w:r w:rsidR="00B41CA3" w:rsidRPr="00912391">
        <w:rPr>
          <w:rFonts w:ascii="Times New Roman" w:hAnsi="Times New Roman"/>
          <w:sz w:val="28"/>
        </w:rPr>
        <w:t>. е.;</w:t>
      </w:r>
    </w:p>
    <w:p w:rsidR="00B41CA3" w:rsidRPr="00912391" w:rsidRDefault="00B41CA3" w:rsidP="00912391">
      <w:pPr>
        <w:pStyle w:val="a3"/>
        <w:numPr>
          <w:ilvl w:val="2"/>
          <w:numId w:val="33"/>
        </w:numPr>
        <w:spacing w:after="0" w:line="360" w:lineRule="auto"/>
        <w:ind w:left="0" w:firstLine="709"/>
        <w:jc w:val="both"/>
        <w:rPr>
          <w:rFonts w:ascii="Times New Roman" w:hAnsi="Times New Roman"/>
          <w:sz w:val="28"/>
        </w:rPr>
      </w:pPr>
      <w:r w:rsidRPr="00912391">
        <w:rPr>
          <w:rFonts w:ascii="Times New Roman" w:hAnsi="Times New Roman"/>
          <w:sz w:val="28"/>
        </w:rPr>
        <w:t>1 се</w:t>
      </w:r>
      <w:r w:rsidR="00F6699B" w:rsidRPr="00912391">
        <w:rPr>
          <w:rFonts w:ascii="Times New Roman" w:hAnsi="Times New Roman"/>
          <w:sz w:val="28"/>
        </w:rPr>
        <w:t>нтября — 30 сентября — 80 тыс. у</w:t>
      </w:r>
      <w:r w:rsidRPr="00912391">
        <w:rPr>
          <w:rFonts w:ascii="Times New Roman" w:hAnsi="Times New Roman"/>
          <w:sz w:val="28"/>
        </w:rPr>
        <w:t>. е.;</w:t>
      </w:r>
    </w:p>
    <w:p w:rsidR="00B41CA3" w:rsidRPr="00912391" w:rsidRDefault="00F6699B" w:rsidP="00912391">
      <w:pPr>
        <w:pStyle w:val="a3"/>
        <w:numPr>
          <w:ilvl w:val="0"/>
          <w:numId w:val="33"/>
        </w:numPr>
        <w:spacing w:after="0" w:line="360" w:lineRule="auto"/>
        <w:ind w:left="0" w:firstLine="709"/>
        <w:jc w:val="both"/>
        <w:rPr>
          <w:rFonts w:ascii="Times New Roman" w:hAnsi="Times New Roman"/>
          <w:sz w:val="28"/>
        </w:rPr>
      </w:pPr>
      <w:r w:rsidRPr="00912391">
        <w:rPr>
          <w:rFonts w:ascii="Times New Roman" w:hAnsi="Times New Roman"/>
          <w:sz w:val="28"/>
        </w:rPr>
        <w:t>четвертый квартал — 350 тыс. у</w:t>
      </w:r>
      <w:r w:rsidR="00B41CA3" w:rsidRPr="00912391">
        <w:rPr>
          <w:rFonts w:ascii="Times New Roman" w:hAnsi="Times New Roman"/>
          <w:sz w:val="28"/>
        </w:rPr>
        <w:t xml:space="preserve">. е. </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Компания публикует полугодовую отчетность 25 августа и затраты на</w:t>
      </w:r>
      <w:r w:rsidR="00F6699B" w:rsidRPr="00912391">
        <w:rPr>
          <w:rFonts w:ascii="Times New Roman" w:hAnsi="Times New Roman"/>
          <w:sz w:val="28"/>
        </w:rPr>
        <w:t xml:space="preserve"> исследования в сумме 400 тыс. у</w:t>
      </w:r>
      <w:r w:rsidRPr="00912391">
        <w:rPr>
          <w:rFonts w:ascii="Times New Roman" w:hAnsi="Times New Roman"/>
          <w:sz w:val="28"/>
        </w:rPr>
        <w:t>. е., возникшие в первом и втором кварталах 2008 г., отражает в составе прибылей и убытков. 1 сентября 2008 г. стало известно, что критерии для капитализации расходов в составе актива, установленные МСФО 38, соблюдены.</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Согласно требованиям МСФО 38 признание актива (т.</w:t>
      </w:r>
      <w:r w:rsidRPr="00912391">
        <w:rPr>
          <w:rFonts w:ascii="Cambria Math" w:hAnsi="Cambria Math" w:cs="Cambria Math"/>
          <w:sz w:val="28"/>
        </w:rPr>
        <w:t> </w:t>
      </w:r>
      <w:r w:rsidRPr="00912391">
        <w:rPr>
          <w:rFonts w:ascii="Times New Roman" w:hAnsi="Times New Roman"/>
          <w:sz w:val="28"/>
        </w:rPr>
        <w:t>е. капитализация расходов) начинается с того момента, когда стало известно, что выполняются все критерии признания актива, а не с начала периода, в течение которого это стало известно. Отчетность компании за третий квартал и за весь финансовый год будет выгляд</w:t>
      </w:r>
      <w:r w:rsidR="00235E89" w:rsidRPr="00912391">
        <w:rPr>
          <w:rFonts w:ascii="Times New Roman" w:hAnsi="Times New Roman"/>
          <w:sz w:val="28"/>
        </w:rPr>
        <w:t>еть следующим образом (табл. 3</w:t>
      </w:r>
      <w:r w:rsidRPr="00912391">
        <w:rPr>
          <w:rFonts w:ascii="Times New Roman" w:hAnsi="Times New Roman"/>
          <w:sz w:val="28"/>
        </w:rPr>
        <w:t>).</w:t>
      </w:r>
    </w:p>
    <w:p w:rsidR="003E71DE" w:rsidRDefault="003E71DE" w:rsidP="00912391">
      <w:pPr>
        <w:spacing w:after="0" w:line="360" w:lineRule="auto"/>
        <w:ind w:firstLine="709"/>
        <w:contextualSpacing/>
        <w:jc w:val="both"/>
        <w:rPr>
          <w:rFonts w:ascii="Times New Roman" w:hAnsi="Times New Roman"/>
          <w:sz w:val="28"/>
        </w:rPr>
      </w:pP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Таблица </w:t>
      </w:r>
      <w:r w:rsidRPr="00912391">
        <w:rPr>
          <w:rFonts w:ascii="Times New Roman" w:hAnsi="Times New Roman"/>
          <w:sz w:val="28"/>
          <w:lang w:val="en-US"/>
        </w:rPr>
        <w:t>3</w:t>
      </w:r>
      <w:r w:rsidRPr="00912391">
        <w:rPr>
          <w:rFonts w:ascii="Times New Roman" w:hAnsi="Times New Roman"/>
          <w:sz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1748"/>
        <w:gridCol w:w="1923"/>
        <w:gridCol w:w="1748"/>
      </w:tblGrid>
      <w:tr w:rsidR="00B41CA3" w:rsidRPr="007075A5" w:rsidTr="007075A5">
        <w:trPr>
          <w:jc w:val="center"/>
        </w:trPr>
        <w:tc>
          <w:tcPr>
            <w:tcW w:w="4139" w:type="dxa"/>
            <w:gridSpan w:val="2"/>
            <w:shd w:val="clear" w:color="auto" w:fill="auto"/>
          </w:tcPr>
          <w:p w:rsidR="00B41CA3" w:rsidRPr="007075A5" w:rsidRDefault="00B41CA3" w:rsidP="007075A5">
            <w:pPr>
              <w:spacing w:after="0" w:line="360" w:lineRule="auto"/>
              <w:contextualSpacing/>
              <w:jc w:val="center"/>
              <w:rPr>
                <w:rFonts w:ascii="Times New Roman" w:hAnsi="Times New Roman"/>
                <w:sz w:val="20"/>
              </w:rPr>
            </w:pPr>
          </w:p>
        </w:tc>
        <w:tc>
          <w:tcPr>
            <w:tcW w:w="1923"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30 сентября</w:t>
            </w:r>
          </w:p>
        </w:tc>
        <w:tc>
          <w:tcPr>
            <w:tcW w:w="1748"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31 декабря</w:t>
            </w:r>
          </w:p>
        </w:tc>
      </w:tr>
      <w:tr w:rsidR="00205AB8" w:rsidRPr="007075A5" w:rsidTr="007075A5">
        <w:trPr>
          <w:jc w:val="center"/>
        </w:trPr>
        <w:tc>
          <w:tcPr>
            <w:tcW w:w="4139" w:type="dxa"/>
            <w:gridSpan w:val="2"/>
            <w:shd w:val="clear" w:color="auto" w:fill="auto"/>
          </w:tcPr>
          <w:p w:rsidR="00205AB8" w:rsidRPr="007075A5" w:rsidRDefault="00205AB8" w:rsidP="007075A5">
            <w:pPr>
              <w:spacing w:after="0" w:line="360" w:lineRule="auto"/>
              <w:contextualSpacing/>
              <w:jc w:val="center"/>
              <w:rPr>
                <w:rFonts w:ascii="Times New Roman" w:hAnsi="Times New Roman"/>
                <w:sz w:val="20"/>
              </w:rPr>
            </w:pPr>
            <w:r w:rsidRPr="007075A5">
              <w:rPr>
                <w:rFonts w:ascii="Times New Roman" w:hAnsi="Times New Roman"/>
                <w:sz w:val="20"/>
              </w:rPr>
              <w:t>1</w:t>
            </w:r>
          </w:p>
        </w:tc>
        <w:tc>
          <w:tcPr>
            <w:tcW w:w="1923" w:type="dxa"/>
            <w:shd w:val="clear" w:color="auto" w:fill="auto"/>
          </w:tcPr>
          <w:p w:rsidR="00205AB8" w:rsidRPr="007075A5" w:rsidRDefault="00205AB8" w:rsidP="007075A5">
            <w:pPr>
              <w:spacing w:after="0" w:line="360" w:lineRule="auto"/>
              <w:contextualSpacing/>
              <w:jc w:val="center"/>
              <w:rPr>
                <w:rFonts w:ascii="Times New Roman" w:hAnsi="Times New Roman"/>
                <w:sz w:val="20"/>
              </w:rPr>
            </w:pPr>
            <w:r w:rsidRPr="007075A5">
              <w:rPr>
                <w:rFonts w:ascii="Times New Roman" w:hAnsi="Times New Roman"/>
                <w:sz w:val="20"/>
              </w:rPr>
              <w:t>2</w:t>
            </w:r>
          </w:p>
        </w:tc>
        <w:tc>
          <w:tcPr>
            <w:tcW w:w="1748" w:type="dxa"/>
            <w:shd w:val="clear" w:color="auto" w:fill="auto"/>
          </w:tcPr>
          <w:p w:rsidR="00205AB8" w:rsidRPr="007075A5" w:rsidRDefault="00205AB8" w:rsidP="007075A5">
            <w:pPr>
              <w:spacing w:after="0" w:line="360" w:lineRule="auto"/>
              <w:contextualSpacing/>
              <w:jc w:val="center"/>
              <w:rPr>
                <w:rFonts w:ascii="Times New Roman" w:hAnsi="Times New Roman"/>
                <w:sz w:val="20"/>
              </w:rPr>
            </w:pPr>
            <w:r w:rsidRPr="007075A5">
              <w:rPr>
                <w:rFonts w:ascii="Times New Roman" w:hAnsi="Times New Roman"/>
                <w:sz w:val="20"/>
              </w:rPr>
              <w:t>3</w:t>
            </w:r>
          </w:p>
        </w:tc>
      </w:tr>
      <w:tr w:rsidR="00B41CA3" w:rsidRPr="007075A5" w:rsidTr="007075A5">
        <w:trPr>
          <w:jc w:val="center"/>
        </w:trPr>
        <w:tc>
          <w:tcPr>
            <w:tcW w:w="4139" w:type="dxa"/>
            <w:gridSpan w:val="2"/>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Актив, признанный в отчете о финансовом положении</w:t>
            </w:r>
          </w:p>
        </w:tc>
        <w:tc>
          <w:tcPr>
            <w:tcW w:w="1923"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80</w:t>
            </w:r>
          </w:p>
        </w:tc>
        <w:tc>
          <w:tcPr>
            <w:tcW w:w="1748"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430</w:t>
            </w:r>
          </w:p>
        </w:tc>
      </w:tr>
      <w:tr w:rsidR="00B41CA3" w:rsidRPr="007075A5" w:rsidTr="007075A5">
        <w:trPr>
          <w:jc w:val="center"/>
        </w:trPr>
        <w:tc>
          <w:tcPr>
            <w:tcW w:w="2391"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p>
        </w:tc>
        <w:tc>
          <w:tcPr>
            <w:tcW w:w="1748"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3 месяца, заканчивающиеся 30 сентября</w:t>
            </w:r>
          </w:p>
        </w:tc>
        <w:tc>
          <w:tcPr>
            <w:tcW w:w="1923"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9 месяцев заканчивающиеся 30 сентября</w:t>
            </w:r>
          </w:p>
        </w:tc>
        <w:tc>
          <w:tcPr>
            <w:tcW w:w="1748"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12 месяцев, заканчивающиеся 31 декабря</w:t>
            </w:r>
          </w:p>
        </w:tc>
      </w:tr>
      <w:tr w:rsidR="00B41CA3" w:rsidRPr="007075A5" w:rsidTr="007075A5">
        <w:trPr>
          <w:jc w:val="center"/>
        </w:trPr>
        <w:tc>
          <w:tcPr>
            <w:tcW w:w="2391"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Расх</w:t>
            </w:r>
            <w:r w:rsidR="00F477DB" w:rsidRPr="007075A5">
              <w:rPr>
                <w:rFonts w:ascii="Times New Roman" w:hAnsi="Times New Roman"/>
                <w:sz w:val="20"/>
              </w:rPr>
              <w:t xml:space="preserve">оды на исследования, признанные </w:t>
            </w:r>
            <w:r w:rsidRPr="007075A5">
              <w:rPr>
                <w:rFonts w:ascii="Times New Roman" w:hAnsi="Times New Roman"/>
                <w:sz w:val="20"/>
              </w:rPr>
              <w:t>в составе прибылей и убытков.</w:t>
            </w:r>
          </w:p>
        </w:tc>
        <w:tc>
          <w:tcPr>
            <w:tcW w:w="1748"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100</w:t>
            </w:r>
          </w:p>
        </w:tc>
        <w:tc>
          <w:tcPr>
            <w:tcW w:w="1923"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500</w:t>
            </w:r>
          </w:p>
        </w:tc>
        <w:tc>
          <w:tcPr>
            <w:tcW w:w="1748" w:type="dxa"/>
            <w:shd w:val="clear" w:color="auto" w:fill="auto"/>
          </w:tcPr>
          <w:p w:rsidR="00B41CA3" w:rsidRPr="007075A5" w:rsidRDefault="00B41CA3" w:rsidP="007075A5">
            <w:pPr>
              <w:spacing w:after="0" w:line="360" w:lineRule="auto"/>
              <w:contextualSpacing/>
              <w:jc w:val="center"/>
              <w:rPr>
                <w:rFonts w:ascii="Times New Roman" w:hAnsi="Times New Roman"/>
                <w:sz w:val="20"/>
              </w:rPr>
            </w:pPr>
            <w:r w:rsidRPr="007075A5">
              <w:rPr>
                <w:rFonts w:ascii="Times New Roman" w:hAnsi="Times New Roman"/>
                <w:sz w:val="20"/>
              </w:rPr>
              <w:t>500</w:t>
            </w:r>
          </w:p>
        </w:tc>
      </w:tr>
    </w:tbl>
    <w:p w:rsidR="00B41CA3" w:rsidRPr="00912391" w:rsidRDefault="00B41CA3" w:rsidP="00912391">
      <w:pPr>
        <w:spacing w:after="0" w:line="360" w:lineRule="auto"/>
        <w:ind w:firstLine="709"/>
        <w:contextualSpacing/>
        <w:rPr>
          <w:rFonts w:ascii="Times New Roman" w:hAnsi="Times New Roman"/>
          <w:sz w:val="28"/>
        </w:rPr>
      </w:pP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Расходы, которые компания несет нерегулярно.</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Бюджет компании может включать определенные расходы, которые компания несет нерегулярно в течение финансового года, такие как благотворительные взносы, расходы на обучение персонала. Данные расходы являются произвольными, даже если компания планирует нести такие расходы из года в год. Признание обязательства по расходам такого рода, которые фактически ещё не были понесены на конец промежуточного периода, не допускается, так как эти расходы не соответствуют определению обязательства.</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Запасы</w:t>
      </w:r>
      <w:r w:rsidR="00C20AE1" w:rsidRPr="00912391">
        <w:rPr>
          <w:rFonts w:ascii="Times New Roman" w:hAnsi="Times New Roman"/>
          <w:sz w:val="28"/>
        </w:rPr>
        <w:t>.</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Убытки от обесценения запасов, возникшие за промежуточный период, признаются с использованием тех же процедур, которые применяются при составлении годовой отчетности. Компания не может отложить признание таких убытков на том основании, что ожидается их восстановление к концу года.</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В случае если у компании есть договоры, предусматривающие скидки за объемы приобретаемого товара, и менеджмент компании оценивает, что вероятность получения такой скидки высока, то при составлении промежуточной отчетности компания должна корректировать стоимость таких товаров с учетом скидки.</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Негарантированные скидки досрочно не признаются.</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Активы, оцениваемые по справедливой стоимости</w:t>
      </w:r>
      <w:r w:rsidR="00C44345" w:rsidRPr="00912391">
        <w:rPr>
          <w:rFonts w:ascii="Times New Roman" w:hAnsi="Times New Roman"/>
          <w:sz w:val="28"/>
        </w:rPr>
        <w:t xml:space="preserve">. </w:t>
      </w:r>
      <w:r w:rsidRPr="00912391">
        <w:rPr>
          <w:rFonts w:ascii="Times New Roman" w:hAnsi="Times New Roman"/>
          <w:sz w:val="28"/>
        </w:rPr>
        <w:t>Балансовая стоимость активов, оцениваемых по справедливой стоимости, должна определяться по состоянию на промежуточную отчетную дату. При определении справедливой стоимости для целей отражения в промежуточной отчетности компания может использовать приближенные расчетные оценки, степень точности которых ниже, чем при подготовке годовой отчетности. Например, при составлении промежуточной отчетности компания может не привлекать оценщиков для определения справедливой стоимости инвестиционной недвижимости, а экстраполировать данные, представленные оценщиками для подготовки предыдущей годовой отчетности. Но в случае существенных изменений экономической ситуации в стране по сравнению с предыдущим отчетным периодом экстраполяция будет недопустима.</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Изменения, ожидаемые в будущем</w:t>
      </w:r>
    </w:p>
    <w:p w:rsidR="00B41CA3" w:rsidRPr="00912391" w:rsidRDefault="00B41CA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В августе 2009 г. Совет по МСФО опубликовал для обсуждения широким кругом лиц поправки к МСФО 34, в которых предлагается:</w:t>
      </w:r>
    </w:p>
    <w:p w:rsidR="00B41CA3" w:rsidRPr="00912391" w:rsidRDefault="00B41CA3" w:rsidP="00912391">
      <w:pPr>
        <w:pStyle w:val="a3"/>
        <w:numPr>
          <w:ilvl w:val="0"/>
          <w:numId w:val="40"/>
        </w:numPr>
        <w:spacing w:after="0" w:line="360" w:lineRule="auto"/>
        <w:ind w:left="0" w:firstLine="709"/>
        <w:jc w:val="both"/>
        <w:rPr>
          <w:rFonts w:ascii="Times New Roman" w:hAnsi="Times New Roman"/>
          <w:sz w:val="28"/>
        </w:rPr>
      </w:pPr>
      <w:r w:rsidRPr="00912391">
        <w:rPr>
          <w:rFonts w:ascii="Times New Roman" w:hAnsi="Times New Roman"/>
          <w:sz w:val="28"/>
        </w:rPr>
        <w:t>для финансовых инструментов, оцениваемых по справедливой стоимости, установить те же раскрытия, которые требуются для годовой финансовой отчетности согласно МСФО (IFRS) 7 «Финансовые инструменты — раскрытия»;</w:t>
      </w:r>
    </w:p>
    <w:p w:rsidR="00B41CA3" w:rsidRPr="00912391" w:rsidRDefault="00B41CA3" w:rsidP="00912391">
      <w:pPr>
        <w:pStyle w:val="a3"/>
        <w:numPr>
          <w:ilvl w:val="0"/>
          <w:numId w:val="40"/>
        </w:numPr>
        <w:spacing w:after="0" w:line="360" w:lineRule="auto"/>
        <w:ind w:left="0" w:firstLine="709"/>
        <w:jc w:val="both"/>
        <w:rPr>
          <w:rFonts w:ascii="Times New Roman" w:hAnsi="Times New Roman"/>
          <w:sz w:val="28"/>
        </w:rPr>
      </w:pPr>
      <w:r w:rsidRPr="00912391">
        <w:rPr>
          <w:rFonts w:ascii="Times New Roman" w:hAnsi="Times New Roman"/>
          <w:sz w:val="28"/>
        </w:rPr>
        <w:t>для финансовых инструментов, оцениваемых не по справедливой стоимости, установить те же раскрытия, которые требуются для годовой отчетности согласно МСФО (IFRS) 7 «Финансовые инструменты — раскрытия», включая раскрытие справедливой стоимости для таких инструментов;</w:t>
      </w:r>
    </w:p>
    <w:p w:rsidR="00B41CA3" w:rsidRPr="00912391" w:rsidRDefault="00B41CA3" w:rsidP="00912391">
      <w:pPr>
        <w:pStyle w:val="a3"/>
        <w:numPr>
          <w:ilvl w:val="0"/>
          <w:numId w:val="40"/>
        </w:numPr>
        <w:spacing w:after="0" w:line="360" w:lineRule="auto"/>
        <w:ind w:left="0" w:firstLine="709"/>
        <w:jc w:val="both"/>
        <w:rPr>
          <w:rFonts w:ascii="Times New Roman" w:hAnsi="Times New Roman"/>
          <w:sz w:val="28"/>
        </w:rPr>
      </w:pPr>
      <w:r w:rsidRPr="00912391">
        <w:rPr>
          <w:rFonts w:ascii="Times New Roman" w:hAnsi="Times New Roman"/>
          <w:sz w:val="28"/>
        </w:rPr>
        <w:t>для нефинансовых активов и обязательств не устанавливать дополнительных требований в области раскрытий, кроме тех, которые уже требуются МСФО 34.</w:t>
      </w:r>
    </w:p>
    <w:p w:rsidR="009A761E" w:rsidRPr="00912391" w:rsidRDefault="00B41CA3" w:rsidP="00912391">
      <w:pPr>
        <w:spacing w:after="0" w:line="360" w:lineRule="auto"/>
        <w:ind w:firstLine="709"/>
        <w:jc w:val="both"/>
        <w:rPr>
          <w:rFonts w:ascii="Times New Roman" w:hAnsi="Times New Roman"/>
          <w:b/>
          <w:sz w:val="28"/>
        </w:rPr>
      </w:pPr>
      <w:r w:rsidRPr="00912391">
        <w:rPr>
          <w:rFonts w:ascii="Times New Roman" w:hAnsi="Times New Roman"/>
          <w:sz w:val="28"/>
        </w:rPr>
        <w:t>Если данные поправки будут приняты, то это усложнит подготовку отчетности и приведет к увеличению сроков её составления.</w:t>
      </w:r>
    </w:p>
    <w:p w:rsidR="009A761E" w:rsidRPr="00912391" w:rsidRDefault="009A761E" w:rsidP="00912391">
      <w:pPr>
        <w:spacing w:after="0" w:line="360" w:lineRule="auto"/>
        <w:ind w:firstLine="709"/>
        <w:jc w:val="both"/>
        <w:rPr>
          <w:rFonts w:ascii="Times New Roman" w:hAnsi="Times New Roman"/>
          <w:b/>
          <w:sz w:val="28"/>
        </w:rPr>
      </w:pPr>
    </w:p>
    <w:p w:rsidR="003E71DE" w:rsidRDefault="0042670E" w:rsidP="003E71DE">
      <w:pPr>
        <w:pStyle w:val="1"/>
        <w:keepNext w:val="0"/>
        <w:keepLines w:val="0"/>
        <w:spacing w:before="0"/>
        <w:ind w:firstLine="709"/>
        <w:rPr>
          <w:sz w:val="28"/>
        </w:rPr>
      </w:pPr>
      <w:bookmarkStart w:id="9" w:name="_Toc280405358"/>
      <w:r w:rsidRPr="00912391">
        <w:rPr>
          <w:sz w:val="28"/>
        </w:rPr>
        <w:t>1.</w:t>
      </w:r>
      <w:r w:rsidR="00CC66B1" w:rsidRPr="00912391">
        <w:rPr>
          <w:sz w:val="28"/>
        </w:rPr>
        <w:t xml:space="preserve">3 </w:t>
      </w:r>
      <w:r w:rsidR="00480EC2" w:rsidRPr="00912391">
        <w:rPr>
          <w:sz w:val="28"/>
        </w:rPr>
        <w:t>Признание и оценка доходов и расходов</w:t>
      </w:r>
      <w:bookmarkEnd w:id="9"/>
    </w:p>
    <w:p w:rsidR="003E71DE" w:rsidRDefault="003E71DE" w:rsidP="00912391">
      <w:pPr>
        <w:spacing w:after="0" w:line="360" w:lineRule="auto"/>
        <w:ind w:firstLine="709"/>
        <w:contextualSpacing/>
        <w:jc w:val="both"/>
        <w:rPr>
          <w:rFonts w:ascii="Times New Roman" w:hAnsi="Times New Roman"/>
          <w:sz w:val="28"/>
        </w:rPr>
      </w:pPr>
    </w:p>
    <w:p w:rsidR="00975F57" w:rsidRPr="00912391" w:rsidRDefault="00975F57"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При решении о порядке признания и оценки статей, их классификация или раскрытии информации об их состоянии для целей промежуточной финансовой отчетности предприятию следует оценивать существенность с учетом финансовой информации за промежуточный период, без учета оценочных показателей за год. Предприятие должно применять те же принципы учета в своих промежуточных финансовых отчетах, что и в своем последнем годовом финансовом отчете, за исключением тех изменений в учетной политике, которые были сделаны впоследствии.</w:t>
      </w:r>
    </w:p>
    <w:p w:rsidR="00975F57" w:rsidRPr="00912391" w:rsidRDefault="00975F57"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При составлении промежуточной финансовой отчетности результаты всегда оцениваются по дискретному методу с начала года до отчетной даты.</w:t>
      </w:r>
      <w:r w:rsidR="00BC6AD1" w:rsidRPr="00912391">
        <w:rPr>
          <w:rFonts w:ascii="Times New Roman" w:hAnsi="Times New Roman"/>
          <w:sz w:val="28"/>
        </w:rPr>
        <w:t xml:space="preserve"> При этом, независимо от того, как часто компания представляет промежуточную финансовую отчетность, финансовые результаты за год будут оцениваться одинаково.</w:t>
      </w:r>
    </w:p>
    <w:p w:rsidR="00BC6AD1" w:rsidRPr="00912391" w:rsidRDefault="00BC6AD1"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Доходы, получаемые неравномерно в течение года (циклично, сезонно или нерегулярно), должны включаться или переноситься в промежуточную отчетность, только если их включение</w:t>
      </w:r>
      <w:r w:rsidR="00096CCF" w:rsidRPr="00912391">
        <w:rPr>
          <w:rFonts w:ascii="Times New Roman" w:hAnsi="Times New Roman"/>
          <w:sz w:val="28"/>
        </w:rPr>
        <w:t xml:space="preserve"> или перенос будет обоснованным на конец финансового года. Например, получаемые дивиденды или государственные дотации или полученные гранты должны признаваться только в момент их возникновения, но не на базе оценки их ожидания.</w:t>
      </w:r>
    </w:p>
    <w:p w:rsidR="00096CCF" w:rsidRPr="00912391" w:rsidRDefault="00096CCF"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Аналогичным образом затраты, которые возникают неравномерно в течение финансового года, должны прогнозироватьс</w:t>
      </w:r>
      <w:r w:rsidR="00C1157E" w:rsidRPr="00912391">
        <w:rPr>
          <w:rFonts w:ascii="Times New Roman" w:hAnsi="Times New Roman"/>
          <w:sz w:val="28"/>
        </w:rPr>
        <w:t>я или перенос</w:t>
      </w:r>
      <w:r w:rsidRPr="00912391">
        <w:rPr>
          <w:rFonts w:ascii="Times New Roman" w:hAnsi="Times New Roman"/>
          <w:sz w:val="28"/>
        </w:rPr>
        <w:t>ит</w:t>
      </w:r>
      <w:r w:rsidR="00C1157E" w:rsidRPr="00912391">
        <w:rPr>
          <w:rFonts w:ascii="Times New Roman" w:hAnsi="Times New Roman"/>
          <w:sz w:val="28"/>
        </w:rPr>
        <w:t>ься для целей промежуточной отчетности тогда, и только тогда, когда этот тип затрат также возможно реально прогнозировать или перенести на конец финансового года.</w:t>
      </w:r>
    </w:p>
    <w:p w:rsidR="003B4D3E" w:rsidRPr="00912391" w:rsidRDefault="003B4D3E"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Существуют различные подходы к целям представления промежуточных отчетов. В соответствии с одним из них каждый интервал рассматривается как отдельный отчетный период. Соответственно, результаты деятельности компании за данный интервал отражаются так же, как если бы это был нормальный отчетный период предприятия.</w:t>
      </w:r>
      <w:r w:rsidR="002D5F0D" w:rsidRPr="00912391">
        <w:rPr>
          <w:rFonts w:ascii="Times New Roman" w:hAnsi="Times New Roman"/>
          <w:sz w:val="28"/>
        </w:rPr>
        <w:t xml:space="preserve"> В рамках этого подхода применяются те же самые методы оценок, как и для обычного отчетного периода.</w:t>
      </w:r>
    </w:p>
    <w:p w:rsidR="006E1EAC" w:rsidRPr="00912391" w:rsidRDefault="006E1EAC"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Другой подход рассматривает промежуточный интервал как часть отчетного периода компании (обычно одного года). Прибыли и убытки компании за отчетный период распределяются между промежуточными периодами на основе информации о времени, объеме продаж или производственной деятельности предприятия. В рамках этого подхода при составлении промежуточных отчетов применяются те же принципы учета, что и при подготовке годового отчета о деятельности компании. В некоторых случаях допускается отступать от общих принципов, если это позволит более четко сопоставить доходы и расходы промежуточного периода.</w:t>
      </w:r>
    </w:p>
    <w:p w:rsidR="00582AAE" w:rsidRPr="00912391" w:rsidRDefault="00582AAE"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В то время как и в годовом и в промежуточном отчетах расчет показателей часто основывается на разумных оценках, подготовка промежуточной отчетности обычно требует</w:t>
      </w:r>
      <w:r w:rsidR="00334DB1" w:rsidRPr="00912391">
        <w:rPr>
          <w:rFonts w:ascii="Times New Roman" w:hAnsi="Times New Roman"/>
          <w:sz w:val="28"/>
        </w:rPr>
        <w:t xml:space="preserve"> более широкого применения оценочных методов, чем при составлении годовой отчетности. Например, процедуры по полной инвентаризации и оценке товаров на складе на промежуточные отчетные даты могут потребоваться, хотя это может быть сделано на конец финансового года.</w:t>
      </w:r>
    </w:p>
    <w:p w:rsidR="00A70144" w:rsidRPr="00912391" w:rsidRDefault="00A70144"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Налоги и отчисления в социальные фонды для сотрудников компании часто связаны с использованием годовой накопительной ставки, при которой точная сумма налога становится известной только в конце года. Для целей промежуточной финансовой отчетности необходимо использование данных и ставок, рассчитанных на дату составления промежуточной отчетности, при этом компания не должна производить оценку расходов и включать их в промежуточную отчетность на основании ожидаемого уровня заработной платы в конце года (и соответственно ставок налогов и отчислений в фонды).</w:t>
      </w:r>
    </w:p>
    <w:p w:rsidR="00A70144" w:rsidRPr="00912391" w:rsidRDefault="00A70144"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Если </w:t>
      </w:r>
      <w:r w:rsidR="00DB3BE9" w:rsidRPr="00912391">
        <w:rPr>
          <w:rFonts w:ascii="Times New Roman" w:hAnsi="Times New Roman"/>
          <w:sz w:val="28"/>
        </w:rPr>
        <w:t xml:space="preserve">компания планирует произвести крупные периодические плановые работы или ремонт в конце года, то она должна отражать планируемые расходы на ремонт в промежуточной отчетности. Эти расходы можно отражать только в том случае, если они приводят к появлению юридического или конструктивного обязательства компании. </w:t>
      </w:r>
    </w:p>
    <w:p w:rsidR="00D33990" w:rsidRPr="00912391" w:rsidRDefault="00D3399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Если оценка суммы, представленной в период промежуточной финансовой отчетности, изменяется значительно в течение заключительного промежуточного периода финансового года, а отдельный финансовый отчет не публикуется за окончательный промежуточный период, характер и сумма этого изменения в оценке должна раскрываться в примечаниях к годовой финансовой отчетности.</w:t>
      </w:r>
    </w:p>
    <w:p w:rsidR="00D33990" w:rsidRPr="00912391" w:rsidRDefault="00D3399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Три следующих основных принципа оценки и признания указываются в МСФО 34:</w:t>
      </w:r>
    </w:p>
    <w:p w:rsidR="00D33990" w:rsidRPr="00912391" w:rsidRDefault="00D3399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А. Компания должна применять в промежуточной финансовой отчетности ту же учетную политику</w:t>
      </w:r>
      <w:r w:rsidR="00F723CD" w:rsidRPr="00912391">
        <w:rPr>
          <w:rFonts w:ascii="Times New Roman" w:hAnsi="Times New Roman"/>
          <w:sz w:val="28"/>
        </w:rPr>
        <w:t>, что и в годовой финансовой отчетности, за исключением тех изменений в учетной политике, которые произошли после даты составления последних годовых отчетов и которые должны быть отражены в следующей годовой финансовой отчетности. Однако частота подготовки отчетности компании (годовой, полугодовой или квартальной) не должна влиять на оценку ее годовых результатов. Для того чтобы достичь это</w:t>
      </w:r>
      <w:r w:rsidR="00485F87" w:rsidRPr="00912391">
        <w:rPr>
          <w:rFonts w:ascii="Times New Roman" w:hAnsi="Times New Roman"/>
          <w:sz w:val="28"/>
        </w:rPr>
        <w:t>й</w:t>
      </w:r>
      <w:r w:rsidR="00F723CD" w:rsidRPr="00912391">
        <w:rPr>
          <w:rFonts w:ascii="Times New Roman" w:hAnsi="Times New Roman"/>
          <w:sz w:val="28"/>
        </w:rPr>
        <w:t xml:space="preserve"> цели, при подготовке промежуточной финансовой отчетности оценка должна производиться с начала года до текущей даты.</w:t>
      </w:r>
    </w:p>
    <w:p w:rsidR="00F723CD" w:rsidRPr="00912391" w:rsidRDefault="00F723CD"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В. Доходы, которые поступают сезонно, циклично иди нерегулярно в течение финансового года, не должны предполагаться или переноситься по состоянию на дату промежуточной отчетности, если подобное предположение или отсрочка не будут обоснованы в конце финансового года компании.</w:t>
      </w:r>
    </w:p>
    <w:p w:rsidR="00F723CD" w:rsidRPr="00912391" w:rsidRDefault="00F723CD"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С. Затраты, понесенные неравномерно в течение финансового года, должны прогнозироваться или переноситься для целей составления промежуточной отчетности только в том случае, тогда и только тогда, когда этот вид затрат также предполагается или учитывается с отсрочкой на конец финансового года.</w:t>
      </w:r>
    </w:p>
    <w:p w:rsidR="00F723CD" w:rsidRPr="00912391" w:rsidRDefault="00F723CD"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Представленная таблица</w:t>
      </w:r>
      <w:r w:rsidR="00FA5A75" w:rsidRPr="00912391">
        <w:rPr>
          <w:rFonts w:ascii="Times New Roman" w:hAnsi="Times New Roman"/>
          <w:sz w:val="28"/>
        </w:rPr>
        <w:t xml:space="preserve"> (см.</w:t>
      </w:r>
      <w:r w:rsidR="00311170" w:rsidRPr="00912391">
        <w:rPr>
          <w:rFonts w:ascii="Times New Roman" w:hAnsi="Times New Roman"/>
          <w:sz w:val="28"/>
        </w:rPr>
        <w:t xml:space="preserve"> </w:t>
      </w:r>
      <w:r w:rsidR="00FA5A75" w:rsidRPr="00912391">
        <w:rPr>
          <w:rFonts w:ascii="Times New Roman" w:hAnsi="Times New Roman"/>
          <w:sz w:val="28"/>
        </w:rPr>
        <w:t>таблицу 4)</w:t>
      </w:r>
      <w:r w:rsidRPr="00912391">
        <w:rPr>
          <w:rFonts w:ascii="Times New Roman" w:hAnsi="Times New Roman"/>
          <w:sz w:val="28"/>
        </w:rPr>
        <w:t xml:space="preserve"> иллюстрирует практическое применение упомянутых выше принципов признания и оценки показателей.</w:t>
      </w:r>
    </w:p>
    <w:p w:rsidR="005F05B5" w:rsidRPr="00912391" w:rsidRDefault="005F05B5"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Учебный пример.</w:t>
      </w:r>
    </w:p>
    <w:p w:rsidR="003E71DE" w:rsidRDefault="003E71DE" w:rsidP="00912391">
      <w:pPr>
        <w:spacing w:after="0" w:line="360" w:lineRule="auto"/>
        <w:ind w:firstLine="709"/>
        <w:contextualSpacing/>
        <w:jc w:val="both"/>
        <w:rPr>
          <w:rFonts w:ascii="Times New Roman" w:hAnsi="Times New Roman"/>
          <w:sz w:val="28"/>
        </w:rPr>
      </w:pPr>
    </w:p>
    <w:p w:rsidR="00F723CD" w:rsidRPr="00912391" w:rsidRDefault="00F723CD"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Таблица</w:t>
      </w:r>
      <w:r w:rsidR="001B288C" w:rsidRPr="00912391">
        <w:rPr>
          <w:rFonts w:ascii="Times New Roman" w:hAnsi="Times New Roman"/>
          <w:sz w:val="28"/>
        </w:rPr>
        <w:t xml:space="preserve">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112"/>
      </w:tblGrid>
      <w:tr w:rsidR="00F723CD" w:rsidRPr="007075A5" w:rsidTr="007075A5">
        <w:trPr>
          <w:jc w:val="center"/>
        </w:trPr>
        <w:tc>
          <w:tcPr>
            <w:tcW w:w="4785" w:type="dxa"/>
            <w:shd w:val="clear" w:color="auto" w:fill="auto"/>
          </w:tcPr>
          <w:p w:rsidR="00F723CD" w:rsidRPr="007075A5" w:rsidRDefault="008E73AF" w:rsidP="007075A5">
            <w:pPr>
              <w:spacing w:after="0" w:line="360" w:lineRule="auto"/>
              <w:contextualSpacing/>
              <w:jc w:val="center"/>
              <w:rPr>
                <w:rFonts w:ascii="Times New Roman" w:hAnsi="Times New Roman"/>
                <w:sz w:val="20"/>
              </w:rPr>
            </w:pPr>
            <w:r w:rsidRPr="007075A5">
              <w:rPr>
                <w:rFonts w:ascii="Times New Roman" w:hAnsi="Times New Roman"/>
                <w:sz w:val="20"/>
              </w:rPr>
              <w:t>Принципы и вопросы</w:t>
            </w:r>
          </w:p>
          <w:p w:rsidR="00F723CD" w:rsidRPr="007075A5" w:rsidRDefault="00F723CD" w:rsidP="007075A5">
            <w:pPr>
              <w:spacing w:after="0" w:line="360" w:lineRule="auto"/>
              <w:contextualSpacing/>
              <w:jc w:val="center"/>
              <w:rPr>
                <w:rFonts w:ascii="Times New Roman" w:hAnsi="Times New Roman"/>
                <w:sz w:val="20"/>
              </w:rPr>
            </w:pPr>
          </w:p>
        </w:tc>
        <w:tc>
          <w:tcPr>
            <w:tcW w:w="4112" w:type="dxa"/>
            <w:shd w:val="clear" w:color="auto" w:fill="auto"/>
          </w:tcPr>
          <w:p w:rsidR="00F723CD" w:rsidRPr="007075A5" w:rsidRDefault="00F723CD" w:rsidP="007075A5">
            <w:pPr>
              <w:spacing w:after="0" w:line="360" w:lineRule="auto"/>
              <w:contextualSpacing/>
              <w:jc w:val="center"/>
              <w:rPr>
                <w:rFonts w:ascii="Times New Roman" w:hAnsi="Times New Roman"/>
                <w:sz w:val="20"/>
              </w:rPr>
            </w:pPr>
            <w:r w:rsidRPr="007075A5">
              <w:rPr>
                <w:rFonts w:ascii="Times New Roman" w:hAnsi="Times New Roman"/>
                <w:sz w:val="20"/>
              </w:rPr>
              <w:t>Практическо</w:t>
            </w:r>
            <w:r w:rsidR="00AF7DF2" w:rsidRPr="007075A5">
              <w:rPr>
                <w:rFonts w:ascii="Times New Roman" w:hAnsi="Times New Roman"/>
                <w:sz w:val="20"/>
              </w:rPr>
              <w:t>е</w:t>
            </w:r>
            <w:r w:rsidRPr="007075A5">
              <w:rPr>
                <w:rFonts w:ascii="Times New Roman" w:hAnsi="Times New Roman"/>
                <w:sz w:val="20"/>
              </w:rPr>
              <w:t xml:space="preserve"> применение</w:t>
            </w:r>
          </w:p>
        </w:tc>
      </w:tr>
      <w:tr w:rsidR="005B545E" w:rsidRPr="007075A5" w:rsidTr="007075A5">
        <w:trPr>
          <w:jc w:val="center"/>
        </w:trPr>
        <w:tc>
          <w:tcPr>
            <w:tcW w:w="4785" w:type="dxa"/>
            <w:shd w:val="clear" w:color="auto" w:fill="auto"/>
          </w:tcPr>
          <w:p w:rsidR="005B545E" w:rsidRPr="007075A5" w:rsidRDefault="005B545E" w:rsidP="007075A5">
            <w:pPr>
              <w:spacing w:after="0" w:line="360" w:lineRule="auto"/>
              <w:contextualSpacing/>
              <w:jc w:val="center"/>
              <w:rPr>
                <w:rFonts w:ascii="Times New Roman" w:hAnsi="Times New Roman"/>
                <w:sz w:val="20"/>
              </w:rPr>
            </w:pPr>
            <w:r w:rsidRPr="007075A5">
              <w:rPr>
                <w:rFonts w:ascii="Times New Roman" w:hAnsi="Times New Roman"/>
                <w:sz w:val="20"/>
              </w:rPr>
              <w:t>1</w:t>
            </w:r>
          </w:p>
        </w:tc>
        <w:tc>
          <w:tcPr>
            <w:tcW w:w="4112" w:type="dxa"/>
            <w:shd w:val="clear" w:color="auto" w:fill="auto"/>
          </w:tcPr>
          <w:p w:rsidR="005B545E" w:rsidRPr="007075A5" w:rsidRDefault="005B545E" w:rsidP="007075A5">
            <w:pPr>
              <w:spacing w:after="0" w:line="360" w:lineRule="auto"/>
              <w:contextualSpacing/>
              <w:jc w:val="center"/>
              <w:rPr>
                <w:rFonts w:ascii="Times New Roman" w:hAnsi="Times New Roman"/>
                <w:sz w:val="20"/>
              </w:rPr>
            </w:pPr>
            <w:r w:rsidRPr="007075A5">
              <w:rPr>
                <w:rFonts w:ascii="Times New Roman" w:hAnsi="Times New Roman"/>
                <w:sz w:val="20"/>
              </w:rPr>
              <w:t>2</w:t>
            </w:r>
          </w:p>
        </w:tc>
      </w:tr>
      <w:tr w:rsidR="00F723CD" w:rsidRPr="007075A5" w:rsidTr="007075A5">
        <w:trPr>
          <w:jc w:val="center"/>
        </w:trPr>
        <w:tc>
          <w:tcPr>
            <w:tcW w:w="4785" w:type="dxa"/>
            <w:shd w:val="clear" w:color="auto" w:fill="auto"/>
          </w:tcPr>
          <w:p w:rsidR="00AF7DF2" w:rsidRPr="007075A5" w:rsidRDefault="00AF7DF2" w:rsidP="007075A5">
            <w:pPr>
              <w:spacing w:after="0" w:line="360" w:lineRule="auto"/>
              <w:contextualSpacing/>
              <w:jc w:val="center"/>
              <w:rPr>
                <w:rFonts w:ascii="Times New Roman" w:hAnsi="Times New Roman"/>
                <w:b/>
                <w:sz w:val="20"/>
              </w:rPr>
            </w:pPr>
            <w:r w:rsidRPr="007075A5">
              <w:rPr>
                <w:rFonts w:ascii="Times New Roman" w:hAnsi="Times New Roman"/>
                <w:b/>
                <w:sz w:val="20"/>
              </w:rPr>
              <w:t>А.</w:t>
            </w:r>
            <w:r w:rsidR="005B545E" w:rsidRPr="007075A5">
              <w:rPr>
                <w:rFonts w:ascii="Times New Roman" w:hAnsi="Times New Roman"/>
                <w:b/>
                <w:sz w:val="20"/>
              </w:rPr>
              <w:t xml:space="preserve"> </w:t>
            </w:r>
            <w:r w:rsidRPr="007075A5">
              <w:rPr>
                <w:rFonts w:ascii="Times New Roman" w:hAnsi="Times New Roman"/>
                <w:b/>
                <w:sz w:val="20"/>
              </w:rPr>
              <w:t>Та же учетная политика, что и для годовой финансовой отчетности.</w:t>
            </w:r>
          </w:p>
          <w:p w:rsidR="00AF7DF2" w:rsidRPr="007075A5" w:rsidRDefault="005B545E" w:rsidP="007075A5">
            <w:pPr>
              <w:spacing w:after="0" w:line="360" w:lineRule="auto"/>
              <w:contextualSpacing/>
              <w:jc w:val="center"/>
              <w:rPr>
                <w:rFonts w:ascii="Times New Roman" w:hAnsi="Times New Roman"/>
                <w:sz w:val="20"/>
              </w:rPr>
            </w:pPr>
            <w:r w:rsidRPr="007075A5">
              <w:rPr>
                <w:rFonts w:ascii="Times New Roman" w:hAnsi="Times New Roman"/>
                <w:sz w:val="20"/>
              </w:rPr>
              <w:t>Неожиданная девальвация валюты отчетности по отношению к другим валютам возникла непосредственно перед окончанием 1 квартала года. Это вызывает необходимость признания отрицательных курсовых разниц при пересчете нехеджированных обязательств, которые возмещаются в иностранной валюте.</w:t>
            </w:r>
          </w:p>
          <w:p w:rsidR="005B545E" w:rsidRPr="007075A5" w:rsidRDefault="005B545E" w:rsidP="007075A5">
            <w:pPr>
              <w:spacing w:after="0" w:line="360" w:lineRule="auto"/>
              <w:contextualSpacing/>
              <w:jc w:val="center"/>
              <w:rPr>
                <w:rFonts w:ascii="Times New Roman" w:hAnsi="Times New Roman"/>
                <w:sz w:val="20"/>
              </w:rPr>
            </w:pPr>
            <w:r w:rsidRPr="007075A5">
              <w:rPr>
                <w:rFonts w:ascii="Times New Roman" w:hAnsi="Times New Roman"/>
                <w:sz w:val="20"/>
              </w:rPr>
              <w:t xml:space="preserve">Признаки </w:t>
            </w:r>
            <w:r w:rsidR="008E73AF" w:rsidRPr="007075A5">
              <w:rPr>
                <w:rFonts w:ascii="Times New Roman" w:hAnsi="Times New Roman"/>
                <w:sz w:val="20"/>
              </w:rPr>
              <w:t>таковы,</w:t>
            </w:r>
            <w:r w:rsidRPr="007075A5">
              <w:rPr>
                <w:rFonts w:ascii="Times New Roman" w:hAnsi="Times New Roman"/>
                <w:sz w:val="20"/>
              </w:rPr>
              <w:t xml:space="preserve"> что валюта отчетности вновь обретет свою позицию по отношению к другим валютам к концу 2 квартала года. Руководство компании неохотно признает эти убытки как расходы в промежуточной финансовой отчетности и предпочитает их отсрочить, основываясь на ожиданиях, что такие убытки будут компенсированы в конце следующего квартала. Это позволит более равномерно отразить прибыли, а не признавать убытки в одном квартале и прибыли – в следующем.</w:t>
            </w:r>
          </w:p>
          <w:p w:rsidR="00F723CD" w:rsidRPr="007075A5" w:rsidRDefault="00F723CD" w:rsidP="007075A5">
            <w:pPr>
              <w:spacing w:after="0" w:line="360" w:lineRule="auto"/>
              <w:contextualSpacing/>
              <w:jc w:val="center"/>
              <w:rPr>
                <w:rFonts w:ascii="Times New Roman" w:hAnsi="Times New Roman"/>
                <w:sz w:val="20"/>
              </w:rPr>
            </w:pPr>
          </w:p>
        </w:tc>
        <w:tc>
          <w:tcPr>
            <w:tcW w:w="4112" w:type="dxa"/>
            <w:shd w:val="clear" w:color="auto" w:fill="auto"/>
          </w:tcPr>
          <w:p w:rsidR="005B545E" w:rsidRPr="007075A5" w:rsidRDefault="005B545E" w:rsidP="007075A5">
            <w:pPr>
              <w:spacing w:after="0" w:line="360" w:lineRule="auto"/>
              <w:contextualSpacing/>
              <w:jc w:val="center"/>
              <w:rPr>
                <w:rFonts w:ascii="Times New Roman" w:hAnsi="Times New Roman"/>
                <w:sz w:val="20"/>
              </w:rPr>
            </w:pPr>
          </w:p>
          <w:p w:rsidR="00F723CD" w:rsidRPr="007075A5" w:rsidRDefault="005B545E" w:rsidP="007075A5">
            <w:pPr>
              <w:spacing w:after="0" w:line="360" w:lineRule="auto"/>
              <w:contextualSpacing/>
              <w:jc w:val="center"/>
              <w:rPr>
                <w:rFonts w:ascii="Times New Roman" w:hAnsi="Times New Roman"/>
                <w:sz w:val="20"/>
              </w:rPr>
            </w:pPr>
            <w:r w:rsidRPr="007075A5">
              <w:rPr>
                <w:rFonts w:ascii="Times New Roman" w:hAnsi="Times New Roman"/>
                <w:sz w:val="20"/>
              </w:rPr>
              <w:t>В годовой финансовой отчетности эти убытки должны признаваться в качестве расходов в соответствии с МСФО 21, в случае, если девальвация валюты произошла до отчетной даты.</w:t>
            </w:r>
          </w:p>
          <w:p w:rsidR="005B545E" w:rsidRPr="007075A5" w:rsidRDefault="005B545E" w:rsidP="007075A5">
            <w:pPr>
              <w:spacing w:after="0" w:line="360" w:lineRule="auto"/>
              <w:contextualSpacing/>
              <w:jc w:val="center"/>
              <w:rPr>
                <w:rFonts w:ascii="Times New Roman" w:hAnsi="Times New Roman"/>
                <w:sz w:val="20"/>
              </w:rPr>
            </w:pPr>
          </w:p>
          <w:p w:rsidR="005B545E" w:rsidRPr="007075A5" w:rsidRDefault="005B545E" w:rsidP="007075A5">
            <w:pPr>
              <w:spacing w:after="0" w:line="360" w:lineRule="auto"/>
              <w:contextualSpacing/>
              <w:jc w:val="center"/>
              <w:rPr>
                <w:rFonts w:ascii="Times New Roman" w:hAnsi="Times New Roman"/>
                <w:sz w:val="20"/>
              </w:rPr>
            </w:pPr>
            <w:r w:rsidRPr="007075A5">
              <w:rPr>
                <w:rFonts w:ascii="Times New Roman" w:hAnsi="Times New Roman"/>
                <w:sz w:val="20"/>
              </w:rPr>
              <w:t>МСФО 34 параграф 30</w:t>
            </w:r>
            <w:r w:rsidRPr="007075A5">
              <w:rPr>
                <w:rFonts w:ascii="Times New Roman" w:hAnsi="Times New Roman"/>
                <w:sz w:val="20"/>
                <w:lang w:val="kk-KZ"/>
              </w:rPr>
              <w:t xml:space="preserve"> </w:t>
            </w:r>
            <w:r w:rsidRPr="007075A5">
              <w:rPr>
                <w:rFonts w:ascii="Times New Roman" w:hAnsi="Times New Roman"/>
                <w:sz w:val="20"/>
              </w:rPr>
              <w:t>(</w:t>
            </w:r>
            <w:r w:rsidRPr="007075A5">
              <w:rPr>
                <w:rFonts w:ascii="Times New Roman" w:hAnsi="Times New Roman"/>
                <w:sz w:val="20"/>
                <w:lang w:val="en-US"/>
              </w:rPr>
              <w:t>b</w:t>
            </w:r>
            <w:r w:rsidRPr="007075A5">
              <w:rPr>
                <w:rFonts w:ascii="Times New Roman" w:hAnsi="Times New Roman"/>
                <w:sz w:val="20"/>
              </w:rPr>
              <w:t>)</w:t>
            </w:r>
            <w:r w:rsidRPr="007075A5">
              <w:rPr>
                <w:rFonts w:ascii="Times New Roman" w:hAnsi="Times New Roman"/>
                <w:sz w:val="20"/>
                <w:lang w:val="kk-KZ"/>
              </w:rPr>
              <w:t xml:space="preserve"> </w:t>
            </w:r>
            <w:r w:rsidRPr="007075A5">
              <w:rPr>
                <w:rFonts w:ascii="Times New Roman" w:hAnsi="Times New Roman"/>
                <w:sz w:val="20"/>
              </w:rPr>
              <w:t>также указывает на то, что затраты, которые не удовлетворяют определению актива в конце промежуточного периода, не признаются как отсрочные в бухгалтерском балансе, за исключением случаев, когда ожидается информация</w:t>
            </w:r>
            <w:r w:rsidR="000853BD" w:rsidRPr="007075A5">
              <w:rPr>
                <w:rFonts w:ascii="Times New Roman" w:hAnsi="Times New Roman"/>
                <w:sz w:val="20"/>
              </w:rPr>
              <w:t xml:space="preserve"> по поводу</w:t>
            </w:r>
            <w:r w:rsidR="00B527DD" w:rsidRPr="007075A5">
              <w:rPr>
                <w:rFonts w:ascii="Times New Roman" w:hAnsi="Times New Roman"/>
                <w:sz w:val="20"/>
              </w:rPr>
              <w:t xml:space="preserve"> того, что эти затраты удов</w:t>
            </w:r>
            <w:r w:rsidR="00D8410A" w:rsidRPr="007075A5">
              <w:rPr>
                <w:rFonts w:ascii="Times New Roman" w:hAnsi="Times New Roman"/>
                <w:sz w:val="20"/>
              </w:rPr>
              <w:t>летворяют определению актива, ил</w:t>
            </w:r>
            <w:r w:rsidR="00B527DD" w:rsidRPr="007075A5">
              <w:rPr>
                <w:rFonts w:ascii="Times New Roman" w:hAnsi="Times New Roman"/>
                <w:sz w:val="20"/>
              </w:rPr>
              <w:t>и для того, чтобы равномерно распределить прибыли в течение всего финансового года по промежуточным периодам.</w:t>
            </w:r>
          </w:p>
          <w:p w:rsidR="00B527DD" w:rsidRPr="007075A5" w:rsidRDefault="00B527DD" w:rsidP="007075A5">
            <w:pPr>
              <w:spacing w:after="0" w:line="360" w:lineRule="auto"/>
              <w:contextualSpacing/>
              <w:jc w:val="center"/>
              <w:rPr>
                <w:rFonts w:ascii="Times New Roman" w:hAnsi="Times New Roman"/>
                <w:sz w:val="20"/>
              </w:rPr>
            </w:pPr>
            <w:r w:rsidRPr="007075A5">
              <w:rPr>
                <w:rFonts w:ascii="Times New Roman" w:hAnsi="Times New Roman"/>
                <w:sz w:val="20"/>
              </w:rPr>
              <w:t xml:space="preserve">Убытки должны быть признаны как расходы за период с начала года до даты составления, отчета с целью применения одной и той же учетной </w:t>
            </w:r>
            <w:r w:rsidR="00BA6864" w:rsidRPr="007075A5">
              <w:rPr>
                <w:rFonts w:ascii="Times New Roman" w:hAnsi="Times New Roman"/>
                <w:sz w:val="20"/>
              </w:rPr>
              <w:t>политики,</w:t>
            </w:r>
            <w:r w:rsidRPr="007075A5">
              <w:rPr>
                <w:rFonts w:ascii="Times New Roman" w:hAnsi="Times New Roman"/>
                <w:sz w:val="20"/>
              </w:rPr>
              <w:t xml:space="preserve"> как для промежуточной, так и для годовой финансовой отчетности.</w:t>
            </w:r>
          </w:p>
        </w:tc>
      </w:tr>
      <w:tr w:rsidR="00F723CD" w:rsidRPr="007075A5" w:rsidTr="007075A5">
        <w:trPr>
          <w:trHeight w:val="77"/>
          <w:jc w:val="center"/>
        </w:trPr>
        <w:tc>
          <w:tcPr>
            <w:tcW w:w="4785" w:type="dxa"/>
            <w:shd w:val="clear" w:color="auto" w:fill="auto"/>
          </w:tcPr>
          <w:p w:rsidR="005B545E" w:rsidRPr="007075A5" w:rsidRDefault="005B545E" w:rsidP="007075A5">
            <w:pPr>
              <w:spacing w:after="0" w:line="360" w:lineRule="auto"/>
              <w:contextualSpacing/>
              <w:jc w:val="center"/>
              <w:rPr>
                <w:rFonts w:ascii="Times New Roman" w:hAnsi="Times New Roman"/>
                <w:b/>
                <w:sz w:val="20"/>
              </w:rPr>
            </w:pPr>
            <w:r w:rsidRPr="007075A5">
              <w:rPr>
                <w:rFonts w:ascii="Times New Roman" w:hAnsi="Times New Roman"/>
                <w:b/>
                <w:sz w:val="20"/>
              </w:rPr>
              <w:t>В. Отсроченная выручка.</w:t>
            </w:r>
          </w:p>
          <w:p w:rsidR="005B545E" w:rsidRPr="007075A5" w:rsidRDefault="005B545E" w:rsidP="007075A5">
            <w:pPr>
              <w:spacing w:after="0" w:line="360" w:lineRule="auto"/>
              <w:contextualSpacing/>
              <w:jc w:val="center"/>
              <w:rPr>
                <w:rFonts w:ascii="Times New Roman" w:hAnsi="Times New Roman"/>
                <w:sz w:val="20"/>
              </w:rPr>
            </w:pPr>
            <w:r w:rsidRPr="007075A5">
              <w:rPr>
                <w:rFonts w:ascii="Times New Roman" w:hAnsi="Times New Roman"/>
                <w:sz w:val="20"/>
              </w:rPr>
              <w:t>Акция корпорации по производству мороженого находились в списке котируемых акций на местной фондовой бирже. Руководство корпорации испытывает беспокойство в отношении публикации</w:t>
            </w:r>
            <w:r w:rsidR="00961519" w:rsidRPr="007075A5">
              <w:rPr>
                <w:rFonts w:ascii="Times New Roman" w:hAnsi="Times New Roman"/>
                <w:sz w:val="20"/>
              </w:rPr>
              <w:t xml:space="preserve"> промежуточных результатов за 1 квартал года, так как эта корпорация обычно зарабатывает большую часть своей прибыли в 3, 4 кварталах.</w:t>
            </w:r>
          </w:p>
          <w:p w:rsidR="00961519" w:rsidRPr="007075A5" w:rsidRDefault="00961519" w:rsidP="007075A5">
            <w:pPr>
              <w:spacing w:after="0" w:line="360" w:lineRule="auto"/>
              <w:contextualSpacing/>
              <w:jc w:val="center"/>
              <w:rPr>
                <w:rFonts w:ascii="Times New Roman" w:hAnsi="Times New Roman"/>
                <w:sz w:val="20"/>
              </w:rPr>
            </w:pPr>
            <w:r w:rsidRPr="007075A5">
              <w:rPr>
                <w:rFonts w:ascii="Times New Roman" w:hAnsi="Times New Roman"/>
                <w:sz w:val="20"/>
              </w:rPr>
              <w:t>Статистика показывает, что картина по выручке в той или иной мере может быть представлена следующим образом:</w:t>
            </w:r>
          </w:p>
          <w:p w:rsidR="00961519" w:rsidRPr="007075A5" w:rsidRDefault="00961519" w:rsidP="007075A5">
            <w:pPr>
              <w:spacing w:after="0" w:line="360" w:lineRule="auto"/>
              <w:contextualSpacing/>
              <w:jc w:val="center"/>
              <w:rPr>
                <w:rFonts w:ascii="Times New Roman" w:hAnsi="Times New Roman"/>
                <w:sz w:val="20"/>
              </w:rPr>
            </w:pPr>
            <w:r w:rsidRPr="007075A5">
              <w:rPr>
                <w:rFonts w:ascii="Times New Roman" w:hAnsi="Times New Roman"/>
                <w:sz w:val="20"/>
              </w:rPr>
              <w:t>1 кв.=10% от общей годовой выручки</w:t>
            </w:r>
          </w:p>
          <w:p w:rsidR="00961519" w:rsidRPr="007075A5" w:rsidRDefault="00961519" w:rsidP="007075A5">
            <w:pPr>
              <w:spacing w:after="0" w:line="360" w:lineRule="auto"/>
              <w:contextualSpacing/>
              <w:jc w:val="center"/>
              <w:rPr>
                <w:rFonts w:ascii="Times New Roman" w:hAnsi="Times New Roman"/>
                <w:sz w:val="20"/>
              </w:rPr>
            </w:pPr>
            <w:r w:rsidRPr="007075A5">
              <w:rPr>
                <w:rFonts w:ascii="Times New Roman" w:hAnsi="Times New Roman"/>
                <w:sz w:val="20"/>
              </w:rPr>
              <w:t xml:space="preserve">2 кв. = 15% </w:t>
            </w:r>
            <w:r w:rsidR="00BA6864" w:rsidRPr="007075A5">
              <w:rPr>
                <w:rFonts w:ascii="Times New Roman" w:hAnsi="Times New Roman"/>
                <w:sz w:val="20"/>
              </w:rPr>
              <w:t>от общей годовой выручки</w:t>
            </w:r>
          </w:p>
          <w:p w:rsidR="00961519" w:rsidRPr="007075A5" w:rsidRDefault="00961519" w:rsidP="007075A5">
            <w:pPr>
              <w:spacing w:after="0" w:line="360" w:lineRule="auto"/>
              <w:contextualSpacing/>
              <w:jc w:val="center"/>
              <w:rPr>
                <w:rFonts w:ascii="Times New Roman" w:hAnsi="Times New Roman"/>
                <w:sz w:val="20"/>
              </w:rPr>
            </w:pPr>
            <w:r w:rsidRPr="007075A5">
              <w:rPr>
                <w:rFonts w:ascii="Times New Roman" w:hAnsi="Times New Roman"/>
                <w:sz w:val="20"/>
              </w:rPr>
              <w:t xml:space="preserve">3 кв. = 40% </w:t>
            </w:r>
            <w:r w:rsidR="00BA6864" w:rsidRPr="007075A5">
              <w:rPr>
                <w:rFonts w:ascii="Times New Roman" w:hAnsi="Times New Roman"/>
                <w:sz w:val="20"/>
              </w:rPr>
              <w:t>от общей годовой выручки</w:t>
            </w:r>
          </w:p>
          <w:p w:rsidR="00961519" w:rsidRPr="007075A5" w:rsidRDefault="00961519" w:rsidP="007075A5">
            <w:pPr>
              <w:spacing w:after="0" w:line="360" w:lineRule="auto"/>
              <w:contextualSpacing/>
              <w:jc w:val="center"/>
              <w:rPr>
                <w:rFonts w:ascii="Times New Roman" w:hAnsi="Times New Roman"/>
                <w:sz w:val="20"/>
              </w:rPr>
            </w:pPr>
            <w:r w:rsidRPr="007075A5">
              <w:rPr>
                <w:rFonts w:ascii="Times New Roman" w:hAnsi="Times New Roman"/>
                <w:sz w:val="20"/>
              </w:rPr>
              <w:t xml:space="preserve">4 кв. =35% </w:t>
            </w:r>
            <w:r w:rsidR="00BA6864" w:rsidRPr="007075A5">
              <w:rPr>
                <w:rFonts w:ascii="Times New Roman" w:hAnsi="Times New Roman"/>
                <w:sz w:val="20"/>
              </w:rPr>
              <w:t>от общей годовой выручки</w:t>
            </w:r>
          </w:p>
          <w:p w:rsidR="00961519" w:rsidRPr="007075A5" w:rsidRDefault="00961519" w:rsidP="007075A5">
            <w:pPr>
              <w:spacing w:after="0" w:line="360" w:lineRule="auto"/>
              <w:contextualSpacing/>
              <w:jc w:val="center"/>
              <w:rPr>
                <w:rFonts w:ascii="Times New Roman" w:hAnsi="Times New Roman"/>
                <w:sz w:val="20"/>
              </w:rPr>
            </w:pPr>
            <w:r w:rsidRPr="007075A5">
              <w:rPr>
                <w:rFonts w:ascii="Times New Roman" w:hAnsi="Times New Roman"/>
                <w:sz w:val="20"/>
              </w:rPr>
              <w:t xml:space="preserve">В течение 1 квартала текущего года общая выручка составила 254 000 </w:t>
            </w:r>
            <w:r w:rsidR="005C6F9E" w:rsidRPr="007075A5">
              <w:rPr>
                <w:rFonts w:ascii="Times New Roman" w:hAnsi="Times New Roman"/>
                <w:sz w:val="20"/>
              </w:rPr>
              <w:t>у.е</w:t>
            </w:r>
            <w:r w:rsidR="003F6950" w:rsidRPr="007075A5">
              <w:rPr>
                <w:rFonts w:ascii="Times New Roman" w:hAnsi="Times New Roman"/>
                <w:sz w:val="20"/>
              </w:rPr>
              <w:t>. Однако руководство корпорации планирует показать ¼ планируемой годовой выручки в своем промежуточном финансовом отчете, который рассчитывается следующим образом</w:t>
            </w:r>
            <w:r w:rsidR="003C4823" w:rsidRPr="007075A5">
              <w:rPr>
                <w:rFonts w:ascii="Times New Roman" w:hAnsi="Times New Roman"/>
                <w:sz w:val="20"/>
              </w:rPr>
              <w:t xml:space="preserve"> </w:t>
            </w:r>
            <w:r w:rsidR="003F6950" w:rsidRPr="007075A5">
              <w:rPr>
                <w:rFonts w:ascii="Times New Roman" w:hAnsi="Times New Roman"/>
                <w:sz w:val="20"/>
              </w:rPr>
              <w:t>(</w:t>
            </w:r>
            <w:r w:rsidR="005C6F9E" w:rsidRPr="007075A5">
              <w:rPr>
                <w:rFonts w:ascii="Times New Roman" w:hAnsi="Times New Roman"/>
                <w:sz w:val="20"/>
              </w:rPr>
              <w:t>у.е.</w:t>
            </w:r>
            <w:r w:rsidR="003F6950" w:rsidRPr="007075A5">
              <w:rPr>
                <w:rFonts w:ascii="Times New Roman" w:hAnsi="Times New Roman"/>
                <w:sz w:val="20"/>
              </w:rPr>
              <w:t>):</w:t>
            </w:r>
          </w:p>
          <w:p w:rsidR="00F723CD" w:rsidRPr="007075A5" w:rsidRDefault="003F6950" w:rsidP="007075A5">
            <w:pPr>
              <w:spacing w:after="0" w:line="360" w:lineRule="auto"/>
              <w:contextualSpacing/>
              <w:jc w:val="center"/>
              <w:rPr>
                <w:rFonts w:ascii="Times New Roman" w:hAnsi="Times New Roman"/>
                <w:sz w:val="20"/>
              </w:rPr>
            </w:pPr>
            <w:r w:rsidRPr="007075A5">
              <w:rPr>
                <w:rFonts w:ascii="Times New Roman" w:hAnsi="Times New Roman"/>
                <w:sz w:val="20"/>
              </w:rPr>
              <w:t>254 000 : 0,10*1/4 = 635 000</w:t>
            </w:r>
          </w:p>
        </w:tc>
        <w:tc>
          <w:tcPr>
            <w:tcW w:w="4112" w:type="dxa"/>
            <w:shd w:val="clear" w:color="auto" w:fill="auto"/>
          </w:tcPr>
          <w:p w:rsidR="00F723CD" w:rsidRPr="007075A5" w:rsidRDefault="00961519" w:rsidP="007075A5">
            <w:pPr>
              <w:spacing w:after="0" w:line="360" w:lineRule="auto"/>
              <w:contextualSpacing/>
              <w:jc w:val="center"/>
              <w:rPr>
                <w:rFonts w:ascii="Times New Roman" w:hAnsi="Times New Roman"/>
                <w:sz w:val="20"/>
              </w:rPr>
            </w:pPr>
            <w:r w:rsidRPr="007075A5">
              <w:rPr>
                <w:rFonts w:ascii="Times New Roman" w:hAnsi="Times New Roman"/>
                <w:sz w:val="20"/>
              </w:rPr>
              <w:t>Исключительным явлением мира бизнеса является тот факт, что некоторые компании постоянно получают</w:t>
            </w:r>
            <w:r w:rsidR="0099361C" w:rsidRPr="007075A5">
              <w:rPr>
                <w:rFonts w:ascii="Times New Roman" w:hAnsi="Times New Roman"/>
                <w:sz w:val="20"/>
              </w:rPr>
              <w:t xml:space="preserve"> большую часть выручки в определенные временные промежутки финансового года, примером этого может служить сезонная выручка в розничной торговле.</w:t>
            </w:r>
          </w:p>
          <w:p w:rsidR="0099361C" w:rsidRPr="007075A5" w:rsidRDefault="0099361C" w:rsidP="007075A5">
            <w:pPr>
              <w:spacing w:after="0" w:line="360" w:lineRule="auto"/>
              <w:contextualSpacing/>
              <w:jc w:val="center"/>
              <w:rPr>
                <w:rFonts w:ascii="Times New Roman" w:hAnsi="Times New Roman"/>
                <w:sz w:val="20"/>
                <w:lang w:val="kk-KZ"/>
              </w:rPr>
            </w:pPr>
            <w:r w:rsidRPr="007075A5">
              <w:rPr>
                <w:rFonts w:ascii="Times New Roman" w:hAnsi="Times New Roman"/>
                <w:sz w:val="20"/>
              </w:rPr>
              <w:t>В соответствии с МСФО 34 требуется, чтобы такая выручка признавалась на момент ее появления, потому что предположение или отсрочка могут оказаться не соответствующими действительности на момент подачи баланса. Поэтому выручка в размере 254 000 $</w:t>
            </w:r>
            <w:r w:rsidRPr="007075A5">
              <w:rPr>
                <w:rFonts w:ascii="Times New Roman" w:hAnsi="Times New Roman"/>
                <w:sz w:val="20"/>
                <w:lang w:val="kk-KZ"/>
              </w:rPr>
              <w:t xml:space="preserve"> должна быть показана в отчете за 1 квартал.</w:t>
            </w:r>
          </w:p>
        </w:tc>
      </w:tr>
      <w:tr w:rsidR="00B822A0" w:rsidRPr="007075A5" w:rsidTr="007075A5">
        <w:trPr>
          <w:jc w:val="center"/>
        </w:trPr>
        <w:tc>
          <w:tcPr>
            <w:tcW w:w="4785" w:type="dxa"/>
            <w:shd w:val="clear" w:color="auto" w:fill="auto"/>
          </w:tcPr>
          <w:p w:rsidR="00B822A0" w:rsidRPr="007075A5" w:rsidRDefault="00B822A0" w:rsidP="007075A5">
            <w:pPr>
              <w:spacing w:after="0" w:line="360" w:lineRule="auto"/>
              <w:contextualSpacing/>
              <w:jc w:val="center"/>
              <w:rPr>
                <w:rFonts w:ascii="Times New Roman" w:hAnsi="Times New Roman"/>
                <w:sz w:val="20"/>
              </w:rPr>
            </w:pPr>
            <w:r w:rsidRPr="007075A5">
              <w:rPr>
                <w:rFonts w:ascii="Times New Roman" w:hAnsi="Times New Roman"/>
                <w:sz w:val="20"/>
              </w:rPr>
              <w:t>1</w:t>
            </w:r>
          </w:p>
        </w:tc>
        <w:tc>
          <w:tcPr>
            <w:tcW w:w="4112" w:type="dxa"/>
            <w:shd w:val="clear" w:color="auto" w:fill="auto"/>
          </w:tcPr>
          <w:p w:rsidR="00B822A0" w:rsidRPr="007075A5" w:rsidRDefault="00B822A0" w:rsidP="007075A5">
            <w:pPr>
              <w:spacing w:after="0" w:line="360" w:lineRule="auto"/>
              <w:contextualSpacing/>
              <w:jc w:val="center"/>
              <w:rPr>
                <w:rFonts w:ascii="Times New Roman" w:hAnsi="Times New Roman"/>
                <w:sz w:val="20"/>
              </w:rPr>
            </w:pPr>
            <w:r w:rsidRPr="007075A5">
              <w:rPr>
                <w:rFonts w:ascii="Times New Roman" w:hAnsi="Times New Roman"/>
                <w:sz w:val="20"/>
              </w:rPr>
              <w:t>2</w:t>
            </w:r>
          </w:p>
        </w:tc>
      </w:tr>
      <w:tr w:rsidR="00F723CD" w:rsidRPr="007075A5" w:rsidTr="007075A5">
        <w:trPr>
          <w:jc w:val="center"/>
        </w:trPr>
        <w:tc>
          <w:tcPr>
            <w:tcW w:w="4785" w:type="dxa"/>
            <w:shd w:val="clear" w:color="auto" w:fill="auto"/>
          </w:tcPr>
          <w:p w:rsidR="00F723CD" w:rsidRPr="007075A5" w:rsidRDefault="00AB13AF" w:rsidP="007075A5">
            <w:pPr>
              <w:spacing w:after="0" w:line="360" w:lineRule="auto"/>
              <w:contextualSpacing/>
              <w:jc w:val="center"/>
              <w:rPr>
                <w:rFonts w:ascii="Times New Roman" w:hAnsi="Times New Roman"/>
                <w:sz w:val="20"/>
              </w:rPr>
            </w:pPr>
            <w:r w:rsidRPr="007075A5">
              <w:rPr>
                <w:rFonts w:ascii="Times New Roman" w:hAnsi="Times New Roman"/>
                <w:sz w:val="20"/>
              </w:rPr>
              <w:t>С. Отсроченные затраты</w:t>
            </w:r>
          </w:p>
          <w:p w:rsidR="00AB13AF" w:rsidRPr="007075A5" w:rsidRDefault="00AB13AF" w:rsidP="007075A5">
            <w:pPr>
              <w:spacing w:after="0" w:line="360" w:lineRule="auto"/>
              <w:contextualSpacing/>
              <w:jc w:val="center"/>
              <w:rPr>
                <w:rFonts w:ascii="Times New Roman" w:hAnsi="Times New Roman"/>
                <w:sz w:val="20"/>
              </w:rPr>
            </w:pPr>
            <w:r w:rsidRPr="007075A5">
              <w:rPr>
                <w:rFonts w:ascii="Times New Roman" w:hAnsi="Times New Roman"/>
                <w:sz w:val="20"/>
              </w:rPr>
              <w:t>Компания, которая отчитывается ежеквартально, имеет понесенный на начало текущего финансового года операционный убыток, признаваемый в целях налогообложения, в размере 10 000 у.е., по которому компанией не было признано отложенное налоговое требование. Компания получила в 1 квартале текущего года 10</w:t>
            </w:r>
            <w:r w:rsidR="00DD4972" w:rsidRPr="007075A5">
              <w:rPr>
                <w:rFonts w:ascii="Times New Roman" w:hAnsi="Times New Roman"/>
                <w:sz w:val="20"/>
              </w:rPr>
              <w:t xml:space="preserve"> </w:t>
            </w:r>
            <w:r w:rsidRPr="007075A5">
              <w:rPr>
                <w:rFonts w:ascii="Times New Roman" w:hAnsi="Times New Roman"/>
                <w:sz w:val="20"/>
              </w:rPr>
              <w:t>000 у.е.</w:t>
            </w:r>
            <w:r w:rsidR="00DD4972" w:rsidRPr="007075A5">
              <w:rPr>
                <w:rFonts w:ascii="Times New Roman" w:hAnsi="Times New Roman"/>
                <w:sz w:val="20"/>
              </w:rPr>
              <w:t xml:space="preserve"> прибыли и предполагает получить по 10 000 у.е. прибыли в каждом из трех оставшихся кварталов. Исключая этот перенос средств, расчетная среднегодовая ставка налога на прибыль ожидается на уровне 40%. Расходы по налогу за год будут рассчитываться следующим образом:</w:t>
            </w:r>
          </w:p>
          <w:p w:rsidR="00DD4972" w:rsidRPr="007075A5" w:rsidRDefault="00DD4972" w:rsidP="007075A5">
            <w:pPr>
              <w:spacing w:after="0" w:line="360" w:lineRule="auto"/>
              <w:contextualSpacing/>
              <w:jc w:val="center"/>
              <w:rPr>
                <w:rFonts w:ascii="Times New Roman" w:hAnsi="Times New Roman"/>
                <w:sz w:val="20"/>
              </w:rPr>
            </w:pPr>
            <w:r w:rsidRPr="007075A5">
              <w:rPr>
                <w:rFonts w:ascii="Times New Roman" w:hAnsi="Times New Roman"/>
                <w:sz w:val="20"/>
              </w:rPr>
              <w:t>40%*(40 000 – 10 000) = 12 000</w:t>
            </w:r>
          </w:p>
          <w:p w:rsidR="00DD4972" w:rsidRPr="007075A5" w:rsidRDefault="00DD4972" w:rsidP="007075A5">
            <w:pPr>
              <w:spacing w:after="0" w:line="360" w:lineRule="auto"/>
              <w:contextualSpacing/>
              <w:jc w:val="center"/>
              <w:rPr>
                <w:rFonts w:ascii="Times New Roman" w:hAnsi="Times New Roman"/>
                <w:sz w:val="20"/>
              </w:rPr>
            </w:pPr>
            <w:r w:rsidRPr="007075A5">
              <w:rPr>
                <w:rFonts w:ascii="Times New Roman" w:hAnsi="Times New Roman"/>
                <w:sz w:val="20"/>
              </w:rPr>
              <w:t>10 000 – налоговый убыток</w:t>
            </w:r>
          </w:p>
          <w:p w:rsidR="00920C58" w:rsidRPr="007075A5" w:rsidRDefault="00920C58" w:rsidP="007075A5">
            <w:pPr>
              <w:spacing w:after="0" w:line="360" w:lineRule="auto"/>
              <w:contextualSpacing/>
              <w:jc w:val="center"/>
              <w:rPr>
                <w:rFonts w:ascii="Times New Roman" w:hAnsi="Times New Roman"/>
                <w:sz w:val="20"/>
              </w:rPr>
            </w:pPr>
            <w:r w:rsidRPr="007075A5">
              <w:rPr>
                <w:rFonts w:ascii="Times New Roman" w:hAnsi="Times New Roman"/>
                <w:sz w:val="20"/>
              </w:rPr>
              <w:t>Действующая ставка налога, основанная на годовой прибыли, таким образом, составит 30%</w:t>
            </w:r>
          </w:p>
          <w:p w:rsidR="00DD4972" w:rsidRPr="007075A5" w:rsidRDefault="00920C58" w:rsidP="007075A5">
            <w:pPr>
              <w:spacing w:after="0" w:line="360" w:lineRule="auto"/>
              <w:contextualSpacing/>
              <w:jc w:val="center"/>
              <w:rPr>
                <w:rFonts w:ascii="Times New Roman" w:hAnsi="Times New Roman"/>
                <w:sz w:val="20"/>
              </w:rPr>
            </w:pPr>
            <w:r w:rsidRPr="007075A5">
              <w:rPr>
                <w:rFonts w:ascii="Times New Roman" w:hAnsi="Times New Roman"/>
                <w:sz w:val="20"/>
              </w:rPr>
              <w:t xml:space="preserve"> (12 000 : 40</w:t>
            </w:r>
            <w:r w:rsidR="005F05B5" w:rsidRPr="007075A5">
              <w:rPr>
                <w:rFonts w:ascii="Times New Roman" w:hAnsi="Times New Roman"/>
                <w:sz w:val="20"/>
              </w:rPr>
              <w:t> </w:t>
            </w:r>
            <w:r w:rsidRPr="007075A5">
              <w:rPr>
                <w:rFonts w:ascii="Times New Roman" w:hAnsi="Times New Roman"/>
                <w:sz w:val="20"/>
              </w:rPr>
              <w:t>000)</w:t>
            </w:r>
          </w:p>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Вопрос состоит в том, должен ли налог на прибыль в промежуточном финансовом расчетном периоде начисляться по фактическим или действующим налоговым ставкам, представленным ниже:</w:t>
            </w:r>
          </w:p>
          <w:tbl>
            <w:tblPr>
              <w:tblW w:w="0" w:type="auto"/>
              <w:tblLook w:val="04A0" w:firstRow="1" w:lastRow="0" w:firstColumn="1" w:lastColumn="0" w:noHBand="0" w:noVBand="1"/>
            </w:tblPr>
            <w:tblGrid>
              <w:gridCol w:w="1518"/>
              <w:gridCol w:w="1518"/>
              <w:gridCol w:w="1518"/>
            </w:tblGrid>
            <w:tr w:rsidR="005F05B5" w:rsidRPr="007075A5" w:rsidTr="007075A5">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p>
              </w:tc>
              <w:tc>
                <w:tcPr>
                  <w:tcW w:w="3036" w:type="dxa"/>
                  <w:gridSpan w:val="2"/>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Налог на прибыль к уплате</w:t>
                  </w:r>
                </w:p>
              </w:tc>
            </w:tr>
            <w:tr w:rsidR="005F05B5" w:rsidRPr="007075A5" w:rsidTr="007075A5">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Квартал</w:t>
                  </w:r>
                </w:p>
              </w:tc>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Фактическая ставка (у.е.)</w:t>
                  </w:r>
                </w:p>
              </w:tc>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Действующая ставка (у.е.</w:t>
                  </w:r>
                  <w:r w:rsidR="00A30D29" w:rsidRPr="007075A5">
                    <w:rPr>
                      <w:rFonts w:ascii="Times New Roman" w:hAnsi="Times New Roman"/>
                      <w:sz w:val="20"/>
                    </w:rPr>
                    <w:t>)</w:t>
                  </w:r>
                </w:p>
              </w:tc>
            </w:tr>
            <w:tr w:rsidR="005F05B5" w:rsidRPr="007075A5" w:rsidTr="007075A5">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1</w:t>
                  </w:r>
                </w:p>
              </w:tc>
              <w:tc>
                <w:tcPr>
                  <w:tcW w:w="1518" w:type="dxa"/>
                  <w:tcBorders>
                    <w:top w:val="nil"/>
                    <w:left w:val="nil"/>
                    <w:bottom w:val="nil"/>
                    <w:right w:val="nil"/>
                  </w:tcBorders>
                  <w:shd w:val="clear" w:color="auto" w:fill="auto"/>
                </w:tcPr>
                <w:p w:rsidR="005F05B5" w:rsidRPr="007075A5" w:rsidRDefault="005F05B5" w:rsidP="007075A5">
                  <w:pPr>
                    <w:spacing w:after="0" w:line="360" w:lineRule="auto"/>
                    <w:jc w:val="center"/>
                    <w:rPr>
                      <w:rFonts w:ascii="Times New Roman" w:hAnsi="Times New Roman"/>
                      <w:sz w:val="20"/>
                    </w:rPr>
                  </w:pPr>
                  <w:r w:rsidRPr="007075A5">
                    <w:rPr>
                      <w:rFonts w:ascii="Times New Roman" w:hAnsi="Times New Roman"/>
                      <w:sz w:val="20"/>
                    </w:rPr>
                    <w:t>*0</w:t>
                  </w:r>
                </w:p>
              </w:tc>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3 000</w:t>
                  </w:r>
                </w:p>
              </w:tc>
            </w:tr>
            <w:tr w:rsidR="005F05B5" w:rsidRPr="007075A5" w:rsidTr="007075A5">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2</w:t>
                  </w:r>
                </w:p>
              </w:tc>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4 000</w:t>
                  </w:r>
                </w:p>
              </w:tc>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3 000</w:t>
                  </w:r>
                </w:p>
              </w:tc>
            </w:tr>
            <w:tr w:rsidR="005F05B5" w:rsidRPr="007075A5" w:rsidTr="007075A5">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3</w:t>
                  </w:r>
                </w:p>
              </w:tc>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4 000</w:t>
                  </w:r>
                </w:p>
              </w:tc>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3 000</w:t>
                  </w:r>
                </w:p>
              </w:tc>
            </w:tr>
            <w:tr w:rsidR="005F05B5" w:rsidRPr="007075A5" w:rsidTr="007075A5">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4</w:t>
                  </w:r>
                </w:p>
              </w:tc>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4 000</w:t>
                  </w:r>
                </w:p>
              </w:tc>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3 000</w:t>
                  </w:r>
                </w:p>
              </w:tc>
            </w:tr>
            <w:tr w:rsidR="005F05B5" w:rsidRPr="007075A5" w:rsidTr="007075A5">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p>
              </w:tc>
              <w:tc>
                <w:tcPr>
                  <w:tcW w:w="1518" w:type="dxa"/>
                  <w:tcBorders>
                    <w:top w:val="nil"/>
                    <w:left w:val="nil"/>
                    <w:bottom w:val="nil"/>
                    <w:right w:val="nil"/>
                  </w:tcBorders>
                  <w:shd w:val="clear" w:color="auto" w:fill="auto"/>
                </w:tcPr>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12 000</w:t>
                  </w:r>
                </w:p>
              </w:tc>
              <w:tc>
                <w:tcPr>
                  <w:tcW w:w="1518" w:type="dxa"/>
                  <w:tcBorders>
                    <w:top w:val="nil"/>
                    <w:left w:val="nil"/>
                    <w:bottom w:val="nil"/>
                    <w:right w:val="nil"/>
                  </w:tcBorders>
                  <w:shd w:val="clear" w:color="auto" w:fill="auto"/>
                </w:tcPr>
                <w:p w:rsidR="005F05B5" w:rsidRPr="007075A5" w:rsidRDefault="005F05B5" w:rsidP="007075A5">
                  <w:pPr>
                    <w:pStyle w:val="a3"/>
                    <w:numPr>
                      <w:ilvl w:val="0"/>
                      <w:numId w:val="35"/>
                    </w:numPr>
                    <w:spacing w:after="0" w:line="360" w:lineRule="auto"/>
                    <w:ind w:left="0" w:firstLine="0"/>
                    <w:jc w:val="center"/>
                    <w:rPr>
                      <w:rFonts w:ascii="Times New Roman" w:hAnsi="Times New Roman"/>
                      <w:sz w:val="20"/>
                    </w:rPr>
                  </w:pPr>
                  <w:r w:rsidRPr="007075A5">
                    <w:rPr>
                      <w:rFonts w:ascii="Times New Roman" w:hAnsi="Times New Roman"/>
                      <w:sz w:val="20"/>
                    </w:rPr>
                    <w:t>000</w:t>
                  </w:r>
                </w:p>
              </w:tc>
            </w:tr>
          </w:tbl>
          <w:p w:rsidR="005F05B5" w:rsidRPr="007075A5" w:rsidRDefault="00285200" w:rsidP="007075A5">
            <w:pPr>
              <w:pStyle w:val="a3"/>
              <w:spacing w:after="0" w:line="360" w:lineRule="auto"/>
              <w:ind w:left="0"/>
              <w:jc w:val="center"/>
              <w:rPr>
                <w:rFonts w:ascii="Times New Roman" w:hAnsi="Times New Roman"/>
                <w:sz w:val="20"/>
              </w:rPr>
            </w:pPr>
            <w:r w:rsidRPr="007075A5">
              <w:rPr>
                <w:rFonts w:ascii="Times New Roman" w:hAnsi="Times New Roman"/>
                <w:sz w:val="20"/>
              </w:rPr>
              <w:t xml:space="preserve"> *</w:t>
            </w:r>
            <w:r w:rsidR="003F4B55" w:rsidRPr="007075A5">
              <w:rPr>
                <w:rFonts w:ascii="Times New Roman" w:hAnsi="Times New Roman"/>
                <w:sz w:val="20"/>
              </w:rPr>
              <w:t xml:space="preserve"> - </w:t>
            </w:r>
            <w:r w:rsidRPr="007075A5">
              <w:rPr>
                <w:rFonts w:ascii="Times New Roman" w:hAnsi="Times New Roman"/>
                <w:sz w:val="20"/>
              </w:rPr>
              <w:t>Полная выгода переноса налогового убытка</w:t>
            </w:r>
            <w:r w:rsidR="00691992" w:rsidRPr="007075A5">
              <w:rPr>
                <w:rFonts w:ascii="Times New Roman" w:hAnsi="Times New Roman"/>
                <w:sz w:val="20"/>
              </w:rPr>
              <w:t xml:space="preserve"> на будущий период используется в 1 квартале.</w:t>
            </w:r>
          </w:p>
        </w:tc>
        <w:tc>
          <w:tcPr>
            <w:tcW w:w="4112" w:type="dxa"/>
            <w:shd w:val="clear" w:color="auto" w:fill="auto"/>
          </w:tcPr>
          <w:p w:rsidR="00F723CD" w:rsidRPr="007075A5" w:rsidRDefault="00920C58" w:rsidP="007075A5">
            <w:pPr>
              <w:spacing w:after="0" w:line="360" w:lineRule="auto"/>
              <w:contextualSpacing/>
              <w:jc w:val="center"/>
              <w:rPr>
                <w:rFonts w:ascii="Times New Roman" w:hAnsi="Times New Roman"/>
                <w:sz w:val="20"/>
              </w:rPr>
            </w:pPr>
            <w:r w:rsidRPr="007075A5">
              <w:rPr>
                <w:rFonts w:ascii="Times New Roman" w:hAnsi="Times New Roman"/>
                <w:sz w:val="20"/>
              </w:rPr>
              <w:t>В соответствии с МСФО 34, параграф 3 (с), расходы по налогу на прибыль в каждом промежуточном периоде начисляются с использованием ставки налога, которая будет применима к ож</w:t>
            </w:r>
            <w:r w:rsidR="00517EB8" w:rsidRPr="007075A5">
              <w:rPr>
                <w:rFonts w:ascii="Times New Roman" w:hAnsi="Times New Roman"/>
                <w:sz w:val="20"/>
              </w:rPr>
              <w:t>идаемой сумме прибыли за год, то есть</w:t>
            </w:r>
            <w:r w:rsidRPr="007075A5">
              <w:rPr>
                <w:rFonts w:ascii="Times New Roman" w:hAnsi="Times New Roman"/>
                <w:sz w:val="20"/>
              </w:rPr>
              <w:t xml:space="preserve"> средневзвешенная годовая действующая ставка налога на прибыль применяется к прибыли до налогообложения за промежуточный период.</w:t>
            </w:r>
          </w:p>
          <w:p w:rsidR="00920C58" w:rsidRPr="007075A5" w:rsidRDefault="00920C58" w:rsidP="007075A5">
            <w:pPr>
              <w:spacing w:after="0" w:line="360" w:lineRule="auto"/>
              <w:contextualSpacing/>
              <w:jc w:val="center"/>
              <w:rPr>
                <w:rFonts w:ascii="Times New Roman" w:hAnsi="Times New Roman"/>
                <w:sz w:val="20"/>
              </w:rPr>
            </w:pPr>
          </w:p>
          <w:p w:rsidR="00920C58" w:rsidRPr="007075A5" w:rsidRDefault="00920C58" w:rsidP="007075A5">
            <w:pPr>
              <w:spacing w:after="0" w:line="360" w:lineRule="auto"/>
              <w:contextualSpacing/>
              <w:jc w:val="center"/>
              <w:rPr>
                <w:rFonts w:ascii="Times New Roman" w:hAnsi="Times New Roman"/>
                <w:sz w:val="20"/>
              </w:rPr>
            </w:pPr>
            <w:r w:rsidRPr="007075A5">
              <w:rPr>
                <w:rFonts w:ascii="Times New Roman" w:hAnsi="Times New Roman"/>
                <w:sz w:val="20"/>
              </w:rPr>
              <w:t>С базовой ко</w:t>
            </w:r>
            <w:r w:rsidR="00924142" w:rsidRPr="007075A5">
              <w:rPr>
                <w:rFonts w:ascii="Times New Roman" w:hAnsi="Times New Roman"/>
                <w:sz w:val="20"/>
              </w:rPr>
              <w:t>нцепцией, установленной в МСФО 3</w:t>
            </w:r>
            <w:r w:rsidRPr="007075A5">
              <w:rPr>
                <w:rFonts w:ascii="Times New Roman" w:hAnsi="Times New Roman"/>
                <w:sz w:val="20"/>
              </w:rPr>
              <w:t>4, параграф 28, полностью соотносится тот факт, что те же учетные принципы признания и оценки должны применяться в промежуточной отчетности и в годовой финансовой отчетности. Налоги на прибыль исчисляются на годовой основе. Расходы, связанные с налогом на прибыль за промежуточный период, рассчитываются на основе применения к прибыли до налогообложения</w:t>
            </w:r>
            <w:r w:rsidR="002B45D7" w:rsidRPr="007075A5">
              <w:rPr>
                <w:rFonts w:ascii="Times New Roman" w:hAnsi="Times New Roman"/>
                <w:sz w:val="20"/>
              </w:rPr>
              <w:t xml:space="preserve"> за промежуточный период налоговой ставки, которая будет применима к ожидаемой общей годовой прибыли, т.е. средневзвешенная годовая действующая ставка налога на прибыль.</w:t>
            </w:r>
            <w:r w:rsidRPr="007075A5">
              <w:rPr>
                <w:rFonts w:ascii="Times New Roman" w:hAnsi="Times New Roman"/>
                <w:sz w:val="20"/>
              </w:rPr>
              <w:t xml:space="preserve"> </w:t>
            </w:r>
          </w:p>
          <w:p w:rsidR="005F05B5" w:rsidRPr="007075A5" w:rsidRDefault="005F05B5" w:rsidP="007075A5">
            <w:pPr>
              <w:spacing w:after="0" w:line="360" w:lineRule="auto"/>
              <w:contextualSpacing/>
              <w:jc w:val="center"/>
              <w:rPr>
                <w:rFonts w:ascii="Times New Roman" w:hAnsi="Times New Roman"/>
                <w:sz w:val="20"/>
              </w:rPr>
            </w:pPr>
            <w:r w:rsidRPr="007075A5">
              <w:rPr>
                <w:rFonts w:ascii="Times New Roman" w:hAnsi="Times New Roman"/>
                <w:sz w:val="20"/>
              </w:rPr>
              <w:t>Эта ставка будет отражать сочетание прогрессивной структуры налоговой ставки, которая, как ожидается, будет применима к общей сумме прибыли за год.</w:t>
            </w:r>
          </w:p>
        </w:tc>
      </w:tr>
    </w:tbl>
    <w:p w:rsidR="00F723CD" w:rsidRPr="00912391" w:rsidRDefault="00F723CD" w:rsidP="00912391">
      <w:pPr>
        <w:spacing w:after="0" w:line="360" w:lineRule="auto"/>
        <w:ind w:firstLine="709"/>
        <w:contextualSpacing/>
        <w:jc w:val="both"/>
        <w:rPr>
          <w:rFonts w:ascii="Times New Roman" w:hAnsi="Times New Roman"/>
          <w:sz w:val="28"/>
        </w:rPr>
      </w:pPr>
    </w:p>
    <w:p w:rsidR="00B84892" w:rsidRPr="00912391" w:rsidRDefault="0042670E" w:rsidP="00912391">
      <w:pPr>
        <w:pStyle w:val="1"/>
        <w:keepNext w:val="0"/>
        <w:keepLines w:val="0"/>
        <w:spacing w:before="0"/>
        <w:ind w:firstLine="709"/>
        <w:rPr>
          <w:sz w:val="28"/>
        </w:rPr>
      </w:pPr>
      <w:bookmarkStart w:id="10" w:name="_Toc280405359"/>
      <w:r w:rsidRPr="00912391">
        <w:rPr>
          <w:sz w:val="28"/>
        </w:rPr>
        <w:t>1.</w:t>
      </w:r>
      <w:r w:rsidR="00CC66B1" w:rsidRPr="00912391">
        <w:rPr>
          <w:sz w:val="28"/>
        </w:rPr>
        <w:t>4</w:t>
      </w:r>
      <w:r w:rsidR="003E71DE">
        <w:rPr>
          <w:sz w:val="28"/>
        </w:rPr>
        <w:t xml:space="preserve"> </w:t>
      </w:r>
      <w:r w:rsidR="00B84892" w:rsidRPr="00912391">
        <w:rPr>
          <w:sz w:val="28"/>
        </w:rPr>
        <w:t>Раскрытие информации в финансовой отчетности</w:t>
      </w:r>
      <w:bookmarkEnd w:id="10"/>
    </w:p>
    <w:p w:rsidR="003E71DE" w:rsidRDefault="003E71DE" w:rsidP="00912391">
      <w:pPr>
        <w:autoSpaceDE w:val="0"/>
        <w:autoSpaceDN w:val="0"/>
        <w:adjustRightInd w:val="0"/>
        <w:spacing w:after="0" w:line="360" w:lineRule="auto"/>
        <w:ind w:firstLine="709"/>
        <w:jc w:val="both"/>
        <w:rPr>
          <w:rFonts w:ascii="Times New Roman" w:hAnsi="Times New Roman"/>
          <w:sz w:val="28"/>
          <w:szCs w:val="28"/>
        </w:rPr>
      </w:pPr>
    </w:p>
    <w:p w:rsidR="00B84892" w:rsidRPr="00912391" w:rsidRDefault="00B84892" w:rsidP="00912391">
      <w:pPr>
        <w:autoSpaceDE w:val="0"/>
        <w:autoSpaceDN w:val="0"/>
        <w:adjustRightInd w:val="0"/>
        <w:spacing w:after="0" w:line="360" w:lineRule="auto"/>
        <w:ind w:firstLine="709"/>
        <w:jc w:val="both"/>
        <w:rPr>
          <w:rFonts w:ascii="Times New Roman" w:hAnsi="Times New Roman"/>
          <w:sz w:val="28"/>
          <w:szCs w:val="28"/>
        </w:rPr>
      </w:pPr>
      <w:r w:rsidRPr="00912391">
        <w:rPr>
          <w:rFonts w:ascii="Times New Roman" w:hAnsi="Times New Roman"/>
          <w:sz w:val="28"/>
          <w:szCs w:val="28"/>
        </w:rPr>
        <w:t xml:space="preserve">В МСФО 34 </w:t>
      </w:r>
      <w:r w:rsidR="00054BF1" w:rsidRPr="00912391">
        <w:rPr>
          <w:rFonts w:ascii="Times New Roman" w:hAnsi="Times New Roman"/>
          <w:sz w:val="28"/>
          <w:szCs w:val="28"/>
        </w:rPr>
        <w:t>«Промежуточная финансовая отчетность»</w:t>
      </w:r>
      <w:r w:rsidR="003C4823">
        <w:rPr>
          <w:rFonts w:ascii="Times New Roman" w:hAnsi="Times New Roman"/>
          <w:sz w:val="28"/>
          <w:szCs w:val="28"/>
        </w:rPr>
        <w:t xml:space="preserve"> </w:t>
      </w:r>
      <w:r w:rsidRPr="00912391">
        <w:rPr>
          <w:rFonts w:ascii="Times New Roman" w:hAnsi="Times New Roman"/>
          <w:sz w:val="28"/>
          <w:szCs w:val="28"/>
        </w:rPr>
        <w:t>делается допущение о том, что любой пользователь промежуточной финансовой отчетности также имеет доступ к предыдущему годовому отчету. Поэтому, МСФО 34 избегает повторения годовых раскрытий в промежуточных отчетах.</w:t>
      </w:r>
    </w:p>
    <w:p w:rsidR="00B84892" w:rsidRPr="00912391" w:rsidRDefault="00B84892" w:rsidP="00912391">
      <w:pPr>
        <w:autoSpaceDE w:val="0"/>
        <w:autoSpaceDN w:val="0"/>
        <w:adjustRightInd w:val="0"/>
        <w:spacing w:after="0" w:line="360" w:lineRule="auto"/>
        <w:ind w:firstLine="709"/>
        <w:jc w:val="both"/>
        <w:rPr>
          <w:rFonts w:ascii="Times New Roman" w:hAnsi="Times New Roman"/>
          <w:color w:val="000000"/>
          <w:sz w:val="28"/>
          <w:szCs w:val="28"/>
        </w:rPr>
      </w:pPr>
      <w:r w:rsidRPr="00912391">
        <w:rPr>
          <w:rFonts w:ascii="Times New Roman" w:hAnsi="Times New Roman"/>
          <w:color w:val="000000"/>
          <w:sz w:val="28"/>
          <w:szCs w:val="28"/>
        </w:rPr>
        <w:t>Минимальный список раскрытий в промежуточной финансовой отчетности:</w:t>
      </w:r>
    </w:p>
    <w:p w:rsidR="00B84892" w:rsidRPr="00912391" w:rsidRDefault="00B84892" w:rsidP="00912391">
      <w:pPr>
        <w:pStyle w:val="a3"/>
        <w:numPr>
          <w:ilvl w:val="0"/>
          <w:numId w:val="11"/>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указание на то, что при составлении промежуточной финансовой отчетности использовались те же самые учетные принципы, что и при составлении последней годовой финансовой отчетности;</w:t>
      </w:r>
    </w:p>
    <w:p w:rsidR="00B84892" w:rsidRPr="00912391" w:rsidRDefault="00B84892" w:rsidP="00912391">
      <w:pPr>
        <w:pStyle w:val="a3"/>
        <w:numPr>
          <w:ilvl w:val="0"/>
          <w:numId w:val="11"/>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комментарии по поводу сезонности и цикличности за промежуточный финансовый период;</w:t>
      </w:r>
    </w:p>
    <w:p w:rsidR="00B84892" w:rsidRPr="00912391" w:rsidRDefault="00B84892" w:rsidP="00912391">
      <w:pPr>
        <w:pStyle w:val="a3"/>
        <w:numPr>
          <w:ilvl w:val="0"/>
          <w:numId w:val="11"/>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характер и размер статей, влияющих на компоненты финансовой отчетности, которые необычны по своему размеру, характеру или периодичности;</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характер и величина изменений расчетных оценок, если они существенны;</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предоставление, получение или погашение долевых и долговых ценных бумаг;</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выплаченные дивиденды;</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выручка и финансовые результаты по сегментам;</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существенные события, произошедшие после окончания промежуточного периода;</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приобретения бизнеса (МСФО (IFRS) 3);</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долгосрочные вложения;</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реструктуризация активов;</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прекращаемая деятельность;</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корректировка ошибок предыдущего периода;</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списание запасов до чистой стоимости реализации;</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приобретение и выбытие основных средств и обязательства по приобретению основных средств;</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признание убытков от обесценения основных средств, нематериальных или других активов, а также восстановление такого убытка;</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восстановление резервов по реструктуризации;</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разрешение судебных разбирательств;</w:t>
      </w:r>
    </w:p>
    <w:p w:rsidR="00B84892"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color w:val="000000"/>
          <w:sz w:val="28"/>
          <w:szCs w:val="28"/>
        </w:rPr>
      </w:pPr>
      <w:r w:rsidRPr="00912391">
        <w:rPr>
          <w:rFonts w:ascii="Times New Roman" w:hAnsi="Times New Roman"/>
          <w:color w:val="000000"/>
          <w:sz w:val="28"/>
          <w:szCs w:val="28"/>
        </w:rPr>
        <w:t xml:space="preserve">неуплата или нарушение </w:t>
      </w:r>
      <w:r w:rsidR="003C6FB0" w:rsidRPr="00912391">
        <w:rPr>
          <w:rFonts w:ascii="Times New Roman" w:hAnsi="Times New Roman"/>
          <w:color w:val="000000"/>
          <w:sz w:val="28"/>
          <w:szCs w:val="28"/>
        </w:rPr>
        <w:t>любых обязательств по полученным</w:t>
      </w:r>
      <w:r w:rsidRPr="00912391">
        <w:rPr>
          <w:rFonts w:ascii="Times New Roman" w:hAnsi="Times New Roman"/>
          <w:color w:val="000000"/>
          <w:sz w:val="28"/>
          <w:szCs w:val="28"/>
        </w:rPr>
        <w:t xml:space="preserve"> займам, которые не решены до отчетной даты;</w:t>
      </w:r>
    </w:p>
    <w:p w:rsidR="00790D54" w:rsidRPr="00912391" w:rsidRDefault="00B84892" w:rsidP="00912391">
      <w:pPr>
        <w:pStyle w:val="a3"/>
        <w:numPr>
          <w:ilvl w:val="0"/>
          <w:numId w:val="12"/>
        </w:numPr>
        <w:autoSpaceDE w:val="0"/>
        <w:autoSpaceDN w:val="0"/>
        <w:adjustRightInd w:val="0"/>
        <w:spacing w:after="0" w:line="360" w:lineRule="auto"/>
        <w:ind w:left="0" w:firstLine="709"/>
        <w:contextualSpacing w:val="0"/>
        <w:jc w:val="both"/>
        <w:rPr>
          <w:rFonts w:ascii="Times New Roman" w:hAnsi="Times New Roman"/>
          <w:sz w:val="28"/>
          <w:szCs w:val="28"/>
        </w:rPr>
      </w:pPr>
      <w:r w:rsidRPr="00912391">
        <w:rPr>
          <w:rFonts w:ascii="Times New Roman" w:hAnsi="Times New Roman"/>
          <w:color w:val="000000"/>
          <w:sz w:val="28"/>
          <w:szCs w:val="28"/>
        </w:rPr>
        <w:t>операции со связанными сторонами.</w:t>
      </w:r>
    </w:p>
    <w:p w:rsidR="004825C8" w:rsidRPr="00912391" w:rsidRDefault="004825C8" w:rsidP="00912391">
      <w:pPr>
        <w:spacing w:after="0" w:line="360" w:lineRule="auto"/>
        <w:ind w:firstLine="709"/>
        <w:jc w:val="both"/>
        <w:rPr>
          <w:rFonts w:ascii="Times New Roman" w:hAnsi="Times New Roman"/>
          <w:sz w:val="28"/>
        </w:rPr>
      </w:pPr>
      <w:r w:rsidRPr="00912391">
        <w:rPr>
          <w:rFonts w:ascii="Times New Roman" w:hAnsi="Times New Roman"/>
          <w:sz w:val="28"/>
        </w:rPr>
        <w:t>Раскрытие информации следует проводить в соответствии с МСФО.</w:t>
      </w:r>
    </w:p>
    <w:p w:rsidR="00101C5E" w:rsidRPr="003E71DE" w:rsidRDefault="003E71DE" w:rsidP="003E71DE">
      <w:pPr>
        <w:spacing w:after="0" w:line="360" w:lineRule="auto"/>
        <w:ind w:firstLine="709"/>
        <w:jc w:val="center"/>
        <w:rPr>
          <w:rFonts w:ascii="Times New Roman" w:hAnsi="Times New Roman"/>
          <w:b/>
          <w:sz w:val="28"/>
        </w:rPr>
      </w:pPr>
      <w:bookmarkStart w:id="11" w:name="_Toc280405360"/>
      <w:r>
        <w:rPr>
          <w:sz w:val="28"/>
        </w:rPr>
        <w:br w:type="page"/>
      </w:r>
      <w:r w:rsidR="004A0690" w:rsidRPr="003E71DE">
        <w:rPr>
          <w:rFonts w:ascii="Times New Roman" w:hAnsi="Times New Roman"/>
          <w:b/>
          <w:sz w:val="28"/>
        </w:rPr>
        <w:t>Глава</w:t>
      </w:r>
      <w:r w:rsidR="00F14564" w:rsidRPr="003E71DE">
        <w:rPr>
          <w:rFonts w:ascii="Times New Roman" w:hAnsi="Times New Roman"/>
          <w:b/>
          <w:sz w:val="28"/>
        </w:rPr>
        <w:t xml:space="preserve"> II</w:t>
      </w:r>
      <w:r w:rsidR="004A0690" w:rsidRPr="003E71DE">
        <w:rPr>
          <w:rFonts w:ascii="Times New Roman" w:hAnsi="Times New Roman"/>
          <w:b/>
          <w:sz w:val="28"/>
        </w:rPr>
        <w:t>. Практическая часть</w:t>
      </w:r>
      <w:bookmarkEnd w:id="11"/>
    </w:p>
    <w:p w:rsidR="003E71DE" w:rsidRDefault="003E71DE" w:rsidP="003E71DE">
      <w:pPr>
        <w:pStyle w:val="1"/>
        <w:keepNext w:val="0"/>
        <w:keepLines w:val="0"/>
        <w:spacing w:before="0"/>
        <w:ind w:firstLine="709"/>
        <w:rPr>
          <w:sz w:val="28"/>
        </w:rPr>
      </w:pPr>
      <w:bookmarkStart w:id="12" w:name="_Toc280405361"/>
    </w:p>
    <w:p w:rsidR="00284E74" w:rsidRPr="003E71DE" w:rsidRDefault="00284E74" w:rsidP="003E71DE">
      <w:pPr>
        <w:pStyle w:val="1"/>
        <w:keepNext w:val="0"/>
        <w:keepLines w:val="0"/>
        <w:spacing w:before="0"/>
        <w:ind w:firstLine="709"/>
        <w:rPr>
          <w:sz w:val="28"/>
        </w:rPr>
      </w:pPr>
      <w:r w:rsidRPr="003E71DE">
        <w:rPr>
          <w:sz w:val="28"/>
        </w:rPr>
        <w:t>2.1</w:t>
      </w:r>
      <w:r w:rsidR="003E71DE">
        <w:rPr>
          <w:sz w:val="28"/>
        </w:rPr>
        <w:t xml:space="preserve"> </w:t>
      </w:r>
      <w:r w:rsidRPr="003E71DE">
        <w:rPr>
          <w:sz w:val="28"/>
        </w:rPr>
        <w:t>Составление промежуточной финансовой отчетности</w:t>
      </w:r>
      <w:bookmarkEnd w:id="12"/>
    </w:p>
    <w:p w:rsidR="003E71DE" w:rsidRDefault="003E71DE" w:rsidP="00912391">
      <w:pPr>
        <w:autoSpaceDE w:val="0"/>
        <w:autoSpaceDN w:val="0"/>
        <w:adjustRightInd w:val="0"/>
        <w:spacing w:after="0" w:line="360" w:lineRule="auto"/>
        <w:ind w:firstLine="709"/>
        <w:contextualSpacing/>
        <w:jc w:val="both"/>
        <w:rPr>
          <w:rFonts w:ascii="Times New Roman" w:hAnsi="Times New Roman"/>
          <w:sz w:val="28"/>
          <w:szCs w:val="28"/>
        </w:rPr>
      </w:pPr>
    </w:p>
    <w:p w:rsidR="006F12C8" w:rsidRPr="00912391" w:rsidRDefault="00284E74" w:rsidP="00912391">
      <w:pPr>
        <w:autoSpaceDE w:val="0"/>
        <w:autoSpaceDN w:val="0"/>
        <w:adjustRightInd w:val="0"/>
        <w:spacing w:after="0" w:line="360" w:lineRule="auto"/>
        <w:ind w:firstLine="709"/>
        <w:contextualSpacing/>
        <w:jc w:val="both"/>
        <w:rPr>
          <w:rFonts w:ascii="Times New Roman" w:hAnsi="Times New Roman"/>
          <w:sz w:val="28"/>
          <w:szCs w:val="28"/>
        </w:rPr>
      </w:pPr>
      <w:r w:rsidRPr="00912391">
        <w:rPr>
          <w:rFonts w:ascii="Times New Roman" w:hAnsi="Times New Roman"/>
          <w:sz w:val="28"/>
          <w:szCs w:val="28"/>
        </w:rPr>
        <w:t>При составлении промежуточной финансовой отчетности необходимо использовать ту же самую учетную политику, что и при составлении годовой финансовой отчетности.</w:t>
      </w:r>
    </w:p>
    <w:p w:rsidR="00284E74" w:rsidRPr="00912391" w:rsidRDefault="00284E74" w:rsidP="00912391">
      <w:pPr>
        <w:pStyle w:val="IASBPrinciple"/>
        <w:spacing w:before="0" w:after="0" w:line="360" w:lineRule="auto"/>
        <w:ind w:firstLine="709"/>
        <w:contextualSpacing/>
        <w:rPr>
          <w:b w:val="0"/>
          <w:sz w:val="28"/>
          <w:szCs w:val="28"/>
          <w:lang w:val="ru-RU"/>
        </w:rPr>
      </w:pPr>
      <w:r w:rsidRPr="00912391">
        <w:rPr>
          <w:b w:val="0"/>
          <w:sz w:val="28"/>
          <w:szCs w:val="28"/>
          <w:lang w:val="ru-RU"/>
        </w:rPr>
        <w:t>Промежуточные отчеты включают промежуточную финансовую отчетность</w:t>
      </w:r>
      <w:r w:rsidR="00B40A21" w:rsidRPr="00912391">
        <w:rPr>
          <w:b w:val="0"/>
          <w:noProof/>
          <w:sz w:val="28"/>
          <w:szCs w:val="28"/>
          <w:lang w:val="ru-RU"/>
        </w:rPr>
        <w:t xml:space="preserve"> </w:t>
      </w:r>
      <w:r w:rsidRPr="00912391">
        <w:rPr>
          <w:b w:val="0"/>
          <w:noProof/>
          <w:sz w:val="28"/>
          <w:szCs w:val="28"/>
          <w:lang w:val="ru-RU"/>
        </w:rPr>
        <w:t>(</w:t>
      </w:r>
      <w:r w:rsidRPr="00912391">
        <w:rPr>
          <w:b w:val="0"/>
          <w:sz w:val="28"/>
          <w:szCs w:val="28"/>
          <w:lang w:val="ru-RU"/>
        </w:rPr>
        <w:t>сокращенную или полную</w:t>
      </w:r>
      <w:r w:rsidRPr="00912391">
        <w:rPr>
          <w:b w:val="0"/>
          <w:noProof/>
          <w:sz w:val="28"/>
          <w:szCs w:val="28"/>
          <w:lang w:val="ru-RU"/>
        </w:rPr>
        <w:t xml:space="preserve">) </w:t>
      </w:r>
      <w:r w:rsidRPr="00912391">
        <w:rPr>
          <w:b w:val="0"/>
          <w:sz w:val="28"/>
          <w:szCs w:val="28"/>
          <w:lang w:val="ru-RU"/>
        </w:rPr>
        <w:t>за следующие периоды</w:t>
      </w:r>
      <w:r w:rsidRPr="00912391">
        <w:rPr>
          <w:b w:val="0"/>
          <w:noProof/>
          <w:sz w:val="28"/>
          <w:szCs w:val="28"/>
          <w:lang w:val="ru-RU"/>
        </w:rPr>
        <w:t xml:space="preserve">: </w:t>
      </w:r>
    </w:p>
    <w:p w:rsidR="00284E74" w:rsidRPr="00912391" w:rsidRDefault="00284E74" w:rsidP="00912391">
      <w:pPr>
        <w:pStyle w:val="IASBPrinciple"/>
        <w:spacing w:before="0" w:after="0" w:line="360" w:lineRule="auto"/>
        <w:ind w:firstLine="709"/>
        <w:contextualSpacing/>
        <w:rPr>
          <w:b w:val="0"/>
          <w:sz w:val="28"/>
          <w:szCs w:val="28"/>
          <w:lang w:val="ru-RU"/>
        </w:rPr>
      </w:pPr>
      <w:r w:rsidRPr="00912391">
        <w:rPr>
          <w:b w:val="0"/>
          <w:noProof/>
          <w:sz w:val="28"/>
          <w:szCs w:val="28"/>
        </w:rPr>
        <w:t>a</w:t>
      </w:r>
      <w:r w:rsidRPr="00912391">
        <w:rPr>
          <w:b w:val="0"/>
          <w:sz w:val="28"/>
          <w:szCs w:val="28"/>
          <w:lang w:val="ru-RU"/>
        </w:rPr>
        <w:t xml:space="preserve">) </w:t>
      </w:r>
      <w:r w:rsidRPr="00912391">
        <w:rPr>
          <w:b w:val="0"/>
          <w:sz w:val="28"/>
          <w:szCs w:val="28"/>
          <w:lang w:val="ru-RU"/>
        </w:rPr>
        <w:tab/>
        <w:t>баланс на конец текущего промежуточного периода и сравнительный баланс на конец непосредственно предшествующего финансового года</w:t>
      </w:r>
      <w:r w:rsidRPr="00912391">
        <w:rPr>
          <w:b w:val="0"/>
          <w:noProof/>
          <w:sz w:val="28"/>
          <w:szCs w:val="28"/>
          <w:lang w:val="ru-RU"/>
        </w:rPr>
        <w:t>;</w:t>
      </w:r>
    </w:p>
    <w:p w:rsidR="00284E74" w:rsidRPr="00912391" w:rsidRDefault="00284E74" w:rsidP="00912391">
      <w:pPr>
        <w:pStyle w:val="IASBPrinciple"/>
        <w:spacing w:before="0" w:after="0" w:line="360" w:lineRule="auto"/>
        <w:ind w:firstLine="709"/>
        <w:contextualSpacing/>
        <w:rPr>
          <w:b w:val="0"/>
          <w:sz w:val="28"/>
          <w:szCs w:val="28"/>
          <w:lang w:val="ru-RU"/>
        </w:rPr>
      </w:pPr>
      <w:r w:rsidRPr="00912391">
        <w:rPr>
          <w:b w:val="0"/>
          <w:noProof/>
          <w:sz w:val="28"/>
          <w:szCs w:val="28"/>
        </w:rPr>
        <w:t>b</w:t>
      </w:r>
      <w:r w:rsidRPr="00912391">
        <w:rPr>
          <w:b w:val="0"/>
          <w:noProof/>
          <w:sz w:val="28"/>
          <w:szCs w:val="28"/>
          <w:lang w:val="ru-RU"/>
        </w:rPr>
        <w:t>)</w:t>
      </w:r>
      <w:r w:rsidRPr="00912391">
        <w:rPr>
          <w:b w:val="0"/>
          <w:sz w:val="28"/>
          <w:szCs w:val="28"/>
          <w:lang w:val="ru-RU"/>
        </w:rPr>
        <w:t xml:space="preserve"> </w:t>
      </w:r>
      <w:r w:rsidRPr="00912391">
        <w:rPr>
          <w:b w:val="0"/>
          <w:sz w:val="28"/>
          <w:szCs w:val="28"/>
          <w:lang w:val="ru-RU"/>
        </w:rPr>
        <w:tab/>
        <w:t>отчеты о прибылях и убытках за текущий промежуточный период и кумулятивный за период с начала текущего финансового года до отчетной даты со сравнительными отчетами о прибылях и убытках за сопоставимые промежуточные периоды</w:t>
      </w:r>
      <w:r w:rsidRPr="00912391">
        <w:rPr>
          <w:b w:val="0"/>
          <w:noProof/>
          <w:sz w:val="28"/>
          <w:szCs w:val="28"/>
          <w:lang w:val="ru-RU"/>
        </w:rPr>
        <w:t xml:space="preserve"> (</w:t>
      </w:r>
      <w:r w:rsidRPr="00912391">
        <w:rPr>
          <w:b w:val="0"/>
          <w:sz w:val="28"/>
          <w:szCs w:val="28"/>
          <w:lang w:val="ru-RU"/>
        </w:rPr>
        <w:t>текущий и с начала года до отчетной даты</w:t>
      </w:r>
      <w:r w:rsidRPr="00912391">
        <w:rPr>
          <w:b w:val="0"/>
          <w:noProof/>
          <w:sz w:val="28"/>
          <w:szCs w:val="28"/>
          <w:lang w:val="ru-RU"/>
        </w:rPr>
        <w:t xml:space="preserve">) </w:t>
      </w:r>
      <w:r w:rsidRPr="00912391">
        <w:rPr>
          <w:b w:val="0"/>
          <w:sz w:val="28"/>
          <w:szCs w:val="28"/>
          <w:lang w:val="ru-RU"/>
        </w:rPr>
        <w:t>непосредственно предшествующего финансового года</w:t>
      </w:r>
      <w:r w:rsidRPr="00912391">
        <w:rPr>
          <w:b w:val="0"/>
          <w:noProof/>
          <w:sz w:val="28"/>
          <w:szCs w:val="28"/>
          <w:lang w:val="ru-RU"/>
        </w:rPr>
        <w:t>;</w:t>
      </w:r>
    </w:p>
    <w:p w:rsidR="00284E74" w:rsidRPr="00912391" w:rsidRDefault="00284E74" w:rsidP="00912391">
      <w:pPr>
        <w:pStyle w:val="IASBPrinciple"/>
        <w:spacing w:before="0" w:after="0" w:line="360" w:lineRule="auto"/>
        <w:ind w:firstLine="709"/>
        <w:contextualSpacing/>
        <w:rPr>
          <w:b w:val="0"/>
          <w:sz w:val="28"/>
          <w:szCs w:val="28"/>
          <w:lang w:val="ru-RU"/>
        </w:rPr>
      </w:pPr>
      <w:r w:rsidRPr="00912391">
        <w:rPr>
          <w:b w:val="0"/>
          <w:noProof/>
          <w:sz w:val="28"/>
          <w:szCs w:val="28"/>
        </w:rPr>
        <w:t>c</w:t>
      </w:r>
      <w:r w:rsidRPr="00912391">
        <w:rPr>
          <w:b w:val="0"/>
          <w:noProof/>
          <w:sz w:val="28"/>
          <w:szCs w:val="28"/>
          <w:lang w:val="ru-RU"/>
        </w:rPr>
        <w:t>)</w:t>
      </w:r>
      <w:r w:rsidRPr="00912391">
        <w:rPr>
          <w:b w:val="0"/>
          <w:sz w:val="28"/>
          <w:szCs w:val="28"/>
          <w:lang w:val="ru-RU"/>
        </w:rPr>
        <w:tab/>
        <w:t>отчет</w:t>
      </w:r>
      <w:r w:rsidRPr="00912391">
        <w:rPr>
          <w:b w:val="0"/>
          <w:noProof/>
          <w:sz w:val="28"/>
          <w:szCs w:val="28"/>
          <w:lang w:val="ru-RU"/>
        </w:rPr>
        <w:t xml:space="preserve">, </w:t>
      </w:r>
      <w:r w:rsidRPr="00912391">
        <w:rPr>
          <w:b w:val="0"/>
          <w:sz w:val="28"/>
          <w:szCs w:val="28"/>
          <w:lang w:val="ru-RU"/>
        </w:rPr>
        <w:t>отражающий изменения в собственном капитале кумулятивно с начала текущего финансового года до отчетной даты со сравнительным отчетом за сопоставимый период с начала года до отчетной даты непосредственно предшествующего финансового года</w:t>
      </w:r>
      <w:r w:rsidRPr="00912391">
        <w:rPr>
          <w:b w:val="0"/>
          <w:noProof/>
          <w:sz w:val="28"/>
          <w:szCs w:val="28"/>
          <w:lang w:val="ru-RU"/>
        </w:rPr>
        <w:t xml:space="preserve">; </w:t>
      </w:r>
      <w:r w:rsidRPr="00912391">
        <w:rPr>
          <w:b w:val="0"/>
          <w:sz w:val="28"/>
          <w:szCs w:val="28"/>
          <w:lang w:val="ru-RU"/>
        </w:rPr>
        <w:t>и</w:t>
      </w:r>
    </w:p>
    <w:p w:rsidR="00284E74" w:rsidRPr="00912391" w:rsidRDefault="00284E74" w:rsidP="00912391">
      <w:pPr>
        <w:pStyle w:val="IASBPrinciple"/>
        <w:spacing w:before="0" w:after="0" w:line="360" w:lineRule="auto"/>
        <w:ind w:firstLine="709"/>
        <w:contextualSpacing/>
        <w:rPr>
          <w:b w:val="0"/>
          <w:sz w:val="28"/>
          <w:szCs w:val="28"/>
          <w:lang w:val="ru-RU"/>
        </w:rPr>
      </w:pPr>
      <w:r w:rsidRPr="00912391">
        <w:rPr>
          <w:b w:val="0"/>
          <w:noProof/>
          <w:sz w:val="28"/>
          <w:szCs w:val="28"/>
        </w:rPr>
        <w:t>d</w:t>
      </w:r>
      <w:r w:rsidRPr="00912391">
        <w:rPr>
          <w:b w:val="0"/>
          <w:noProof/>
          <w:sz w:val="28"/>
          <w:szCs w:val="28"/>
          <w:lang w:val="ru-RU"/>
        </w:rPr>
        <w:t>)</w:t>
      </w:r>
      <w:r w:rsidRPr="00912391">
        <w:rPr>
          <w:b w:val="0"/>
          <w:sz w:val="28"/>
          <w:szCs w:val="28"/>
          <w:lang w:val="ru-RU"/>
        </w:rPr>
        <w:tab/>
        <w:t>отчет о движении денежных средств кумулятивно за период с начала текущего финансового года до отчетной даты со сравнительным отчетом за сопоставимый период с начала года до отчетной даты непосредственно предшествующего финансового года</w:t>
      </w:r>
      <w:r w:rsidRPr="00912391">
        <w:rPr>
          <w:b w:val="0"/>
          <w:noProof/>
          <w:sz w:val="28"/>
          <w:szCs w:val="28"/>
          <w:lang w:val="ru-RU"/>
        </w:rPr>
        <w:t>.</w:t>
      </w:r>
    </w:p>
    <w:p w:rsidR="00284E74" w:rsidRPr="00912391" w:rsidRDefault="00284E74" w:rsidP="00912391">
      <w:pPr>
        <w:pStyle w:val="IASBNormal"/>
        <w:spacing w:before="0" w:after="0" w:line="360" w:lineRule="auto"/>
        <w:ind w:firstLine="709"/>
        <w:contextualSpacing/>
        <w:rPr>
          <w:noProof/>
          <w:sz w:val="28"/>
          <w:szCs w:val="28"/>
          <w:lang w:val="ru-RU"/>
        </w:rPr>
      </w:pPr>
      <w:r w:rsidRPr="00912391">
        <w:rPr>
          <w:sz w:val="28"/>
          <w:szCs w:val="28"/>
          <w:lang w:val="ru-RU"/>
        </w:rPr>
        <w:t>Для предприятия</w:t>
      </w:r>
      <w:r w:rsidRPr="00912391">
        <w:rPr>
          <w:noProof/>
          <w:sz w:val="28"/>
          <w:szCs w:val="28"/>
          <w:lang w:val="ru-RU"/>
        </w:rPr>
        <w:t xml:space="preserve">, </w:t>
      </w:r>
      <w:r w:rsidRPr="00912391">
        <w:rPr>
          <w:sz w:val="28"/>
          <w:szCs w:val="28"/>
          <w:lang w:val="ru-RU"/>
        </w:rPr>
        <w:t>деятельность которого носит ярко выраженный сезонный характер</w:t>
      </w:r>
      <w:r w:rsidRPr="00912391">
        <w:rPr>
          <w:noProof/>
          <w:sz w:val="28"/>
          <w:szCs w:val="28"/>
          <w:lang w:val="ru-RU"/>
        </w:rPr>
        <w:t xml:space="preserve">, </w:t>
      </w:r>
      <w:r w:rsidRPr="00912391">
        <w:rPr>
          <w:sz w:val="28"/>
          <w:szCs w:val="28"/>
          <w:lang w:val="ru-RU"/>
        </w:rPr>
        <w:t>может быть полезна финансовая информация за двенадцать месяцев</w:t>
      </w:r>
      <w:r w:rsidRPr="00912391">
        <w:rPr>
          <w:noProof/>
          <w:sz w:val="28"/>
          <w:szCs w:val="28"/>
          <w:lang w:val="ru-RU"/>
        </w:rPr>
        <w:t xml:space="preserve">, </w:t>
      </w:r>
      <w:r w:rsidRPr="00912391">
        <w:rPr>
          <w:sz w:val="28"/>
          <w:szCs w:val="28"/>
          <w:lang w:val="ru-RU"/>
        </w:rPr>
        <w:t>заканчивающихся на дату промежуточной отчетности</w:t>
      </w:r>
      <w:r w:rsidRPr="00912391">
        <w:rPr>
          <w:noProof/>
          <w:sz w:val="28"/>
          <w:szCs w:val="28"/>
          <w:lang w:val="ru-RU"/>
        </w:rPr>
        <w:t xml:space="preserve">, </w:t>
      </w:r>
      <w:r w:rsidRPr="00912391">
        <w:rPr>
          <w:sz w:val="28"/>
          <w:szCs w:val="28"/>
          <w:lang w:val="ru-RU"/>
        </w:rPr>
        <w:t>а также сравнительная информация за предыдущий двенадцатимесячный период</w:t>
      </w:r>
      <w:r w:rsidRPr="00912391">
        <w:rPr>
          <w:noProof/>
          <w:sz w:val="28"/>
          <w:szCs w:val="28"/>
          <w:lang w:val="ru-RU"/>
        </w:rPr>
        <w:t xml:space="preserve">. </w:t>
      </w:r>
      <w:r w:rsidRPr="00912391">
        <w:rPr>
          <w:sz w:val="28"/>
          <w:szCs w:val="28"/>
          <w:lang w:val="ru-RU"/>
        </w:rPr>
        <w:t>Соответственно представление такой информации предприятиями</w:t>
      </w:r>
      <w:r w:rsidRPr="00912391">
        <w:rPr>
          <w:noProof/>
          <w:sz w:val="28"/>
          <w:szCs w:val="28"/>
          <w:lang w:val="ru-RU"/>
        </w:rPr>
        <w:t xml:space="preserve">, </w:t>
      </w:r>
      <w:r w:rsidRPr="00912391">
        <w:rPr>
          <w:sz w:val="28"/>
          <w:szCs w:val="28"/>
          <w:lang w:val="ru-RU"/>
        </w:rPr>
        <w:t>чья деятельность носит ярко выраженный сезонный характер</w:t>
      </w:r>
      <w:r w:rsidRPr="00912391">
        <w:rPr>
          <w:noProof/>
          <w:sz w:val="28"/>
          <w:szCs w:val="28"/>
          <w:lang w:val="ru-RU"/>
        </w:rPr>
        <w:t xml:space="preserve">, </w:t>
      </w:r>
      <w:r w:rsidRPr="00912391">
        <w:rPr>
          <w:sz w:val="28"/>
          <w:szCs w:val="28"/>
          <w:lang w:val="ru-RU"/>
        </w:rPr>
        <w:t>в дополнение к информации</w:t>
      </w:r>
      <w:r w:rsidRPr="00912391">
        <w:rPr>
          <w:noProof/>
          <w:sz w:val="28"/>
          <w:szCs w:val="28"/>
          <w:lang w:val="ru-RU"/>
        </w:rPr>
        <w:t xml:space="preserve">, </w:t>
      </w:r>
      <w:r w:rsidRPr="00912391">
        <w:rPr>
          <w:sz w:val="28"/>
          <w:szCs w:val="28"/>
          <w:lang w:val="ru-RU"/>
        </w:rPr>
        <w:t>предусмотренной в предыдущем пункте</w:t>
      </w:r>
      <w:r w:rsidRPr="00912391">
        <w:rPr>
          <w:noProof/>
          <w:sz w:val="28"/>
          <w:szCs w:val="28"/>
          <w:lang w:val="ru-RU"/>
        </w:rPr>
        <w:t xml:space="preserve">, </w:t>
      </w:r>
      <w:r w:rsidRPr="00912391">
        <w:rPr>
          <w:sz w:val="28"/>
          <w:szCs w:val="28"/>
          <w:lang w:val="ru-RU"/>
        </w:rPr>
        <w:t>приветствуется</w:t>
      </w:r>
      <w:r w:rsidRPr="00912391">
        <w:rPr>
          <w:noProof/>
          <w:sz w:val="28"/>
          <w:szCs w:val="28"/>
          <w:lang w:val="ru-RU"/>
        </w:rPr>
        <w:t xml:space="preserve">. </w:t>
      </w:r>
    </w:p>
    <w:p w:rsidR="00377579" w:rsidRPr="00912391" w:rsidRDefault="006F3417" w:rsidP="00912391">
      <w:pPr>
        <w:pStyle w:val="IASBNormal"/>
        <w:spacing w:before="0" w:after="0" w:line="360" w:lineRule="auto"/>
        <w:ind w:firstLine="709"/>
        <w:contextualSpacing/>
        <w:rPr>
          <w:sz w:val="28"/>
          <w:szCs w:val="28"/>
          <w:lang w:val="ru-RU"/>
        </w:rPr>
      </w:pPr>
      <w:r w:rsidRPr="00912391">
        <w:rPr>
          <w:sz w:val="28"/>
          <w:szCs w:val="28"/>
          <w:lang w:val="ru-RU"/>
        </w:rPr>
        <w:t>Промежуточная финансовая отчетность составляется по решению управления компании.</w:t>
      </w:r>
      <w:r w:rsidR="007F02D5" w:rsidRPr="00912391">
        <w:rPr>
          <w:sz w:val="28"/>
          <w:szCs w:val="28"/>
          <w:lang w:val="ru-RU"/>
        </w:rPr>
        <w:t xml:space="preserve"> Затем, если решение в пользу составления отчетности, то это уточняется в учетной политике компании.</w:t>
      </w:r>
      <w:r w:rsidRPr="00912391">
        <w:rPr>
          <w:sz w:val="28"/>
          <w:szCs w:val="28"/>
          <w:lang w:val="ru-RU"/>
        </w:rPr>
        <w:t xml:space="preserve"> Цель ее составления является чаще всего внутреннее пользование, однако не исключено и внешнее пользование этой информации. Во время составления отчетности предполагается наличие знаний у пользователя о годовом отчете и его осведомленность. </w:t>
      </w:r>
    </w:p>
    <w:p w:rsidR="006F3417" w:rsidRPr="00912391" w:rsidRDefault="006F3417" w:rsidP="00912391">
      <w:pPr>
        <w:pStyle w:val="IASBNormal"/>
        <w:spacing w:before="0" w:after="0" w:line="360" w:lineRule="auto"/>
        <w:ind w:firstLine="709"/>
        <w:contextualSpacing/>
        <w:rPr>
          <w:sz w:val="28"/>
          <w:szCs w:val="28"/>
          <w:lang w:val="ru-RU"/>
        </w:rPr>
      </w:pPr>
      <w:r w:rsidRPr="00912391">
        <w:rPr>
          <w:sz w:val="28"/>
          <w:szCs w:val="28"/>
          <w:lang w:val="ru-RU"/>
        </w:rPr>
        <w:t>Пользователями могут являться инвесторы, акционеры, фондовые биржи, на которых обращаются ценные бумаги данной компании, кредитные организации и другие.</w:t>
      </w:r>
      <w:r w:rsidR="007F02D5" w:rsidRPr="00912391">
        <w:rPr>
          <w:sz w:val="28"/>
          <w:szCs w:val="28"/>
          <w:lang w:val="ru-RU"/>
        </w:rPr>
        <w:t xml:space="preserve"> </w:t>
      </w:r>
    </w:p>
    <w:p w:rsidR="007F02D5" w:rsidRPr="00912391" w:rsidRDefault="007F02D5" w:rsidP="00912391">
      <w:pPr>
        <w:pStyle w:val="IASBNormal"/>
        <w:spacing w:before="0" w:after="0" w:line="360" w:lineRule="auto"/>
        <w:ind w:firstLine="709"/>
        <w:contextualSpacing/>
        <w:rPr>
          <w:sz w:val="28"/>
          <w:szCs w:val="28"/>
          <w:lang w:val="ru-RU"/>
        </w:rPr>
      </w:pPr>
      <w:r w:rsidRPr="00912391">
        <w:rPr>
          <w:sz w:val="28"/>
          <w:szCs w:val="28"/>
          <w:lang w:val="ru-RU"/>
        </w:rPr>
        <w:t xml:space="preserve">Отчетность составляется как поквартально, так и по полугодиям, но </w:t>
      </w:r>
      <w:r w:rsidR="00EC2E97" w:rsidRPr="00912391">
        <w:rPr>
          <w:sz w:val="28"/>
          <w:szCs w:val="28"/>
          <w:lang w:val="ru-RU"/>
        </w:rPr>
        <w:t>известно,</w:t>
      </w:r>
      <w:r w:rsidRPr="00912391">
        <w:rPr>
          <w:sz w:val="28"/>
          <w:szCs w:val="28"/>
          <w:lang w:val="ru-RU"/>
        </w:rPr>
        <w:t xml:space="preserve"> что поквартально прослеживать информацию удобней.</w:t>
      </w:r>
    </w:p>
    <w:p w:rsidR="00EC2E97" w:rsidRPr="00912391" w:rsidRDefault="00EC2E97" w:rsidP="00912391">
      <w:pPr>
        <w:pStyle w:val="IASBNormal"/>
        <w:spacing w:before="0" w:after="0" w:line="360" w:lineRule="auto"/>
        <w:ind w:firstLine="709"/>
        <w:contextualSpacing/>
        <w:rPr>
          <w:sz w:val="28"/>
          <w:szCs w:val="28"/>
          <w:lang w:val="ru-RU"/>
        </w:rPr>
      </w:pPr>
      <w:r w:rsidRPr="00912391">
        <w:rPr>
          <w:noProof/>
          <w:sz w:val="28"/>
          <w:szCs w:val="28"/>
          <w:lang w:val="ru-RU"/>
        </w:rPr>
        <w:t>Составление отчетности должно отвечать требованиям стандарта 1 «Представления финансовой отчетности</w:t>
      </w:r>
      <w:r w:rsidRPr="00912391">
        <w:rPr>
          <w:sz w:val="28"/>
          <w:szCs w:val="28"/>
          <w:lang w:val="ru-RU"/>
        </w:rPr>
        <w:t>», а также</w:t>
      </w:r>
      <w:r w:rsidR="003C4823">
        <w:rPr>
          <w:sz w:val="28"/>
          <w:szCs w:val="28"/>
          <w:lang w:val="ru-RU"/>
        </w:rPr>
        <w:t xml:space="preserve"> </w:t>
      </w:r>
      <w:r w:rsidRPr="00912391">
        <w:rPr>
          <w:sz w:val="28"/>
          <w:szCs w:val="28"/>
          <w:lang w:val="ru-RU"/>
        </w:rPr>
        <w:t>принципам составления финансовой отчетности, непрерывности, то есть необходимо знать и иметь уверенность в том что предприятие будет продолжать свою деятельность и оно в силах продолжать свою деятельность на момент составления отчетности, и принципу начисления.</w:t>
      </w:r>
    </w:p>
    <w:p w:rsidR="00EC2E97" w:rsidRPr="00912391" w:rsidRDefault="00EC2E97" w:rsidP="00912391">
      <w:pPr>
        <w:pStyle w:val="IASBNormal"/>
        <w:spacing w:before="0" w:after="0" w:line="360" w:lineRule="auto"/>
        <w:ind w:firstLine="709"/>
        <w:contextualSpacing/>
        <w:rPr>
          <w:sz w:val="28"/>
          <w:szCs w:val="28"/>
          <w:lang w:val="ru-RU"/>
        </w:rPr>
      </w:pPr>
    </w:p>
    <w:p w:rsidR="00511FCD" w:rsidRPr="00912391" w:rsidRDefault="00D102CE" w:rsidP="00912391">
      <w:pPr>
        <w:pStyle w:val="1"/>
        <w:keepNext w:val="0"/>
        <w:keepLines w:val="0"/>
        <w:spacing w:before="0"/>
        <w:ind w:firstLine="709"/>
        <w:rPr>
          <w:sz w:val="28"/>
        </w:rPr>
      </w:pPr>
      <w:bookmarkStart w:id="13" w:name="_Toc280405362"/>
      <w:r w:rsidRPr="00912391">
        <w:rPr>
          <w:sz w:val="28"/>
        </w:rPr>
        <w:t>2.</w:t>
      </w:r>
      <w:r w:rsidR="00D33990" w:rsidRPr="00912391">
        <w:rPr>
          <w:sz w:val="28"/>
        </w:rPr>
        <w:t>2</w:t>
      </w:r>
      <w:r w:rsidR="003E71DE">
        <w:rPr>
          <w:sz w:val="28"/>
        </w:rPr>
        <w:t xml:space="preserve"> </w:t>
      </w:r>
      <w:r w:rsidR="00CC66B1" w:rsidRPr="00912391">
        <w:rPr>
          <w:sz w:val="28"/>
        </w:rPr>
        <w:t>Промежуточная финансовая отчетность</w:t>
      </w:r>
      <w:r w:rsidR="00F1033C" w:rsidRPr="00912391">
        <w:rPr>
          <w:sz w:val="28"/>
        </w:rPr>
        <w:t xml:space="preserve"> </w:t>
      </w:r>
      <w:r w:rsidR="00343C58" w:rsidRPr="00912391">
        <w:rPr>
          <w:sz w:val="28"/>
        </w:rPr>
        <w:t>Акционерного общества Национальная</w:t>
      </w:r>
      <w:r w:rsidR="00F1033C" w:rsidRPr="00912391">
        <w:rPr>
          <w:sz w:val="28"/>
        </w:rPr>
        <w:t xml:space="preserve"> </w:t>
      </w:r>
      <w:r w:rsidR="00343C58" w:rsidRPr="00912391">
        <w:rPr>
          <w:sz w:val="28"/>
        </w:rPr>
        <w:t>компания</w:t>
      </w:r>
      <w:r w:rsidR="00CC66B1" w:rsidRPr="00912391">
        <w:rPr>
          <w:sz w:val="28"/>
        </w:rPr>
        <w:t xml:space="preserve"> «Казмунайгаз»</w:t>
      </w:r>
      <w:bookmarkEnd w:id="13"/>
    </w:p>
    <w:p w:rsidR="003E71DE" w:rsidRDefault="003E71DE" w:rsidP="00912391">
      <w:pPr>
        <w:spacing w:after="0" w:line="360" w:lineRule="auto"/>
        <w:ind w:firstLine="709"/>
        <w:contextualSpacing/>
        <w:jc w:val="both"/>
        <w:rPr>
          <w:rFonts w:ascii="Times New Roman" w:hAnsi="Times New Roman"/>
          <w:sz w:val="28"/>
        </w:rPr>
      </w:pPr>
    </w:p>
    <w:p w:rsidR="00C60B89" w:rsidRPr="00912391" w:rsidRDefault="004A069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В прак</w:t>
      </w:r>
      <w:r w:rsidR="00A462C4" w:rsidRPr="00912391">
        <w:rPr>
          <w:rFonts w:ascii="Times New Roman" w:hAnsi="Times New Roman"/>
          <w:sz w:val="28"/>
        </w:rPr>
        <w:t>тической части курсовой работы</w:t>
      </w:r>
      <w:r w:rsidRPr="00912391">
        <w:rPr>
          <w:rFonts w:ascii="Times New Roman" w:hAnsi="Times New Roman"/>
          <w:sz w:val="28"/>
        </w:rPr>
        <w:t xml:space="preserve"> бы</w:t>
      </w:r>
      <w:r w:rsidR="00A462C4" w:rsidRPr="00912391">
        <w:rPr>
          <w:rFonts w:ascii="Times New Roman" w:hAnsi="Times New Roman"/>
          <w:sz w:val="28"/>
        </w:rPr>
        <w:t>ли рассмотрены</w:t>
      </w:r>
      <w:r w:rsidRPr="00912391">
        <w:rPr>
          <w:rFonts w:ascii="Times New Roman" w:hAnsi="Times New Roman"/>
          <w:sz w:val="28"/>
        </w:rPr>
        <w:t xml:space="preserve"> применение МСФО 34 на примере составленной промежуточной финансовой отчетности </w:t>
      </w:r>
      <w:r w:rsidR="004A719D" w:rsidRPr="00912391">
        <w:rPr>
          <w:rFonts w:ascii="Times New Roman" w:hAnsi="Times New Roman"/>
          <w:sz w:val="28"/>
        </w:rPr>
        <w:t>Национальной компании «Казмунайгаз»</w:t>
      </w:r>
      <w:r w:rsidRPr="00912391">
        <w:rPr>
          <w:rFonts w:ascii="Times New Roman" w:hAnsi="Times New Roman"/>
          <w:sz w:val="28"/>
        </w:rPr>
        <w:t xml:space="preserve"> за 2010 год, а также</w:t>
      </w:r>
      <w:r w:rsidR="00790D54" w:rsidRPr="00912391">
        <w:rPr>
          <w:rFonts w:ascii="Times New Roman" w:hAnsi="Times New Roman"/>
          <w:sz w:val="28"/>
        </w:rPr>
        <w:t xml:space="preserve"> проанализировать ее отчетность за промежуточные периоды.</w:t>
      </w:r>
      <w:r w:rsidR="00511FCD" w:rsidRPr="00912391">
        <w:rPr>
          <w:rFonts w:ascii="Times New Roman" w:hAnsi="Times New Roman"/>
          <w:sz w:val="28"/>
        </w:rPr>
        <w:t xml:space="preserve"> Рассмотрим ниже составление промежуточной финансовой отчетности.</w:t>
      </w:r>
    </w:p>
    <w:p w:rsidR="00426484" w:rsidRPr="00912391" w:rsidRDefault="00263798"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АО НК « КазМунайГаз» высокоэффективная и конкурентоспособная интегрированная нефтегазовая компания, соответствующая высочайшим стандартам безопасности производственной деятельности.</w:t>
      </w:r>
    </w:p>
    <w:p w:rsidR="00263798" w:rsidRPr="00912391" w:rsidRDefault="00263798"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Дочерние организации АО «Разведка Добыча «КазМунайГаз», АО «КазТрансОйл»,</w:t>
      </w:r>
      <w:r w:rsidR="00816267" w:rsidRPr="00912391">
        <w:rPr>
          <w:rFonts w:ascii="Times New Roman" w:hAnsi="Times New Roman"/>
          <w:sz w:val="28"/>
        </w:rPr>
        <w:t xml:space="preserve"> </w:t>
      </w:r>
      <w:r w:rsidRPr="00912391">
        <w:rPr>
          <w:rFonts w:ascii="Times New Roman" w:hAnsi="Times New Roman"/>
          <w:sz w:val="28"/>
        </w:rPr>
        <w:t>АО «КазТрансГаз», АО «КазМунайГаз – переработка и маркетинг», АО «Национальная морская судоходная компания «Казмортрансфлот»</w:t>
      </w:r>
    </w:p>
    <w:p w:rsidR="00792B5C" w:rsidRPr="00912391" w:rsidRDefault="003747A4"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АО НК «</w:t>
      </w:r>
      <w:r w:rsidR="00A17051" w:rsidRPr="00912391">
        <w:rPr>
          <w:rFonts w:ascii="Times New Roman" w:hAnsi="Times New Roman"/>
          <w:sz w:val="28"/>
        </w:rPr>
        <w:t xml:space="preserve">КазМунайГаз» представляет промежуточную финансовую отчетность в виде консолидированной промежуточной финансовой отчетности, где представлена информация о финансовом положении и финансовых результатах деятельности всех дочерних организаций. Отчетность представляется и подготавливается в соответствии с Международными стандартами финансовой отчетности. А само представление промежуточной отчетности прописано в </w:t>
      </w:r>
      <w:r w:rsidR="00954C7E" w:rsidRPr="00912391">
        <w:rPr>
          <w:rFonts w:ascii="Times New Roman" w:hAnsi="Times New Roman"/>
          <w:sz w:val="28"/>
        </w:rPr>
        <w:t>учетной политике</w:t>
      </w:r>
      <w:r w:rsidR="00A17051" w:rsidRPr="00912391">
        <w:rPr>
          <w:rFonts w:ascii="Times New Roman" w:hAnsi="Times New Roman"/>
          <w:sz w:val="28"/>
        </w:rPr>
        <w:t xml:space="preserve"> Акционерного общества</w:t>
      </w:r>
      <w:r w:rsidR="00792B5C" w:rsidRPr="00912391">
        <w:rPr>
          <w:rFonts w:ascii="Times New Roman" w:hAnsi="Times New Roman"/>
          <w:sz w:val="28"/>
        </w:rPr>
        <w:t>.</w:t>
      </w:r>
    </w:p>
    <w:p w:rsidR="00954C7E" w:rsidRPr="00912391" w:rsidRDefault="00954C7E"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В Обществе ведение финансовой отчетности и проведение аудита строится на следующих принципах</w:t>
      </w:r>
      <w:r w:rsidR="00513659" w:rsidRPr="00912391">
        <w:rPr>
          <w:rFonts w:ascii="Times New Roman" w:hAnsi="Times New Roman"/>
          <w:sz w:val="28"/>
        </w:rPr>
        <w:t>:</w:t>
      </w:r>
    </w:p>
    <w:p w:rsidR="00954C7E" w:rsidRPr="00912391" w:rsidRDefault="00954C7E" w:rsidP="00912391">
      <w:pPr>
        <w:pStyle w:val="a3"/>
        <w:numPr>
          <w:ilvl w:val="0"/>
          <w:numId w:val="36"/>
        </w:numPr>
        <w:spacing w:after="0" w:line="360" w:lineRule="auto"/>
        <w:ind w:left="0" w:firstLine="709"/>
        <w:jc w:val="both"/>
        <w:rPr>
          <w:rFonts w:ascii="Times New Roman" w:hAnsi="Times New Roman"/>
          <w:sz w:val="28"/>
        </w:rPr>
      </w:pPr>
      <w:r w:rsidRPr="00912391">
        <w:rPr>
          <w:rFonts w:ascii="Times New Roman" w:hAnsi="Times New Roman"/>
          <w:sz w:val="28"/>
        </w:rPr>
        <w:t>Полноты и достоверности;</w:t>
      </w:r>
    </w:p>
    <w:p w:rsidR="00954C7E" w:rsidRPr="00912391" w:rsidRDefault="00954C7E" w:rsidP="00912391">
      <w:pPr>
        <w:pStyle w:val="a3"/>
        <w:numPr>
          <w:ilvl w:val="0"/>
          <w:numId w:val="36"/>
        </w:numPr>
        <w:spacing w:after="0" w:line="360" w:lineRule="auto"/>
        <w:ind w:left="0" w:firstLine="709"/>
        <w:jc w:val="both"/>
        <w:rPr>
          <w:rFonts w:ascii="Times New Roman" w:hAnsi="Times New Roman"/>
          <w:sz w:val="28"/>
        </w:rPr>
      </w:pPr>
      <w:r w:rsidRPr="00912391">
        <w:rPr>
          <w:rFonts w:ascii="Times New Roman" w:hAnsi="Times New Roman"/>
          <w:sz w:val="28"/>
        </w:rPr>
        <w:t>Непредвзятости и независимости;</w:t>
      </w:r>
    </w:p>
    <w:p w:rsidR="00954C7E" w:rsidRPr="00912391" w:rsidRDefault="00954C7E" w:rsidP="00912391">
      <w:pPr>
        <w:pStyle w:val="a3"/>
        <w:numPr>
          <w:ilvl w:val="0"/>
          <w:numId w:val="36"/>
        </w:numPr>
        <w:spacing w:after="0" w:line="360" w:lineRule="auto"/>
        <w:ind w:left="0" w:firstLine="709"/>
        <w:jc w:val="both"/>
        <w:rPr>
          <w:rFonts w:ascii="Times New Roman" w:hAnsi="Times New Roman"/>
          <w:sz w:val="28"/>
        </w:rPr>
      </w:pPr>
      <w:r w:rsidRPr="00912391">
        <w:rPr>
          <w:rFonts w:ascii="Times New Roman" w:hAnsi="Times New Roman"/>
          <w:sz w:val="28"/>
        </w:rPr>
        <w:t>Профессионализма и компетентности.</w:t>
      </w:r>
    </w:p>
    <w:p w:rsidR="006F70FB" w:rsidRPr="00912391" w:rsidRDefault="006F70FB" w:rsidP="00912391">
      <w:pPr>
        <w:pStyle w:val="a3"/>
        <w:spacing w:after="0" w:line="360" w:lineRule="auto"/>
        <w:ind w:left="0" w:firstLine="709"/>
        <w:jc w:val="both"/>
        <w:rPr>
          <w:rFonts w:ascii="Times New Roman" w:hAnsi="Times New Roman"/>
          <w:sz w:val="28"/>
        </w:rPr>
      </w:pPr>
      <w:r w:rsidRPr="00912391">
        <w:rPr>
          <w:rFonts w:ascii="Times New Roman" w:hAnsi="Times New Roman"/>
          <w:sz w:val="28"/>
        </w:rPr>
        <w:t>К деятельности компании относятся:</w:t>
      </w:r>
    </w:p>
    <w:p w:rsidR="006F70FB" w:rsidRPr="00912391" w:rsidRDefault="006F70FB" w:rsidP="00912391">
      <w:pPr>
        <w:pStyle w:val="a3"/>
        <w:numPr>
          <w:ilvl w:val="0"/>
          <w:numId w:val="37"/>
        </w:numPr>
        <w:spacing w:after="0" w:line="360" w:lineRule="auto"/>
        <w:ind w:left="0" w:firstLine="709"/>
        <w:jc w:val="both"/>
        <w:rPr>
          <w:rFonts w:ascii="Times New Roman" w:hAnsi="Times New Roman"/>
          <w:sz w:val="28"/>
        </w:rPr>
      </w:pPr>
      <w:r w:rsidRPr="00912391">
        <w:rPr>
          <w:rFonts w:ascii="Times New Roman" w:hAnsi="Times New Roman"/>
          <w:sz w:val="28"/>
        </w:rPr>
        <w:t>Разведка и добыча нефти и газа</w:t>
      </w:r>
    </w:p>
    <w:p w:rsidR="006F70FB" w:rsidRPr="00912391" w:rsidRDefault="006F70FB" w:rsidP="00912391">
      <w:pPr>
        <w:pStyle w:val="a3"/>
        <w:numPr>
          <w:ilvl w:val="0"/>
          <w:numId w:val="37"/>
        </w:numPr>
        <w:spacing w:after="0" w:line="360" w:lineRule="auto"/>
        <w:ind w:left="0" w:firstLine="709"/>
        <w:jc w:val="both"/>
        <w:rPr>
          <w:rFonts w:ascii="Times New Roman" w:hAnsi="Times New Roman"/>
          <w:sz w:val="28"/>
        </w:rPr>
      </w:pPr>
      <w:r w:rsidRPr="00912391">
        <w:rPr>
          <w:rFonts w:ascii="Times New Roman" w:hAnsi="Times New Roman"/>
          <w:sz w:val="28"/>
        </w:rPr>
        <w:t>Транспортировка нефти</w:t>
      </w:r>
    </w:p>
    <w:p w:rsidR="006F70FB" w:rsidRPr="00912391" w:rsidRDefault="006F70FB" w:rsidP="00912391">
      <w:pPr>
        <w:pStyle w:val="a3"/>
        <w:numPr>
          <w:ilvl w:val="0"/>
          <w:numId w:val="37"/>
        </w:numPr>
        <w:spacing w:after="0" w:line="360" w:lineRule="auto"/>
        <w:ind w:left="0" w:firstLine="709"/>
        <w:jc w:val="both"/>
        <w:rPr>
          <w:rFonts w:ascii="Times New Roman" w:hAnsi="Times New Roman"/>
          <w:sz w:val="28"/>
        </w:rPr>
      </w:pPr>
      <w:r w:rsidRPr="00912391">
        <w:rPr>
          <w:rFonts w:ascii="Times New Roman" w:hAnsi="Times New Roman"/>
          <w:sz w:val="28"/>
        </w:rPr>
        <w:t>Транспортировка и маркетинг газа</w:t>
      </w:r>
    </w:p>
    <w:p w:rsidR="006F70FB" w:rsidRPr="00912391" w:rsidRDefault="006F70FB" w:rsidP="00912391">
      <w:pPr>
        <w:pStyle w:val="a3"/>
        <w:numPr>
          <w:ilvl w:val="0"/>
          <w:numId w:val="37"/>
        </w:numPr>
        <w:spacing w:after="0" w:line="360" w:lineRule="auto"/>
        <w:ind w:left="0" w:firstLine="709"/>
        <w:jc w:val="both"/>
        <w:rPr>
          <w:rFonts w:ascii="Times New Roman" w:hAnsi="Times New Roman"/>
          <w:sz w:val="28"/>
        </w:rPr>
      </w:pPr>
      <w:r w:rsidRPr="00912391">
        <w:rPr>
          <w:rFonts w:ascii="Times New Roman" w:hAnsi="Times New Roman"/>
          <w:sz w:val="28"/>
        </w:rPr>
        <w:t>Переработка и маркетинг нефти</w:t>
      </w:r>
    </w:p>
    <w:p w:rsidR="00271B14" w:rsidRPr="00912391" w:rsidRDefault="00271B14"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100 процентов акций АО НК «КазМунайГаз» принадлежит АО «Фонд национального благосостояния «Самрук-Казына». АО НК «КазМунайГаз» составляет промежуточную финансовую отчетность по требованию единственного акционера АО «Фонд национального благосостояния «Самрук-Казына»</w:t>
      </w:r>
    </w:p>
    <w:p w:rsidR="002D21C3" w:rsidRPr="00912391" w:rsidRDefault="002D21C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Внешний аудитор АО НК «КазМунайГаз» — компания «Ernst&amp;Young»</w:t>
      </w:r>
    </w:p>
    <w:p w:rsidR="00884513" w:rsidRPr="00912391" w:rsidRDefault="00B371A5" w:rsidP="00912391">
      <w:pPr>
        <w:spacing w:after="0" w:line="360" w:lineRule="auto"/>
        <w:ind w:firstLine="709"/>
        <w:contextualSpacing/>
        <w:jc w:val="both"/>
        <w:rPr>
          <w:rFonts w:ascii="Times New Roman" w:hAnsi="Times New Roman"/>
          <w:sz w:val="28"/>
        </w:rPr>
      </w:pPr>
      <w:r w:rsidRPr="00912391">
        <w:rPr>
          <w:rFonts w:ascii="Times New Roman" w:eastAsia="TimesNewRoman,Bold" w:hAnsi="Times New Roman"/>
          <w:bCs/>
          <w:sz w:val="28"/>
          <w:szCs w:val="28"/>
        </w:rPr>
        <w:t>АО НК «КазМунайГаз»</w:t>
      </w:r>
      <w:r w:rsidR="00F91EDF" w:rsidRPr="00912391">
        <w:rPr>
          <w:rFonts w:ascii="Times New Roman" w:eastAsia="TimesNewRoman,Bold" w:hAnsi="Times New Roman"/>
          <w:bCs/>
          <w:sz w:val="28"/>
          <w:szCs w:val="28"/>
        </w:rPr>
        <w:t xml:space="preserve"> ежегодно</w:t>
      </w:r>
      <w:r w:rsidRPr="00912391">
        <w:rPr>
          <w:rFonts w:ascii="Times New Roman" w:eastAsia="TimesNewRoman,Bold" w:hAnsi="Times New Roman"/>
          <w:bCs/>
          <w:sz w:val="28"/>
          <w:szCs w:val="28"/>
        </w:rPr>
        <w:t xml:space="preserve"> составляет промежуточную финансовую</w:t>
      </w:r>
      <w:r w:rsidR="003318E8" w:rsidRPr="00912391">
        <w:rPr>
          <w:rFonts w:ascii="Times New Roman" w:eastAsia="TimesNewRoman,Bold" w:hAnsi="Times New Roman"/>
          <w:bCs/>
          <w:sz w:val="28"/>
          <w:szCs w:val="28"/>
        </w:rPr>
        <w:t xml:space="preserve"> отчетность</w:t>
      </w:r>
      <w:r w:rsidRPr="00912391">
        <w:rPr>
          <w:rFonts w:ascii="Times New Roman" w:eastAsia="TimesNewRoman,Bold" w:hAnsi="Times New Roman"/>
          <w:bCs/>
          <w:sz w:val="28"/>
          <w:szCs w:val="28"/>
        </w:rPr>
        <w:t xml:space="preserve">, которая определена в их учетной политике. Отчетность необходима для анализа деятельности, а также для внешних пользователей и инвесторов. Составляется на основании Международного стандарта финансовой отчетности 34. В промежуточную финансовую отчетность НК «КазМунайГаз» </w:t>
      </w:r>
      <w:r w:rsidR="00DC40C5" w:rsidRPr="00912391">
        <w:rPr>
          <w:rFonts w:ascii="Times New Roman" w:eastAsia="TimesNewRoman,Bold" w:hAnsi="Times New Roman"/>
          <w:bCs/>
          <w:sz w:val="28"/>
          <w:szCs w:val="28"/>
        </w:rPr>
        <w:t>в 2010 году были</w:t>
      </w:r>
      <w:r w:rsidRPr="00912391">
        <w:rPr>
          <w:rFonts w:ascii="Times New Roman" w:eastAsia="TimesNewRoman,Bold" w:hAnsi="Times New Roman"/>
          <w:bCs/>
          <w:sz w:val="28"/>
          <w:szCs w:val="28"/>
        </w:rPr>
        <w:t xml:space="preserve"> следующие элементы:</w:t>
      </w:r>
    </w:p>
    <w:p w:rsidR="00B371A5" w:rsidRPr="00912391" w:rsidRDefault="00B371A5" w:rsidP="00912391">
      <w:pPr>
        <w:pStyle w:val="a3"/>
        <w:numPr>
          <w:ilvl w:val="0"/>
          <w:numId w:val="34"/>
        </w:numPr>
        <w:spacing w:after="0" w:line="360" w:lineRule="auto"/>
        <w:ind w:left="0" w:firstLine="709"/>
        <w:jc w:val="both"/>
        <w:rPr>
          <w:rFonts w:ascii="Times New Roman" w:eastAsia="TimesNewRoman,Bold" w:hAnsi="Times New Roman"/>
          <w:bCs/>
          <w:sz w:val="28"/>
          <w:szCs w:val="28"/>
        </w:rPr>
      </w:pPr>
      <w:r w:rsidRPr="00912391">
        <w:rPr>
          <w:rFonts w:ascii="Times New Roman" w:eastAsia="TimesNewRoman,Bold" w:hAnsi="Times New Roman"/>
          <w:bCs/>
          <w:sz w:val="28"/>
          <w:szCs w:val="28"/>
        </w:rPr>
        <w:t xml:space="preserve">Консолидированный отчет о финансовом положении за 6 месяцев </w:t>
      </w:r>
    </w:p>
    <w:p w:rsidR="00B371A5" w:rsidRPr="00912391" w:rsidRDefault="00B371A5" w:rsidP="00912391">
      <w:pPr>
        <w:pStyle w:val="a3"/>
        <w:numPr>
          <w:ilvl w:val="0"/>
          <w:numId w:val="34"/>
        </w:numPr>
        <w:spacing w:after="0" w:line="360" w:lineRule="auto"/>
        <w:ind w:left="0" w:firstLine="709"/>
        <w:jc w:val="both"/>
        <w:rPr>
          <w:rFonts w:ascii="Times New Roman" w:eastAsia="TimesNewRoman,Bold" w:hAnsi="Times New Roman"/>
          <w:bCs/>
          <w:sz w:val="28"/>
          <w:szCs w:val="28"/>
        </w:rPr>
      </w:pPr>
      <w:r w:rsidRPr="00912391">
        <w:rPr>
          <w:rFonts w:ascii="Times New Roman" w:eastAsia="TimesNewRoman,Bold" w:hAnsi="Times New Roman"/>
          <w:bCs/>
          <w:sz w:val="28"/>
          <w:szCs w:val="28"/>
        </w:rPr>
        <w:t xml:space="preserve">Консолидированный отчет о совокупном доходе за 6 месяцев </w:t>
      </w:r>
    </w:p>
    <w:p w:rsidR="00B371A5" w:rsidRPr="00912391" w:rsidRDefault="00B371A5" w:rsidP="00912391">
      <w:pPr>
        <w:pStyle w:val="a3"/>
        <w:numPr>
          <w:ilvl w:val="0"/>
          <w:numId w:val="34"/>
        </w:numPr>
        <w:spacing w:after="0" w:line="360" w:lineRule="auto"/>
        <w:ind w:left="0" w:firstLine="709"/>
        <w:jc w:val="both"/>
        <w:rPr>
          <w:rFonts w:ascii="Times New Roman" w:eastAsia="TimesNewRoman,Bold" w:hAnsi="Times New Roman"/>
          <w:bCs/>
          <w:sz w:val="28"/>
          <w:szCs w:val="28"/>
        </w:rPr>
      </w:pPr>
      <w:r w:rsidRPr="00912391">
        <w:rPr>
          <w:rFonts w:ascii="Times New Roman" w:eastAsia="TimesNewRoman,Bold" w:hAnsi="Times New Roman"/>
          <w:bCs/>
          <w:sz w:val="28"/>
          <w:szCs w:val="28"/>
        </w:rPr>
        <w:t xml:space="preserve">Консолидированный отчет о движении денежных средств за 6 месяцев </w:t>
      </w:r>
    </w:p>
    <w:p w:rsidR="00B371A5" w:rsidRPr="00912391" w:rsidRDefault="00B371A5" w:rsidP="00912391">
      <w:pPr>
        <w:pStyle w:val="a3"/>
        <w:numPr>
          <w:ilvl w:val="0"/>
          <w:numId w:val="34"/>
        </w:numPr>
        <w:spacing w:after="0" w:line="360" w:lineRule="auto"/>
        <w:ind w:left="0" w:firstLine="709"/>
        <w:jc w:val="both"/>
        <w:rPr>
          <w:rFonts w:ascii="Times New Roman" w:eastAsia="TimesNewRoman,Bold" w:hAnsi="Times New Roman"/>
          <w:bCs/>
          <w:sz w:val="28"/>
          <w:szCs w:val="28"/>
        </w:rPr>
      </w:pPr>
      <w:r w:rsidRPr="00912391">
        <w:rPr>
          <w:rFonts w:ascii="Times New Roman" w:eastAsia="TimesNewRoman,Bold" w:hAnsi="Times New Roman"/>
          <w:bCs/>
          <w:sz w:val="28"/>
          <w:szCs w:val="28"/>
        </w:rPr>
        <w:t xml:space="preserve">Консолидированный отчет об изменениях в собственном капитале за 6 месяцев </w:t>
      </w:r>
    </w:p>
    <w:p w:rsidR="00B371A5" w:rsidRPr="00912391" w:rsidRDefault="00B371A5" w:rsidP="00912391">
      <w:pPr>
        <w:pStyle w:val="a3"/>
        <w:numPr>
          <w:ilvl w:val="0"/>
          <w:numId w:val="34"/>
        </w:numPr>
        <w:spacing w:after="0" w:line="360" w:lineRule="auto"/>
        <w:ind w:left="0" w:firstLine="709"/>
        <w:jc w:val="both"/>
        <w:rPr>
          <w:rFonts w:ascii="Times New Roman" w:eastAsia="TimesNewRoman,Bold" w:hAnsi="Times New Roman"/>
          <w:bCs/>
          <w:sz w:val="28"/>
          <w:szCs w:val="28"/>
        </w:rPr>
      </w:pPr>
      <w:r w:rsidRPr="00912391">
        <w:rPr>
          <w:rFonts w:ascii="Times New Roman" w:eastAsia="TimesNewRoman,Bold" w:hAnsi="Times New Roman"/>
          <w:bCs/>
          <w:sz w:val="28"/>
          <w:szCs w:val="28"/>
        </w:rPr>
        <w:t xml:space="preserve">Консолидированный отчет о финансовом положении за 3 месяца </w:t>
      </w:r>
    </w:p>
    <w:p w:rsidR="00B371A5" w:rsidRPr="00912391" w:rsidRDefault="00B371A5" w:rsidP="00912391">
      <w:pPr>
        <w:pStyle w:val="a3"/>
        <w:numPr>
          <w:ilvl w:val="0"/>
          <w:numId w:val="34"/>
        </w:numPr>
        <w:spacing w:after="0" w:line="360" w:lineRule="auto"/>
        <w:ind w:left="0" w:firstLine="709"/>
        <w:jc w:val="both"/>
        <w:rPr>
          <w:rFonts w:ascii="Times New Roman" w:eastAsia="TimesNewRoman,Bold" w:hAnsi="Times New Roman"/>
          <w:bCs/>
          <w:sz w:val="28"/>
          <w:szCs w:val="28"/>
        </w:rPr>
      </w:pPr>
      <w:r w:rsidRPr="00912391">
        <w:rPr>
          <w:rFonts w:ascii="Times New Roman" w:eastAsia="TimesNewRoman,Bold" w:hAnsi="Times New Roman"/>
          <w:bCs/>
          <w:sz w:val="28"/>
          <w:szCs w:val="28"/>
        </w:rPr>
        <w:t xml:space="preserve">Консолидированный отчет о совокупном доходе за 3 месяца </w:t>
      </w:r>
    </w:p>
    <w:p w:rsidR="00B371A5" w:rsidRPr="00912391" w:rsidRDefault="00B371A5" w:rsidP="00912391">
      <w:pPr>
        <w:pStyle w:val="a3"/>
        <w:numPr>
          <w:ilvl w:val="0"/>
          <w:numId w:val="34"/>
        </w:numPr>
        <w:spacing w:after="0" w:line="360" w:lineRule="auto"/>
        <w:ind w:left="0" w:firstLine="709"/>
        <w:jc w:val="both"/>
        <w:rPr>
          <w:rFonts w:ascii="Times New Roman" w:eastAsia="TimesNewRoman,Bold" w:hAnsi="Times New Roman"/>
          <w:bCs/>
          <w:sz w:val="28"/>
          <w:szCs w:val="28"/>
        </w:rPr>
      </w:pPr>
      <w:r w:rsidRPr="00912391">
        <w:rPr>
          <w:rFonts w:ascii="Times New Roman" w:eastAsia="TimesNewRoman,Bold" w:hAnsi="Times New Roman"/>
          <w:bCs/>
          <w:sz w:val="28"/>
          <w:szCs w:val="28"/>
        </w:rPr>
        <w:t xml:space="preserve">Консолидированный отчет о движении денежных средств за 3 месяца </w:t>
      </w:r>
    </w:p>
    <w:p w:rsidR="00B40E59" w:rsidRPr="00912391" w:rsidRDefault="00B371A5" w:rsidP="00912391">
      <w:pPr>
        <w:pStyle w:val="a3"/>
        <w:numPr>
          <w:ilvl w:val="0"/>
          <w:numId w:val="34"/>
        </w:numPr>
        <w:spacing w:after="0" w:line="360" w:lineRule="auto"/>
        <w:ind w:left="0" w:firstLine="709"/>
        <w:jc w:val="both"/>
        <w:rPr>
          <w:rFonts w:ascii="Times New Roman" w:eastAsia="TimesNewRoman,Bold" w:hAnsi="Times New Roman"/>
          <w:bCs/>
          <w:sz w:val="28"/>
          <w:szCs w:val="28"/>
        </w:rPr>
      </w:pPr>
      <w:r w:rsidRPr="00912391">
        <w:rPr>
          <w:rFonts w:ascii="Times New Roman" w:eastAsia="TimesNewRoman,Bold" w:hAnsi="Times New Roman"/>
          <w:bCs/>
          <w:sz w:val="28"/>
          <w:szCs w:val="28"/>
        </w:rPr>
        <w:t>Консолидированный отчет об изменениях в собственном капитале за 3 месяца</w:t>
      </w:r>
    </w:p>
    <w:p w:rsidR="00B730A6" w:rsidRPr="00912391" w:rsidRDefault="00FD1924" w:rsidP="00912391">
      <w:pPr>
        <w:spacing w:after="0" w:line="360" w:lineRule="auto"/>
        <w:ind w:firstLine="709"/>
        <w:contextualSpacing/>
        <w:jc w:val="both"/>
        <w:rPr>
          <w:rFonts w:ascii="Times New Roman" w:eastAsia="TimesNewRoman,Bold" w:hAnsi="Times New Roman"/>
          <w:bCs/>
          <w:sz w:val="28"/>
          <w:szCs w:val="28"/>
        </w:rPr>
      </w:pPr>
      <w:r w:rsidRPr="00912391">
        <w:rPr>
          <w:rFonts w:ascii="Times New Roman" w:eastAsia="TimesNewRoman,Bold" w:hAnsi="Times New Roman"/>
          <w:bCs/>
          <w:sz w:val="28"/>
          <w:szCs w:val="28"/>
        </w:rPr>
        <w:t>Для составления промежуточной финансовой отчетности</w:t>
      </w:r>
      <w:r w:rsidR="00B730A6" w:rsidRPr="00912391">
        <w:rPr>
          <w:rFonts w:ascii="Times New Roman" w:eastAsia="TimesNewRoman,Bold" w:hAnsi="Times New Roman"/>
          <w:bCs/>
          <w:sz w:val="28"/>
          <w:szCs w:val="28"/>
        </w:rPr>
        <w:t xml:space="preserve"> за 1</w:t>
      </w:r>
      <w:r w:rsidR="008918E9" w:rsidRPr="00912391">
        <w:rPr>
          <w:rFonts w:ascii="Times New Roman" w:eastAsia="TimesNewRoman,Bold" w:hAnsi="Times New Roman"/>
          <w:bCs/>
          <w:sz w:val="28"/>
          <w:szCs w:val="28"/>
        </w:rPr>
        <w:t xml:space="preserve"> </w:t>
      </w:r>
      <w:r w:rsidR="00B730A6" w:rsidRPr="00912391">
        <w:rPr>
          <w:rFonts w:ascii="Times New Roman" w:eastAsia="TimesNewRoman,Bold" w:hAnsi="Times New Roman"/>
          <w:bCs/>
          <w:sz w:val="28"/>
          <w:szCs w:val="28"/>
        </w:rPr>
        <w:t>квартал на 31 марта 2010 года,</w:t>
      </w:r>
      <w:r w:rsidRPr="00912391">
        <w:rPr>
          <w:rFonts w:ascii="Times New Roman" w:eastAsia="TimesNewRoman,Bold" w:hAnsi="Times New Roman"/>
          <w:bCs/>
          <w:sz w:val="28"/>
          <w:szCs w:val="28"/>
        </w:rPr>
        <w:t xml:space="preserve"> АО НК «КазМунайГаз» по требованию единственного акционера </w:t>
      </w:r>
      <w:r w:rsidRPr="00912391">
        <w:rPr>
          <w:rFonts w:ascii="Times New Roman" w:hAnsi="Times New Roman"/>
          <w:sz w:val="28"/>
        </w:rPr>
        <w:t>АО «Фонд национального благосостояния «Самрук-Казына» организовывает ее представление на основании МСФО 34 «Промежуточная финансовая отчетности», 1«Представление финансовой отчетности», 14 «сегментная отчетность»</w:t>
      </w:r>
      <w:r w:rsidR="00D8691F" w:rsidRPr="00912391">
        <w:rPr>
          <w:rFonts w:ascii="Times New Roman" w:hAnsi="Times New Roman"/>
          <w:sz w:val="28"/>
        </w:rPr>
        <w:t>, МСФО 7 «отчет о движении денежных средств»</w:t>
      </w:r>
      <w:r w:rsidRPr="00912391">
        <w:rPr>
          <w:rFonts w:ascii="Times New Roman" w:hAnsi="Times New Roman"/>
          <w:sz w:val="28"/>
        </w:rPr>
        <w:t>.</w:t>
      </w:r>
      <w:r w:rsidR="00590A7E" w:rsidRPr="00912391">
        <w:rPr>
          <w:rFonts w:ascii="Times New Roman" w:hAnsi="Times New Roman"/>
          <w:sz w:val="28"/>
        </w:rPr>
        <w:t xml:space="preserve"> Ответственным за составление отчетности является финансовый директор – А.Сыргабекова, и главный бухгалтер Н.Валентинова.</w:t>
      </w:r>
      <w:r w:rsidR="00AA2472" w:rsidRPr="00912391">
        <w:rPr>
          <w:rFonts w:ascii="Times New Roman" w:hAnsi="Times New Roman"/>
          <w:sz w:val="28"/>
        </w:rPr>
        <w:t xml:space="preserve"> </w:t>
      </w:r>
      <w:r w:rsidR="00590A7E" w:rsidRPr="00912391">
        <w:rPr>
          <w:rFonts w:ascii="Times New Roman" w:hAnsi="Times New Roman"/>
          <w:sz w:val="28"/>
        </w:rPr>
        <w:t>(см.</w:t>
      </w:r>
      <w:r w:rsidR="00AA2472" w:rsidRPr="00912391">
        <w:rPr>
          <w:rFonts w:ascii="Times New Roman" w:hAnsi="Times New Roman"/>
          <w:sz w:val="28"/>
        </w:rPr>
        <w:t xml:space="preserve"> </w:t>
      </w:r>
      <w:r w:rsidR="00590A7E" w:rsidRPr="00912391">
        <w:rPr>
          <w:rFonts w:ascii="Times New Roman" w:hAnsi="Times New Roman"/>
          <w:sz w:val="28"/>
        </w:rPr>
        <w:t>приложение)</w:t>
      </w:r>
      <w:r w:rsidR="00B730A6" w:rsidRPr="00912391">
        <w:rPr>
          <w:rFonts w:ascii="Times New Roman" w:hAnsi="Times New Roman"/>
          <w:sz w:val="28"/>
        </w:rPr>
        <w:t>.</w:t>
      </w:r>
    </w:p>
    <w:p w:rsidR="00B730A6" w:rsidRPr="00912391" w:rsidRDefault="00B730A6"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Цель составления – более подробная информация о финансовом положении, финансовых результатах, а также о результатах проведенных сделок и текущее состояние АО</w:t>
      </w:r>
      <w:r w:rsidR="00810972" w:rsidRPr="00912391">
        <w:rPr>
          <w:rFonts w:ascii="Times New Roman" w:hAnsi="Times New Roman"/>
          <w:sz w:val="28"/>
        </w:rPr>
        <w:t xml:space="preserve"> для пользователей</w:t>
      </w:r>
      <w:r w:rsidRPr="00912391">
        <w:rPr>
          <w:rFonts w:ascii="Times New Roman" w:hAnsi="Times New Roman"/>
          <w:sz w:val="28"/>
        </w:rPr>
        <w:t>.</w:t>
      </w:r>
    </w:p>
    <w:p w:rsidR="00B730A6" w:rsidRPr="00912391" w:rsidRDefault="008608D8"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Промежуточный отчет составляется в консолидированной форме, в котором в расчет берутся все дочерние компании. </w:t>
      </w:r>
      <w:r w:rsidR="00B730A6" w:rsidRPr="00912391">
        <w:rPr>
          <w:rFonts w:ascii="Times New Roman" w:hAnsi="Times New Roman"/>
          <w:sz w:val="28"/>
        </w:rPr>
        <w:t>Применяемый стандарт предполагает применение принципов, которые были применены при составлении годового отчета</w:t>
      </w:r>
      <w:r w:rsidRPr="00912391">
        <w:rPr>
          <w:rFonts w:ascii="Times New Roman" w:hAnsi="Times New Roman"/>
          <w:sz w:val="28"/>
        </w:rPr>
        <w:t>, а также компоненты должны совпадать с компонентами отраженными в годовом отчете. Разрешается представлять компоненты финансовой отчетности в сжатой форме (согласно МСФО 34). К компонентам промежуточной отчетности</w:t>
      </w:r>
      <w:r w:rsidR="006A6B4D" w:rsidRPr="00912391">
        <w:rPr>
          <w:rFonts w:ascii="Times New Roman" w:hAnsi="Times New Roman"/>
          <w:sz w:val="28"/>
        </w:rPr>
        <w:t xml:space="preserve"> за квартал 2010 года</w:t>
      </w:r>
      <w:r w:rsidRPr="00912391">
        <w:rPr>
          <w:rFonts w:ascii="Times New Roman" w:hAnsi="Times New Roman"/>
          <w:sz w:val="28"/>
        </w:rPr>
        <w:t xml:space="preserve"> относятся:</w:t>
      </w:r>
    </w:p>
    <w:p w:rsidR="008608D8" w:rsidRPr="00912391" w:rsidRDefault="008608D8" w:rsidP="00912391">
      <w:pPr>
        <w:pStyle w:val="a3"/>
        <w:numPr>
          <w:ilvl w:val="0"/>
          <w:numId w:val="39"/>
        </w:numPr>
        <w:spacing w:after="0" w:line="360" w:lineRule="auto"/>
        <w:ind w:left="0" w:firstLine="709"/>
        <w:jc w:val="both"/>
        <w:rPr>
          <w:rFonts w:ascii="Times New Roman" w:hAnsi="Times New Roman"/>
          <w:sz w:val="28"/>
        </w:rPr>
      </w:pPr>
      <w:r w:rsidRPr="00912391">
        <w:rPr>
          <w:rFonts w:ascii="Times New Roman" w:hAnsi="Times New Roman"/>
          <w:sz w:val="28"/>
        </w:rPr>
        <w:t>Консолидированный отчет о финансовом положении по состоянию на 31 марта 2010 года (см. приложение1).</w:t>
      </w:r>
    </w:p>
    <w:p w:rsidR="008608D8" w:rsidRPr="00912391" w:rsidRDefault="008608D8" w:rsidP="00912391">
      <w:pPr>
        <w:pStyle w:val="a3"/>
        <w:numPr>
          <w:ilvl w:val="0"/>
          <w:numId w:val="39"/>
        </w:numPr>
        <w:spacing w:after="0" w:line="360" w:lineRule="auto"/>
        <w:ind w:left="0" w:firstLine="709"/>
        <w:jc w:val="both"/>
        <w:rPr>
          <w:rFonts w:ascii="Times New Roman" w:hAnsi="Times New Roman"/>
          <w:sz w:val="28"/>
        </w:rPr>
      </w:pPr>
      <w:r w:rsidRPr="00912391">
        <w:rPr>
          <w:rFonts w:ascii="Times New Roman" w:hAnsi="Times New Roman"/>
          <w:sz w:val="28"/>
        </w:rPr>
        <w:t>Консолидированный отчет о движении денежных средств по состоянию на 31 марта 2010 года (см.приложение 2)</w:t>
      </w:r>
    </w:p>
    <w:p w:rsidR="008608D8" w:rsidRPr="00912391" w:rsidRDefault="008608D8" w:rsidP="00912391">
      <w:pPr>
        <w:pStyle w:val="a3"/>
        <w:numPr>
          <w:ilvl w:val="0"/>
          <w:numId w:val="39"/>
        </w:numPr>
        <w:spacing w:after="0" w:line="360" w:lineRule="auto"/>
        <w:ind w:left="0" w:firstLine="709"/>
        <w:jc w:val="both"/>
        <w:rPr>
          <w:rFonts w:ascii="Times New Roman" w:hAnsi="Times New Roman"/>
          <w:sz w:val="28"/>
        </w:rPr>
      </w:pPr>
      <w:r w:rsidRPr="00912391">
        <w:rPr>
          <w:rFonts w:ascii="Times New Roman" w:hAnsi="Times New Roman"/>
          <w:sz w:val="28"/>
        </w:rPr>
        <w:t>Консолидированный отчет об изменениях в собственном капитале по состоянию на 31 марта 2010 года (см. приложение 3).</w:t>
      </w:r>
    </w:p>
    <w:p w:rsidR="00B013C8" w:rsidRPr="00912391" w:rsidRDefault="008608D8" w:rsidP="00912391">
      <w:pPr>
        <w:pStyle w:val="a3"/>
        <w:numPr>
          <w:ilvl w:val="0"/>
          <w:numId w:val="39"/>
        </w:numPr>
        <w:spacing w:after="0" w:line="360" w:lineRule="auto"/>
        <w:ind w:left="0" w:firstLine="709"/>
        <w:jc w:val="both"/>
        <w:rPr>
          <w:rFonts w:ascii="Times New Roman" w:hAnsi="Times New Roman"/>
          <w:sz w:val="28"/>
        </w:rPr>
      </w:pPr>
      <w:r w:rsidRPr="00912391">
        <w:rPr>
          <w:rFonts w:ascii="Times New Roman" w:hAnsi="Times New Roman"/>
          <w:sz w:val="28"/>
        </w:rPr>
        <w:t>Консолидированный отчет о совокупном доходе по состоянию на 31 марта 2010 года (см.приложение 4</w:t>
      </w:r>
      <w:r w:rsidR="00B013C8" w:rsidRPr="00912391">
        <w:rPr>
          <w:rFonts w:ascii="Times New Roman" w:hAnsi="Times New Roman"/>
          <w:sz w:val="28"/>
        </w:rPr>
        <w:t>)</w:t>
      </w:r>
    </w:p>
    <w:p w:rsidR="006A6B4D" w:rsidRPr="00912391" w:rsidRDefault="006A6B4D" w:rsidP="00912391">
      <w:pPr>
        <w:pStyle w:val="a3"/>
        <w:spacing w:after="0" w:line="360" w:lineRule="auto"/>
        <w:ind w:left="0" w:firstLine="709"/>
        <w:jc w:val="both"/>
        <w:rPr>
          <w:rFonts w:ascii="Times New Roman" w:hAnsi="Times New Roman"/>
          <w:sz w:val="28"/>
        </w:rPr>
      </w:pPr>
      <w:r w:rsidRPr="00912391">
        <w:rPr>
          <w:rFonts w:ascii="Times New Roman" w:hAnsi="Times New Roman"/>
          <w:sz w:val="28"/>
        </w:rPr>
        <w:t>А так</w:t>
      </w:r>
      <w:r w:rsidR="00DA5FF8" w:rsidRPr="00912391">
        <w:rPr>
          <w:rFonts w:ascii="Times New Roman" w:hAnsi="Times New Roman"/>
          <w:sz w:val="28"/>
        </w:rPr>
        <w:t>же за полугодие по состоянию на 30 июня 2010 года:</w:t>
      </w:r>
    </w:p>
    <w:p w:rsidR="00DA5FF8" w:rsidRPr="00912391" w:rsidRDefault="00DA5FF8" w:rsidP="00912391">
      <w:pPr>
        <w:pStyle w:val="a3"/>
        <w:numPr>
          <w:ilvl w:val="0"/>
          <w:numId w:val="49"/>
        </w:numPr>
        <w:spacing w:after="0" w:line="360" w:lineRule="auto"/>
        <w:ind w:left="0" w:firstLine="709"/>
        <w:jc w:val="both"/>
        <w:rPr>
          <w:rFonts w:ascii="Times New Roman" w:hAnsi="Times New Roman"/>
          <w:sz w:val="28"/>
        </w:rPr>
      </w:pPr>
      <w:r w:rsidRPr="00912391">
        <w:rPr>
          <w:rFonts w:ascii="Times New Roman" w:hAnsi="Times New Roman"/>
          <w:sz w:val="28"/>
        </w:rPr>
        <w:t>Консолидированный отчет о финансовом положении по состоянию на 30 июня 2010 года (см. приложение 5).</w:t>
      </w:r>
    </w:p>
    <w:p w:rsidR="00DA5FF8" w:rsidRPr="00912391" w:rsidRDefault="00DA5FF8" w:rsidP="00912391">
      <w:pPr>
        <w:pStyle w:val="a3"/>
        <w:numPr>
          <w:ilvl w:val="0"/>
          <w:numId w:val="49"/>
        </w:numPr>
        <w:spacing w:after="0" w:line="360" w:lineRule="auto"/>
        <w:ind w:left="0" w:firstLine="709"/>
        <w:jc w:val="both"/>
        <w:rPr>
          <w:rFonts w:ascii="Times New Roman" w:hAnsi="Times New Roman"/>
          <w:sz w:val="28"/>
        </w:rPr>
      </w:pPr>
      <w:r w:rsidRPr="00912391">
        <w:rPr>
          <w:rFonts w:ascii="Times New Roman" w:hAnsi="Times New Roman"/>
          <w:sz w:val="28"/>
        </w:rPr>
        <w:t>Консолидированный отчет о совокупном доходе по состоянию на 30 июня 2010 года (см.приложение 6)</w:t>
      </w:r>
      <w:r w:rsidR="00A836E4" w:rsidRPr="00912391">
        <w:rPr>
          <w:rFonts w:ascii="Times New Roman" w:hAnsi="Times New Roman"/>
          <w:sz w:val="28"/>
        </w:rPr>
        <w:t>.</w:t>
      </w:r>
    </w:p>
    <w:p w:rsidR="00DA5FF8" w:rsidRPr="00912391" w:rsidRDefault="00DA5FF8" w:rsidP="00912391">
      <w:pPr>
        <w:pStyle w:val="a3"/>
        <w:numPr>
          <w:ilvl w:val="0"/>
          <w:numId w:val="49"/>
        </w:numPr>
        <w:spacing w:after="0" w:line="360" w:lineRule="auto"/>
        <w:ind w:left="0" w:firstLine="709"/>
        <w:jc w:val="both"/>
        <w:rPr>
          <w:rFonts w:ascii="Times New Roman" w:hAnsi="Times New Roman"/>
          <w:sz w:val="28"/>
        </w:rPr>
      </w:pPr>
      <w:r w:rsidRPr="00912391">
        <w:rPr>
          <w:rFonts w:ascii="Times New Roman" w:hAnsi="Times New Roman"/>
          <w:sz w:val="28"/>
        </w:rPr>
        <w:t>Консолидированный отчет о движении денежных средств по состоянию на 30 июня 2010 года (см.приложение 7)</w:t>
      </w:r>
      <w:r w:rsidR="00A836E4" w:rsidRPr="00912391">
        <w:rPr>
          <w:rFonts w:ascii="Times New Roman" w:hAnsi="Times New Roman"/>
          <w:sz w:val="28"/>
        </w:rPr>
        <w:t>.</w:t>
      </w:r>
    </w:p>
    <w:p w:rsidR="00DA5FF8" w:rsidRPr="00912391" w:rsidRDefault="00DA5FF8" w:rsidP="00912391">
      <w:pPr>
        <w:pStyle w:val="a3"/>
        <w:numPr>
          <w:ilvl w:val="0"/>
          <w:numId w:val="49"/>
        </w:numPr>
        <w:spacing w:after="0" w:line="360" w:lineRule="auto"/>
        <w:ind w:left="0" w:firstLine="709"/>
        <w:jc w:val="both"/>
        <w:rPr>
          <w:rFonts w:ascii="Times New Roman" w:hAnsi="Times New Roman"/>
          <w:sz w:val="28"/>
        </w:rPr>
      </w:pPr>
      <w:r w:rsidRPr="00912391">
        <w:rPr>
          <w:rFonts w:ascii="Times New Roman" w:hAnsi="Times New Roman"/>
          <w:sz w:val="28"/>
        </w:rPr>
        <w:t>Консолидированный отчет об изменениях в собственном капитале по состоянию на 30 июня 2010 года (см. приложение 8).</w:t>
      </w:r>
    </w:p>
    <w:p w:rsidR="00B013C8" w:rsidRPr="00912391" w:rsidRDefault="00FB7D3A" w:rsidP="00912391">
      <w:pPr>
        <w:spacing w:after="0" w:line="360" w:lineRule="auto"/>
        <w:ind w:firstLine="709"/>
        <w:contextualSpacing/>
        <w:jc w:val="both"/>
        <w:rPr>
          <w:rFonts w:ascii="Times New Roman" w:eastAsia="TimesNewRoman,Bold" w:hAnsi="Times New Roman"/>
          <w:bCs/>
          <w:sz w:val="28"/>
          <w:szCs w:val="28"/>
        </w:rPr>
      </w:pPr>
      <w:r w:rsidRPr="00912391">
        <w:rPr>
          <w:rFonts w:ascii="Times New Roman" w:hAnsi="Times New Roman"/>
          <w:sz w:val="28"/>
        </w:rPr>
        <w:t xml:space="preserve">Процесс составления отчетности является трудоемким, а именно труднее всего бывает </w:t>
      </w:r>
      <w:r w:rsidR="00AC52AA" w:rsidRPr="00912391">
        <w:rPr>
          <w:rFonts w:ascii="Times New Roman" w:hAnsi="Times New Roman"/>
          <w:sz w:val="28"/>
        </w:rPr>
        <w:t xml:space="preserve">собрать и </w:t>
      </w:r>
      <w:r w:rsidRPr="00912391">
        <w:rPr>
          <w:rFonts w:ascii="Times New Roman" w:hAnsi="Times New Roman"/>
          <w:sz w:val="28"/>
        </w:rPr>
        <w:t xml:space="preserve">отобрать необходимую информацию. </w:t>
      </w:r>
      <w:r w:rsidR="00010809" w:rsidRPr="00912391">
        <w:rPr>
          <w:rFonts w:ascii="Times New Roman" w:eastAsia="TimesNewRoman,Bold" w:hAnsi="Times New Roman"/>
          <w:bCs/>
          <w:sz w:val="28"/>
          <w:szCs w:val="28"/>
        </w:rPr>
        <w:t>Стоимостный учет ведется в национальной валюте Республики Казахстан</w:t>
      </w:r>
      <w:r w:rsidR="003C4823">
        <w:rPr>
          <w:rFonts w:ascii="Times New Roman" w:eastAsia="TimesNewRoman,Bold" w:hAnsi="Times New Roman"/>
          <w:bCs/>
          <w:sz w:val="28"/>
          <w:szCs w:val="28"/>
        </w:rPr>
        <w:t xml:space="preserve"> </w:t>
      </w:r>
      <w:r w:rsidR="00010809" w:rsidRPr="00912391">
        <w:rPr>
          <w:rFonts w:ascii="Times New Roman" w:eastAsia="TimesNewRoman,Bold" w:hAnsi="Times New Roman"/>
          <w:bCs/>
          <w:sz w:val="28"/>
          <w:szCs w:val="28"/>
        </w:rPr>
        <w:t>- тенге, а также может переводится в иностранную валюту, в случае необходимости.</w:t>
      </w:r>
    </w:p>
    <w:p w:rsidR="003A7310" w:rsidRPr="00912391" w:rsidRDefault="003A731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Учетная политика.</w:t>
      </w:r>
    </w:p>
    <w:p w:rsidR="009B56F4" w:rsidRPr="00912391" w:rsidRDefault="003A731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Промежуточная сокращенная финансовая отчетность </w:t>
      </w:r>
      <w:r w:rsidR="009B56F4" w:rsidRPr="00912391">
        <w:rPr>
          <w:rFonts w:ascii="Times New Roman" w:hAnsi="Times New Roman"/>
          <w:sz w:val="28"/>
        </w:rPr>
        <w:t xml:space="preserve">АО содержит </w:t>
      </w:r>
      <w:r w:rsidRPr="00912391">
        <w:rPr>
          <w:rFonts w:ascii="Times New Roman" w:hAnsi="Times New Roman"/>
          <w:sz w:val="28"/>
        </w:rPr>
        <w:t xml:space="preserve">заявление о том, что в промежуточной финансовой отчетности используются те же учетная политика и методы вычисления, что и в последней годовой финансовой отчетности. </w:t>
      </w:r>
    </w:p>
    <w:p w:rsidR="003A7310" w:rsidRPr="00912391" w:rsidRDefault="003A731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Сезонная выручка признается по мере её возникновения.</w:t>
      </w:r>
    </w:p>
    <w:p w:rsidR="003A7310" w:rsidRPr="00912391" w:rsidRDefault="009B56F4"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З</w:t>
      </w:r>
      <w:r w:rsidR="003A7310" w:rsidRPr="00912391">
        <w:rPr>
          <w:rFonts w:ascii="Times New Roman" w:hAnsi="Times New Roman"/>
          <w:sz w:val="28"/>
        </w:rPr>
        <w:t>атраты, списываться на расходы в момент их возникновения.</w:t>
      </w:r>
    </w:p>
    <w:p w:rsidR="003A7310" w:rsidRPr="00912391" w:rsidRDefault="003A731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Нематериальные активы (НМА). Для составления промежуточной отчетности компания </w:t>
      </w:r>
      <w:r w:rsidR="009B56F4" w:rsidRPr="00912391">
        <w:rPr>
          <w:rFonts w:ascii="Times New Roman" w:hAnsi="Times New Roman"/>
          <w:sz w:val="28"/>
        </w:rPr>
        <w:t>применяются</w:t>
      </w:r>
      <w:r w:rsidRPr="00912391">
        <w:rPr>
          <w:rFonts w:ascii="Times New Roman" w:hAnsi="Times New Roman"/>
          <w:sz w:val="28"/>
        </w:rPr>
        <w:t xml:space="preserve"> те же критерии признания Н</w:t>
      </w:r>
      <w:r w:rsidR="009B56F4" w:rsidRPr="00912391">
        <w:rPr>
          <w:rFonts w:ascii="Times New Roman" w:hAnsi="Times New Roman"/>
          <w:sz w:val="28"/>
        </w:rPr>
        <w:t xml:space="preserve">ематериальных </w:t>
      </w:r>
      <w:r w:rsidRPr="00912391">
        <w:rPr>
          <w:rFonts w:ascii="Times New Roman" w:hAnsi="Times New Roman"/>
          <w:sz w:val="28"/>
        </w:rPr>
        <w:t>А</w:t>
      </w:r>
      <w:r w:rsidR="009B56F4" w:rsidRPr="00912391">
        <w:rPr>
          <w:rFonts w:ascii="Times New Roman" w:hAnsi="Times New Roman"/>
          <w:sz w:val="28"/>
        </w:rPr>
        <w:t>ктивов</w:t>
      </w:r>
      <w:r w:rsidRPr="00912391">
        <w:rPr>
          <w:rFonts w:ascii="Times New Roman" w:hAnsi="Times New Roman"/>
          <w:sz w:val="28"/>
        </w:rPr>
        <w:t>, что и для годовой отчетности.</w:t>
      </w:r>
    </w:p>
    <w:p w:rsidR="003A7310" w:rsidRPr="00912391" w:rsidRDefault="003A731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Убытки от обесценения запасов, возникшие за промежуточный период, признаются с использованием тех же процедур, которые применяются при составлении годовой отчетности. Компания не может отложить признание таких убытков на том основании, что ожидается их восстановление к концу года.</w:t>
      </w:r>
    </w:p>
    <w:p w:rsidR="003A7310" w:rsidRPr="00912391" w:rsidRDefault="009B56F4"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П</w:t>
      </w:r>
      <w:r w:rsidR="003A7310" w:rsidRPr="00912391">
        <w:rPr>
          <w:rFonts w:ascii="Times New Roman" w:hAnsi="Times New Roman"/>
          <w:sz w:val="28"/>
        </w:rPr>
        <w:t>ри составлении промежут</w:t>
      </w:r>
      <w:r w:rsidRPr="00912391">
        <w:rPr>
          <w:rFonts w:ascii="Times New Roman" w:hAnsi="Times New Roman"/>
          <w:sz w:val="28"/>
        </w:rPr>
        <w:t>очной отчетности компания не привлекает</w:t>
      </w:r>
      <w:r w:rsidR="003A7310" w:rsidRPr="00912391">
        <w:rPr>
          <w:rFonts w:ascii="Times New Roman" w:hAnsi="Times New Roman"/>
          <w:sz w:val="28"/>
        </w:rPr>
        <w:t xml:space="preserve"> оценщиков для определения справедливой стоимости инвестиционной нед</w:t>
      </w:r>
      <w:r w:rsidRPr="00912391">
        <w:rPr>
          <w:rFonts w:ascii="Times New Roman" w:hAnsi="Times New Roman"/>
          <w:sz w:val="28"/>
        </w:rPr>
        <w:t>вижимости, а экстраполирует</w:t>
      </w:r>
      <w:r w:rsidR="003A7310" w:rsidRPr="00912391">
        <w:rPr>
          <w:rFonts w:ascii="Times New Roman" w:hAnsi="Times New Roman"/>
          <w:sz w:val="28"/>
        </w:rPr>
        <w:t xml:space="preserve"> данные, представленные оценщиками для подготовки предыдущей годовой отчетности. Но в случае существенных изменений экономической ситуации в стране по сравнению с предыдущим отчетным периодом экстраполяция </w:t>
      </w:r>
      <w:r w:rsidRPr="00912391">
        <w:rPr>
          <w:rFonts w:ascii="Times New Roman" w:hAnsi="Times New Roman"/>
          <w:sz w:val="28"/>
        </w:rPr>
        <w:t>недопустима, в таких случаях прибегают к услугам оценщиков.</w:t>
      </w:r>
    </w:p>
    <w:p w:rsidR="00FB7D3A" w:rsidRPr="00912391" w:rsidRDefault="00B013C8" w:rsidP="00912391">
      <w:pPr>
        <w:spacing w:after="0" w:line="360" w:lineRule="auto"/>
        <w:ind w:firstLine="709"/>
        <w:contextualSpacing/>
        <w:jc w:val="both"/>
        <w:rPr>
          <w:rFonts w:ascii="Times New Roman" w:eastAsia="TimesNewRoman,Bold" w:hAnsi="Times New Roman"/>
          <w:bCs/>
          <w:sz w:val="28"/>
          <w:szCs w:val="28"/>
        </w:rPr>
      </w:pPr>
      <w:r w:rsidRPr="00912391">
        <w:rPr>
          <w:rFonts w:ascii="Times New Roman" w:eastAsia="TimesNewRoman,Bold" w:hAnsi="Times New Roman"/>
          <w:bCs/>
          <w:sz w:val="28"/>
          <w:szCs w:val="28"/>
        </w:rPr>
        <w:t xml:space="preserve">Отличие промежуточного отчета от годового в </w:t>
      </w:r>
      <w:r w:rsidR="006F3417" w:rsidRPr="00912391">
        <w:rPr>
          <w:rFonts w:ascii="Times New Roman" w:eastAsia="TimesNewRoman,Bold" w:hAnsi="Times New Roman"/>
          <w:bCs/>
          <w:sz w:val="28"/>
          <w:szCs w:val="28"/>
        </w:rPr>
        <w:t>том,</w:t>
      </w:r>
      <w:r w:rsidRPr="00912391">
        <w:rPr>
          <w:rFonts w:ascii="Times New Roman" w:eastAsia="TimesNewRoman,Bold" w:hAnsi="Times New Roman"/>
          <w:bCs/>
          <w:sz w:val="28"/>
          <w:szCs w:val="28"/>
        </w:rPr>
        <w:t xml:space="preserve"> что в промежуточном содержаться лишь выборочные пояснения, и сжатые компоненты отчетности, и информация показывает динамику развития за период после годового отчета.</w:t>
      </w:r>
    </w:p>
    <w:p w:rsidR="006F12C8" w:rsidRPr="00912391" w:rsidRDefault="00010809"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Раскрытие информации на сайте </w:t>
      </w:r>
      <w:r w:rsidRPr="007075A5">
        <w:rPr>
          <w:rFonts w:ascii="Times New Roman" w:hAnsi="Times New Roman"/>
          <w:sz w:val="28"/>
          <w:lang w:val="en-US"/>
        </w:rPr>
        <w:t>www</w:t>
      </w:r>
      <w:r w:rsidRPr="007075A5">
        <w:rPr>
          <w:rFonts w:ascii="Times New Roman" w:hAnsi="Times New Roman"/>
          <w:sz w:val="28"/>
        </w:rPr>
        <w:t>.</w:t>
      </w:r>
      <w:r w:rsidRPr="007075A5">
        <w:rPr>
          <w:rFonts w:ascii="Times New Roman" w:hAnsi="Times New Roman"/>
          <w:sz w:val="28"/>
          <w:lang w:val="en-US"/>
        </w:rPr>
        <w:t>kmg</w:t>
      </w:r>
      <w:r w:rsidRPr="007075A5">
        <w:rPr>
          <w:rFonts w:ascii="Times New Roman" w:hAnsi="Times New Roman"/>
          <w:sz w:val="28"/>
        </w:rPr>
        <w:t>.</w:t>
      </w:r>
      <w:r w:rsidRPr="007075A5">
        <w:rPr>
          <w:rFonts w:ascii="Times New Roman" w:hAnsi="Times New Roman"/>
          <w:sz w:val="28"/>
          <w:lang w:val="en-US"/>
        </w:rPr>
        <w:t>kz</w:t>
      </w:r>
      <w:r w:rsidRPr="00912391">
        <w:rPr>
          <w:rFonts w:ascii="Times New Roman" w:hAnsi="Times New Roman"/>
          <w:sz w:val="28"/>
        </w:rPr>
        <w:t xml:space="preserve"> в разделе для «инвесторов»</w:t>
      </w:r>
      <w:r w:rsidR="00005715" w:rsidRPr="00912391">
        <w:rPr>
          <w:rFonts w:ascii="Times New Roman" w:hAnsi="Times New Roman"/>
          <w:sz w:val="28"/>
        </w:rPr>
        <w:t xml:space="preserve"> и в периодическом печатном издании, определенном в соответствии с законодательством Республики Казахстан о государственных закупках и нормативным правовым актом государственного органа, осуществляющего регулирование и надзор за рынком ценных бумаг.</w:t>
      </w:r>
    </w:p>
    <w:p w:rsidR="00C60B89" w:rsidRPr="003E71DE" w:rsidRDefault="003E71DE" w:rsidP="003E71DE">
      <w:pPr>
        <w:spacing w:after="0" w:line="360" w:lineRule="auto"/>
        <w:ind w:firstLine="709"/>
        <w:jc w:val="center"/>
        <w:rPr>
          <w:rFonts w:ascii="Times New Roman" w:hAnsi="Times New Roman"/>
          <w:sz w:val="28"/>
        </w:rPr>
      </w:pPr>
      <w:bookmarkStart w:id="14" w:name="_Toc280405363"/>
      <w:r>
        <w:rPr>
          <w:sz w:val="28"/>
        </w:rPr>
        <w:br w:type="page"/>
      </w:r>
      <w:r w:rsidR="00C330BB" w:rsidRPr="003E71DE">
        <w:rPr>
          <w:rFonts w:ascii="Times New Roman" w:hAnsi="Times New Roman"/>
          <w:b/>
          <w:sz w:val="28"/>
        </w:rPr>
        <w:t>Заключение</w:t>
      </w:r>
      <w:bookmarkEnd w:id="14"/>
    </w:p>
    <w:p w:rsidR="003E71DE" w:rsidRDefault="003E71DE" w:rsidP="003E71DE">
      <w:pPr>
        <w:spacing w:after="0" w:line="360" w:lineRule="auto"/>
        <w:ind w:firstLine="709"/>
        <w:contextualSpacing/>
        <w:jc w:val="both"/>
        <w:rPr>
          <w:rFonts w:ascii="Times New Roman" w:hAnsi="Times New Roman"/>
          <w:sz w:val="28"/>
        </w:rPr>
      </w:pPr>
    </w:p>
    <w:p w:rsidR="00300C47" w:rsidRPr="00912391" w:rsidRDefault="00B40E59" w:rsidP="003E71DE">
      <w:pPr>
        <w:spacing w:after="0" w:line="360" w:lineRule="auto"/>
        <w:ind w:firstLine="709"/>
        <w:contextualSpacing/>
        <w:jc w:val="both"/>
        <w:rPr>
          <w:rFonts w:ascii="Times New Roman" w:hAnsi="Times New Roman"/>
          <w:sz w:val="28"/>
        </w:rPr>
      </w:pPr>
      <w:r w:rsidRPr="003E71DE">
        <w:rPr>
          <w:rFonts w:ascii="Times New Roman" w:hAnsi="Times New Roman"/>
          <w:sz w:val="28"/>
        </w:rPr>
        <w:t>В курсовой были</w:t>
      </w:r>
      <w:r w:rsidRPr="00912391">
        <w:rPr>
          <w:rFonts w:ascii="Times New Roman" w:hAnsi="Times New Roman"/>
          <w:sz w:val="28"/>
        </w:rPr>
        <w:t xml:space="preserve"> рассмотрены и изучены понятие промежуточной финансовой отчетности, цель ее составления, а также сферу ее применения согласно МСФО 34</w:t>
      </w:r>
      <w:r w:rsidR="00C46BA0" w:rsidRPr="00912391">
        <w:rPr>
          <w:rFonts w:ascii="Times New Roman" w:hAnsi="Times New Roman"/>
          <w:sz w:val="28"/>
        </w:rPr>
        <w:t xml:space="preserve"> «Промежуточная финансова</w:t>
      </w:r>
      <w:r w:rsidR="00AC52AA" w:rsidRPr="00912391">
        <w:rPr>
          <w:rFonts w:ascii="Times New Roman" w:hAnsi="Times New Roman"/>
          <w:sz w:val="28"/>
        </w:rPr>
        <w:t>я отчетность». Были рассмотрены</w:t>
      </w:r>
      <w:r w:rsidRPr="00912391">
        <w:rPr>
          <w:rFonts w:ascii="Times New Roman" w:hAnsi="Times New Roman"/>
          <w:sz w:val="28"/>
        </w:rPr>
        <w:t xml:space="preserve">, как составляется промежуточная финансовая отчетность, а также ее отличие от годовой финансовой отчетности. </w:t>
      </w:r>
      <w:r w:rsidR="00FB5565" w:rsidRPr="00912391">
        <w:rPr>
          <w:rFonts w:ascii="Times New Roman" w:hAnsi="Times New Roman"/>
          <w:sz w:val="28"/>
          <w:szCs w:val="28"/>
        </w:rPr>
        <w:t>В</w:t>
      </w:r>
      <w:r w:rsidR="008A7622" w:rsidRPr="00912391">
        <w:rPr>
          <w:rFonts w:ascii="Times New Roman" w:hAnsi="Times New Roman"/>
          <w:sz w:val="28"/>
          <w:szCs w:val="28"/>
        </w:rPr>
        <w:t xml:space="preserve"> пр</w:t>
      </w:r>
      <w:r w:rsidRPr="00912391">
        <w:rPr>
          <w:rFonts w:ascii="Times New Roman" w:hAnsi="Times New Roman"/>
          <w:sz w:val="28"/>
          <w:szCs w:val="28"/>
        </w:rPr>
        <w:t>оделанной мной курсовой работе было рассмотрено</w:t>
      </w:r>
      <w:r w:rsidR="005711BC" w:rsidRPr="00912391">
        <w:rPr>
          <w:rFonts w:ascii="Times New Roman" w:hAnsi="Times New Roman"/>
          <w:sz w:val="28"/>
          <w:szCs w:val="28"/>
        </w:rPr>
        <w:t>,</w:t>
      </w:r>
      <w:r w:rsidR="008A7622" w:rsidRPr="00912391">
        <w:rPr>
          <w:rFonts w:ascii="Times New Roman" w:hAnsi="Times New Roman"/>
          <w:sz w:val="28"/>
          <w:szCs w:val="28"/>
        </w:rPr>
        <w:t xml:space="preserve"> </w:t>
      </w:r>
      <w:r w:rsidR="005711BC" w:rsidRPr="00912391">
        <w:rPr>
          <w:rFonts w:ascii="Times New Roman" w:hAnsi="Times New Roman"/>
          <w:sz w:val="28"/>
          <w:szCs w:val="28"/>
        </w:rPr>
        <w:t xml:space="preserve">что </w:t>
      </w:r>
      <w:r w:rsidR="005711BC" w:rsidRPr="00912391">
        <w:rPr>
          <w:rFonts w:ascii="Times New Roman" w:hAnsi="Times New Roman"/>
          <w:sz w:val="28"/>
        </w:rPr>
        <w:t>Международные стандарты финансовой отчетности содержат требования к представлению отчетов о деятельности компании за финансовый год, который может совпадать или не совпадать с календарным. Однако для принятия обоснованных решений пользователи заинтересованы в более частом представлении обновленной финансовой информации. Регламентирует подачу такой информации МСФО (IAS) 34 "Промежуточная финансовая отчетность".</w:t>
      </w:r>
      <w:r w:rsidR="00FB5565" w:rsidRPr="00912391">
        <w:rPr>
          <w:rFonts w:ascii="Times New Roman" w:hAnsi="Times New Roman"/>
          <w:sz w:val="28"/>
        </w:rPr>
        <w:t xml:space="preserve"> </w:t>
      </w:r>
      <w:r w:rsidR="005711BC" w:rsidRPr="00912391">
        <w:rPr>
          <w:rFonts w:ascii="Times New Roman" w:hAnsi="Times New Roman"/>
          <w:sz w:val="28"/>
        </w:rPr>
        <w:t>МСФО 34 «промежуточная финансовая отчетность» не требует от компаний и предприятий обязательного составления и представления промежуточной отчетности, это право остается за ними</w:t>
      </w:r>
      <w:r w:rsidR="00211D58" w:rsidRPr="00912391">
        <w:rPr>
          <w:rFonts w:ascii="Times New Roman" w:hAnsi="Times New Roman"/>
          <w:sz w:val="28"/>
        </w:rPr>
        <w:t>.</w:t>
      </w:r>
      <w:r w:rsidR="00FB5565" w:rsidRPr="00912391">
        <w:rPr>
          <w:rFonts w:ascii="Times New Roman" w:hAnsi="Times New Roman"/>
          <w:sz w:val="28"/>
        </w:rPr>
        <w:t xml:space="preserve"> В случае если в учетной политике принято раскрывать промежуточную отчетность.</w:t>
      </w:r>
      <w:r w:rsidR="00BE6285" w:rsidRPr="00912391">
        <w:rPr>
          <w:rFonts w:ascii="Times New Roman" w:hAnsi="Times New Roman"/>
          <w:sz w:val="28"/>
        </w:rPr>
        <w:t xml:space="preserve"> Промежуточная финансовая отчетность составляется по принципам,</w:t>
      </w:r>
      <w:r w:rsidR="003C4823">
        <w:rPr>
          <w:rFonts w:ascii="Times New Roman" w:hAnsi="Times New Roman"/>
          <w:sz w:val="28"/>
        </w:rPr>
        <w:t xml:space="preserve"> </w:t>
      </w:r>
      <w:r w:rsidR="00BE6285" w:rsidRPr="00912391">
        <w:rPr>
          <w:rFonts w:ascii="Times New Roman" w:hAnsi="Times New Roman"/>
          <w:sz w:val="28"/>
        </w:rPr>
        <w:t>концепции и основам предусмотренным в МСФО 1 «Представление финансовой отчетности». Существует составление отчетности поквартально либо по полугодиям, при этом составление, содержание, а также требования при составлении этих промежуточных отчетов должны совпадать с требованиями предусмотренных при составлении последне</w:t>
      </w:r>
      <w:r w:rsidR="00C05581" w:rsidRPr="00912391">
        <w:rPr>
          <w:rFonts w:ascii="Times New Roman" w:hAnsi="Times New Roman"/>
          <w:sz w:val="28"/>
        </w:rPr>
        <w:t>го годового финансового отчета</w:t>
      </w:r>
      <w:r w:rsidR="00472988" w:rsidRPr="00912391">
        <w:rPr>
          <w:rFonts w:ascii="Times New Roman" w:hAnsi="Times New Roman"/>
          <w:sz w:val="28"/>
        </w:rPr>
        <w:t>.</w:t>
      </w:r>
      <w:r w:rsidR="00C05581" w:rsidRPr="00912391">
        <w:rPr>
          <w:rFonts w:ascii="Times New Roman" w:hAnsi="Times New Roman"/>
          <w:sz w:val="28"/>
        </w:rPr>
        <w:t xml:space="preserve"> </w:t>
      </w:r>
    </w:p>
    <w:p w:rsidR="00042139" w:rsidRPr="00912391" w:rsidRDefault="00472988"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Т</w:t>
      </w:r>
      <w:r w:rsidR="00BE6285" w:rsidRPr="00912391">
        <w:rPr>
          <w:rFonts w:ascii="Times New Roman" w:hAnsi="Times New Roman"/>
          <w:sz w:val="28"/>
        </w:rPr>
        <w:t xml:space="preserve">акже в МСФО 34 рассматривается составление отчетности по сегментам, что в свою очередь зависит от деятельности компании, так как такая отчетность составляется в </w:t>
      </w:r>
      <w:r w:rsidR="00300C47" w:rsidRPr="00912391">
        <w:rPr>
          <w:rFonts w:ascii="Times New Roman" w:hAnsi="Times New Roman"/>
          <w:sz w:val="28"/>
        </w:rPr>
        <w:t>случаях,</w:t>
      </w:r>
      <w:r w:rsidR="00BE6285" w:rsidRPr="00912391">
        <w:rPr>
          <w:rFonts w:ascii="Times New Roman" w:hAnsi="Times New Roman"/>
          <w:sz w:val="28"/>
        </w:rPr>
        <w:t xml:space="preserve"> если она может быть классифицирована по сегментам. Отчетность по сегментам рассматривает МСФО 14 «Сегментная отчетность».</w:t>
      </w:r>
      <w:r w:rsidR="00042139" w:rsidRPr="00912391">
        <w:rPr>
          <w:rFonts w:ascii="Times New Roman" w:hAnsi="Times New Roman"/>
          <w:sz w:val="28"/>
        </w:rPr>
        <w:t xml:space="preserve"> </w:t>
      </w:r>
    </w:p>
    <w:p w:rsidR="00F40CA1" w:rsidRPr="00912391" w:rsidRDefault="00CE0F46"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 xml:space="preserve">Таким </w:t>
      </w:r>
      <w:r w:rsidR="009C327E" w:rsidRPr="00912391">
        <w:rPr>
          <w:rFonts w:ascii="Times New Roman" w:hAnsi="Times New Roman"/>
          <w:sz w:val="28"/>
        </w:rPr>
        <w:t>образом,</w:t>
      </w:r>
      <w:r w:rsidRPr="00912391">
        <w:rPr>
          <w:rFonts w:ascii="Times New Roman" w:hAnsi="Times New Roman"/>
          <w:sz w:val="28"/>
        </w:rPr>
        <w:t xml:space="preserve"> промежуточная финансовая отчетность </w:t>
      </w:r>
      <w:r w:rsidR="00B371A5" w:rsidRPr="00912391">
        <w:rPr>
          <w:rFonts w:ascii="Times New Roman" w:hAnsi="Times New Roman"/>
          <w:sz w:val="28"/>
        </w:rPr>
        <w:t>предназначена для отражения финансового положения компании, как для внутреннего пользования с целью анализа и контроля деятельности, так и для внешних пользователей и инвесторов. Промежуточная финансовая отчетность определяется в учетной политике, она не является обязательной и компания сама определяет ее надобность. Промежуточная отчетность включает в себя как минимум следующие компоненты, такие как сокращенный отчет о финансовом положении, сокращенный отчет о совокупном доходе, отчет о движении денежных средств, отчет</w:t>
      </w:r>
      <w:r w:rsidR="00825636" w:rsidRPr="00912391">
        <w:rPr>
          <w:rFonts w:ascii="Times New Roman" w:hAnsi="Times New Roman"/>
          <w:sz w:val="28"/>
        </w:rPr>
        <w:t xml:space="preserve"> об изменен</w:t>
      </w:r>
      <w:r w:rsidR="00F40CA1" w:rsidRPr="00912391">
        <w:rPr>
          <w:rFonts w:ascii="Times New Roman" w:hAnsi="Times New Roman"/>
          <w:sz w:val="28"/>
        </w:rPr>
        <w:t xml:space="preserve">ии в собственном капитале, выборочные пояснительные записки. Причем промежуточный отчет носит характер дополнительной информации с момента представления последнего годового отчета. </w:t>
      </w:r>
    </w:p>
    <w:p w:rsidR="00211D58" w:rsidRPr="00912391" w:rsidRDefault="00C46BA0" w:rsidP="00912391">
      <w:pPr>
        <w:spacing w:after="0" w:line="360" w:lineRule="auto"/>
        <w:ind w:firstLine="709"/>
        <w:contextualSpacing/>
        <w:jc w:val="both"/>
        <w:rPr>
          <w:rFonts w:ascii="Times New Roman" w:hAnsi="Times New Roman"/>
          <w:sz w:val="28"/>
        </w:rPr>
      </w:pPr>
      <w:r w:rsidRPr="00912391">
        <w:rPr>
          <w:rFonts w:ascii="Times New Roman" w:hAnsi="Times New Roman"/>
          <w:sz w:val="28"/>
        </w:rPr>
        <w:t>Сфера применения данного стандарта являются все компании, от которых требуется (по закону или со стороны регулирующих органов) или которые добровольно приняли на себя решение опубликовывать промежуточную финансовую отчетность, охватывающую период короче финансового года (полугодие или квартал), должны придерживать данного стандарта.</w:t>
      </w:r>
    </w:p>
    <w:p w:rsidR="00AF0A9F" w:rsidRPr="00912391" w:rsidRDefault="002D21C3" w:rsidP="00912391">
      <w:pPr>
        <w:spacing w:after="0" w:line="360" w:lineRule="auto"/>
        <w:ind w:firstLine="709"/>
        <w:contextualSpacing/>
        <w:jc w:val="both"/>
        <w:rPr>
          <w:rFonts w:ascii="Times New Roman" w:hAnsi="Times New Roman"/>
          <w:sz w:val="28"/>
        </w:rPr>
      </w:pPr>
      <w:r w:rsidRPr="00912391">
        <w:rPr>
          <w:rFonts w:ascii="Times New Roman" w:hAnsi="Times New Roman"/>
          <w:sz w:val="28"/>
          <w:szCs w:val="28"/>
        </w:rPr>
        <w:t>Также в практической части работы</w:t>
      </w:r>
      <w:r w:rsidR="0055773D" w:rsidRPr="00912391">
        <w:rPr>
          <w:rFonts w:ascii="Times New Roman" w:hAnsi="Times New Roman"/>
          <w:sz w:val="28"/>
          <w:szCs w:val="28"/>
        </w:rPr>
        <w:t xml:space="preserve"> было рассмотрено</w:t>
      </w:r>
      <w:r w:rsidRPr="00912391">
        <w:rPr>
          <w:rFonts w:ascii="Times New Roman" w:hAnsi="Times New Roman"/>
          <w:sz w:val="28"/>
          <w:szCs w:val="28"/>
        </w:rPr>
        <w:t xml:space="preserve"> АО Н</w:t>
      </w:r>
      <w:r w:rsidR="00612CB4" w:rsidRPr="00912391">
        <w:rPr>
          <w:rFonts w:ascii="Times New Roman" w:hAnsi="Times New Roman"/>
          <w:sz w:val="28"/>
          <w:szCs w:val="28"/>
        </w:rPr>
        <w:t xml:space="preserve">ациональная </w:t>
      </w:r>
      <w:r w:rsidRPr="00912391">
        <w:rPr>
          <w:rFonts w:ascii="Times New Roman" w:hAnsi="Times New Roman"/>
          <w:sz w:val="28"/>
          <w:szCs w:val="28"/>
        </w:rPr>
        <w:t>К</w:t>
      </w:r>
      <w:r w:rsidR="00612CB4" w:rsidRPr="00912391">
        <w:rPr>
          <w:rFonts w:ascii="Times New Roman" w:hAnsi="Times New Roman"/>
          <w:sz w:val="28"/>
          <w:szCs w:val="28"/>
        </w:rPr>
        <w:t>омпания</w:t>
      </w:r>
      <w:r w:rsidRPr="00912391">
        <w:rPr>
          <w:rFonts w:ascii="Times New Roman" w:hAnsi="Times New Roman"/>
          <w:sz w:val="28"/>
          <w:szCs w:val="28"/>
        </w:rPr>
        <w:t xml:space="preserve"> «КазМунайГаз». </w:t>
      </w:r>
      <w:r w:rsidR="00F32742" w:rsidRPr="00912391">
        <w:rPr>
          <w:rFonts w:ascii="Times New Roman" w:hAnsi="Times New Roman"/>
          <w:sz w:val="28"/>
          <w:szCs w:val="28"/>
        </w:rPr>
        <w:t>АО Н</w:t>
      </w:r>
      <w:r w:rsidR="00612CB4" w:rsidRPr="00912391">
        <w:rPr>
          <w:rFonts w:ascii="Times New Roman" w:hAnsi="Times New Roman"/>
          <w:sz w:val="28"/>
          <w:szCs w:val="28"/>
        </w:rPr>
        <w:t xml:space="preserve">ациональная </w:t>
      </w:r>
      <w:r w:rsidR="00F32742" w:rsidRPr="00912391">
        <w:rPr>
          <w:rFonts w:ascii="Times New Roman" w:hAnsi="Times New Roman"/>
          <w:sz w:val="28"/>
          <w:szCs w:val="28"/>
        </w:rPr>
        <w:t>К</w:t>
      </w:r>
      <w:r w:rsidR="00612CB4" w:rsidRPr="00912391">
        <w:rPr>
          <w:rFonts w:ascii="Times New Roman" w:hAnsi="Times New Roman"/>
          <w:sz w:val="28"/>
          <w:szCs w:val="28"/>
        </w:rPr>
        <w:t>ом</w:t>
      </w:r>
      <w:r w:rsidR="00BA45B6" w:rsidRPr="00912391">
        <w:rPr>
          <w:rFonts w:ascii="Times New Roman" w:hAnsi="Times New Roman"/>
          <w:sz w:val="28"/>
          <w:szCs w:val="28"/>
        </w:rPr>
        <w:t>п</w:t>
      </w:r>
      <w:r w:rsidR="00612CB4" w:rsidRPr="00912391">
        <w:rPr>
          <w:rFonts w:ascii="Times New Roman" w:hAnsi="Times New Roman"/>
          <w:sz w:val="28"/>
          <w:szCs w:val="28"/>
        </w:rPr>
        <w:t>ания</w:t>
      </w:r>
      <w:r w:rsidR="00F32742" w:rsidRPr="00912391">
        <w:rPr>
          <w:rFonts w:ascii="Times New Roman" w:hAnsi="Times New Roman"/>
          <w:sz w:val="28"/>
          <w:szCs w:val="28"/>
        </w:rPr>
        <w:t xml:space="preserve"> «КазМунайГаз» является крупнейшей нефтегазодобывающей компанией Республики Казахстан, деятельность которой играет важную роль для экономики страны. </w:t>
      </w:r>
      <w:r w:rsidRPr="00912391">
        <w:rPr>
          <w:rFonts w:ascii="Times New Roman" w:hAnsi="Times New Roman"/>
          <w:sz w:val="28"/>
          <w:szCs w:val="28"/>
        </w:rPr>
        <w:t xml:space="preserve">АО НК «КазМунайГаз» в своем уставе предусмотрела представление промежуточной финансовой отчетности. Промежуточную финансовую отчетность представляет для внешнего пользователя – акционера </w:t>
      </w:r>
      <w:r w:rsidR="00F32742" w:rsidRPr="00912391">
        <w:rPr>
          <w:rFonts w:ascii="Times New Roman" w:hAnsi="Times New Roman"/>
          <w:sz w:val="28"/>
        </w:rPr>
        <w:t>АО «Фонд национального благосостояния «Самрук-Казына». Свою промежуточную отчетность представляет в виде консолидированного отчета поквартально. В Промежуточную отчетность за 2010 год входят следующие основные компоненты: отчет о финансовом положении, отчет о совокупном доходе, отчет о движении денежных средств, отчет об изменениях в собственном капитале.</w:t>
      </w:r>
      <w:r w:rsidR="00911729" w:rsidRPr="00912391">
        <w:rPr>
          <w:rFonts w:ascii="Times New Roman" w:hAnsi="Times New Roman"/>
          <w:sz w:val="28"/>
        </w:rPr>
        <w:t xml:space="preserve"> Затем проводят</w:t>
      </w:r>
      <w:r w:rsidR="002D0C54" w:rsidRPr="00912391">
        <w:rPr>
          <w:rFonts w:ascii="Times New Roman" w:hAnsi="Times New Roman"/>
          <w:sz w:val="28"/>
        </w:rPr>
        <w:t>ся</w:t>
      </w:r>
      <w:r w:rsidR="00911729" w:rsidRPr="00912391">
        <w:rPr>
          <w:rFonts w:ascii="Times New Roman" w:hAnsi="Times New Roman"/>
          <w:sz w:val="28"/>
        </w:rPr>
        <w:t xml:space="preserve"> аудиторские проверки отчетов, как внутренние, так и внешние.</w:t>
      </w:r>
      <w:r w:rsidR="00E02B51" w:rsidRPr="00912391">
        <w:rPr>
          <w:rFonts w:ascii="Times New Roman" w:hAnsi="Times New Roman"/>
          <w:sz w:val="28"/>
        </w:rPr>
        <w:t xml:space="preserve"> Внешним независимым аудитором является компания «Ernst&amp;Young»</w:t>
      </w:r>
      <w:r w:rsidR="00911729" w:rsidRPr="00912391">
        <w:rPr>
          <w:rFonts w:ascii="Times New Roman" w:hAnsi="Times New Roman"/>
          <w:sz w:val="28"/>
        </w:rPr>
        <w:t xml:space="preserve"> и затем к отчетам прикрепляются</w:t>
      </w:r>
      <w:r w:rsidR="00E02B51" w:rsidRPr="00912391">
        <w:rPr>
          <w:rFonts w:ascii="Times New Roman" w:hAnsi="Times New Roman"/>
          <w:sz w:val="28"/>
        </w:rPr>
        <w:t xml:space="preserve"> аудиторские рекомендации.</w:t>
      </w:r>
      <w:r w:rsidR="003C4823">
        <w:rPr>
          <w:rFonts w:ascii="Times New Roman" w:hAnsi="Times New Roman"/>
          <w:sz w:val="28"/>
        </w:rPr>
        <w:t xml:space="preserve"> </w:t>
      </w:r>
      <w:r w:rsidR="00C901D6" w:rsidRPr="00912391">
        <w:rPr>
          <w:rFonts w:ascii="Times New Roman" w:hAnsi="Times New Roman"/>
          <w:sz w:val="28"/>
        </w:rPr>
        <w:t xml:space="preserve">Акционерное Общество публикует свои отчеты на своем официальном сайте </w:t>
      </w:r>
      <w:r w:rsidR="00C901D6" w:rsidRPr="007075A5">
        <w:rPr>
          <w:rFonts w:ascii="Times New Roman" w:hAnsi="Times New Roman"/>
          <w:sz w:val="28"/>
          <w:lang w:val="en-US"/>
        </w:rPr>
        <w:t>www</w:t>
      </w:r>
      <w:r w:rsidR="00C901D6" w:rsidRPr="007075A5">
        <w:rPr>
          <w:rFonts w:ascii="Times New Roman" w:hAnsi="Times New Roman"/>
          <w:sz w:val="28"/>
        </w:rPr>
        <w:t>.</w:t>
      </w:r>
      <w:r w:rsidR="00C901D6" w:rsidRPr="007075A5">
        <w:rPr>
          <w:rFonts w:ascii="Times New Roman" w:hAnsi="Times New Roman"/>
          <w:sz w:val="28"/>
          <w:lang w:val="en-US"/>
        </w:rPr>
        <w:t>kmg</w:t>
      </w:r>
      <w:r w:rsidR="00C901D6" w:rsidRPr="007075A5">
        <w:rPr>
          <w:rFonts w:ascii="Times New Roman" w:hAnsi="Times New Roman"/>
          <w:sz w:val="28"/>
        </w:rPr>
        <w:t>.</w:t>
      </w:r>
      <w:r w:rsidR="00C901D6" w:rsidRPr="007075A5">
        <w:rPr>
          <w:rFonts w:ascii="Times New Roman" w:hAnsi="Times New Roman"/>
          <w:sz w:val="28"/>
          <w:lang w:val="en-US"/>
        </w:rPr>
        <w:t>kz</w:t>
      </w:r>
      <w:r w:rsidR="00C901D6" w:rsidRPr="00912391">
        <w:rPr>
          <w:rFonts w:ascii="Times New Roman" w:hAnsi="Times New Roman"/>
          <w:sz w:val="28"/>
        </w:rPr>
        <w:t xml:space="preserve"> </w:t>
      </w:r>
      <w:r w:rsidR="00B90971" w:rsidRPr="00912391">
        <w:rPr>
          <w:rFonts w:ascii="Times New Roman" w:hAnsi="Times New Roman"/>
          <w:sz w:val="28"/>
        </w:rPr>
        <w:t>в сети Интернет</w:t>
      </w:r>
      <w:r w:rsidR="006C63C8" w:rsidRPr="00912391">
        <w:rPr>
          <w:rFonts w:ascii="Times New Roman" w:hAnsi="Times New Roman"/>
          <w:sz w:val="28"/>
        </w:rPr>
        <w:t>,</w:t>
      </w:r>
      <w:r w:rsidR="00B90971" w:rsidRPr="00912391">
        <w:rPr>
          <w:rFonts w:ascii="Times New Roman" w:hAnsi="Times New Roman"/>
          <w:sz w:val="28"/>
        </w:rPr>
        <w:t xml:space="preserve"> </w:t>
      </w:r>
      <w:r w:rsidR="00C901D6" w:rsidRPr="00912391">
        <w:rPr>
          <w:rFonts w:ascii="Times New Roman" w:hAnsi="Times New Roman"/>
          <w:sz w:val="28"/>
        </w:rPr>
        <w:t>в разделе «финансовые отчеты».</w:t>
      </w:r>
      <w:r w:rsidR="00D8691F" w:rsidRPr="00912391">
        <w:rPr>
          <w:rFonts w:ascii="Times New Roman" w:hAnsi="Times New Roman"/>
          <w:sz w:val="28"/>
        </w:rPr>
        <w:t xml:space="preserve"> </w:t>
      </w:r>
    </w:p>
    <w:p w:rsidR="004053F0" w:rsidRPr="00912391" w:rsidRDefault="004053F0" w:rsidP="00912391">
      <w:pPr>
        <w:spacing w:after="0" w:line="360" w:lineRule="auto"/>
        <w:ind w:firstLine="709"/>
        <w:contextualSpacing/>
        <w:jc w:val="both"/>
        <w:rPr>
          <w:rFonts w:ascii="Times New Roman" w:hAnsi="Times New Roman"/>
          <w:noProof/>
          <w:sz w:val="28"/>
        </w:rPr>
      </w:pPr>
      <w:r w:rsidRPr="00912391">
        <w:rPr>
          <w:rFonts w:ascii="Times New Roman" w:hAnsi="Times New Roman"/>
          <w:sz w:val="28"/>
        </w:rPr>
        <w:t xml:space="preserve">МСФО 34 «промежуточная финансовая отчетность» </w:t>
      </w:r>
      <w:r w:rsidRPr="00912391">
        <w:rPr>
          <w:rFonts w:ascii="Times New Roman" w:hAnsi="Times New Roman"/>
          <w:noProof/>
          <w:sz w:val="28"/>
        </w:rPr>
        <w:t>вступил в силу применительно к финансовой отчетности, охватывающей периоды, начинающиеся 1 января 1999 г. или после этой даты.</w:t>
      </w:r>
    </w:p>
    <w:p w:rsidR="009048AF" w:rsidRPr="00912391" w:rsidRDefault="009048AF" w:rsidP="00912391">
      <w:pPr>
        <w:spacing w:after="0" w:line="360" w:lineRule="auto"/>
        <w:ind w:firstLine="709"/>
        <w:contextualSpacing/>
        <w:jc w:val="both"/>
        <w:rPr>
          <w:rFonts w:ascii="Times New Roman" w:hAnsi="Times New Roman"/>
          <w:noProof/>
          <w:sz w:val="28"/>
        </w:rPr>
      </w:pPr>
      <w:r w:rsidRPr="00912391">
        <w:rPr>
          <w:rFonts w:ascii="Times New Roman" w:hAnsi="Times New Roman"/>
          <w:noProof/>
          <w:sz w:val="28"/>
        </w:rPr>
        <w:t>Таким образом, промежуточная отчетность является показателем дополнительной информации для анализа деятельности, и финансового положения компании. Промежуточная отчетность составляется по решению компании на основе прошлого годового отчета. Составление отчетности чаще всего необходима внутренним пользователям для более тщательного анализа. Выбор составлять промежуточную отчетность или нет является субъективным решением</w:t>
      </w:r>
      <w:r w:rsidR="00D2729F" w:rsidRPr="00912391">
        <w:rPr>
          <w:rFonts w:ascii="Times New Roman" w:hAnsi="Times New Roman"/>
          <w:noProof/>
          <w:sz w:val="28"/>
        </w:rPr>
        <w:t xml:space="preserve"> менеджмента компании. Промежуточная отчетность отражает деятельность и призошедшие изменения в</w:t>
      </w:r>
      <w:r w:rsidR="003C4823">
        <w:rPr>
          <w:rFonts w:ascii="Times New Roman" w:hAnsi="Times New Roman"/>
          <w:noProof/>
          <w:sz w:val="28"/>
        </w:rPr>
        <w:t xml:space="preserve"> </w:t>
      </w:r>
      <w:r w:rsidR="00D2729F" w:rsidRPr="00912391">
        <w:rPr>
          <w:rFonts w:ascii="Times New Roman" w:hAnsi="Times New Roman"/>
          <w:noProof/>
          <w:sz w:val="28"/>
        </w:rPr>
        <w:t>финансовом положении компании за промежуточный период (квартал, полугодие), и может включать те же компоненты, что и компоненты годового отчета, только в сжатом виде.</w:t>
      </w:r>
    </w:p>
    <w:p w:rsidR="003E71DE" w:rsidRDefault="003E71DE" w:rsidP="003E71DE">
      <w:pPr>
        <w:spacing w:after="0" w:line="360" w:lineRule="auto"/>
        <w:ind w:firstLine="709"/>
        <w:jc w:val="center"/>
        <w:rPr>
          <w:rFonts w:ascii="Times New Roman" w:hAnsi="Times New Roman"/>
          <w:b/>
          <w:sz w:val="28"/>
        </w:rPr>
      </w:pPr>
      <w:bookmarkStart w:id="15" w:name="_Toc280405364"/>
      <w:r>
        <w:rPr>
          <w:sz w:val="28"/>
        </w:rPr>
        <w:br w:type="page"/>
      </w:r>
      <w:r w:rsidR="00597405" w:rsidRPr="003E71DE">
        <w:rPr>
          <w:rFonts w:ascii="Times New Roman" w:hAnsi="Times New Roman"/>
          <w:b/>
          <w:sz w:val="28"/>
        </w:rPr>
        <w:t>Список используемой литературы</w:t>
      </w:r>
    </w:p>
    <w:bookmarkEnd w:id="15"/>
    <w:p w:rsidR="00597405" w:rsidRPr="003E71DE" w:rsidRDefault="00597405" w:rsidP="003E71DE">
      <w:pPr>
        <w:spacing w:after="0" w:line="360" w:lineRule="auto"/>
        <w:ind w:firstLine="709"/>
        <w:jc w:val="center"/>
        <w:rPr>
          <w:rFonts w:ascii="Times New Roman" w:hAnsi="Times New Roman"/>
          <w:b/>
          <w:sz w:val="28"/>
        </w:rPr>
      </w:pPr>
    </w:p>
    <w:p w:rsidR="00597405" w:rsidRPr="00912391" w:rsidRDefault="00597405"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МСФО 34 «Промежуточная финансовая отчетность»</w:t>
      </w:r>
    </w:p>
    <w:p w:rsidR="00917AD9" w:rsidRPr="00912391" w:rsidRDefault="00035651"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Закон РК «О бухгалтерском учете и Финансовой отчетности» от 28 февраля 2007г № 234</w:t>
      </w:r>
    </w:p>
    <w:p w:rsidR="00917AD9" w:rsidRPr="00912391" w:rsidRDefault="00597405"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 xml:space="preserve"> «Международные стандарты фина</w:t>
      </w:r>
      <w:r w:rsidR="008A7622" w:rsidRPr="00912391">
        <w:rPr>
          <w:rFonts w:ascii="Times New Roman" w:hAnsi="Times New Roman"/>
          <w:sz w:val="28"/>
          <w:szCs w:val="28"/>
        </w:rPr>
        <w:t xml:space="preserve">нсовой отчетности. Практической </w:t>
      </w:r>
      <w:r w:rsidRPr="00912391">
        <w:rPr>
          <w:rFonts w:ascii="Times New Roman" w:hAnsi="Times New Roman"/>
          <w:sz w:val="28"/>
          <w:szCs w:val="28"/>
        </w:rPr>
        <w:t>руководство» - Грюннинг Хэнни Вэн, Москва, 2004 г.</w:t>
      </w:r>
    </w:p>
    <w:p w:rsidR="00917AD9" w:rsidRPr="00912391" w:rsidRDefault="00597405"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 xml:space="preserve"> «Учет по международным стандартам финансовой отчетности» - Л.В. Горбатова, Москва, 2005 г.</w:t>
      </w:r>
    </w:p>
    <w:p w:rsidR="00917AD9" w:rsidRPr="00912391" w:rsidRDefault="00597405"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В.Ф. Палий, Москва, 2005 г.</w:t>
      </w:r>
    </w:p>
    <w:p w:rsidR="00917AD9" w:rsidRPr="00912391" w:rsidRDefault="00597405"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Н.П. Мощенко, Москва, 2007 г.</w:t>
      </w:r>
    </w:p>
    <w:p w:rsidR="00917AD9" w:rsidRPr="00912391" w:rsidRDefault="00917AD9"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w:t>
      </w:r>
      <w:r w:rsidR="00597405" w:rsidRPr="00912391">
        <w:rPr>
          <w:rFonts w:ascii="Times New Roman" w:hAnsi="Times New Roman"/>
          <w:sz w:val="28"/>
          <w:szCs w:val="28"/>
        </w:rPr>
        <w:t>Международные стандарты финансовой отчетности» - И. В. Аверчев, 2008 г.</w:t>
      </w:r>
    </w:p>
    <w:p w:rsidR="00917AD9" w:rsidRPr="00912391" w:rsidRDefault="00597405"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«Экономический анализ» - Маренко Н.Л., 2004 г.</w:t>
      </w:r>
    </w:p>
    <w:p w:rsidR="00917AD9" w:rsidRPr="00912391" w:rsidRDefault="00597405"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Путеводитель по МСФО»</w:t>
      </w:r>
      <w:r w:rsidR="002B3F83" w:rsidRPr="00912391">
        <w:rPr>
          <w:rFonts w:ascii="Times New Roman" w:hAnsi="Times New Roman"/>
          <w:sz w:val="28"/>
          <w:szCs w:val="28"/>
        </w:rPr>
        <w:t xml:space="preserve"> - Нурсеитов Д.Э., 2007 г.</w:t>
      </w:r>
    </w:p>
    <w:p w:rsidR="00C92A0F" w:rsidRPr="00912391" w:rsidRDefault="00C92A0F"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 xml:space="preserve"> </w:t>
      </w:r>
      <w:r w:rsidR="002B3F83" w:rsidRPr="00912391">
        <w:rPr>
          <w:rFonts w:ascii="Times New Roman" w:hAnsi="Times New Roman"/>
          <w:sz w:val="28"/>
          <w:szCs w:val="28"/>
        </w:rPr>
        <w:t>«Международные стандарты финансовой отчетности» - Проскуровская Ю. И.</w:t>
      </w:r>
    </w:p>
    <w:p w:rsidR="00C92A0F" w:rsidRPr="00912391" w:rsidRDefault="002B3F83"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 xml:space="preserve"> «Первый шаг к МСФО» - Скала Н.В., 2006 г.</w:t>
      </w:r>
    </w:p>
    <w:p w:rsidR="00C92A0F" w:rsidRPr="00912391" w:rsidRDefault="00C92A0F"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4"/>
        </w:rPr>
        <w:t>«</w:t>
      </w:r>
      <w:r w:rsidR="00EA3C33" w:rsidRPr="00912391">
        <w:rPr>
          <w:rFonts w:ascii="Times New Roman" w:hAnsi="Times New Roman"/>
          <w:sz w:val="28"/>
          <w:szCs w:val="24"/>
        </w:rPr>
        <w:t>Международные стандарты финансовой отчетности</w:t>
      </w:r>
      <w:r w:rsidRPr="00912391">
        <w:rPr>
          <w:rFonts w:ascii="Times New Roman" w:hAnsi="Times New Roman"/>
          <w:sz w:val="28"/>
          <w:szCs w:val="24"/>
        </w:rPr>
        <w:t>»</w:t>
      </w:r>
      <w:r w:rsidR="00EA3C33" w:rsidRPr="00912391">
        <w:rPr>
          <w:rFonts w:ascii="Times New Roman" w:hAnsi="Times New Roman"/>
          <w:sz w:val="28"/>
          <w:szCs w:val="24"/>
        </w:rPr>
        <w:t>.</w:t>
      </w:r>
      <w:r w:rsidR="003C4823">
        <w:rPr>
          <w:rFonts w:ascii="Times New Roman" w:hAnsi="Times New Roman"/>
          <w:sz w:val="28"/>
          <w:szCs w:val="24"/>
        </w:rPr>
        <w:t xml:space="preserve"> </w:t>
      </w:r>
      <w:r w:rsidR="00EA3C33" w:rsidRPr="00912391">
        <w:rPr>
          <w:rFonts w:ascii="Times New Roman" w:hAnsi="Times New Roman"/>
          <w:sz w:val="28"/>
          <w:szCs w:val="24"/>
        </w:rPr>
        <w:t>Перевод полного официального текста МСФО, действующих в ЕС по состоянию на 15 июня 2004 года</w:t>
      </w:r>
    </w:p>
    <w:p w:rsidR="00C92A0F" w:rsidRPr="00912391" w:rsidRDefault="00EA3C33"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 xml:space="preserve"> </w:t>
      </w:r>
      <w:r w:rsidR="00005715" w:rsidRPr="00912391">
        <w:rPr>
          <w:rFonts w:ascii="Times New Roman" w:hAnsi="Times New Roman"/>
          <w:sz w:val="28"/>
          <w:szCs w:val="28"/>
        </w:rPr>
        <w:t>«</w:t>
      </w:r>
      <w:r w:rsidRPr="00912391">
        <w:rPr>
          <w:rFonts w:ascii="Times New Roman" w:hAnsi="Times New Roman"/>
          <w:sz w:val="28"/>
          <w:szCs w:val="28"/>
        </w:rPr>
        <w:t>Международные стандарты финансовой отчетности</w:t>
      </w:r>
      <w:r w:rsidR="00005715" w:rsidRPr="00912391">
        <w:rPr>
          <w:rFonts w:ascii="Times New Roman" w:hAnsi="Times New Roman"/>
          <w:sz w:val="28"/>
          <w:szCs w:val="28"/>
        </w:rPr>
        <w:t>»</w:t>
      </w:r>
      <w:r w:rsidRPr="00912391">
        <w:rPr>
          <w:rFonts w:ascii="Times New Roman" w:hAnsi="Times New Roman"/>
          <w:sz w:val="28"/>
          <w:szCs w:val="28"/>
        </w:rPr>
        <w:t>. Москва. Аскери. 2007г.</w:t>
      </w:r>
    </w:p>
    <w:p w:rsidR="00C92A0F" w:rsidRPr="00912391" w:rsidRDefault="00C92A0F"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 xml:space="preserve"> </w:t>
      </w:r>
      <w:r w:rsidR="007D2E6D" w:rsidRPr="00912391">
        <w:rPr>
          <w:rFonts w:ascii="Times New Roman" w:hAnsi="Times New Roman"/>
          <w:sz w:val="28"/>
          <w:szCs w:val="28"/>
        </w:rPr>
        <w:t xml:space="preserve">Официальный сайт АО Национальной компании «КазМунайГаз» </w:t>
      </w:r>
      <w:r w:rsidR="007D2E6D" w:rsidRPr="007075A5">
        <w:rPr>
          <w:rFonts w:ascii="Times New Roman" w:hAnsi="Times New Roman"/>
          <w:sz w:val="28"/>
          <w:szCs w:val="28"/>
          <w:lang w:val="en-US"/>
        </w:rPr>
        <w:t>www</w:t>
      </w:r>
      <w:r w:rsidR="007D2E6D" w:rsidRPr="007075A5">
        <w:rPr>
          <w:rFonts w:ascii="Times New Roman" w:hAnsi="Times New Roman"/>
          <w:sz w:val="28"/>
          <w:szCs w:val="28"/>
        </w:rPr>
        <w:t>.</w:t>
      </w:r>
      <w:r w:rsidR="007D2E6D" w:rsidRPr="007075A5">
        <w:rPr>
          <w:rFonts w:ascii="Times New Roman" w:hAnsi="Times New Roman"/>
          <w:sz w:val="28"/>
          <w:szCs w:val="28"/>
          <w:lang w:val="en-US"/>
        </w:rPr>
        <w:t>kmg</w:t>
      </w:r>
      <w:r w:rsidR="007D2E6D" w:rsidRPr="007075A5">
        <w:rPr>
          <w:rFonts w:ascii="Times New Roman" w:hAnsi="Times New Roman"/>
          <w:sz w:val="28"/>
          <w:szCs w:val="28"/>
        </w:rPr>
        <w:t>.</w:t>
      </w:r>
      <w:r w:rsidR="007D2E6D" w:rsidRPr="007075A5">
        <w:rPr>
          <w:rFonts w:ascii="Times New Roman" w:hAnsi="Times New Roman"/>
          <w:sz w:val="28"/>
          <w:szCs w:val="28"/>
          <w:lang w:val="en-US"/>
        </w:rPr>
        <w:t>kz</w:t>
      </w:r>
      <w:r w:rsidR="007D2E6D" w:rsidRPr="00912391">
        <w:rPr>
          <w:rFonts w:ascii="Times New Roman" w:hAnsi="Times New Roman"/>
          <w:sz w:val="28"/>
          <w:szCs w:val="28"/>
        </w:rPr>
        <w:t xml:space="preserve"> </w:t>
      </w:r>
    </w:p>
    <w:p w:rsidR="00C92A0F" w:rsidRPr="00912391" w:rsidRDefault="00C92A0F"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 xml:space="preserve"> </w:t>
      </w:r>
      <w:r w:rsidR="00693F9D" w:rsidRPr="00912391">
        <w:rPr>
          <w:rFonts w:ascii="Times New Roman" w:hAnsi="Times New Roman"/>
          <w:sz w:val="28"/>
          <w:szCs w:val="28"/>
        </w:rPr>
        <w:t>Устав АО Национальная компания «КазМунайГаз».(ст.16).</w:t>
      </w:r>
    </w:p>
    <w:p w:rsidR="00C92A0F" w:rsidRPr="00912391" w:rsidRDefault="00042139"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Кодекс корпорации АО НК «КазМунайГаз».(ст.210).</w:t>
      </w:r>
    </w:p>
    <w:p w:rsidR="00C92A0F" w:rsidRPr="00912391" w:rsidRDefault="00D8691F"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 xml:space="preserve"> </w:t>
      </w:r>
      <w:r w:rsidR="00005715" w:rsidRPr="00912391">
        <w:rPr>
          <w:rFonts w:ascii="Times New Roman" w:hAnsi="Times New Roman"/>
          <w:sz w:val="28"/>
          <w:szCs w:val="28"/>
        </w:rPr>
        <w:t>«</w:t>
      </w:r>
      <w:r w:rsidRPr="00912391">
        <w:rPr>
          <w:rFonts w:ascii="Times New Roman" w:hAnsi="Times New Roman"/>
          <w:sz w:val="28"/>
          <w:szCs w:val="28"/>
        </w:rPr>
        <w:t>МСФО. Практика применения</w:t>
      </w:r>
      <w:r w:rsidR="00005715" w:rsidRPr="00912391">
        <w:rPr>
          <w:rFonts w:ascii="Times New Roman" w:hAnsi="Times New Roman"/>
          <w:sz w:val="28"/>
          <w:szCs w:val="28"/>
        </w:rPr>
        <w:t>»</w:t>
      </w:r>
      <w:r w:rsidRPr="00912391">
        <w:rPr>
          <w:rFonts w:ascii="Times New Roman" w:hAnsi="Times New Roman"/>
          <w:sz w:val="28"/>
          <w:szCs w:val="28"/>
        </w:rPr>
        <w:t>. И. В. Аверчев.</w:t>
      </w:r>
    </w:p>
    <w:p w:rsidR="00005715" w:rsidRPr="00912391" w:rsidRDefault="00005715"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 xml:space="preserve"> «МСФО: учет и отчетность». Ремизова Е.Ю., Султанова Г.С.</w:t>
      </w:r>
    </w:p>
    <w:p w:rsidR="0067076D" w:rsidRPr="00912391" w:rsidRDefault="0067076D"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 xml:space="preserve"> МСФО 1 «Представление финансовой отчетности»</w:t>
      </w:r>
      <w:r w:rsidR="00822AFE" w:rsidRPr="00912391">
        <w:rPr>
          <w:rFonts w:ascii="Times New Roman" w:hAnsi="Times New Roman"/>
          <w:sz w:val="28"/>
          <w:szCs w:val="28"/>
        </w:rPr>
        <w:t xml:space="preserve"> </w:t>
      </w:r>
      <w:r w:rsidR="00822AFE" w:rsidRPr="00912391">
        <w:rPr>
          <w:rFonts w:ascii="Times New Roman" w:hAnsi="Times New Roman"/>
          <w:sz w:val="28"/>
        </w:rPr>
        <w:t>(пункты</w:t>
      </w:r>
      <w:r w:rsidR="00822AFE" w:rsidRPr="00912391">
        <w:rPr>
          <w:rFonts w:ascii="Times New Roman" w:hAnsi="Times New Roman"/>
          <w:noProof/>
          <w:sz w:val="28"/>
        </w:rPr>
        <w:t xml:space="preserve"> 13–41).</w:t>
      </w:r>
    </w:p>
    <w:p w:rsidR="0067076D" w:rsidRPr="00912391" w:rsidRDefault="0067076D" w:rsidP="003E71DE">
      <w:pPr>
        <w:pStyle w:val="a3"/>
        <w:numPr>
          <w:ilvl w:val="0"/>
          <w:numId w:val="7"/>
        </w:numPr>
        <w:spacing w:after="0" w:line="360" w:lineRule="auto"/>
        <w:ind w:left="0" w:firstLine="0"/>
        <w:jc w:val="both"/>
        <w:rPr>
          <w:rFonts w:ascii="Times New Roman" w:hAnsi="Times New Roman"/>
          <w:sz w:val="28"/>
          <w:szCs w:val="28"/>
        </w:rPr>
      </w:pPr>
      <w:r w:rsidRPr="00912391">
        <w:rPr>
          <w:rFonts w:ascii="Times New Roman" w:hAnsi="Times New Roman"/>
          <w:sz w:val="28"/>
          <w:szCs w:val="28"/>
        </w:rPr>
        <w:t xml:space="preserve"> МСФО 14 «Сегмент</w:t>
      </w:r>
      <w:r w:rsidR="000A2BFB" w:rsidRPr="00912391">
        <w:rPr>
          <w:rFonts w:ascii="Times New Roman" w:hAnsi="Times New Roman"/>
          <w:sz w:val="28"/>
          <w:szCs w:val="28"/>
        </w:rPr>
        <w:t>ар</w:t>
      </w:r>
      <w:r w:rsidRPr="00912391">
        <w:rPr>
          <w:rFonts w:ascii="Times New Roman" w:hAnsi="Times New Roman"/>
          <w:sz w:val="28"/>
          <w:szCs w:val="28"/>
        </w:rPr>
        <w:t>ная отчетность».</w:t>
      </w:r>
      <w:bookmarkStart w:id="16" w:name="_GoBack"/>
      <w:bookmarkEnd w:id="16"/>
    </w:p>
    <w:sectPr w:rsidR="0067076D" w:rsidRPr="00912391" w:rsidSect="00912391">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E76" w:rsidRDefault="008C1E76" w:rsidP="001C5A95">
      <w:pPr>
        <w:spacing w:after="0" w:line="240" w:lineRule="auto"/>
      </w:pPr>
      <w:r>
        <w:separator/>
      </w:r>
    </w:p>
  </w:endnote>
  <w:endnote w:type="continuationSeparator" w:id="0">
    <w:p w:rsidR="008C1E76" w:rsidRDefault="008C1E76" w:rsidP="001C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E76" w:rsidRDefault="008C1E76" w:rsidP="001C5A95">
      <w:pPr>
        <w:spacing w:after="0" w:line="240" w:lineRule="auto"/>
      </w:pPr>
      <w:r>
        <w:separator/>
      </w:r>
    </w:p>
  </w:footnote>
  <w:footnote w:type="continuationSeparator" w:id="0">
    <w:p w:rsidR="008C1E76" w:rsidRDefault="008C1E76" w:rsidP="001C5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5893"/>
    <w:multiLevelType w:val="hybridMultilevel"/>
    <w:tmpl w:val="A63CFC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225A77"/>
    <w:multiLevelType w:val="hybridMultilevel"/>
    <w:tmpl w:val="C69A99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498797C"/>
    <w:multiLevelType w:val="hybridMultilevel"/>
    <w:tmpl w:val="CBC608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5CA3BAA"/>
    <w:multiLevelType w:val="hybridMultilevel"/>
    <w:tmpl w:val="150E22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928EE"/>
    <w:multiLevelType w:val="hybridMultilevel"/>
    <w:tmpl w:val="B8204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CB26AC"/>
    <w:multiLevelType w:val="hybridMultilevel"/>
    <w:tmpl w:val="86C01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3861A6"/>
    <w:multiLevelType w:val="hybridMultilevel"/>
    <w:tmpl w:val="A28EC620"/>
    <w:lvl w:ilvl="0" w:tplc="0AC45282">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BE2885"/>
    <w:multiLevelType w:val="hybridMultilevel"/>
    <w:tmpl w:val="7F7404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7C8760B"/>
    <w:multiLevelType w:val="hybridMultilevel"/>
    <w:tmpl w:val="15E66A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8F10B53"/>
    <w:multiLevelType w:val="hybridMultilevel"/>
    <w:tmpl w:val="A132A2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9CC6F9E"/>
    <w:multiLevelType w:val="hybridMultilevel"/>
    <w:tmpl w:val="FE90A0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1CE7087C"/>
    <w:multiLevelType w:val="hybridMultilevel"/>
    <w:tmpl w:val="E7728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250162"/>
    <w:multiLevelType w:val="hybridMultilevel"/>
    <w:tmpl w:val="74E4BB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F25132B"/>
    <w:multiLevelType w:val="hybridMultilevel"/>
    <w:tmpl w:val="05BC6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994B5F"/>
    <w:multiLevelType w:val="hybridMultilevel"/>
    <w:tmpl w:val="6C521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952C76"/>
    <w:multiLevelType w:val="hybridMultilevel"/>
    <w:tmpl w:val="921EFF58"/>
    <w:lvl w:ilvl="0" w:tplc="6C08FB4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E856FD7"/>
    <w:multiLevelType w:val="hybridMultilevel"/>
    <w:tmpl w:val="B82AA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5C62B2"/>
    <w:multiLevelType w:val="hybridMultilevel"/>
    <w:tmpl w:val="47C22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410F85"/>
    <w:multiLevelType w:val="hybridMultilevel"/>
    <w:tmpl w:val="8666640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9">
    <w:nsid w:val="3E806858"/>
    <w:multiLevelType w:val="hybridMultilevel"/>
    <w:tmpl w:val="80E674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EBD0D9D"/>
    <w:multiLevelType w:val="hybridMultilevel"/>
    <w:tmpl w:val="5442D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E316EB"/>
    <w:multiLevelType w:val="hybridMultilevel"/>
    <w:tmpl w:val="C6901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203CA2"/>
    <w:multiLevelType w:val="hybridMultilevel"/>
    <w:tmpl w:val="BAE0B1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C191514"/>
    <w:multiLevelType w:val="hybridMultilevel"/>
    <w:tmpl w:val="DDBE4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7904C2"/>
    <w:multiLevelType w:val="hybridMultilevel"/>
    <w:tmpl w:val="89783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D8222C"/>
    <w:multiLevelType w:val="hybridMultilevel"/>
    <w:tmpl w:val="62AA8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F51272"/>
    <w:multiLevelType w:val="hybridMultilevel"/>
    <w:tmpl w:val="BE5EAFF6"/>
    <w:lvl w:ilvl="0" w:tplc="DDE642F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55D35A3E"/>
    <w:multiLevelType w:val="hybridMultilevel"/>
    <w:tmpl w:val="68E8E2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564B41DF"/>
    <w:multiLevelType w:val="hybridMultilevel"/>
    <w:tmpl w:val="89FAC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36782E"/>
    <w:multiLevelType w:val="hybridMultilevel"/>
    <w:tmpl w:val="8E306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045D16"/>
    <w:multiLevelType w:val="hybridMultilevel"/>
    <w:tmpl w:val="D66C8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311E58"/>
    <w:multiLevelType w:val="hybridMultilevel"/>
    <w:tmpl w:val="B0D21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1D70C2"/>
    <w:multiLevelType w:val="hybridMultilevel"/>
    <w:tmpl w:val="1ADCD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267DF1"/>
    <w:multiLevelType w:val="hybridMultilevel"/>
    <w:tmpl w:val="98F808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4C80C72"/>
    <w:multiLevelType w:val="hybridMultilevel"/>
    <w:tmpl w:val="2DEE7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A65E15"/>
    <w:multiLevelType w:val="hybridMultilevel"/>
    <w:tmpl w:val="22E05C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6C31A31"/>
    <w:multiLevelType w:val="hybridMultilevel"/>
    <w:tmpl w:val="0B8C5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F16C01"/>
    <w:multiLevelType w:val="hybridMultilevel"/>
    <w:tmpl w:val="3BD25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1A56FB"/>
    <w:multiLevelType w:val="hybridMultilevel"/>
    <w:tmpl w:val="5CDE40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FA01841"/>
    <w:multiLevelType w:val="hybridMultilevel"/>
    <w:tmpl w:val="7A6CF5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0E01BA7"/>
    <w:multiLevelType w:val="multilevel"/>
    <w:tmpl w:val="0C66F00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nsid w:val="7133110F"/>
    <w:multiLevelType w:val="hybridMultilevel"/>
    <w:tmpl w:val="197CF95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714A7FAB"/>
    <w:multiLevelType w:val="hybridMultilevel"/>
    <w:tmpl w:val="4336C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23799A"/>
    <w:multiLevelType w:val="hybridMultilevel"/>
    <w:tmpl w:val="99A28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802E3B"/>
    <w:multiLevelType w:val="hybridMultilevel"/>
    <w:tmpl w:val="CB1447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7B23304"/>
    <w:multiLevelType w:val="hybridMultilevel"/>
    <w:tmpl w:val="86805D9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8FB7D34"/>
    <w:multiLevelType w:val="hybridMultilevel"/>
    <w:tmpl w:val="DF40205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7">
    <w:nsid w:val="7A305A1D"/>
    <w:multiLevelType w:val="hybridMultilevel"/>
    <w:tmpl w:val="B4B62E8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nsid w:val="7AE0341F"/>
    <w:multiLevelType w:val="hybridMultilevel"/>
    <w:tmpl w:val="E048DF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0"/>
  </w:num>
  <w:num w:numId="2">
    <w:abstractNumId w:val="26"/>
  </w:num>
  <w:num w:numId="3">
    <w:abstractNumId w:val="48"/>
  </w:num>
  <w:num w:numId="4">
    <w:abstractNumId w:val="9"/>
  </w:num>
  <w:num w:numId="5">
    <w:abstractNumId w:val="34"/>
  </w:num>
  <w:num w:numId="6">
    <w:abstractNumId w:val="38"/>
  </w:num>
  <w:num w:numId="7">
    <w:abstractNumId w:val="15"/>
  </w:num>
  <w:num w:numId="8">
    <w:abstractNumId w:val="25"/>
  </w:num>
  <w:num w:numId="9">
    <w:abstractNumId w:val="23"/>
  </w:num>
  <w:num w:numId="10">
    <w:abstractNumId w:val="19"/>
  </w:num>
  <w:num w:numId="11">
    <w:abstractNumId w:val="10"/>
  </w:num>
  <w:num w:numId="12">
    <w:abstractNumId w:val="43"/>
  </w:num>
  <w:num w:numId="13">
    <w:abstractNumId w:val="5"/>
  </w:num>
  <w:num w:numId="14">
    <w:abstractNumId w:val="12"/>
  </w:num>
  <w:num w:numId="15">
    <w:abstractNumId w:val="2"/>
  </w:num>
  <w:num w:numId="16">
    <w:abstractNumId w:val="27"/>
  </w:num>
  <w:num w:numId="17">
    <w:abstractNumId w:val="47"/>
  </w:num>
  <w:num w:numId="18">
    <w:abstractNumId w:val="32"/>
  </w:num>
  <w:num w:numId="19">
    <w:abstractNumId w:val="8"/>
  </w:num>
  <w:num w:numId="20">
    <w:abstractNumId w:val="35"/>
  </w:num>
  <w:num w:numId="21">
    <w:abstractNumId w:val="7"/>
  </w:num>
  <w:num w:numId="22">
    <w:abstractNumId w:val="45"/>
  </w:num>
  <w:num w:numId="23">
    <w:abstractNumId w:val="44"/>
  </w:num>
  <w:num w:numId="24">
    <w:abstractNumId w:val="33"/>
  </w:num>
  <w:num w:numId="25">
    <w:abstractNumId w:val="29"/>
  </w:num>
  <w:num w:numId="26">
    <w:abstractNumId w:val="28"/>
  </w:num>
  <w:num w:numId="27">
    <w:abstractNumId w:val="13"/>
  </w:num>
  <w:num w:numId="28">
    <w:abstractNumId w:val="39"/>
  </w:num>
  <w:num w:numId="29">
    <w:abstractNumId w:val="37"/>
  </w:num>
  <w:num w:numId="30">
    <w:abstractNumId w:val="11"/>
  </w:num>
  <w:num w:numId="31">
    <w:abstractNumId w:val="17"/>
  </w:num>
  <w:num w:numId="32">
    <w:abstractNumId w:val="18"/>
  </w:num>
  <w:num w:numId="33">
    <w:abstractNumId w:val="3"/>
  </w:num>
  <w:num w:numId="34">
    <w:abstractNumId w:val="46"/>
  </w:num>
  <w:num w:numId="35">
    <w:abstractNumId w:val="6"/>
  </w:num>
  <w:num w:numId="36">
    <w:abstractNumId w:val="21"/>
  </w:num>
  <w:num w:numId="37">
    <w:abstractNumId w:val="14"/>
  </w:num>
  <w:num w:numId="38">
    <w:abstractNumId w:val="41"/>
  </w:num>
  <w:num w:numId="39">
    <w:abstractNumId w:val="42"/>
  </w:num>
  <w:num w:numId="40">
    <w:abstractNumId w:val="36"/>
  </w:num>
  <w:num w:numId="41">
    <w:abstractNumId w:val="20"/>
  </w:num>
  <w:num w:numId="42">
    <w:abstractNumId w:val="1"/>
  </w:num>
  <w:num w:numId="43">
    <w:abstractNumId w:val="24"/>
  </w:num>
  <w:num w:numId="44">
    <w:abstractNumId w:val="4"/>
  </w:num>
  <w:num w:numId="45">
    <w:abstractNumId w:val="31"/>
  </w:num>
  <w:num w:numId="46">
    <w:abstractNumId w:val="22"/>
  </w:num>
  <w:num w:numId="47">
    <w:abstractNumId w:val="30"/>
  </w:num>
  <w:num w:numId="48">
    <w:abstractNumId w:val="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B4A"/>
    <w:rsid w:val="00001111"/>
    <w:rsid w:val="00003DE9"/>
    <w:rsid w:val="00005715"/>
    <w:rsid w:val="00010809"/>
    <w:rsid w:val="00011253"/>
    <w:rsid w:val="00021A85"/>
    <w:rsid w:val="0003128C"/>
    <w:rsid w:val="00035651"/>
    <w:rsid w:val="00042139"/>
    <w:rsid w:val="0004228C"/>
    <w:rsid w:val="000453EE"/>
    <w:rsid w:val="000472AF"/>
    <w:rsid w:val="00051708"/>
    <w:rsid w:val="0005454F"/>
    <w:rsid w:val="00054BF1"/>
    <w:rsid w:val="000550C3"/>
    <w:rsid w:val="000656B4"/>
    <w:rsid w:val="00075279"/>
    <w:rsid w:val="000767F8"/>
    <w:rsid w:val="000853BD"/>
    <w:rsid w:val="00087D78"/>
    <w:rsid w:val="00096AC0"/>
    <w:rsid w:val="00096CCF"/>
    <w:rsid w:val="000A0BC5"/>
    <w:rsid w:val="000A2BFB"/>
    <w:rsid w:val="000B55F9"/>
    <w:rsid w:val="000B7207"/>
    <w:rsid w:val="000B76EC"/>
    <w:rsid w:val="000C243E"/>
    <w:rsid w:val="000D2FDB"/>
    <w:rsid w:val="000E4FD3"/>
    <w:rsid w:val="000F0557"/>
    <w:rsid w:val="001000A8"/>
    <w:rsid w:val="001004E5"/>
    <w:rsid w:val="00101C5E"/>
    <w:rsid w:val="00114BD9"/>
    <w:rsid w:val="0013012B"/>
    <w:rsid w:val="00130693"/>
    <w:rsid w:val="00134F12"/>
    <w:rsid w:val="001579D4"/>
    <w:rsid w:val="00161B6B"/>
    <w:rsid w:val="0017487A"/>
    <w:rsid w:val="0017498D"/>
    <w:rsid w:val="00175526"/>
    <w:rsid w:val="00175C21"/>
    <w:rsid w:val="00177572"/>
    <w:rsid w:val="001854C9"/>
    <w:rsid w:val="001929B9"/>
    <w:rsid w:val="00192DB6"/>
    <w:rsid w:val="00196C3E"/>
    <w:rsid w:val="001A49BC"/>
    <w:rsid w:val="001A4F32"/>
    <w:rsid w:val="001B288C"/>
    <w:rsid w:val="001B5427"/>
    <w:rsid w:val="001C458F"/>
    <w:rsid w:val="001C5A95"/>
    <w:rsid w:val="001C7188"/>
    <w:rsid w:val="001D798A"/>
    <w:rsid w:val="001E24EC"/>
    <w:rsid w:val="001E345E"/>
    <w:rsid w:val="00202781"/>
    <w:rsid w:val="00203204"/>
    <w:rsid w:val="00205AB8"/>
    <w:rsid w:val="00211D58"/>
    <w:rsid w:val="002213AB"/>
    <w:rsid w:val="002247C3"/>
    <w:rsid w:val="00225283"/>
    <w:rsid w:val="00226D05"/>
    <w:rsid w:val="00231E92"/>
    <w:rsid w:val="00233FDC"/>
    <w:rsid w:val="00235E89"/>
    <w:rsid w:val="002369D8"/>
    <w:rsid w:val="00251272"/>
    <w:rsid w:val="0026070A"/>
    <w:rsid w:val="00262275"/>
    <w:rsid w:val="00263798"/>
    <w:rsid w:val="00271B14"/>
    <w:rsid w:val="00272219"/>
    <w:rsid w:val="002756FB"/>
    <w:rsid w:val="00284E74"/>
    <w:rsid w:val="00285200"/>
    <w:rsid w:val="002937E1"/>
    <w:rsid w:val="002972EE"/>
    <w:rsid w:val="002A6303"/>
    <w:rsid w:val="002B0444"/>
    <w:rsid w:val="002B3F83"/>
    <w:rsid w:val="002B45D7"/>
    <w:rsid w:val="002B5ED8"/>
    <w:rsid w:val="002D0C54"/>
    <w:rsid w:val="002D21C3"/>
    <w:rsid w:val="002D5F0D"/>
    <w:rsid w:val="002E1090"/>
    <w:rsid w:val="002E2B97"/>
    <w:rsid w:val="00300C47"/>
    <w:rsid w:val="003011AC"/>
    <w:rsid w:val="003020C2"/>
    <w:rsid w:val="00304230"/>
    <w:rsid w:val="00306555"/>
    <w:rsid w:val="00307B74"/>
    <w:rsid w:val="00311170"/>
    <w:rsid w:val="003318E8"/>
    <w:rsid w:val="00334DB1"/>
    <w:rsid w:val="00337E52"/>
    <w:rsid w:val="00343C58"/>
    <w:rsid w:val="003747A4"/>
    <w:rsid w:val="00376D64"/>
    <w:rsid w:val="00377579"/>
    <w:rsid w:val="0038710F"/>
    <w:rsid w:val="00396B1F"/>
    <w:rsid w:val="003A27D5"/>
    <w:rsid w:val="003A3698"/>
    <w:rsid w:val="003A7310"/>
    <w:rsid w:val="003A7670"/>
    <w:rsid w:val="003A7C4F"/>
    <w:rsid w:val="003B4578"/>
    <w:rsid w:val="003B4D3E"/>
    <w:rsid w:val="003C2969"/>
    <w:rsid w:val="003C4823"/>
    <w:rsid w:val="003C5EFA"/>
    <w:rsid w:val="003C6FB0"/>
    <w:rsid w:val="003E4AEF"/>
    <w:rsid w:val="003E6039"/>
    <w:rsid w:val="003E71DE"/>
    <w:rsid w:val="003F4B55"/>
    <w:rsid w:val="003F55BA"/>
    <w:rsid w:val="003F6950"/>
    <w:rsid w:val="004053F0"/>
    <w:rsid w:val="004054AD"/>
    <w:rsid w:val="00413EEC"/>
    <w:rsid w:val="0041692E"/>
    <w:rsid w:val="00426484"/>
    <w:rsid w:val="0042670E"/>
    <w:rsid w:val="00452362"/>
    <w:rsid w:val="0045584C"/>
    <w:rsid w:val="00461167"/>
    <w:rsid w:val="00465F4E"/>
    <w:rsid w:val="00472988"/>
    <w:rsid w:val="00480EC2"/>
    <w:rsid w:val="004825C8"/>
    <w:rsid w:val="00483D2A"/>
    <w:rsid w:val="00485F87"/>
    <w:rsid w:val="00487FD7"/>
    <w:rsid w:val="00492199"/>
    <w:rsid w:val="004A01C2"/>
    <w:rsid w:val="004A0690"/>
    <w:rsid w:val="004A2170"/>
    <w:rsid w:val="004A719D"/>
    <w:rsid w:val="004B0809"/>
    <w:rsid w:val="004B1896"/>
    <w:rsid w:val="004B5F24"/>
    <w:rsid w:val="004C37BA"/>
    <w:rsid w:val="004E15F4"/>
    <w:rsid w:val="004F3239"/>
    <w:rsid w:val="004F443C"/>
    <w:rsid w:val="004F66B0"/>
    <w:rsid w:val="004F75A3"/>
    <w:rsid w:val="00511FCD"/>
    <w:rsid w:val="00513659"/>
    <w:rsid w:val="005166C4"/>
    <w:rsid w:val="00517EB8"/>
    <w:rsid w:val="00532D51"/>
    <w:rsid w:val="00552734"/>
    <w:rsid w:val="0055773D"/>
    <w:rsid w:val="005579FA"/>
    <w:rsid w:val="00564B9B"/>
    <w:rsid w:val="005711BC"/>
    <w:rsid w:val="00571A6F"/>
    <w:rsid w:val="00573F66"/>
    <w:rsid w:val="005761CC"/>
    <w:rsid w:val="00582AAE"/>
    <w:rsid w:val="00590A7E"/>
    <w:rsid w:val="00597405"/>
    <w:rsid w:val="00597CD2"/>
    <w:rsid w:val="005A38F0"/>
    <w:rsid w:val="005A421A"/>
    <w:rsid w:val="005A5CA7"/>
    <w:rsid w:val="005B1D75"/>
    <w:rsid w:val="005B1F4E"/>
    <w:rsid w:val="005B545E"/>
    <w:rsid w:val="005C2456"/>
    <w:rsid w:val="005C5957"/>
    <w:rsid w:val="005C6F9E"/>
    <w:rsid w:val="005C7FE3"/>
    <w:rsid w:val="005D4327"/>
    <w:rsid w:val="005E3FE3"/>
    <w:rsid w:val="005E45D4"/>
    <w:rsid w:val="005F05B5"/>
    <w:rsid w:val="005F217F"/>
    <w:rsid w:val="00611178"/>
    <w:rsid w:val="00612CB4"/>
    <w:rsid w:val="006167D7"/>
    <w:rsid w:val="00644F27"/>
    <w:rsid w:val="006542BE"/>
    <w:rsid w:val="006640A4"/>
    <w:rsid w:val="00665F5A"/>
    <w:rsid w:val="0067076D"/>
    <w:rsid w:val="00671184"/>
    <w:rsid w:val="006727C7"/>
    <w:rsid w:val="00684196"/>
    <w:rsid w:val="00691202"/>
    <w:rsid w:val="00691992"/>
    <w:rsid w:val="00691F30"/>
    <w:rsid w:val="00692443"/>
    <w:rsid w:val="00693F9D"/>
    <w:rsid w:val="006A1506"/>
    <w:rsid w:val="006A33D1"/>
    <w:rsid w:val="006A695D"/>
    <w:rsid w:val="006A6B4D"/>
    <w:rsid w:val="006B1B46"/>
    <w:rsid w:val="006C0745"/>
    <w:rsid w:val="006C63C8"/>
    <w:rsid w:val="006D0D28"/>
    <w:rsid w:val="006D2ADE"/>
    <w:rsid w:val="006D2FD6"/>
    <w:rsid w:val="006D44C7"/>
    <w:rsid w:val="006E1EAC"/>
    <w:rsid w:val="006F12C8"/>
    <w:rsid w:val="006F3417"/>
    <w:rsid w:val="006F70FB"/>
    <w:rsid w:val="007009A8"/>
    <w:rsid w:val="007075A5"/>
    <w:rsid w:val="00726454"/>
    <w:rsid w:val="0072730F"/>
    <w:rsid w:val="007317EA"/>
    <w:rsid w:val="00737CE7"/>
    <w:rsid w:val="00744DEA"/>
    <w:rsid w:val="007513A1"/>
    <w:rsid w:val="00762742"/>
    <w:rsid w:val="00785F23"/>
    <w:rsid w:val="00790D54"/>
    <w:rsid w:val="007913CA"/>
    <w:rsid w:val="007926AA"/>
    <w:rsid w:val="00792B5C"/>
    <w:rsid w:val="007B0EE1"/>
    <w:rsid w:val="007B2E14"/>
    <w:rsid w:val="007B6D83"/>
    <w:rsid w:val="007B6EEC"/>
    <w:rsid w:val="007C1BF1"/>
    <w:rsid w:val="007C3250"/>
    <w:rsid w:val="007C6550"/>
    <w:rsid w:val="007D1980"/>
    <w:rsid w:val="007D2E6D"/>
    <w:rsid w:val="007D78E7"/>
    <w:rsid w:val="007E764C"/>
    <w:rsid w:val="007F02D5"/>
    <w:rsid w:val="00806C1B"/>
    <w:rsid w:val="00810972"/>
    <w:rsid w:val="00814F6B"/>
    <w:rsid w:val="00816267"/>
    <w:rsid w:val="00816701"/>
    <w:rsid w:val="0082019F"/>
    <w:rsid w:val="0082039D"/>
    <w:rsid w:val="0082092B"/>
    <w:rsid w:val="00822AFE"/>
    <w:rsid w:val="00825636"/>
    <w:rsid w:val="0082773A"/>
    <w:rsid w:val="00827FD9"/>
    <w:rsid w:val="008331AA"/>
    <w:rsid w:val="00841081"/>
    <w:rsid w:val="0084652C"/>
    <w:rsid w:val="008531B4"/>
    <w:rsid w:val="008608D8"/>
    <w:rsid w:val="00873FD2"/>
    <w:rsid w:val="00876461"/>
    <w:rsid w:val="00876F5E"/>
    <w:rsid w:val="008836E0"/>
    <w:rsid w:val="00884513"/>
    <w:rsid w:val="00890461"/>
    <w:rsid w:val="008918E9"/>
    <w:rsid w:val="008A7622"/>
    <w:rsid w:val="008B6755"/>
    <w:rsid w:val="008C1E76"/>
    <w:rsid w:val="008E73AF"/>
    <w:rsid w:val="009048AF"/>
    <w:rsid w:val="0090762D"/>
    <w:rsid w:val="00911729"/>
    <w:rsid w:val="00911751"/>
    <w:rsid w:val="00912391"/>
    <w:rsid w:val="00914556"/>
    <w:rsid w:val="00917AD9"/>
    <w:rsid w:val="00920C58"/>
    <w:rsid w:val="00924142"/>
    <w:rsid w:val="00941793"/>
    <w:rsid w:val="00945A76"/>
    <w:rsid w:val="00946CAA"/>
    <w:rsid w:val="00954C7E"/>
    <w:rsid w:val="00957013"/>
    <w:rsid w:val="00961519"/>
    <w:rsid w:val="00975F57"/>
    <w:rsid w:val="00981220"/>
    <w:rsid w:val="00982CB9"/>
    <w:rsid w:val="0098478C"/>
    <w:rsid w:val="0099361C"/>
    <w:rsid w:val="009A18FB"/>
    <w:rsid w:val="009A4E1A"/>
    <w:rsid w:val="009A6043"/>
    <w:rsid w:val="009A761E"/>
    <w:rsid w:val="009B56F4"/>
    <w:rsid w:val="009C327E"/>
    <w:rsid w:val="009C6C1F"/>
    <w:rsid w:val="009C71BF"/>
    <w:rsid w:val="009C7FAB"/>
    <w:rsid w:val="009D5997"/>
    <w:rsid w:val="009D67BD"/>
    <w:rsid w:val="009E5A3D"/>
    <w:rsid w:val="009F637D"/>
    <w:rsid w:val="00A00E5F"/>
    <w:rsid w:val="00A02610"/>
    <w:rsid w:val="00A12DDE"/>
    <w:rsid w:val="00A1616A"/>
    <w:rsid w:val="00A17051"/>
    <w:rsid w:val="00A21536"/>
    <w:rsid w:val="00A23363"/>
    <w:rsid w:val="00A30D29"/>
    <w:rsid w:val="00A32FC9"/>
    <w:rsid w:val="00A40B3B"/>
    <w:rsid w:val="00A462C4"/>
    <w:rsid w:val="00A57139"/>
    <w:rsid w:val="00A57C55"/>
    <w:rsid w:val="00A60B50"/>
    <w:rsid w:val="00A61A17"/>
    <w:rsid w:val="00A70144"/>
    <w:rsid w:val="00A75F2D"/>
    <w:rsid w:val="00A836E4"/>
    <w:rsid w:val="00A83D8D"/>
    <w:rsid w:val="00A85451"/>
    <w:rsid w:val="00A96677"/>
    <w:rsid w:val="00AA2472"/>
    <w:rsid w:val="00AA380C"/>
    <w:rsid w:val="00AB13AF"/>
    <w:rsid w:val="00AB6AAC"/>
    <w:rsid w:val="00AC52AA"/>
    <w:rsid w:val="00AD0750"/>
    <w:rsid w:val="00AD54D2"/>
    <w:rsid w:val="00AF0A9F"/>
    <w:rsid w:val="00AF233A"/>
    <w:rsid w:val="00AF255C"/>
    <w:rsid w:val="00AF344D"/>
    <w:rsid w:val="00AF36E7"/>
    <w:rsid w:val="00AF7DF2"/>
    <w:rsid w:val="00B013C8"/>
    <w:rsid w:val="00B02896"/>
    <w:rsid w:val="00B04A7E"/>
    <w:rsid w:val="00B06BAD"/>
    <w:rsid w:val="00B10114"/>
    <w:rsid w:val="00B1400E"/>
    <w:rsid w:val="00B15423"/>
    <w:rsid w:val="00B159FB"/>
    <w:rsid w:val="00B20CB4"/>
    <w:rsid w:val="00B371A5"/>
    <w:rsid w:val="00B377CA"/>
    <w:rsid w:val="00B40A21"/>
    <w:rsid w:val="00B40E59"/>
    <w:rsid w:val="00B41CA3"/>
    <w:rsid w:val="00B43352"/>
    <w:rsid w:val="00B51B81"/>
    <w:rsid w:val="00B527DD"/>
    <w:rsid w:val="00B61B18"/>
    <w:rsid w:val="00B65801"/>
    <w:rsid w:val="00B66D65"/>
    <w:rsid w:val="00B67731"/>
    <w:rsid w:val="00B7023A"/>
    <w:rsid w:val="00B71F4D"/>
    <w:rsid w:val="00B730A6"/>
    <w:rsid w:val="00B822A0"/>
    <w:rsid w:val="00B84892"/>
    <w:rsid w:val="00B90971"/>
    <w:rsid w:val="00B96BCC"/>
    <w:rsid w:val="00B977C0"/>
    <w:rsid w:val="00BA45B6"/>
    <w:rsid w:val="00BA6864"/>
    <w:rsid w:val="00BB402E"/>
    <w:rsid w:val="00BC5B90"/>
    <w:rsid w:val="00BC6AD1"/>
    <w:rsid w:val="00BD4632"/>
    <w:rsid w:val="00BE6285"/>
    <w:rsid w:val="00BE6F0B"/>
    <w:rsid w:val="00BF23A4"/>
    <w:rsid w:val="00C00DDD"/>
    <w:rsid w:val="00C017E2"/>
    <w:rsid w:val="00C03A5B"/>
    <w:rsid w:val="00C05581"/>
    <w:rsid w:val="00C0596A"/>
    <w:rsid w:val="00C1157E"/>
    <w:rsid w:val="00C20AE1"/>
    <w:rsid w:val="00C20B32"/>
    <w:rsid w:val="00C22CDC"/>
    <w:rsid w:val="00C32F77"/>
    <w:rsid w:val="00C330BB"/>
    <w:rsid w:val="00C40A40"/>
    <w:rsid w:val="00C44345"/>
    <w:rsid w:val="00C4546E"/>
    <w:rsid w:val="00C46BA0"/>
    <w:rsid w:val="00C60B89"/>
    <w:rsid w:val="00C64B4A"/>
    <w:rsid w:val="00C67B45"/>
    <w:rsid w:val="00C70570"/>
    <w:rsid w:val="00C72814"/>
    <w:rsid w:val="00C73AEC"/>
    <w:rsid w:val="00C901D6"/>
    <w:rsid w:val="00C92A0F"/>
    <w:rsid w:val="00C930C9"/>
    <w:rsid w:val="00C946E2"/>
    <w:rsid w:val="00C9519B"/>
    <w:rsid w:val="00C96FBD"/>
    <w:rsid w:val="00CB44FE"/>
    <w:rsid w:val="00CC3B97"/>
    <w:rsid w:val="00CC66B1"/>
    <w:rsid w:val="00CD3A7B"/>
    <w:rsid w:val="00CE0F46"/>
    <w:rsid w:val="00CE354B"/>
    <w:rsid w:val="00CE42A8"/>
    <w:rsid w:val="00CE430C"/>
    <w:rsid w:val="00CE4F6F"/>
    <w:rsid w:val="00CE68A8"/>
    <w:rsid w:val="00D102CE"/>
    <w:rsid w:val="00D14A1D"/>
    <w:rsid w:val="00D21CAB"/>
    <w:rsid w:val="00D21CE3"/>
    <w:rsid w:val="00D22474"/>
    <w:rsid w:val="00D2729F"/>
    <w:rsid w:val="00D309E0"/>
    <w:rsid w:val="00D32F30"/>
    <w:rsid w:val="00D33990"/>
    <w:rsid w:val="00D34FBF"/>
    <w:rsid w:val="00D40776"/>
    <w:rsid w:val="00D40AC8"/>
    <w:rsid w:val="00D430B1"/>
    <w:rsid w:val="00D50D53"/>
    <w:rsid w:val="00D566FF"/>
    <w:rsid w:val="00D6040B"/>
    <w:rsid w:val="00D74393"/>
    <w:rsid w:val="00D8410A"/>
    <w:rsid w:val="00D8691F"/>
    <w:rsid w:val="00D93FC9"/>
    <w:rsid w:val="00DA0857"/>
    <w:rsid w:val="00DA50CC"/>
    <w:rsid w:val="00DA5FF8"/>
    <w:rsid w:val="00DB0335"/>
    <w:rsid w:val="00DB16A1"/>
    <w:rsid w:val="00DB3BE9"/>
    <w:rsid w:val="00DC17AE"/>
    <w:rsid w:val="00DC40C5"/>
    <w:rsid w:val="00DC61CA"/>
    <w:rsid w:val="00DD0801"/>
    <w:rsid w:val="00DD4972"/>
    <w:rsid w:val="00DF2AB1"/>
    <w:rsid w:val="00E02B51"/>
    <w:rsid w:val="00E06888"/>
    <w:rsid w:val="00E31059"/>
    <w:rsid w:val="00E31C25"/>
    <w:rsid w:val="00E51FCF"/>
    <w:rsid w:val="00E57914"/>
    <w:rsid w:val="00E64B44"/>
    <w:rsid w:val="00E655D1"/>
    <w:rsid w:val="00E70C4B"/>
    <w:rsid w:val="00E8765C"/>
    <w:rsid w:val="00E91659"/>
    <w:rsid w:val="00E92E21"/>
    <w:rsid w:val="00EA01D0"/>
    <w:rsid w:val="00EA3C33"/>
    <w:rsid w:val="00EB3DC3"/>
    <w:rsid w:val="00EC2E97"/>
    <w:rsid w:val="00EC408E"/>
    <w:rsid w:val="00EC69CA"/>
    <w:rsid w:val="00EC7F54"/>
    <w:rsid w:val="00EE2B8C"/>
    <w:rsid w:val="00EE43D6"/>
    <w:rsid w:val="00EE634A"/>
    <w:rsid w:val="00EE7202"/>
    <w:rsid w:val="00EE7266"/>
    <w:rsid w:val="00EF1343"/>
    <w:rsid w:val="00F018C4"/>
    <w:rsid w:val="00F04AC2"/>
    <w:rsid w:val="00F1033C"/>
    <w:rsid w:val="00F14564"/>
    <w:rsid w:val="00F16560"/>
    <w:rsid w:val="00F3028D"/>
    <w:rsid w:val="00F32742"/>
    <w:rsid w:val="00F357DD"/>
    <w:rsid w:val="00F40CA1"/>
    <w:rsid w:val="00F412B1"/>
    <w:rsid w:val="00F437B2"/>
    <w:rsid w:val="00F46A8F"/>
    <w:rsid w:val="00F477DB"/>
    <w:rsid w:val="00F5350E"/>
    <w:rsid w:val="00F544B7"/>
    <w:rsid w:val="00F54B3F"/>
    <w:rsid w:val="00F65C6E"/>
    <w:rsid w:val="00F6699B"/>
    <w:rsid w:val="00F723CD"/>
    <w:rsid w:val="00F732E1"/>
    <w:rsid w:val="00F9145D"/>
    <w:rsid w:val="00F91EDF"/>
    <w:rsid w:val="00F93BE4"/>
    <w:rsid w:val="00F93FD8"/>
    <w:rsid w:val="00FA5A75"/>
    <w:rsid w:val="00FA6A2B"/>
    <w:rsid w:val="00FA733B"/>
    <w:rsid w:val="00FB469F"/>
    <w:rsid w:val="00FB5565"/>
    <w:rsid w:val="00FB7020"/>
    <w:rsid w:val="00FB7D3A"/>
    <w:rsid w:val="00FC1B45"/>
    <w:rsid w:val="00FC2BA7"/>
    <w:rsid w:val="00FD1924"/>
    <w:rsid w:val="00FE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3ABECB-90E1-47F8-A496-FFBE76AE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65C"/>
    <w:pPr>
      <w:spacing w:after="200" w:line="276" w:lineRule="auto"/>
    </w:pPr>
    <w:rPr>
      <w:rFonts w:cs="Times New Roman"/>
      <w:sz w:val="22"/>
      <w:szCs w:val="22"/>
      <w:lang w:eastAsia="en-US"/>
    </w:rPr>
  </w:style>
  <w:style w:type="paragraph" w:styleId="1">
    <w:name w:val="heading 1"/>
    <w:basedOn w:val="a"/>
    <w:next w:val="a"/>
    <w:link w:val="10"/>
    <w:uiPriority w:val="9"/>
    <w:qFormat/>
    <w:rsid w:val="008A7622"/>
    <w:pPr>
      <w:keepNext/>
      <w:keepLines/>
      <w:spacing w:before="480" w:after="0" w:line="360" w:lineRule="auto"/>
      <w:jc w:val="center"/>
      <w:outlineLvl w:val="0"/>
    </w:pPr>
    <w:rPr>
      <w:rFonts w:ascii="Times New Roman" w:hAnsi="Times New Roman"/>
      <w:b/>
      <w:bCs/>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A7622"/>
    <w:rPr>
      <w:rFonts w:ascii="Times New Roman" w:eastAsia="Times New Roman" w:hAnsi="Times New Roman" w:cs="Times New Roman"/>
      <w:b/>
      <w:bCs/>
      <w:color w:val="000000"/>
      <w:sz w:val="28"/>
      <w:szCs w:val="28"/>
    </w:rPr>
  </w:style>
  <w:style w:type="paragraph" w:styleId="a3">
    <w:name w:val="List Paragraph"/>
    <w:basedOn w:val="a"/>
    <w:uiPriority w:val="34"/>
    <w:qFormat/>
    <w:rsid w:val="00C64B4A"/>
    <w:pPr>
      <w:ind w:left="720"/>
      <w:contextualSpacing/>
    </w:pPr>
  </w:style>
  <w:style w:type="paragraph" w:styleId="a4">
    <w:name w:val="header"/>
    <w:basedOn w:val="a"/>
    <w:link w:val="a5"/>
    <w:uiPriority w:val="99"/>
    <w:unhideWhenUsed/>
    <w:rsid w:val="001C5A95"/>
    <w:pPr>
      <w:tabs>
        <w:tab w:val="center" w:pos="4677"/>
        <w:tab w:val="right" w:pos="9355"/>
      </w:tabs>
      <w:spacing w:after="0" w:line="240" w:lineRule="auto"/>
    </w:pPr>
  </w:style>
  <w:style w:type="character" w:customStyle="1" w:styleId="a5">
    <w:name w:val="Верхний колонтитул Знак"/>
    <w:link w:val="a4"/>
    <w:uiPriority w:val="99"/>
    <w:locked/>
    <w:rsid w:val="001C5A95"/>
    <w:rPr>
      <w:rFonts w:cs="Times New Roman"/>
    </w:rPr>
  </w:style>
  <w:style w:type="paragraph" w:styleId="a6">
    <w:name w:val="footer"/>
    <w:basedOn w:val="a"/>
    <w:link w:val="a7"/>
    <w:uiPriority w:val="99"/>
    <w:unhideWhenUsed/>
    <w:rsid w:val="001C5A95"/>
    <w:pPr>
      <w:tabs>
        <w:tab w:val="center" w:pos="4677"/>
        <w:tab w:val="right" w:pos="9355"/>
      </w:tabs>
      <w:spacing w:after="0" w:line="240" w:lineRule="auto"/>
    </w:pPr>
  </w:style>
  <w:style w:type="character" w:customStyle="1" w:styleId="a7">
    <w:name w:val="Нижний колонтитул Знак"/>
    <w:link w:val="a6"/>
    <w:uiPriority w:val="99"/>
    <w:locked/>
    <w:rsid w:val="001C5A95"/>
    <w:rPr>
      <w:rFonts w:cs="Times New Roman"/>
    </w:rPr>
  </w:style>
  <w:style w:type="paragraph" w:customStyle="1" w:styleId="IASBPrinciple">
    <w:name w:val="IASB Principle"/>
    <w:basedOn w:val="a"/>
    <w:rsid w:val="001C5A95"/>
    <w:pPr>
      <w:spacing w:before="100" w:after="100" w:line="240" w:lineRule="auto"/>
      <w:jc w:val="both"/>
    </w:pPr>
    <w:rPr>
      <w:rFonts w:ascii="Times New Roman" w:hAnsi="Times New Roman"/>
      <w:b/>
      <w:bCs/>
      <w:sz w:val="19"/>
      <w:szCs w:val="19"/>
      <w:lang w:val="en-US" w:eastAsia="ru-RU"/>
    </w:rPr>
  </w:style>
  <w:style w:type="paragraph" w:styleId="3">
    <w:name w:val="Body Text 3"/>
    <w:basedOn w:val="a"/>
    <w:link w:val="30"/>
    <w:uiPriority w:val="99"/>
    <w:rsid w:val="00EA3C33"/>
    <w:pPr>
      <w:spacing w:after="120" w:line="240" w:lineRule="auto"/>
    </w:pPr>
    <w:rPr>
      <w:rFonts w:ascii="Times New Roman" w:hAnsi="Times New Roman"/>
      <w:sz w:val="16"/>
      <w:szCs w:val="16"/>
      <w:lang w:eastAsia="ru-RU"/>
    </w:rPr>
  </w:style>
  <w:style w:type="character" w:customStyle="1" w:styleId="30">
    <w:name w:val="Основной текст 3 Знак"/>
    <w:link w:val="3"/>
    <w:uiPriority w:val="99"/>
    <w:locked/>
    <w:rsid w:val="00EA3C33"/>
    <w:rPr>
      <w:rFonts w:ascii="Times New Roman" w:hAnsi="Times New Roman" w:cs="Times New Roman"/>
      <w:sz w:val="16"/>
      <w:szCs w:val="16"/>
      <w:lang w:val="x-none" w:eastAsia="ru-RU"/>
    </w:rPr>
  </w:style>
  <w:style w:type="table" w:styleId="a8">
    <w:name w:val="Table Grid"/>
    <w:basedOn w:val="a1"/>
    <w:uiPriority w:val="59"/>
    <w:rsid w:val="006A150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ASBNormal">
    <w:name w:val="IASB Normal"/>
    <w:rsid w:val="0090762D"/>
    <w:pPr>
      <w:spacing w:before="100" w:after="100"/>
      <w:jc w:val="both"/>
    </w:pPr>
    <w:rPr>
      <w:rFonts w:ascii="Times New Roman" w:hAnsi="Times New Roman" w:cs="Times New Roman"/>
      <w:sz w:val="19"/>
      <w:szCs w:val="19"/>
      <w:lang w:val="en-US"/>
    </w:rPr>
  </w:style>
  <w:style w:type="paragraph" w:customStyle="1" w:styleId="IASBSubsectionTitle">
    <w:name w:val="IASB Subsection Title"/>
    <w:basedOn w:val="a"/>
    <w:rsid w:val="0090762D"/>
    <w:pPr>
      <w:keepNext/>
      <w:keepLines/>
      <w:spacing w:before="300" w:line="240" w:lineRule="auto"/>
      <w:ind w:left="720"/>
    </w:pPr>
    <w:rPr>
      <w:rFonts w:ascii="Arial" w:hAnsi="Arial" w:cs="Arial"/>
      <w:b/>
      <w:bCs/>
      <w:sz w:val="26"/>
      <w:szCs w:val="26"/>
      <w:lang w:val="en-US" w:eastAsia="ru-RU"/>
    </w:rPr>
  </w:style>
  <w:style w:type="paragraph" w:styleId="a9">
    <w:name w:val="No Spacing"/>
    <w:uiPriority w:val="1"/>
    <w:qFormat/>
    <w:rsid w:val="007C6550"/>
    <w:rPr>
      <w:rFonts w:cs="Times New Roman"/>
      <w:sz w:val="22"/>
      <w:szCs w:val="22"/>
      <w:lang w:eastAsia="en-US"/>
    </w:rPr>
  </w:style>
  <w:style w:type="character" w:styleId="aa">
    <w:name w:val="Hyperlink"/>
    <w:uiPriority w:val="99"/>
    <w:rsid w:val="00806C1B"/>
    <w:rPr>
      <w:rFonts w:cs="Times New Roman"/>
      <w:color w:val="0000FF"/>
      <w:u w:val="single"/>
    </w:rPr>
  </w:style>
  <w:style w:type="paragraph" w:styleId="11">
    <w:name w:val="toc 1"/>
    <w:basedOn w:val="a"/>
    <w:next w:val="a"/>
    <w:autoRedefine/>
    <w:uiPriority w:val="39"/>
    <w:rsid w:val="00806C1B"/>
    <w:pPr>
      <w:tabs>
        <w:tab w:val="left" w:pos="480"/>
        <w:tab w:val="left" w:pos="540"/>
        <w:tab w:val="right" w:leader="dot" w:pos="9900"/>
      </w:tabs>
      <w:spacing w:after="0" w:line="240" w:lineRule="auto"/>
      <w:ind w:right="382"/>
    </w:pPr>
    <w:rPr>
      <w:rFonts w:ascii="Times New Roman" w:hAnsi="Times New Roman"/>
      <w:noProof/>
      <w:spacing w:val="-2"/>
      <w:sz w:val="28"/>
      <w:szCs w:val="36"/>
      <w:lang w:eastAsia="ru-RU"/>
    </w:rPr>
  </w:style>
  <w:style w:type="paragraph" w:customStyle="1" w:styleId="ab">
    <w:name w:val="Знак Знак Знак Знак Знак Знак Знак Знак Знак Знак Знак Знак Знак Знак Знак"/>
    <w:basedOn w:val="a"/>
    <w:autoRedefine/>
    <w:rsid w:val="00806C1B"/>
    <w:pPr>
      <w:spacing w:after="160" w:line="240" w:lineRule="exact"/>
    </w:pPr>
    <w:rPr>
      <w:rFonts w:ascii="Times New Roman" w:eastAsia="SimSun" w:hAnsi="Times New Roman"/>
      <w:b/>
      <w:sz w:val="28"/>
      <w:szCs w:val="24"/>
      <w:lang w:val="en-US"/>
    </w:rPr>
  </w:style>
  <w:style w:type="paragraph" w:styleId="ac">
    <w:name w:val="Balloon Text"/>
    <w:basedOn w:val="a"/>
    <w:link w:val="ad"/>
    <w:uiPriority w:val="99"/>
    <w:semiHidden/>
    <w:unhideWhenUsed/>
    <w:rsid w:val="0082092B"/>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82092B"/>
    <w:rPr>
      <w:rFonts w:ascii="Tahoma" w:hAnsi="Tahoma" w:cs="Tahoma"/>
      <w:sz w:val="16"/>
      <w:szCs w:val="16"/>
    </w:rPr>
  </w:style>
  <w:style w:type="character" w:styleId="ae">
    <w:name w:val="Placeholder Text"/>
    <w:uiPriority w:val="99"/>
    <w:semiHidden/>
    <w:rsid w:val="00211D58"/>
    <w:rPr>
      <w:rFonts w:cs="Times New Roman"/>
      <w:color w:val="808080"/>
    </w:rPr>
  </w:style>
  <w:style w:type="character" w:styleId="af">
    <w:name w:val="Strong"/>
    <w:uiPriority w:val="22"/>
    <w:qFormat/>
    <w:rsid w:val="00B7023A"/>
    <w:rPr>
      <w:rFonts w:cs="Times New Roman"/>
      <w:b/>
      <w:bCs/>
    </w:rPr>
  </w:style>
  <w:style w:type="character" w:styleId="af0">
    <w:name w:val="Book Title"/>
    <w:uiPriority w:val="33"/>
    <w:qFormat/>
    <w:rsid w:val="00B7023A"/>
    <w:rPr>
      <w:rFonts w:cs="Times New Roman"/>
      <w:b/>
      <w:bCs/>
      <w:smallCaps/>
      <w:spacing w:val="5"/>
    </w:rPr>
  </w:style>
  <w:style w:type="paragraph" w:styleId="af1">
    <w:name w:val="footnote text"/>
    <w:basedOn w:val="a"/>
    <w:link w:val="af2"/>
    <w:uiPriority w:val="99"/>
    <w:semiHidden/>
    <w:unhideWhenUsed/>
    <w:rsid w:val="00737CE7"/>
    <w:pPr>
      <w:spacing w:after="0" w:line="240" w:lineRule="auto"/>
    </w:pPr>
    <w:rPr>
      <w:sz w:val="20"/>
      <w:szCs w:val="20"/>
    </w:rPr>
  </w:style>
  <w:style w:type="character" w:customStyle="1" w:styleId="af2">
    <w:name w:val="Текст сноски Знак"/>
    <w:link w:val="af1"/>
    <w:uiPriority w:val="99"/>
    <w:semiHidden/>
    <w:locked/>
    <w:rsid w:val="00737CE7"/>
    <w:rPr>
      <w:rFonts w:cs="Times New Roman"/>
      <w:sz w:val="20"/>
      <w:szCs w:val="20"/>
    </w:rPr>
  </w:style>
  <w:style w:type="character" w:styleId="af3">
    <w:name w:val="footnote reference"/>
    <w:uiPriority w:val="99"/>
    <w:semiHidden/>
    <w:unhideWhenUsed/>
    <w:rsid w:val="00737CE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7C615-1D58-44B0-BDA2-EC5DB7FB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8751</Words>
  <Characters>49881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2010-11-26T22:17:00Z</cp:lastPrinted>
  <dcterms:created xsi:type="dcterms:W3CDTF">2014-03-19T21:08:00Z</dcterms:created>
  <dcterms:modified xsi:type="dcterms:W3CDTF">2014-03-19T21:08:00Z</dcterms:modified>
</cp:coreProperties>
</file>