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154" w:rsidRPr="009047D7" w:rsidRDefault="00E66154" w:rsidP="009047D7">
      <w:pPr>
        <w:pStyle w:val="1"/>
        <w:keepNext w:val="0"/>
        <w:keepLines w:val="0"/>
        <w:suppressAutoHyphens w:val="0"/>
        <w:spacing w:before="0" w:after="0"/>
        <w:ind w:left="0" w:right="0" w:firstLine="709"/>
        <w:jc w:val="both"/>
        <w:rPr>
          <w:color w:val="000000"/>
        </w:rPr>
      </w:pPr>
      <w:bookmarkStart w:id="0" w:name="_Toc503323922"/>
      <w:bookmarkStart w:id="1" w:name="_Toc517228719"/>
      <w:bookmarkStart w:id="2" w:name="_Toc43621114"/>
      <w:r w:rsidRPr="004D0FCE">
        <w:rPr>
          <w:b/>
          <w:color w:val="000000"/>
        </w:rPr>
        <w:t>В</w:t>
      </w:r>
      <w:bookmarkEnd w:id="0"/>
      <w:r w:rsidRPr="004D0FCE">
        <w:rPr>
          <w:b/>
          <w:color w:val="000000"/>
        </w:rPr>
        <w:t>ведение</w:t>
      </w:r>
      <w:bookmarkEnd w:id="1"/>
      <w:bookmarkEnd w:id="2"/>
    </w:p>
    <w:p w:rsidR="004D0FCE" w:rsidRDefault="004D0FCE" w:rsidP="009047D7">
      <w:pPr>
        <w:ind w:left="0" w:right="0"/>
        <w:rPr>
          <w:color w:val="000000"/>
        </w:rPr>
      </w:pPr>
    </w:p>
    <w:p w:rsidR="00E66154" w:rsidRPr="009047D7" w:rsidRDefault="00E66154" w:rsidP="009047D7">
      <w:pPr>
        <w:ind w:left="0" w:right="0"/>
        <w:rPr>
          <w:color w:val="000000"/>
        </w:rPr>
      </w:pPr>
      <w:r w:rsidRPr="009047D7">
        <w:rPr>
          <w:color w:val="000000"/>
        </w:rPr>
        <w:t>В данном расчете выполняется проработка возможности переноса устройства приема жидких грузов на ходу – М450</w:t>
      </w:r>
      <w:r w:rsidR="009047D7">
        <w:rPr>
          <w:color w:val="000000"/>
        </w:rPr>
        <w:t>–</w:t>
      </w:r>
      <w:r w:rsidR="009047D7" w:rsidRPr="009047D7">
        <w:rPr>
          <w:color w:val="000000"/>
        </w:rPr>
        <w:t>1</w:t>
      </w:r>
      <w:r w:rsidRPr="009047D7">
        <w:rPr>
          <w:color w:val="000000"/>
        </w:rPr>
        <w:t xml:space="preserve"> со стенок ангара на продольные стенки надстройки на палубе бака в районе 54 шп., правый и левый борт. Проверяется прочность конструкций надстройки и фундаментов под данные устройства после переноса, также определяются перемещения вышеуказанных конструкций.</w:t>
      </w:r>
    </w:p>
    <w:p w:rsidR="00E66154" w:rsidRPr="009047D7" w:rsidRDefault="00E66154" w:rsidP="009047D7">
      <w:pPr>
        <w:ind w:left="0" w:right="0"/>
        <w:rPr>
          <w:color w:val="000000"/>
        </w:rPr>
      </w:pPr>
      <w:r w:rsidRPr="009047D7">
        <w:rPr>
          <w:color w:val="000000"/>
        </w:rPr>
        <w:t>Расчет выполняется для двух вариантов установки устройства М450</w:t>
      </w:r>
      <w:r w:rsidR="009047D7">
        <w:rPr>
          <w:color w:val="000000"/>
        </w:rPr>
        <w:t>–</w:t>
      </w:r>
      <w:r w:rsidR="009047D7" w:rsidRPr="009047D7">
        <w:rPr>
          <w:color w:val="000000"/>
        </w:rPr>
        <w:t>1</w:t>
      </w:r>
      <w:r w:rsidRPr="009047D7">
        <w:rPr>
          <w:color w:val="000000"/>
        </w:rPr>
        <w:t>:</w:t>
      </w:r>
    </w:p>
    <w:p w:rsidR="00E66154" w:rsidRPr="009047D7" w:rsidRDefault="00E66154" w:rsidP="009047D7">
      <w:pPr>
        <w:pStyle w:val="a"/>
        <w:ind w:left="0" w:right="0"/>
        <w:rPr>
          <w:color w:val="000000"/>
        </w:rPr>
      </w:pPr>
      <w:r w:rsidRPr="009047D7">
        <w:rPr>
          <w:color w:val="000000"/>
        </w:rPr>
        <w:t xml:space="preserve">вариант </w:t>
      </w:r>
      <w:r w:rsidR="009047D7">
        <w:rPr>
          <w:color w:val="000000"/>
        </w:rPr>
        <w:t>№</w:t>
      </w:r>
      <w:r w:rsidR="009047D7" w:rsidRPr="009047D7">
        <w:rPr>
          <w:color w:val="000000"/>
        </w:rPr>
        <w:t>1</w:t>
      </w:r>
      <w:r w:rsidRPr="009047D7">
        <w:rPr>
          <w:color w:val="000000"/>
        </w:rPr>
        <w:t xml:space="preserve"> – горизонтальная ось устройства находится на расстоянии 2500</w:t>
      </w:r>
      <w:r w:rsidR="009047D7">
        <w:rPr>
          <w:color w:val="000000"/>
        </w:rPr>
        <w:t> </w:t>
      </w:r>
      <w:r w:rsidR="009047D7" w:rsidRPr="009047D7">
        <w:rPr>
          <w:color w:val="000000"/>
        </w:rPr>
        <w:t>мм</w:t>
      </w:r>
      <w:r w:rsidRPr="009047D7">
        <w:rPr>
          <w:color w:val="000000"/>
        </w:rPr>
        <w:t xml:space="preserve"> от палубы бака;</w:t>
      </w:r>
    </w:p>
    <w:p w:rsidR="00E66154" w:rsidRPr="009047D7" w:rsidRDefault="00E66154" w:rsidP="009047D7">
      <w:pPr>
        <w:pStyle w:val="a"/>
        <w:ind w:left="0" w:right="0"/>
        <w:rPr>
          <w:color w:val="000000"/>
        </w:rPr>
      </w:pPr>
      <w:r w:rsidRPr="009047D7">
        <w:rPr>
          <w:color w:val="000000"/>
        </w:rPr>
        <w:t xml:space="preserve">вариант </w:t>
      </w:r>
      <w:r w:rsidR="009047D7">
        <w:rPr>
          <w:color w:val="000000"/>
        </w:rPr>
        <w:t>№</w:t>
      </w:r>
      <w:r w:rsidR="009047D7" w:rsidRPr="009047D7">
        <w:rPr>
          <w:color w:val="000000"/>
        </w:rPr>
        <w:t>2</w:t>
      </w:r>
      <w:r w:rsidRPr="009047D7">
        <w:rPr>
          <w:color w:val="000000"/>
        </w:rPr>
        <w:t xml:space="preserve"> – горизонтальная ось устройства находится на расстоянии 2000</w:t>
      </w:r>
      <w:r w:rsidR="009047D7">
        <w:rPr>
          <w:color w:val="000000"/>
        </w:rPr>
        <w:t> </w:t>
      </w:r>
      <w:r w:rsidR="009047D7" w:rsidRPr="009047D7">
        <w:rPr>
          <w:color w:val="000000"/>
        </w:rPr>
        <w:t>мм</w:t>
      </w:r>
      <w:r w:rsidRPr="009047D7">
        <w:rPr>
          <w:color w:val="000000"/>
        </w:rPr>
        <w:t xml:space="preserve"> от палубы бака.</w:t>
      </w:r>
    </w:p>
    <w:p w:rsidR="00E66154" w:rsidRPr="009047D7" w:rsidRDefault="00E66154" w:rsidP="009047D7">
      <w:pPr>
        <w:ind w:left="0" w:right="0"/>
        <w:rPr>
          <w:color w:val="000000"/>
        </w:rPr>
      </w:pPr>
      <w:r w:rsidRPr="009047D7">
        <w:rPr>
          <w:color w:val="000000"/>
        </w:rPr>
        <w:t>Кроме этого рассматриваются различные варианты приложения нагрузок к фундаментам.</w:t>
      </w:r>
    </w:p>
    <w:p w:rsidR="00E66154" w:rsidRPr="009047D7" w:rsidRDefault="00E66154" w:rsidP="009047D7">
      <w:pPr>
        <w:ind w:left="0" w:right="0"/>
        <w:rPr>
          <w:color w:val="000000"/>
        </w:rPr>
      </w:pPr>
      <w:r w:rsidRPr="009047D7">
        <w:rPr>
          <w:color w:val="000000"/>
        </w:rPr>
        <w:t>В расчет включена часть конструкции надстройки выше палубы бака от 52 до 61 шп., то есть конструкции ограждающие погреб под изделие 3С</w:t>
      </w:r>
      <w:r w:rsidR="009047D7">
        <w:rPr>
          <w:color w:val="000000"/>
        </w:rPr>
        <w:t>-</w:t>
      </w:r>
      <w:r w:rsidR="009047D7" w:rsidRPr="009047D7">
        <w:rPr>
          <w:color w:val="000000"/>
        </w:rPr>
        <w:t>1</w:t>
      </w:r>
      <w:r w:rsidRPr="009047D7">
        <w:rPr>
          <w:color w:val="000000"/>
        </w:rPr>
        <w:t>4Э.</w:t>
      </w:r>
    </w:p>
    <w:p w:rsidR="00E66154" w:rsidRPr="009047D7" w:rsidRDefault="00E66154" w:rsidP="009047D7">
      <w:pPr>
        <w:ind w:left="0" w:right="0"/>
        <w:rPr>
          <w:color w:val="000000"/>
        </w:rPr>
      </w:pPr>
      <w:r w:rsidRPr="009047D7">
        <w:rPr>
          <w:color w:val="000000"/>
        </w:rPr>
        <w:t>Расчет выполнен в соответствии с «Правилами выполнения расчетов прочности конструкций корпуса надводных кораблей» (изд. 1981</w:t>
      </w:r>
      <w:r w:rsidR="009047D7">
        <w:rPr>
          <w:color w:val="000000"/>
        </w:rPr>
        <w:t> </w:t>
      </w:r>
      <w:r w:rsidR="009047D7" w:rsidRPr="009047D7">
        <w:rPr>
          <w:color w:val="000000"/>
        </w:rPr>
        <w:t>г</w:t>
      </w:r>
      <w:r w:rsidRPr="009047D7">
        <w:rPr>
          <w:color w:val="000000"/>
        </w:rPr>
        <w:t>., Л</w:t>
      </w:r>
      <w:r w:rsidR="009047D7">
        <w:rPr>
          <w:color w:val="000000"/>
        </w:rPr>
        <w:t>-</w:t>
      </w:r>
      <w:r w:rsidRPr="009047D7">
        <w:rPr>
          <w:color w:val="000000"/>
        </w:rPr>
        <w:t>562с).</w:t>
      </w:r>
    </w:p>
    <w:p w:rsidR="00E66154" w:rsidRPr="009047D7" w:rsidRDefault="00E66154" w:rsidP="009047D7">
      <w:pPr>
        <w:ind w:left="0" w:right="0"/>
        <w:rPr>
          <w:color w:val="000000"/>
        </w:rPr>
      </w:pPr>
    </w:p>
    <w:p w:rsidR="00E66154" w:rsidRPr="004D0FCE" w:rsidRDefault="00E66154" w:rsidP="009047D7">
      <w:pPr>
        <w:pStyle w:val="1"/>
        <w:keepNext w:val="0"/>
        <w:keepLines w:val="0"/>
        <w:suppressAutoHyphens w:val="0"/>
        <w:spacing w:before="0" w:after="0"/>
        <w:ind w:left="0" w:right="0" w:firstLine="709"/>
        <w:jc w:val="both"/>
        <w:rPr>
          <w:b/>
          <w:color w:val="000000"/>
        </w:rPr>
      </w:pPr>
      <w:r w:rsidRPr="009047D7">
        <w:rPr>
          <w:color w:val="000000"/>
        </w:rPr>
        <w:br w:type="page"/>
      </w:r>
      <w:bookmarkStart w:id="3" w:name="_Toc43621115"/>
      <w:r w:rsidRPr="004D0FCE">
        <w:rPr>
          <w:b/>
          <w:color w:val="000000"/>
        </w:rPr>
        <w:t>1</w:t>
      </w:r>
      <w:r w:rsidR="004D0FCE">
        <w:rPr>
          <w:b/>
          <w:color w:val="000000"/>
        </w:rPr>
        <w:t>.</w:t>
      </w:r>
      <w:r w:rsidRPr="004D0FCE">
        <w:rPr>
          <w:b/>
          <w:color w:val="000000"/>
        </w:rPr>
        <w:t xml:space="preserve"> Материалы</w:t>
      </w:r>
      <w:bookmarkEnd w:id="3"/>
    </w:p>
    <w:p w:rsidR="004D0FCE" w:rsidRDefault="004D0FCE" w:rsidP="009047D7">
      <w:pPr>
        <w:ind w:left="0" w:right="0"/>
        <w:rPr>
          <w:color w:val="000000"/>
        </w:rPr>
      </w:pPr>
    </w:p>
    <w:p w:rsidR="00E66154" w:rsidRPr="009047D7" w:rsidRDefault="00E66154" w:rsidP="009047D7">
      <w:pPr>
        <w:ind w:left="0" w:right="0"/>
        <w:rPr>
          <w:color w:val="000000"/>
        </w:rPr>
      </w:pPr>
      <w:r w:rsidRPr="009047D7">
        <w:rPr>
          <w:color w:val="000000"/>
        </w:rPr>
        <w:t>Конструкции надстроек и фундаментов выполнены из стали марок А40</w:t>
      </w:r>
      <w:r w:rsidRPr="009047D7">
        <w:rPr>
          <w:color w:val="000000"/>
          <w:lang w:val="en-US"/>
        </w:rPr>
        <w:t>S</w:t>
      </w:r>
      <w:r w:rsidRPr="009047D7">
        <w:rPr>
          <w:color w:val="000000"/>
        </w:rPr>
        <w:t xml:space="preserve"> и </w:t>
      </w:r>
      <w:r w:rsidRPr="009047D7">
        <w:rPr>
          <w:color w:val="000000"/>
          <w:lang w:val="en-US"/>
        </w:rPr>
        <w:t>D</w:t>
      </w:r>
      <w:r w:rsidRPr="009047D7">
        <w:rPr>
          <w:color w:val="000000"/>
        </w:rPr>
        <w:t>40</w:t>
      </w:r>
      <w:r w:rsidRPr="009047D7">
        <w:rPr>
          <w:color w:val="000000"/>
          <w:lang w:val="en-US"/>
        </w:rPr>
        <w:t>S</w:t>
      </w:r>
      <w:r w:rsidRPr="009047D7">
        <w:rPr>
          <w:color w:val="000000"/>
        </w:rPr>
        <w:t xml:space="preserve"> с характеристиками:</w:t>
      </w:r>
    </w:p>
    <w:p w:rsidR="00E66154" w:rsidRPr="009047D7" w:rsidRDefault="00E66154" w:rsidP="009047D7">
      <w:pPr>
        <w:pStyle w:val="a"/>
        <w:ind w:left="0" w:right="0"/>
        <w:rPr>
          <w:color w:val="000000"/>
        </w:rPr>
      </w:pPr>
      <w:r w:rsidRPr="009047D7">
        <w:rPr>
          <w:color w:val="000000"/>
        </w:rPr>
        <w:t>предел текучести материала – σ</w:t>
      </w:r>
      <w:r w:rsidRPr="009047D7">
        <w:rPr>
          <w:color w:val="000000"/>
          <w:vertAlign w:val="subscript"/>
        </w:rPr>
        <w:t>т</w:t>
      </w:r>
      <w:r w:rsidRPr="009047D7">
        <w:rPr>
          <w:color w:val="000000"/>
        </w:rPr>
        <w:t>=390 МПа (4000 кгс/см</w:t>
      </w:r>
      <w:r w:rsidRPr="009047D7">
        <w:rPr>
          <w:color w:val="000000"/>
          <w:vertAlign w:val="superscript"/>
        </w:rPr>
        <w:t>2</w:t>
      </w:r>
      <w:r w:rsidRPr="009047D7">
        <w:rPr>
          <w:color w:val="000000"/>
        </w:rPr>
        <w:t>)</w:t>
      </w:r>
    </w:p>
    <w:p w:rsidR="00E66154" w:rsidRPr="009047D7" w:rsidRDefault="00E66154" w:rsidP="009047D7">
      <w:pPr>
        <w:pStyle w:val="a"/>
        <w:ind w:left="0" w:right="0"/>
        <w:rPr>
          <w:color w:val="000000"/>
        </w:rPr>
      </w:pPr>
      <w:r w:rsidRPr="009047D7">
        <w:rPr>
          <w:color w:val="000000"/>
        </w:rPr>
        <w:t xml:space="preserve">модуль нормальной упругости – </w:t>
      </w:r>
      <w:r w:rsidRPr="009047D7">
        <w:rPr>
          <w:color w:val="000000"/>
          <w:lang w:val="en-US"/>
        </w:rPr>
        <w:t>E</w:t>
      </w:r>
      <w:r w:rsidRPr="009047D7">
        <w:rPr>
          <w:color w:val="000000"/>
        </w:rPr>
        <w:t>=2,06*10</w:t>
      </w:r>
      <w:r w:rsidRPr="009047D7">
        <w:rPr>
          <w:color w:val="000000"/>
          <w:vertAlign w:val="superscript"/>
        </w:rPr>
        <w:t>5</w:t>
      </w:r>
      <w:r w:rsidRPr="009047D7">
        <w:rPr>
          <w:color w:val="000000"/>
        </w:rPr>
        <w:t xml:space="preserve"> МПа (2,1*10</w:t>
      </w:r>
      <w:r w:rsidRPr="009047D7">
        <w:rPr>
          <w:color w:val="000000"/>
          <w:vertAlign w:val="superscript"/>
        </w:rPr>
        <w:t>6</w:t>
      </w:r>
      <w:r w:rsidR="009047D7">
        <w:rPr>
          <w:color w:val="000000"/>
        </w:rPr>
        <w:t xml:space="preserve"> </w:t>
      </w:r>
      <w:r w:rsidRPr="009047D7">
        <w:rPr>
          <w:color w:val="000000"/>
        </w:rPr>
        <w:t>кгс/см</w:t>
      </w:r>
      <w:r w:rsidRPr="009047D7">
        <w:rPr>
          <w:color w:val="000000"/>
          <w:vertAlign w:val="superscript"/>
        </w:rPr>
        <w:t>2</w:t>
      </w:r>
      <w:r w:rsidRPr="009047D7">
        <w:rPr>
          <w:color w:val="000000"/>
        </w:rPr>
        <w:t>)</w:t>
      </w:r>
    </w:p>
    <w:p w:rsidR="00E66154" w:rsidRPr="009047D7" w:rsidRDefault="00E66154" w:rsidP="009047D7">
      <w:pPr>
        <w:pStyle w:val="a"/>
        <w:ind w:left="0" w:right="0"/>
        <w:rPr>
          <w:color w:val="000000"/>
        </w:rPr>
      </w:pPr>
      <w:r w:rsidRPr="009047D7">
        <w:rPr>
          <w:color w:val="000000"/>
        </w:rPr>
        <w:t>плотность материала ρ=0,00785 кг/см</w:t>
      </w:r>
      <w:r w:rsidRPr="009047D7">
        <w:rPr>
          <w:color w:val="000000"/>
          <w:vertAlign w:val="superscript"/>
        </w:rPr>
        <w:t>3</w:t>
      </w:r>
      <w:r w:rsidRPr="009047D7">
        <w:rPr>
          <w:color w:val="000000"/>
        </w:rPr>
        <w:t>;</w:t>
      </w:r>
    </w:p>
    <w:p w:rsidR="00E66154" w:rsidRPr="009047D7" w:rsidRDefault="00E66154" w:rsidP="009047D7">
      <w:pPr>
        <w:ind w:left="0" w:right="0"/>
        <w:rPr>
          <w:color w:val="000000"/>
        </w:rPr>
      </w:pPr>
    </w:p>
    <w:p w:rsidR="00E66154" w:rsidRPr="004D0FCE" w:rsidRDefault="00E66154" w:rsidP="009047D7">
      <w:pPr>
        <w:pStyle w:val="1"/>
        <w:keepNext w:val="0"/>
        <w:keepLines w:val="0"/>
        <w:tabs>
          <w:tab w:val="left" w:pos="993"/>
        </w:tabs>
        <w:suppressAutoHyphens w:val="0"/>
        <w:spacing w:before="0" w:after="0"/>
        <w:ind w:left="0" w:right="0" w:firstLine="709"/>
        <w:jc w:val="both"/>
        <w:rPr>
          <w:b/>
          <w:color w:val="000000"/>
        </w:rPr>
      </w:pPr>
      <w:r w:rsidRPr="009047D7">
        <w:rPr>
          <w:color w:val="000000"/>
        </w:rPr>
        <w:br w:type="page"/>
      </w:r>
      <w:bookmarkStart w:id="4" w:name="_Toc43621116"/>
      <w:r w:rsidRPr="004D0FCE">
        <w:rPr>
          <w:b/>
          <w:color w:val="000000"/>
        </w:rPr>
        <w:t>2</w:t>
      </w:r>
      <w:r w:rsidR="004D0FCE" w:rsidRPr="004D0FCE">
        <w:rPr>
          <w:b/>
          <w:color w:val="000000"/>
        </w:rPr>
        <w:t>.</w:t>
      </w:r>
      <w:r w:rsidRPr="004D0FCE">
        <w:rPr>
          <w:b/>
          <w:color w:val="000000"/>
        </w:rPr>
        <w:t xml:space="preserve"> Метод расчета и расчетные усилия</w:t>
      </w:r>
      <w:bookmarkEnd w:id="4"/>
    </w:p>
    <w:p w:rsidR="004D0FCE" w:rsidRDefault="004D0FCE" w:rsidP="009047D7">
      <w:pPr>
        <w:ind w:left="0" w:right="0"/>
        <w:rPr>
          <w:color w:val="000000"/>
        </w:rPr>
      </w:pPr>
    </w:p>
    <w:p w:rsidR="00E66154" w:rsidRPr="009047D7" w:rsidRDefault="00E66154" w:rsidP="009047D7">
      <w:pPr>
        <w:ind w:left="0" w:right="0"/>
        <w:rPr>
          <w:color w:val="000000"/>
        </w:rPr>
      </w:pPr>
      <w:r w:rsidRPr="009047D7">
        <w:rPr>
          <w:color w:val="000000"/>
        </w:rPr>
        <w:t>Расчет выполняется методом конечных элементов машинным способом в конечно-элементном пакете ИСПА (Интегрированная Система Прочностного Анализа).</w:t>
      </w:r>
    </w:p>
    <w:p w:rsidR="00E66154" w:rsidRPr="009047D7" w:rsidRDefault="00E66154" w:rsidP="009047D7">
      <w:pPr>
        <w:ind w:left="0" w:right="0"/>
        <w:rPr>
          <w:color w:val="000000"/>
        </w:rPr>
      </w:pPr>
      <w:r w:rsidRPr="009047D7">
        <w:rPr>
          <w:color w:val="000000"/>
        </w:rPr>
        <w:t>В качестве расчетных усилий приняты нагрузки, предоставленные 52 отделом – смотри рисунок 1 (лист 7), где:</w:t>
      </w:r>
    </w:p>
    <w:p w:rsidR="00E66154" w:rsidRPr="009047D7" w:rsidRDefault="00E66154" w:rsidP="009047D7">
      <w:pPr>
        <w:pStyle w:val="a"/>
        <w:ind w:left="0" w:right="0"/>
        <w:rPr>
          <w:color w:val="000000"/>
        </w:rPr>
      </w:pPr>
      <w:r w:rsidRPr="009047D7">
        <w:rPr>
          <w:color w:val="000000"/>
        </w:rPr>
        <w:t>Р1=4000 кгс;</w:t>
      </w:r>
    </w:p>
    <w:p w:rsidR="00E66154" w:rsidRPr="009047D7" w:rsidRDefault="00E66154" w:rsidP="009047D7">
      <w:pPr>
        <w:pStyle w:val="a"/>
        <w:ind w:left="0" w:right="0"/>
        <w:rPr>
          <w:color w:val="000000"/>
        </w:rPr>
      </w:pPr>
      <w:r w:rsidRPr="009047D7">
        <w:rPr>
          <w:color w:val="000000"/>
        </w:rPr>
        <w:t>Р2=16000 кгс4</w:t>
      </w:r>
    </w:p>
    <w:p w:rsidR="00E66154" w:rsidRPr="009047D7" w:rsidRDefault="00E66154" w:rsidP="009047D7">
      <w:pPr>
        <w:pStyle w:val="a"/>
        <w:ind w:left="0" w:right="0"/>
        <w:rPr>
          <w:color w:val="000000"/>
        </w:rPr>
      </w:pPr>
      <w:r w:rsidRPr="009047D7">
        <w:rPr>
          <w:color w:val="000000"/>
        </w:rPr>
        <w:t>Р3=4000 кгс;</w:t>
      </w:r>
    </w:p>
    <w:p w:rsidR="00E66154" w:rsidRPr="009047D7" w:rsidRDefault="00E66154" w:rsidP="009047D7">
      <w:pPr>
        <w:pStyle w:val="a"/>
        <w:ind w:left="0" w:right="0"/>
        <w:rPr>
          <w:color w:val="000000"/>
        </w:rPr>
      </w:pPr>
      <w:r w:rsidRPr="009047D7">
        <w:rPr>
          <w:color w:val="000000"/>
        </w:rPr>
        <w:t>α=20°;</w:t>
      </w:r>
    </w:p>
    <w:p w:rsidR="00E66154" w:rsidRPr="009047D7" w:rsidRDefault="00E66154" w:rsidP="009047D7">
      <w:pPr>
        <w:pStyle w:val="a"/>
        <w:ind w:left="0" w:right="0"/>
        <w:rPr>
          <w:color w:val="000000"/>
        </w:rPr>
      </w:pPr>
      <w:r w:rsidRPr="009047D7">
        <w:rPr>
          <w:color w:val="000000"/>
        </w:rPr>
        <w:t>β=20°.</w:t>
      </w:r>
    </w:p>
    <w:p w:rsidR="00E66154" w:rsidRPr="009047D7" w:rsidRDefault="00E66154" w:rsidP="009047D7">
      <w:pPr>
        <w:ind w:left="0" w:right="0"/>
        <w:rPr>
          <w:color w:val="000000"/>
        </w:rPr>
      </w:pPr>
      <w:r w:rsidRPr="009047D7">
        <w:rPr>
          <w:color w:val="000000"/>
        </w:rPr>
        <w:t>Согласно условиям эксплуатации устройства М450</w:t>
      </w:r>
      <w:r w:rsidR="009047D7">
        <w:rPr>
          <w:color w:val="000000"/>
        </w:rPr>
        <w:t>–</w:t>
      </w:r>
      <w:r w:rsidR="009047D7" w:rsidRPr="009047D7">
        <w:rPr>
          <w:color w:val="000000"/>
        </w:rPr>
        <w:t>1</w:t>
      </w:r>
      <w:r w:rsidRPr="009047D7">
        <w:rPr>
          <w:color w:val="000000"/>
        </w:rPr>
        <w:t xml:space="preserve"> усилия Р1, Р2 и Р3 одновременно действовать не могут, поэтому в расчете учитывается воздействие на конструкции надстройки и фундаментов только от усилия Р2, как от максимального.</w:t>
      </w:r>
    </w:p>
    <w:p w:rsidR="00E66154" w:rsidRPr="009047D7" w:rsidRDefault="00E66154" w:rsidP="009047D7">
      <w:pPr>
        <w:ind w:left="0" w:right="0"/>
        <w:rPr>
          <w:color w:val="000000"/>
        </w:rPr>
      </w:pPr>
      <w:r w:rsidRPr="009047D7">
        <w:rPr>
          <w:color w:val="000000"/>
        </w:rPr>
        <w:t>Для каждого варианта установки устройства рассматриваются 4 варианта приложения усилия Р2:</w:t>
      </w:r>
    </w:p>
    <w:p w:rsidR="00E66154" w:rsidRPr="009047D7" w:rsidRDefault="00E66154" w:rsidP="009047D7">
      <w:pPr>
        <w:pStyle w:val="a"/>
        <w:ind w:left="0" w:right="0"/>
        <w:rPr>
          <w:color w:val="000000"/>
        </w:rPr>
      </w:pPr>
      <w:r w:rsidRPr="009047D7">
        <w:rPr>
          <w:color w:val="000000"/>
        </w:rPr>
        <w:t>вариант I – усилие Р2 направлено перпендикулярно опорной поверхности фундамента;</w:t>
      </w:r>
    </w:p>
    <w:p w:rsidR="00E66154" w:rsidRPr="009047D7" w:rsidRDefault="00E66154" w:rsidP="009047D7">
      <w:pPr>
        <w:pStyle w:val="a"/>
        <w:ind w:left="0" w:right="0"/>
        <w:rPr>
          <w:color w:val="000000"/>
        </w:rPr>
      </w:pPr>
      <w:r w:rsidRPr="009047D7">
        <w:rPr>
          <w:color w:val="000000"/>
        </w:rPr>
        <w:t>вариант I</w:t>
      </w:r>
      <w:r w:rsidRPr="009047D7">
        <w:rPr>
          <w:color w:val="000000"/>
          <w:lang w:val="en-US"/>
        </w:rPr>
        <w:t>I</w:t>
      </w:r>
      <w:r w:rsidRPr="009047D7">
        <w:rPr>
          <w:color w:val="000000"/>
        </w:rPr>
        <w:t xml:space="preserve"> – усилие Р2 направлено в нос под углами 20° относительно основной плоскости и плоскости 54 шп., одинаково на обоих бортах;</w:t>
      </w:r>
    </w:p>
    <w:p w:rsidR="00E66154" w:rsidRPr="009047D7" w:rsidRDefault="00E66154" w:rsidP="009047D7">
      <w:pPr>
        <w:pStyle w:val="a"/>
        <w:ind w:left="0" w:right="0"/>
        <w:rPr>
          <w:color w:val="000000"/>
        </w:rPr>
      </w:pPr>
      <w:r w:rsidRPr="009047D7">
        <w:rPr>
          <w:color w:val="000000"/>
        </w:rPr>
        <w:t>вариант I</w:t>
      </w:r>
      <w:r w:rsidRPr="009047D7">
        <w:rPr>
          <w:color w:val="000000"/>
          <w:lang w:val="en-US"/>
        </w:rPr>
        <w:t>II</w:t>
      </w:r>
      <w:r w:rsidRPr="009047D7">
        <w:rPr>
          <w:color w:val="000000"/>
        </w:rPr>
        <w:t xml:space="preserve"> – усилие Р2 направлено в корму под углами -20° относительно основной плоскости и плоскости 54 шп., одинаково на обоих бортах;</w:t>
      </w:r>
    </w:p>
    <w:p w:rsidR="00E66154" w:rsidRPr="009047D7" w:rsidRDefault="00E66154" w:rsidP="009047D7">
      <w:pPr>
        <w:pStyle w:val="a"/>
        <w:ind w:left="0" w:right="0"/>
        <w:rPr>
          <w:color w:val="000000"/>
        </w:rPr>
      </w:pPr>
      <w:r w:rsidRPr="009047D7">
        <w:rPr>
          <w:color w:val="000000"/>
        </w:rPr>
        <w:t xml:space="preserve">вариант </w:t>
      </w:r>
      <w:r w:rsidRPr="009047D7">
        <w:rPr>
          <w:color w:val="000000"/>
          <w:lang w:val="en-US"/>
        </w:rPr>
        <w:t>IV</w:t>
      </w:r>
      <w:r w:rsidRPr="009047D7">
        <w:rPr>
          <w:color w:val="000000"/>
        </w:rPr>
        <w:t xml:space="preserve"> является комбинацией вариантов </w:t>
      </w:r>
      <w:r w:rsidRPr="009047D7">
        <w:rPr>
          <w:color w:val="000000"/>
          <w:lang w:val="en-US"/>
        </w:rPr>
        <w:t>II</w:t>
      </w:r>
      <w:r w:rsidRPr="009047D7">
        <w:rPr>
          <w:color w:val="000000"/>
        </w:rPr>
        <w:t xml:space="preserve"> и </w:t>
      </w:r>
      <w:r w:rsidRPr="009047D7">
        <w:rPr>
          <w:color w:val="000000"/>
          <w:lang w:val="en-US"/>
        </w:rPr>
        <w:t>III</w:t>
      </w:r>
      <w:r w:rsidRPr="009047D7">
        <w:rPr>
          <w:color w:val="000000"/>
        </w:rPr>
        <w:t xml:space="preserve"> – на одном борту усилие Р2 под углами 20° направлено в нос, на противоположном борту усилие под углами -20° направлено в корму.</w:t>
      </w:r>
    </w:p>
    <w:p w:rsidR="00E66154" w:rsidRPr="009047D7" w:rsidRDefault="00E66154" w:rsidP="009047D7">
      <w:pPr>
        <w:ind w:left="0" w:right="0"/>
        <w:rPr>
          <w:color w:val="000000"/>
        </w:rPr>
      </w:pPr>
      <w:r w:rsidRPr="009047D7">
        <w:rPr>
          <w:color w:val="000000"/>
        </w:rPr>
        <w:br w:type="page"/>
        <w:t>Сосредоточенное усилие Р2 раскладывается на равные составляющие, которые равномерно распределены на площади 300х400</w:t>
      </w:r>
      <w:r w:rsidR="009047D7">
        <w:rPr>
          <w:color w:val="000000"/>
        </w:rPr>
        <w:t> </w:t>
      </w:r>
      <w:r w:rsidRPr="009047D7">
        <w:rPr>
          <w:color w:val="000000"/>
        </w:rPr>
        <w:t>мм</w:t>
      </w:r>
      <w:r w:rsidRPr="009047D7">
        <w:rPr>
          <w:color w:val="000000"/>
          <w:vertAlign w:val="superscript"/>
        </w:rPr>
        <w:t>2</w:t>
      </w:r>
      <w:r w:rsidRPr="009047D7">
        <w:rPr>
          <w:color w:val="000000"/>
        </w:rPr>
        <w:t xml:space="preserve"> – площади обуха приемного устройства, который приваривается к опорной поверхности фундамента.</w:t>
      </w:r>
    </w:p>
    <w:p w:rsidR="00E66154" w:rsidRPr="009047D7" w:rsidRDefault="00E66154" w:rsidP="009047D7">
      <w:pPr>
        <w:ind w:left="0" w:right="0"/>
        <w:rPr>
          <w:color w:val="000000"/>
        </w:rPr>
      </w:pPr>
      <w:r w:rsidRPr="009047D7">
        <w:rPr>
          <w:color w:val="000000"/>
        </w:rPr>
        <w:t>Допускаемые эквивалентные напряжения в конструкциях надстройки и фундаментов при расчете прочности равны 312 МПа (3200 кгс/см</w:t>
      </w:r>
      <w:r w:rsidRPr="009047D7">
        <w:rPr>
          <w:color w:val="000000"/>
          <w:vertAlign w:val="superscript"/>
        </w:rPr>
        <w:t>2</w:t>
      </w:r>
      <w:r w:rsidRPr="009047D7">
        <w:rPr>
          <w:color w:val="000000"/>
        </w:rPr>
        <w:t>).</w:t>
      </w:r>
    </w:p>
    <w:p w:rsidR="004D0FCE" w:rsidRDefault="004D0FCE" w:rsidP="009047D7">
      <w:pPr>
        <w:ind w:left="0" w:right="0"/>
        <w:rPr>
          <w:color w:val="000000"/>
        </w:rPr>
      </w:pPr>
    </w:p>
    <w:p w:rsidR="00E66154" w:rsidRPr="009047D7" w:rsidRDefault="00954B9F" w:rsidP="009047D7">
      <w:pPr>
        <w:ind w:left="0" w:right="0"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135pt">
            <v:imagedata r:id="rId7" o:title=""/>
          </v:shape>
        </w:pict>
      </w:r>
    </w:p>
    <w:p w:rsidR="00E66154" w:rsidRPr="009047D7" w:rsidRDefault="00954B9F" w:rsidP="009047D7">
      <w:pPr>
        <w:ind w:left="0" w:right="0"/>
        <w:rPr>
          <w:color w:val="000000"/>
        </w:rPr>
      </w:pPr>
      <w:r>
        <w:rPr>
          <w:color w:val="000000"/>
        </w:rPr>
        <w:pict>
          <v:shape id="_x0000_i1026" type="#_x0000_t75" style="width:237pt;height:135pt">
            <v:imagedata r:id="rId8" o:title=""/>
          </v:shape>
        </w:pict>
      </w:r>
    </w:p>
    <w:p w:rsidR="00E66154" w:rsidRPr="009047D7" w:rsidRDefault="00E66154" w:rsidP="009047D7">
      <w:pPr>
        <w:ind w:left="0" w:right="0"/>
        <w:rPr>
          <w:color w:val="000000"/>
        </w:rPr>
      </w:pPr>
      <w:r w:rsidRPr="009047D7">
        <w:rPr>
          <w:color w:val="000000"/>
        </w:rPr>
        <w:t xml:space="preserve">Рисунок 1 – Схема приложения усилий к фундаменту, вариант </w:t>
      </w:r>
      <w:r w:rsidR="009047D7">
        <w:rPr>
          <w:color w:val="000000"/>
        </w:rPr>
        <w:t>№</w:t>
      </w:r>
      <w:r w:rsidR="009047D7" w:rsidRPr="009047D7">
        <w:rPr>
          <w:color w:val="000000"/>
        </w:rPr>
        <w:t>1</w:t>
      </w:r>
      <w:r w:rsidR="00423EC1">
        <w:rPr>
          <w:color w:val="000000"/>
        </w:rPr>
        <w:t xml:space="preserve"> </w:t>
      </w:r>
      <w:r w:rsidRPr="009047D7">
        <w:rPr>
          <w:color w:val="000000"/>
        </w:rPr>
        <w:t xml:space="preserve">(для варианта </w:t>
      </w:r>
      <w:r w:rsidR="009047D7">
        <w:rPr>
          <w:color w:val="000000"/>
        </w:rPr>
        <w:t>№</w:t>
      </w:r>
      <w:r w:rsidR="009047D7" w:rsidRPr="009047D7">
        <w:rPr>
          <w:color w:val="000000"/>
        </w:rPr>
        <w:t>2</w:t>
      </w:r>
      <w:r w:rsidRPr="009047D7">
        <w:rPr>
          <w:color w:val="000000"/>
        </w:rPr>
        <w:t xml:space="preserve"> ус</w:t>
      </w:r>
      <w:r w:rsidR="004D0FCE">
        <w:rPr>
          <w:color w:val="000000"/>
        </w:rPr>
        <w:t>илия прикладываются аналогично)</w:t>
      </w:r>
    </w:p>
    <w:p w:rsidR="004D0FCE" w:rsidRDefault="004D0FCE" w:rsidP="009047D7">
      <w:pPr>
        <w:pStyle w:val="1"/>
        <w:keepNext w:val="0"/>
        <w:keepLines w:val="0"/>
        <w:tabs>
          <w:tab w:val="left" w:pos="993"/>
        </w:tabs>
        <w:suppressAutoHyphens w:val="0"/>
        <w:spacing w:before="0" w:after="0"/>
        <w:ind w:left="0" w:right="0" w:firstLine="709"/>
        <w:jc w:val="both"/>
        <w:rPr>
          <w:color w:val="000000"/>
        </w:rPr>
      </w:pPr>
      <w:bookmarkStart w:id="5" w:name="_Toc43621117"/>
    </w:p>
    <w:p w:rsidR="004D0FCE" w:rsidRDefault="004D0FCE" w:rsidP="009047D7">
      <w:pPr>
        <w:pStyle w:val="1"/>
        <w:keepNext w:val="0"/>
        <w:keepLines w:val="0"/>
        <w:tabs>
          <w:tab w:val="left" w:pos="993"/>
        </w:tabs>
        <w:suppressAutoHyphens w:val="0"/>
        <w:spacing w:before="0" w:after="0"/>
        <w:ind w:left="0" w:right="0" w:firstLine="709"/>
        <w:jc w:val="both"/>
        <w:rPr>
          <w:color w:val="000000"/>
        </w:rPr>
      </w:pPr>
    </w:p>
    <w:p w:rsidR="00E66154" w:rsidRPr="004D0FCE" w:rsidRDefault="004D0FCE" w:rsidP="009047D7">
      <w:pPr>
        <w:pStyle w:val="1"/>
        <w:keepNext w:val="0"/>
        <w:keepLines w:val="0"/>
        <w:tabs>
          <w:tab w:val="left" w:pos="993"/>
        </w:tabs>
        <w:suppressAutoHyphens w:val="0"/>
        <w:spacing w:before="0" w:after="0"/>
        <w:ind w:left="0" w:right="0" w:firstLine="709"/>
        <w:jc w:val="both"/>
        <w:rPr>
          <w:b/>
          <w:color w:val="000000"/>
        </w:rPr>
      </w:pPr>
      <w:r>
        <w:rPr>
          <w:color w:val="000000"/>
        </w:rPr>
        <w:br w:type="page"/>
      </w:r>
      <w:r w:rsidR="00E66154" w:rsidRPr="004D0FCE">
        <w:rPr>
          <w:b/>
          <w:color w:val="000000"/>
        </w:rPr>
        <w:t>3</w:t>
      </w:r>
      <w:r w:rsidRPr="004D0FCE">
        <w:rPr>
          <w:b/>
          <w:color w:val="000000"/>
        </w:rPr>
        <w:t>.</w:t>
      </w:r>
      <w:r w:rsidR="00E66154" w:rsidRPr="004D0FCE">
        <w:rPr>
          <w:b/>
          <w:color w:val="000000"/>
        </w:rPr>
        <w:t xml:space="preserve"> Описание модели</w:t>
      </w:r>
      <w:bookmarkEnd w:id="5"/>
    </w:p>
    <w:p w:rsidR="004D0FCE" w:rsidRDefault="004D0FCE" w:rsidP="009047D7">
      <w:pPr>
        <w:ind w:left="0" w:right="0"/>
        <w:rPr>
          <w:color w:val="000000"/>
        </w:rPr>
      </w:pPr>
    </w:p>
    <w:p w:rsidR="00E66154" w:rsidRPr="009047D7" w:rsidRDefault="00E66154" w:rsidP="009047D7">
      <w:pPr>
        <w:ind w:left="0" w:right="0"/>
        <w:rPr>
          <w:color w:val="000000"/>
        </w:rPr>
      </w:pPr>
      <w:r w:rsidRPr="009047D7">
        <w:rPr>
          <w:color w:val="000000"/>
        </w:rPr>
        <w:t>Для построения модели моделировались наружные стенки надстройки, поперечные переборки на 54 и 61 шп., выгородка в ДП от 52 до 54 шпангоута, настил 1 яруса надстройки, пиллерсы на 57+250</w:t>
      </w:r>
      <w:r w:rsidR="009047D7">
        <w:rPr>
          <w:color w:val="000000"/>
        </w:rPr>
        <w:t> </w:t>
      </w:r>
      <w:r w:rsidR="009047D7" w:rsidRPr="009047D7">
        <w:rPr>
          <w:color w:val="000000"/>
        </w:rPr>
        <w:t>мм</w:t>
      </w:r>
      <w:r w:rsidRPr="009047D7">
        <w:rPr>
          <w:color w:val="000000"/>
        </w:rPr>
        <w:t xml:space="preserve"> шп. от палубы бака до палубы надстройки 1 яруса и фундаменты под устройства М450</w:t>
      </w:r>
      <w:r w:rsidR="009047D7">
        <w:rPr>
          <w:color w:val="000000"/>
        </w:rPr>
        <w:t>–</w:t>
      </w:r>
      <w:r w:rsidR="009047D7" w:rsidRPr="009047D7">
        <w:rPr>
          <w:color w:val="000000"/>
        </w:rPr>
        <w:t>1</w:t>
      </w:r>
      <w:r w:rsidRPr="009047D7">
        <w:rPr>
          <w:color w:val="000000"/>
        </w:rPr>
        <w:t>.</w:t>
      </w:r>
    </w:p>
    <w:p w:rsidR="00E66154" w:rsidRPr="009047D7" w:rsidRDefault="00E66154" w:rsidP="009047D7">
      <w:pPr>
        <w:ind w:left="0" w:right="0"/>
        <w:rPr>
          <w:color w:val="000000"/>
        </w:rPr>
      </w:pPr>
      <w:r w:rsidRPr="009047D7">
        <w:rPr>
          <w:color w:val="000000"/>
        </w:rPr>
        <w:t>Расчетная модель набиралась с помощью плоских оболочечных элементов с шестью степенями свободы в узле. Ребра жесткости моделировались двухузловыми стержневыми элементами с шестью степенями свободы в узле.</w:t>
      </w:r>
    </w:p>
    <w:p w:rsidR="00E66154" w:rsidRPr="009047D7" w:rsidRDefault="00E66154" w:rsidP="009047D7">
      <w:pPr>
        <w:ind w:left="0" w:right="0"/>
        <w:rPr>
          <w:color w:val="000000"/>
        </w:rPr>
      </w:pPr>
      <w:r w:rsidRPr="009047D7">
        <w:rPr>
          <w:color w:val="000000"/>
        </w:rPr>
        <w:t>Всем стенкам и переборкам надстройки на уровне палубы бака запрещены перемещения в трех плоскостях – условие свободного опирания.</w:t>
      </w:r>
    </w:p>
    <w:p w:rsidR="00E66154" w:rsidRPr="009047D7" w:rsidRDefault="00E66154" w:rsidP="009047D7">
      <w:pPr>
        <w:ind w:left="0" w:right="0"/>
        <w:rPr>
          <w:color w:val="000000"/>
        </w:rPr>
      </w:pPr>
      <w:r w:rsidRPr="009047D7">
        <w:rPr>
          <w:color w:val="000000"/>
        </w:rPr>
        <w:t>Составляющие силы Р2 прикладываются к узловым точкам конечных элементов фундамента на площади 300х400</w:t>
      </w:r>
      <w:r w:rsidR="009047D7">
        <w:rPr>
          <w:color w:val="000000"/>
        </w:rPr>
        <w:t> </w:t>
      </w:r>
      <w:r w:rsidRPr="009047D7">
        <w:rPr>
          <w:color w:val="000000"/>
        </w:rPr>
        <w:t>мм</w:t>
      </w:r>
      <w:r w:rsidRPr="009047D7">
        <w:rPr>
          <w:color w:val="000000"/>
          <w:vertAlign w:val="superscript"/>
        </w:rPr>
        <w:t>2</w:t>
      </w:r>
      <w:r w:rsidRPr="009047D7">
        <w:rPr>
          <w:color w:val="000000"/>
        </w:rPr>
        <w:t xml:space="preserve"> – смотри рисунок 16 (лист 24). Для вариантов направления усилия Р2 под углами, усилие раскладывается по осям </w:t>
      </w:r>
      <w:r w:rsidRPr="009047D7">
        <w:rPr>
          <w:color w:val="000000"/>
          <w:lang w:val="en-US"/>
        </w:rPr>
        <w:t>X</w:t>
      </w:r>
      <w:r w:rsidRPr="009047D7">
        <w:rPr>
          <w:color w:val="000000"/>
        </w:rPr>
        <w:t xml:space="preserve">, Y и Z; ось </w:t>
      </w:r>
      <w:r w:rsidRPr="009047D7">
        <w:rPr>
          <w:color w:val="000000"/>
          <w:lang w:val="en-US"/>
        </w:rPr>
        <w:t>X</w:t>
      </w:r>
      <w:r w:rsidRPr="009047D7">
        <w:rPr>
          <w:color w:val="000000"/>
        </w:rPr>
        <w:t xml:space="preserve"> идет вдоль корабля, ось Y идет вверх, ось Z идет поперек корабля. Например, для варианта II приложения усилия составляющие по осям будут равны:</w:t>
      </w:r>
    </w:p>
    <w:p w:rsidR="00E66154" w:rsidRPr="009047D7" w:rsidRDefault="00954B9F" w:rsidP="009047D7">
      <w:pPr>
        <w:pStyle w:val="a"/>
        <w:ind w:left="0" w:right="0"/>
        <w:rPr>
          <w:color w:val="000000"/>
        </w:rPr>
      </w:pPr>
      <w:r>
        <w:rPr>
          <w:color w:val="000000"/>
          <w:position w:val="-12"/>
        </w:rPr>
        <w:pict>
          <v:shape id="_x0000_i1027" type="#_x0000_t75" style="width:297.75pt;height:18.75pt">
            <v:imagedata r:id="rId9" o:title=""/>
          </v:shape>
        </w:pict>
      </w:r>
      <w:r w:rsidR="00E66154" w:rsidRPr="009047D7">
        <w:rPr>
          <w:color w:val="000000"/>
        </w:rPr>
        <w:t>;</w:t>
      </w:r>
    </w:p>
    <w:p w:rsidR="00E66154" w:rsidRPr="009047D7" w:rsidRDefault="00954B9F" w:rsidP="009047D7">
      <w:pPr>
        <w:pStyle w:val="a"/>
        <w:ind w:left="0" w:right="0"/>
        <w:rPr>
          <w:color w:val="000000"/>
        </w:rPr>
      </w:pPr>
      <w:r>
        <w:rPr>
          <w:color w:val="000000"/>
          <w:position w:val="-14"/>
        </w:rPr>
        <w:pict>
          <v:shape id="_x0000_i1028" type="#_x0000_t75" style="width:287.25pt;height:20.25pt">
            <v:imagedata r:id="rId10" o:title=""/>
          </v:shape>
        </w:pict>
      </w:r>
      <w:r w:rsidR="00E66154" w:rsidRPr="009047D7">
        <w:rPr>
          <w:color w:val="000000"/>
        </w:rPr>
        <w:t>;</w:t>
      </w:r>
    </w:p>
    <w:p w:rsidR="00E66154" w:rsidRPr="009047D7" w:rsidRDefault="00954B9F" w:rsidP="009047D7">
      <w:pPr>
        <w:pStyle w:val="a"/>
        <w:ind w:left="0" w:right="0"/>
        <w:rPr>
          <w:color w:val="000000"/>
        </w:rPr>
      </w:pPr>
      <w:r>
        <w:rPr>
          <w:color w:val="000000"/>
          <w:position w:val="-10"/>
        </w:rPr>
        <w:pict>
          <v:shape id="_x0000_i1029" type="#_x0000_t75" style="width:293.25pt;height:18pt">
            <v:imagedata r:id="rId11" o:title=""/>
          </v:shape>
        </w:pict>
      </w:r>
      <w:r w:rsidR="00E66154" w:rsidRPr="009047D7">
        <w:rPr>
          <w:color w:val="000000"/>
        </w:rPr>
        <w:t>;</w:t>
      </w:r>
    </w:p>
    <w:p w:rsidR="00E66154" w:rsidRPr="009047D7" w:rsidRDefault="00E66154" w:rsidP="009047D7">
      <w:pPr>
        <w:pStyle w:val="ae"/>
        <w:ind w:left="0" w:right="0" w:firstLine="709"/>
        <w:rPr>
          <w:color w:val="000000"/>
        </w:rPr>
      </w:pPr>
      <w:r w:rsidRPr="009047D7">
        <w:rPr>
          <w:color w:val="000000"/>
        </w:rPr>
        <w:t>схема приложения усилий для данного варианта представлена на рисунке 17 (лист 25).</w:t>
      </w:r>
    </w:p>
    <w:p w:rsidR="00E66154" w:rsidRPr="009047D7" w:rsidRDefault="00E66154" w:rsidP="009047D7">
      <w:pPr>
        <w:pStyle w:val="ae"/>
        <w:ind w:left="0" w:right="0" w:firstLine="709"/>
        <w:rPr>
          <w:color w:val="000000"/>
        </w:rPr>
      </w:pPr>
      <w:r w:rsidRPr="009047D7">
        <w:rPr>
          <w:color w:val="000000"/>
        </w:rPr>
        <w:t>Для остальных вариантов приложения нагрузки составляющие усилия Р2 находятся аналогично, учитывая направление действия усилия.</w:t>
      </w:r>
    </w:p>
    <w:p w:rsidR="00E66154" w:rsidRDefault="00E66154" w:rsidP="009047D7">
      <w:pPr>
        <w:pStyle w:val="af2"/>
        <w:ind w:left="0" w:right="0"/>
        <w:rPr>
          <w:color w:val="000000"/>
        </w:rPr>
      </w:pPr>
    </w:p>
    <w:p w:rsidR="00E66154" w:rsidRPr="004D0FCE" w:rsidRDefault="00423EC1" w:rsidP="009047D7">
      <w:pPr>
        <w:pStyle w:val="1"/>
        <w:keepNext w:val="0"/>
        <w:keepLines w:val="0"/>
        <w:suppressAutoHyphens w:val="0"/>
        <w:spacing w:before="0" w:after="0"/>
        <w:ind w:left="0" w:right="0" w:firstLine="709"/>
        <w:jc w:val="both"/>
        <w:rPr>
          <w:b/>
          <w:color w:val="000000"/>
        </w:rPr>
      </w:pPr>
      <w:r>
        <w:br w:type="page"/>
      </w:r>
      <w:bookmarkStart w:id="6" w:name="_Toc43621118"/>
      <w:r w:rsidR="00B3283A">
        <w:rPr>
          <w:b/>
          <w:color w:val="000000"/>
          <w:lang w:val="uk-UA"/>
        </w:rPr>
        <w:t>4</w:t>
      </w:r>
      <w:r w:rsidR="004D0FCE" w:rsidRPr="004D0FCE">
        <w:rPr>
          <w:b/>
          <w:color w:val="000000"/>
        </w:rPr>
        <w:t>.</w:t>
      </w:r>
      <w:r w:rsidR="00E66154" w:rsidRPr="004D0FCE">
        <w:rPr>
          <w:b/>
          <w:color w:val="000000"/>
        </w:rPr>
        <w:t xml:space="preserve"> Определение действующих напряжений в конструкциях надстройки и фундаментов</w:t>
      </w:r>
      <w:bookmarkEnd w:id="6"/>
    </w:p>
    <w:p w:rsidR="004D0FCE" w:rsidRDefault="004D0FCE" w:rsidP="009047D7">
      <w:pPr>
        <w:ind w:left="0" w:right="0"/>
        <w:rPr>
          <w:color w:val="000000"/>
        </w:rPr>
      </w:pPr>
    </w:p>
    <w:p w:rsidR="00E66154" w:rsidRPr="009047D7" w:rsidRDefault="00E66154" w:rsidP="009047D7">
      <w:pPr>
        <w:ind w:left="0" w:right="0"/>
        <w:rPr>
          <w:color w:val="000000"/>
        </w:rPr>
      </w:pPr>
      <w:r w:rsidRPr="009047D7">
        <w:rPr>
          <w:color w:val="000000"/>
        </w:rPr>
        <w:t>В данном разделе определяются действующие напряжения в фундаментах под устройства М450</w:t>
      </w:r>
      <w:r w:rsidR="009047D7">
        <w:rPr>
          <w:color w:val="000000"/>
        </w:rPr>
        <w:t>–</w:t>
      </w:r>
      <w:r w:rsidR="009047D7" w:rsidRPr="009047D7">
        <w:rPr>
          <w:color w:val="000000"/>
        </w:rPr>
        <w:t>1</w:t>
      </w:r>
      <w:r w:rsidRPr="009047D7">
        <w:rPr>
          <w:color w:val="000000"/>
        </w:rPr>
        <w:t xml:space="preserve"> и в конструкциях надстройки в районе установки фунда</w:t>
      </w:r>
      <w:r w:rsidR="00C86691">
        <w:rPr>
          <w:color w:val="000000"/>
        </w:rPr>
        <w:t>ментов, смотри рисунки 2, 3</w:t>
      </w:r>
      <w:r w:rsidRPr="009047D7">
        <w:rPr>
          <w:color w:val="000000"/>
        </w:rPr>
        <w:t xml:space="preserve"> (листы 28,29).</w:t>
      </w:r>
    </w:p>
    <w:p w:rsidR="00E66154" w:rsidRPr="009047D7" w:rsidRDefault="00E66154" w:rsidP="009047D7">
      <w:pPr>
        <w:ind w:left="0" w:right="0"/>
        <w:rPr>
          <w:color w:val="000000"/>
        </w:rPr>
      </w:pPr>
      <w:r w:rsidRPr="009047D7">
        <w:rPr>
          <w:color w:val="000000"/>
        </w:rPr>
        <w:t>Значения максимальных эквивалентных напряжений для всех вариантов расчета приведены в таблице 1.</w:t>
      </w:r>
    </w:p>
    <w:p w:rsidR="00E66154" w:rsidRPr="009047D7" w:rsidRDefault="00E66154" w:rsidP="009047D7">
      <w:pPr>
        <w:ind w:left="0" w:right="0"/>
        <w:rPr>
          <w:color w:val="000000"/>
        </w:rPr>
      </w:pPr>
    </w:p>
    <w:p w:rsidR="00E66154" w:rsidRPr="009047D7" w:rsidRDefault="00E66154" w:rsidP="009047D7">
      <w:pPr>
        <w:pStyle w:val="ae"/>
        <w:ind w:left="0" w:right="0" w:firstLine="709"/>
        <w:rPr>
          <w:color w:val="000000"/>
        </w:rPr>
      </w:pPr>
      <w:r w:rsidRPr="009047D7">
        <w:rPr>
          <w:color w:val="000000"/>
        </w:rPr>
        <w:t>Таблица 1 – Максимальные эквивалентные напряжения в конструкциях надстройки и фундаментов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25"/>
        <w:gridCol w:w="2527"/>
        <w:gridCol w:w="2802"/>
        <w:gridCol w:w="2043"/>
      </w:tblGrid>
      <w:tr w:rsidR="004D0FCE" w:rsidRPr="00EA4E85" w:rsidTr="00EA4E85">
        <w:trPr>
          <w:cantSplit/>
          <w:jc w:val="center"/>
        </w:trPr>
        <w:tc>
          <w:tcPr>
            <w:tcW w:w="1035" w:type="pct"/>
            <w:shd w:val="clear" w:color="auto" w:fill="auto"/>
          </w:tcPr>
          <w:p w:rsidR="00E66154" w:rsidRPr="00EA4E85" w:rsidRDefault="004D0FCE" w:rsidP="00EA4E85">
            <w:pPr>
              <w:ind w:left="0" w:right="0" w:firstLine="0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Вариант установки</w:t>
            </w:r>
            <w:r w:rsidR="00E66154" w:rsidRPr="00EA4E85">
              <w:rPr>
                <w:color w:val="000000"/>
                <w:sz w:val="20"/>
              </w:rPr>
              <w:t xml:space="preserve"> устройства М450</w:t>
            </w:r>
            <w:r w:rsidR="009047D7" w:rsidRPr="00EA4E85">
              <w:rPr>
                <w:color w:val="000000"/>
                <w:sz w:val="20"/>
              </w:rPr>
              <w:t>–1</w:t>
            </w:r>
          </w:p>
        </w:tc>
        <w:tc>
          <w:tcPr>
            <w:tcW w:w="1359" w:type="pct"/>
            <w:shd w:val="clear" w:color="auto" w:fill="auto"/>
          </w:tcPr>
          <w:p w:rsidR="00E66154" w:rsidRPr="00EA4E85" w:rsidRDefault="004D0FCE" w:rsidP="00EA4E85">
            <w:pPr>
              <w:ind w:left="0" w:right="0" w:firstLine="0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 xml:space="preserve">Вариант </w:t>
            </w:r>
            <w:r w:rsidR="00E66154" w:rsidRPr="00EA4E85">
              <w:rPr>
                <w:color w:val="000000"/>
                <w:sz w:val="20"/>
              </w:rPr>
              <w:t>действия усилия Р2</w:t>
            </w:r>
          </w:p>
        </w:tc>
        <w:tc>
          <w:tcPr>
            <w:tcW w:w="1507" w:type="pct"/>
            <w:shd w:val="clear" w:color="auto" w:fill="auto"/>
          </w:tcPr>
          <w:p w:rsidR="00E66154" w:rsidRPr="00EA4E85" w:rsidRDefault="004D0FCE" w:rsidP="00EA4E85">
            <w:pPr>
              <w:ind w:left="0" w:right="0" w:firstLine="0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 xml:space="preserve">Рассматриваемая </w:t>
            </w:r>
            <w:r w:rsidR="00E66154" w:rsidRPr="00EA4E85">
              <w:rPr>
                <w:color w:val="000000"/>
                <w:sz w:val="20"/>
              </w:rPr>
              <w:t>конструкция</w:t>
            </w:r>
          </w:p>
        </w:tc>
        <w:tc>
          <w:tcPr>
            <w:tcW w:w="1099" w:type="pct"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Напряжение, кгс/см</w:t>
            </w:r>
            <w:r w:rsidRPr="00EA4E85">
              <w:rPr>
                <w:color w:val="000000"/>
                <w:sz w:val="20"/>
                <w:vertAlign w:val="superscript"/>
              </w:rPr>
              <w:t>2</w:t>
            </w:r>
          </w:p>
        </w:tc>
      </w:tr>
      <w:tr w:rsidR="004D0FCE" w:rsidRPr="00EA4E85" w:rsidTr="00EA4E85">
        <w:trPr>
          <w:cantSplit/>
          <w:trHeight w:val="260"/>
          <w:jc w:val="center"/>
        </w:trPr>
        <w:tc>
          <w:tcPr>
            <w:tcW w:w="1035" w:type="pct"/>
            <w:vMerge w:val="restart"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  <w:lang w:val="en-US"/>
              </w:rPr>
            </w:pPr>
            <w:r w:rsidRPr="00EA4E85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59" w:type="pct"/>
            <w:vMerge w:val="restart"/>
            <w:shd w:val="clear" w:color="auto" w:fill="auto"/>
          </w:tcPr>
          <w:p w:rsidR="00E66154" w:rsidRPr="00EA4E85" w:rsidRDefault="00E66154" w:rsidP="00EA4E85">
            <w:pPr>
              <w:pStyle w:val="4"/>
              <w:keepNext w:val="0"/>
              <w:ind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I</w:t>
            </w:r>
          </w:p>
        </w:tc>
        <w:tc>
          <w:tcPr>
            <w:tcW w:w="1507" w:type="pct"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надстройка</w:t>
            </w:r>
          </w:p>
        </w:tc>
        <w:tc>
          <w:tcPr>
            <w:tcW w:w="1099" w:type="pct"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204</w:t>
            </w:r>
          </w:p>
        </w:tc>
      </w:tr>
      <w:tr w:rsidR="004D0FCE" w:rsidRPr="00EA4E85" w:rsidTr="00EA4E85">
        <w:trPr>
          <w:cantSplit/>
          <w:trHeight w:val="220"/>
          <w:jc w:val="center"/>
        </w:trPr>
        <w:tc>
          <w:tcPr>
            <w:tcW w:w="1035" w:type="pct"/>
            <w:vMerge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1359" w:type="pct"/>
            <w:vMerge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1507" w:type="pct"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фундамент</w:t>
            </w:r>
          </w:p>
        </w:tc>
        <w:tc>
          <w:tcPr>
            <w:tcW w:w="1099" w:type="pct"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1260</w:t>
            </w:r>
          </w:p>
        </w:tc>
      </w:tr>
      <w:tr w:rsidR="004D0FCE" w:rsidRPr="00EA4E85" w:rsidTr="00EA4E85">
        <w:trPr>
          <w:cantSplit/>
          <w:trHeight w:val="180"/>
          <w:jc w:val="center"/>
        </w:trPr>
        <w:tc>
          <w:tcPr>
            <w:tcW w:w="1035" w:type="pct"/>
            <w:vMerge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1359" w:type="pct"/>
            <w:vMerge w:val="restart"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  <w:lang w:val="en-US"/>
              </w:rPr>
            </w:pPr>
            <w:r w:rsidRPr="00EA4E85">
              <w:rPr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1507" w:type="pct"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надстройка</w:t>
            </w:r>
          </w:p>
        </w:tc>
        <w:tc>
          <w:tcPr>
            <w:tcW w:w="1099" w:type="pct"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196</w:t>
            </w:r>
          </w:p>
        </w:tc>
      </w:tr>
      <w:tr w:rsidR="004D0FCE" w:rsidRPr="00EA4E85" w:rsidTr="00EA4E85">
        <w:trPr>
          <w:cantSplit/>
          <w:trHeight w:val="300"/>
          <w:jc w:val="center"/>
        </w:trPr>
        <w:tc>
          <w:tcPr>
            <w:tcW w:w="1035" w:type="pct"/>
            <w:vMerge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1359" w:type="pct"/>
            <w:vMerge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1507" w:type="pct"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фундамент</w:t>
            </w:r>
          </w:p>
        </w:tc>
        <w:tc>
          <w:tcPr>
            <w:tcW w:w="1099" w:type="pct"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1300</w:t>
            </w:r>
          </w:p>
        </w:tc>
      </w:tr>
      <w:tr w:rsidR="004D0FCE" w:rsidRPr="00EA4E85" w:rsidTr="00EA4E85">
        <w:trPr>
          <w:cantSplit/>
          <w:trHeight w:val="280"/>
          <w:jc w:val="center"/>
        </w:trPr>
        <w:tc>
          <w:tcPr>
            <w:tcW w:w="1035" w:type="pct"/>
            <w:vMerge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1359" w:type="pct"/>
            <w:vMerge w:val="restart"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  <w:lang w:val="en-US"/>
              </w:rPr>
            </w:pPr>
            <w:r w:rsidRPr="00EA4E85">
              <w:rPr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1507" w:type="pct"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надстройка</w:t>
            </w:r>
          </w:p>
        </w:tc>
        <w:tc>
          <w:tcPr>
            <w:tcW w:w="1099" w:type="pct"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292</w:t>
            </w:r>
          </w:p>
        </w:tc>
      </w:tr>
      <w:tr w:rsidR="004D0FCE" w:rsidRPr="00EA4E85" w:rsidTr="00EA4E85">
        <w:trPr>
          <w:cantSplit/>
          <w:trHeight w:val="220"/>
          <w:jc w:val="center"/>
        </w:trPr>
        <w:tc>
          <w:tcPr>
            <w:tcW w:w="1035" w:type="pct"/>
            <w:vMerge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1359" w:type="pct"/>
            <w:vMerge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1507" w:type="pct"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фундамент</w:t>
            </w:r>
          </w:p>
        </w:tc>
        <w:tc>
          <w:tcPr>
            <w:tcW w:w="1099" w:type="pct"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1270</w:t>
            </w:r>
          </w:p>
        </w:tc>
      </w:tr>
      <w:tr w:rsidR="004D0FCE" w:rsidRPr="00EA4E85" w:rsidTr="00EA4E85">
        <w:trPr>
          <w:cantSplit/>
          <w:trHeight w:val="360"/>
          <w:jc w:val="center"/>
        </w:trPr>
        <w:tc>
          <w:tcPr>
            <w:tcW w:w="1035" w:type="pct"/>
            <w:vMerge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1359" w:type="pct"/>
            <w:vMerge w:val="restart"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  <w:lang w:val="en-US"/>
              </w:rPr>
              <w:t>IV</w:t>
            </w:r>
          </w:p>
        </w:tc>
        <w:tc>
          <w:tcPr>
            <w:tcW w:w="1507" w:type="pct"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надстройка</w:t>
            </w:r>
          </w:p>
        </w:tc>
        <w:tc>
          <w:tcPr>
            <w:tcW w:w="1099" w:type="pct"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278</w:t>
            </w:r>
          </w:p>
        </w:tc>
      </w:tr>
      <w:tr w:rsidR="004D0FCE" w:rsidRPr="00EA4E85" w:rsidTr="00EA4E85">
        <w:trPr>
          <w:cantSplit/>
          <w:trHeight w:val="120"/>
          <w:jc w:val="center"/>
        </w:trPr>
        <w:tc>
          <w:tcPr>
            <w:tcW w:w="1035" w:type="pct"/>
            <w:vMerge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</w:p>
        </w:tc>
        <w:tc>
          <w:tcPr>
            <w:tcW w:w="1359" w:type="pct"/>
            <w:vMerge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</w:p>
        </w:tc>
        <w:tc>
          <w:tcPr>
            <w:tcW w:w="1507" w:type="pct"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фундамент</w:t>
            </w:r>
          </w:p>
        </w:tc>
        <w:tc>
          <w:tcPr>
            <w:tcW w:w="1099" w:type="pct"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1300</w:t>
            </w:r>
          </w:p>
        </w:tc>
      </w:tr>
      <w:tr w:rsidR="004D0FCE" w:rsidRPr="00EA4E85" w:rsidTr="00EA4E85">
        <w:trPr>
          <w:cantSplit/>
          <w:trHeight w:val="240"/>
          <w:jc w:val="center"/>
        </w:trPr>
        <w:tc>
          <w:tcPr>
            <w:tcW w:w="1035" w:type="pct"/>
            <w:vMerge w:val="restart"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2</w:t>
            </w:r>
          </w:p>
        </w:tc>
        <w:tc>
          <w:tcPr>
            <w:tcW w:w="1359" w:type="pct"/>
            <w:vMerge w:val="restart"/>
            <w:shd w:val="clear" w:color="auto" w:fill="auto"/>
          </w:tcPr>
          <w:p w:rsidR="00E66154" w:rsidRPr="00EA4E85" w:rsidRDefault="00E66154" w:rsidP="00EA4E85">
            <w:pPr>
              <w:pStyle w:val="4"/>
              <w:keepNext w:val="0"/>
              <w:ind w:right="0"/>
              <w:jc w:val="both"/>
              <w:rPr>
                <w:color w:val="000000"/>
                <w:sz w:val="20"/>
                <w:lang w:val="ru-RU"/>
              </w:rPr>
            </w:pPr>
            <w:r w:rsidRPr="00EA4E85">
              <w:rPr>
                <w:color w:val="000000"/>
                <w:sz w:val="20"/>
              </w:rPr>
              <w:t>I</w:t>
            </w:r>
          </w:p>
        </w:tc>
        <w:tc>
          <w:tcPr>
            <w:tcW w:w="1507" w:type="pct"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надстройка</w:t>
            </w:r>
          </w:p>
        </w:tc>
        <w:tc>
          <w:tcPr>
            <w:tcW w:w="1099" w:type="pct"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264</w:t>
            </w:r>
          </w:p>
        </w:tc>
      </w:tr>
      <w:tr w:rsidR="004D0FCE" w:rsidRPr="00EA4E85" w:rsidTr="00EA4E85">
        <w:trPr>
          <w:cantSplit/>
          <w:trHeight w:val="240"/>
          <w:jc w:val="center"/>
        </w:trPr>
        <w:tc>
          <w:tcPr>
            <w:tcW w:w="1035" w:type="pct"/>
            <w:vMerge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</w:p>
        </w:tc>
        <w:tc>
          <w:tcPr>
            <w:tcW w:w="1359" w:type="pct"/>
            <w:vMerge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</w:p>
        </w:tc>
        <w:tc>
          <w:tcPr>
            <w:tcW w:w="1507" w:type="pct"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фундамент</w:t>
            </w:r>
          </w:p>
        </w:tc>
        <w:tc>
          <w:tcPr>
            <w:tcW w:w="1099" w:type="pct"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1210</w:t>
            </w:r>
          </w:p>
        </w:tc>
      </w:tr>
      <w:tr w:rsidR="004D0FCE" w:rsidRPr="00EA4E85" w:rsidTr="00EA4E85">
        <w:trPr>
          <w:cantSplit/>
          <w:trHeight w:val="200"/>
          <w:jc w:val="center"/>
        </w:trPr>
        <w:tc>
          <w:tcPr>
            <w:tcW w:w="1035" w:type="pct"/>
            <w:vMerge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</w:p>
        </w:tc>
        <w:tc>
          <w:tcPr>
            <w:tcW w:w="1359" w:type="pct"/>
            <w:vMerge w:val="restart"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1507" w:type="pct"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надстройка</w:t>
            </w:r>
          </w:p>
        </w:tc>
        <w:tc>
          <w:tcPr>
            <w:tcW w:w="1099" w:type="pct"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448</w:t>
            </w:r>
          </w:p>
        </w:tc>
      </w:tr>
      <w:tr w:rsidR="004D0FCE" w:rsidRPr="00EA4E85" w:rsidTr="00EA4E85">
        <w:trPr>
          <w:cantSplit/>
          <w:trHeight w:val="280"/>
          <w:jc w:val="center"/>
        </w:trPr>
        <w:tc>
          <w:tcPr>
            <w:tcW w:w="1035" w:type="pct"/>
            <w:vMerge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</w:p>
        </w:tc>
        <w:tc>
          <w:tcPr>
            <w:tcW w:w="1359" w:type="pct"/>
            <w:vMerge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</w:p>
        </w:tc>
        <w:tc>
          <w:tcPr>
            <w:tcW w:w="1507" w:type="pct"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фундамент</w:t>
            </w:r>
          </w:p>
        </w:tc>
        <w:tc>
          <w:tcPr>
            <w:tcW w:w="1099" w:type="pct"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1250</w:t>
            </w:r>
          </w:p>
        </w:tc>
      </w:tr>
      <w:tr w:rsidR="004D0FCE" w:rsidRPr="00EA4E85" w:rsidTr="00EA4E85">
        <w:trPr>
          <w:cantSplit/>
          <w:trHeight w:val="220"/>
          <w:jc w:val="center"/>
        </w:trPr>
        <w:tc>
          <w:tcPr>
            <w:tcW w:w="1035" w:type="pct"/>
            <w:vMerge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</w:p>
        </w:tc>
        <w:tc>
          <w:tcPr>
            <w:tcW w:w="1359" w:type="pct"/>
            <w:vMerge w:val="restart"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1507" w:type="pct"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надстройка</w:t>
            </w:r>
          </w:p>
        </w:tc>
        <w:tc>
          <w:tcPr>
            <w:tcW w:w="1099" w:type="pct"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462</w:t>
            </w:r>
          </w:p>
        </w:tc>
      </w:tr>
      <w:tr w:rsidR="004D0FCE" w:rsidRPr="00EA4E85" w:rsidTr="00EA4E85">
        <w:trPr>
          <w:cantSplit/>
          <w:trHeight w:val="280"/>
          <w:jc w:val="center"/>
        </w:trPr>
        <w:tc>
          <w:tcPr>
            <w:tcW w:w="1035" w:type="pct"/>
            <w:vMerge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</w:p>
        </w:tc>
        <w:tc>
          <w:tcPr>
            <w:tcW w:w="1359" w:type="pct"/>
            <w:vMerge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</w:p>
        </w:tc>
        <w:tc>
          <w:tcPr>
            <w:tcW w:w="1507" w:type="pct"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фундамент</w:t>
            </w:r>
          </w:p>
        </w:tc>
        <w:tc>
          <w:tcPr>
            <w:tcW w:w="1099" w:type="pct"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1230</w:t>
            </w:r>
          </w:p>
        </w:tc>
      </w:tr>
      <w:tr w:rsidR="004D0FCE" w:rsidRPr="00EA4E85" w:rsidTr="00EA4E85">
        <w:trPr>
          <w:cantSplit/>
          <w:trHeight w:val="220"/>
          <w:jc w:val="center"/>
        </w:trPr>
        <w:tc>
          <w:tcPr>
            <w:tcW w:w="1035" w:type="pct"/>
            <w:vMerge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</w:p>
        </w:tc>
        <w:tc>
          <w:tcPr>
            <w:tcW w:w="1359" w:type="pct"/>
            <w:vMerge w:val="restart"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  <w:lang w:val="en-US"/>
              </w:rPr>
              <w:t>IV</w:t>
            </w:r>
          </w:p>
        </w:tc>
        <w:tc>
          <w:tcPr>
            <w:tcW w:w="1507" w:type="pct"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надстройка</w:t>
            </w:r>
          </w:p>
        </w:tc>
        <w:tc>
          <w:tcPr>
            <w:tcW w:w="1099" w:type="pct"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448</w:t>
            </w:r>
          </w:p>
        </w:tc>
      </w:tr>
      <w:tr w:rsidR="004D0FCE" w:rsidRPr="00EA4E85" w:rsidTr="00EA4E85">
        <w:trPr>
          <w:cantSplit/>
          <w:trHeight w:val="280"/>
          <w:jc w:val="center"/>
        </w:trPr>
        <w:tc>
          <w:tcPr>
            <w:tcW w:w="1035" w:type="pct"/>
            <w:vMerge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</w:p>
        </w:tc>
        <w:tc>
          <w:tcPr>
            <w:tcW w:w="1359" w:type="pct"/>
            <w:vMerge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</w:p>
        </w:tc>
        <w:tc>
          <w:tcPr>
            <w:tcW w:w="1507" w:type="pct"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фундамент</w:t>
            </w:r>
          </w:p>
        </w:tc>
        <w:tc>
          <w:tcPr>
            <w:tcW w:w="1099" w:type="pct"/>
            <w:shd w:val="clear" w:color="auto" w:fill="auto"/>
          </w:tcPr>
          <w:p w:rsidR="00E66154" w:rsidRPr="00EA4E85" w:rsidRDefault="00E66154" w:rsidP="00EA4E85">
            <w:pPr>
              <w:ind w:left="0" w:right="0" w:firstLine="0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1250</w:t>
            </w:r>
          </w:p>
        </w:tc>
      </w:tr>
    </w:tbl>
    <w:p w:rsidR="00E66154" w:rsidRPr="009047D7" w:rsidRDefault="00E66154" w:rsidP="009047D7">
      <w:pPr>
        <w:ind w:left="0" w:right="0"/>
        <w:rPr>
          <w:color w:val="000000"/>
        </w:rPr>
      </w:pPr>
    </w:p>
    <w:p w:rsidR="00E66154" w:rsidRPr="009047D7" w:rsidRDefault="00E66154" w:rsidP="009047D7">
      <w:pPr>
        <w:ind w:left="0" w:right="0"/>
        <w:rPr>
          <w:color w:val="000000"/>
        </w:rPr>
      </w:pPr>
      <w:r w:rsidRPr="009047D7">
        <w:rPr>
          <w:color w:val="000000"/>
        </w:rPr>
        <w:t>Анализируя результаты в таблице видно, что максимальные действующие эквивалентные напряжения в конструкциях не превышают допускаемых напряжений, которые равны 3200 кгс/см</w:t>
      </w:r>
      <w:r w:rsidRPr="009047D7">
        <w:rPr>
          <w:color w:val="000000"/>
          <w:vertAlign w:val="superscript"/>
        </w:rPr>
        <w:t>2</w:t>
      </w:r>
      <w:r w:rsidRPr="009047D7">
        <w:rPr>
          <w:color w:val="000000"/>
        </w:rPr>
        <w:t>.</w:t>
      </w:r>
    </w:p>
    <w:p w:rsidR="00E66154" w:rsidRPr="009047D7" w:rsidRDefault="00E66154" w:rsidP="004D0FCE">
      <w:pPr>
        <w:ind w:left="0" w:right="0"/>
      </w:pPr>
      <w:r w:rsidRPr="009047D7">
        <w:br w:type="page"/>
      </w:r>
      <w:r w:rsidR="00954B9F">
        <w:pict>
          <v:shape id="_x0000_i1030" type="#_x0000_t75" style="width:266.25pt;height:207pt">
            <v:imagedata r:id="rId12" o:title=""/>
          </v:shape>
        </w:pict>
      </w:r>
    </w:p>
    <w:p w:rsidR="00E66154" w:rsidRPr="009047D7" w:rsidRDefault="00C86691" w:rsidP="009047D7">
      <w:pPr>
        <w:ind w:left="0" w:right="0"/>
        <w:rPr>
          <w:color w:val="000000"/>
        </w:rPr>
      </w:pPr>
      <w:r>
        <w:rPr>
          <w:color w:val="000000"/>
        </w:rPr>
        <w:t>Рисунок 2</w:t>
      </w:r>
      <w:r w:rsidR="004D0FCE">
        <w:rPr>
          <w:color w:val="000000"/>
        </w:rPr>
        <w:t xml:space="preserve"> – Район определения напряжений </w:t>
      </w:r>
      <w:r w:rsidR="00E66154" w:rsidRPr="009047D7">
        <w:rPr>
          <w:color w:val="000000"/>
        </w:rPr>
        <w:t xml:space="preserve">в конструкциях для варианта </w:t>
      </w:r>
      <w:r w:rsidR="009047D7">
        <w:rPr>
          <w:color w:val="000000"/>
        </w:rPr>
        <w:t>№</w:t>
      </w:r>
      <w:r w:rsidR="009047D7" w:rsidRPr="009047D7">
        <w:rPr>
          <w:color w:val="000000"/>
        </w:rPr>
        <w:t>1</w:t>
      </w:r>
    </w:p>
    <w:p w:rsidR="00E66154" w:rsidRPr="009047D7" w:rsidRDefault="00E66154" w:rsidP="009047D7">
      <w:pPr>
        <w:ind w:left="0" w:right="0"/>
        <w:rPr>
          <w:color w:val="000000"/>
        </w:rPr>
      </w:pPr>
    </w:p>
    <w:p w:rsidR="00E66154" w:rsidRPr="009047D7" w:rsidRDefault="00954B9F" w:rsidP="009047D7">
      <w:pPr>
        <w:pStyle w:val="af2"/>
        <w:ind w:left="0" w:right="0"/>
        <w:rPr>
          <w:color w:val="000000"/>
        </w:rPr>
      </w:pPr>
      <w:r>
        <w:rPr>
          <w:color w:val="000000"/>
        </w:rPr>
        <w:pict>
          <v:shape id="_x0000_i1031" type="#_x0000_t75" style="width:285.75pt;height:261pt">
            <v:imagedata r:id="rId13" o:title=""/>
          </v:shape>
        </w:pict>
      </w:r>
    </w:p>
    <w:p w:rsidR="00E66154" w:rsidRPr="009047D7" w:rsidRDefault="00C86691" w:rsidP="009047D7">
      <w:pPr>
        <w:ind w:left="0" w:right="0"/>
        <w:rPr>
          <w:color w:val="000000"/>
        </w:rPr>
      </w:pPr>
      <w:r>
        <w:rPr>
          <w:color w:val="000000"/>
        </w:rPr>
        <w:t>Рисунок 3</w:t>
      </w:r>
      <w:r w:rsidR="004D0FCE">
        <w:rPr>
          <w:color w:val="000000"/>
        </w:rPr>
        <w:t xml:space="preserve"> – Район определения напряжений </w:t>
      </w:r>
      <w:r w:rsidR="00E66154" w:rsidRPr="009047D7">
        <w:rPr>
          <w:color w:val="000000"/>
        </w:rPr>
        <w:t xml:space="preserve">в конструкциях для варианта </w:t>
      </w:r>
      <w:r w:rsidR="009047D7">
        <w:rPr>
          <w:color w:val="000000"/>
        </w:rPr>
        <w:t>№</w:t>
      </w:r>
      <w:r w:rsidR="009047D7" w:rsidRPr="009047D7">
        <w:rPr>
          <w:color w:val="000000"/>
        </w:rPr>
        <w:t>2</w:t>
      </w:r>
    </w:p>
    <w:p w:rsidR="00E66154" w:rsidRPr="009047D7" w:rsidRDefault="00E66154" w:rsidP="009047D7">
      <w:pPr>
        <w:ind w:left="0" w:right="0"/>
        <w:rPr>
          <w:color w:val="000000"/>
        </w:rPr>
      </w:pPr>
    </w:p>
    <w:p w:rsidR="00E66154" w:rsidRPr="004D0FCE" w:rsidRDefault="004D0FCE" w:rsidP="009047D7">
      <w:pPr>
        <w:pStyle w:val="1"/>
        <w:keepNext w:val="0"/>
        <w:keepLines w:val="0"/>
        <w:suppressAutoHyphens w:val="0"/>
        <w:spacing w:before="0" w:after="0"/>
        <w:ind w:left="0" w:right="0" w:firstLine="709"/>
        <w:jc w:val="both"/>
        <w:rPr>
          <w:b/>
          <w:color w:val="000000"/>
        </w:rPr>
      </w:pPr>
      <w:bookmarkStart w:id="7" w:name="_Toc43621119"/>
      <w:r>
        <w:rPr>
          <w:color w:val="000000"/>
        </w:rPr>
        <w:br w:type="page"/>
      </w:r>
      <w:r w:rsidR="00B3283A">
        <w:rPr>
          <w:b/>
          <w:color w:val="000000"/>
          <w:lang w:val="uk-UA"/>
        </w:rPr>
        <w:t>5</w:t>
      </w:r>
      <w:r w:rsidRPr="004D0FCE">
        <w:rPr>
          <w:b/>
          <w:color w:val="000000"/>
        </w:rPr>
        <w:t>.</w:t>
      </w:r>
      <w:r w:rsidR="00E66154" w:rsidRPr="004D0FCE">
        <w:rPr>
          <w:b/>
          <w:color w:val="000000"/>
        </w:rPr>
        <w:t xml:space="preserve"> Определение перемещений конструкций надстройки и фундаментов</w:t>
      </w:r>
      <w:bookmarkEnd w:id="7"/>
    </w:p>
    <w:p w:rsidR="004D0FCE" w:rsidRPr="004D0FCE" w:rsidRDefault="004D0FCE" w:rsidP="009047D7">
      <w:pPr>
        <w:pStyle w:val="2"/>
        <w:keepNext w:val="0"/>
        <w:keepLines w:val="0"/>
        <w:suppressAutoHyphens w:val="0"/>
        <w:spacing w:before="0" w:after="0"/>
        <w:ind w:left="0" w:right="0"/>
        <w:jc w:val="both"/>
        <w:rPr>
          <w:b/>
          <w:color w:val="000000"/>
        </w:rPr>
      </w:pPr>
      <w:bookmarkStart w:id="8" w:name="_Toc43621120"/>
    </w:p>
    <w:p w:rsidR="00E66154" w:rsidRPr="004D0FCE" w:rsidRDefault="00B3283A" w:rsidP="009047D7">
      <w:pPr>
        <w:pStyle w:val="2"/>
        <w:keepNext w:val="0"/>
        <w:keepLines w:val="0"/>
        <w:suppressAutoHyphens w:val="0"/>
        <w:spacing w:before="0" w:after="0"/>
        <w:ind w:left="0" w:right="0"/>
        <w:jc w:val="both"/>
        <w:rPr>
          <w:b/>
          <w:color w:val="000000"/>
        </w:rPr>
      </w:pPr>
      <w:r>
        <w:rPr>
          <w:b/>
          <w:color w:val="000000"/>
          <w:lang w:val="uk-UA"/>
        </w:rPr>
        <w:t>5</w:t>
      </w:r>
      <w:r w:rsidR="00E66154" w:rsidRPr="004D0FCE">
        <w:rPr>
          <w:b/>
          <w:color w:val="000000"/>
        </w:rPr>
        <w:t>.1 Определение перемещений палубы надстройки 1 яруса</w:t>
      </w:r>
      <w:bookmarkEnd w:id="8"/>
    </w:p>
    <w:p w:rsidR="004D0FCE" w:rsidRDefault="004D0FCE" w:rsidP="009047D7">
      <w:pPr>
        <w:ind w:left="0" w:right="0"/>
        <w:rPr>
          <w:color w:val="000000"/>
        </w:rPr>
      </w:pPr>
    </w:p>
    <w:p w:rsidR="00E66154" w:rsidRPr="009047D7" w:rsidRDefault="00E66154" w:rsidP="009047D7">
      <w:pPr>
        <w:ind w:left="0" w:right="0"/>
        <w:rPr>
          <w:color w:val="000000"/>
        </w:rPr>
      </w:pPr>
      <w:r w:rsidRPr="009047D7">
        <w:rPr>
          <w:color w:val="000000"/>
        </w:rPr>
        <w:t>В данном разделе определяются перемещения палубы надстройки 1 яруса в районе выреза под установку 3С</w:t>
      </w:r>
      <w:r w:rsidR="009047D7">
        <w:rPr>
          <w:color w:val="000000"/>
        </w:rPr>
        <w:t>-</w:t>
      </w:r>
      <w:r w:rsidR="009047D7" w:rsidRPr="009047D7">
        <w:rPr>
          <w:color w:val="000000"/>
        </w:rPr>
        <w:t>1</w:t>
      </w:r>
      <w:r w:rsidRPr="009047D7">
        <w:rPr>
          <w:color w:val="000000"/>
        </w:rPr>
        <w:t>4Э – это необходимо, потому что значительные перемещения настила в данном районе могут повлиять на работу установки.</w:t>
      </w:r>
    </w:p>
    <w:p w:rsidR="00E66154" w:rsidRPr="009047D7" w:rsidRDefault="00E66154" w:rsidP="009047D7">
      <w:pPr>
        <w:ind w:left="0" w:right="0"/>
        <w:rPr>
          <w:color w:val="000000"/>
        </w:rPr>
      </w:pPr>
      <w:r w:rsidRPr="009047D7">
        <w:rPr>
          <w:color w:val="000000"/>
        </w:rPr>
        <w:t xml:space="preserve">Характерные точки на палубе надстройки 1 яруса, в которых определяются перемещения – </w:t>
      </w:r>
      <w:r w:rsidRPr="009047D7">
        <w:rPr>
          <w:color w:val="000000"/>
          <w:lang w:val="en-US"/>
        </w:rPr>
        <w:t>U</w:t>
      </w:r>
      <w:r w:rsidRPr="009047D7">
        <w:rPr>
          <w:color w:val="000000"/>
          <w:vertAlign w:val="subscript"/>
          <w:lang w:val="en-US"/>
        </w:rPr>
        <w:t>x</w:t>
      </w:r>
      <w:r w:rsidRPr="009047D7">
        <w:rPr>
          <w:color w:val="000000"/>
        </w:rPr>
        <w:t xml:space="preserve">, </w:t>
      </w:r>
      <w:r w:rsidRPr="009047D7">
        <w:rPr>
          <w:color w:val="000000"/>
          <w:lang w:val="en-US"/>
        </w:rPr>
        <w:t>U</w:t>
      </w:r>
      <w:r w:rsidRPr="009047D7">
        <w:rPr>
          <w:color w:val="000000"/>
          <w:vertAlign w:val="subscript"/>
          <w:lang w:val="en-US"/>
        </w:rPr>
        <w:t>y</w:t>
      </w:r>
      <w:r w:rsidRPr="009047D7">
        <w:rPr>
          <w:color w:val="000000"/>
        </w:rPr>
        <w:t xml:space="preserve">, </w:t>
      </w:r>
      <w:r w:rsidRPr="009047D7">
        <w:rPr>
          <w:color w:val="000000"/>
          <w:lang w:val="en-US"/>
        </w:rPr>
        <w:t>U</w:t>
      </w:r>
      <w:r w:rsidRPr="009047D7">
        <w:rPr>
          <w:color w:val="000000"/>
          <w:vertAlign w:val="subscript"/>
          <w:lang w:val="en-US"/>
        </w:rPr>
        <w:t>z</w:t>
      </w:r>
      <w:r w:rsidRPr="009047D7">
        <w:rPr>
          <w:color w:val="000000"/>
        </w:rPr>
        <w:t xml:space="preserve"> по всем трем</w:t>
      </w:r>
      <w:r w:rsidR="00C86691">
        <w:rPr>
          <w:color w:val="000000"/>
        </w:rPr>
        <w:t xml:space="preserve"> осям представлены на рисунке 4</w:t>
      </w:r>
      <w:r w:rsidRPr="009047D7">
        <w:rPr>
          <w:color w:val="000000"/>
        </w:rPr>
        <w:t xml:space="preserve"> (лист 32). Результаты расчета приведены в таблицах 2,3.</w:t>
      </w:r>
    </w:p>
    <w:p w:rsidR="00E66154" w:rsidRPr="009047D7" w:rsidRDefault="00E66154" w:rsidP="009047D7">
      <w:pPr>
        <w:pStyle w:val="af4"/>
        <w:keepLines w:val="0"/>
        <w:suppressAutoHyphens w:val="0"/>
        <w:ind w:left="0" w:right="0" w:firstLine="709"/>
        <w:jc w:val="both"/>
        <w:rPr>
          <w:color w:val="000000"/>
        </w:rPr>
      </w:pPr>
    </w:p>
    <w:p w:rsidR="00E66154" w:rsidRPr="009047D7" w:rsidRDefault="00E66154" w:rsidP="009047D7">
      <w:pPr>
        <w:pStyle w:val="af4"/>
        <w:keepLines w:val="0"/>
        <w:suppressAutoHyphens w:val="0"/>
        <w:ind w:left="0" w:right="0" w:firstLine="709"/>
        <w:jc w:val="both"/>
        <w:rPr>
          <w:color w:val="000000"/>
        </w:rPr>
      </w:pPr>
      <w:r w:rsidRPr="009047D7">
        <w:rPr>
          <w:color w:val="000000"/>
        </w:rPr>
        <w:t xml:space="preserve">Таблица 2 – Перемещения палубы надстройки1 яруса для варианта </w:t>
      </w:r>
      <w:r w:rsidR="009047D7">
        <w:rPr>
          <w:color w:val="000000"/>
        </w:rPr>
        <w:t>№</w:t>
      </w:r>
      <w:r w:rsidR="009047D7" w:rsidRPr="009047D7">
        <w:rPr>
          <w:color w:val="000000"/>
        </w:rPr>
        <w:t>1</w:t>
      </w:r>
      <w:r w:rsidRPr="009047D7">
        <w:rPr>
          <w:color w:val="000000"/>
        </w:rPr>
        <w:t xml:space="preserve"> установки устройства М450</w:t>
      </w:r>
      <w:r w:rsidR="009047D7">
        <w:rPr>
          <w:color w:val="000000"/>
        </w:rPr>
        <w:t>–</w:t>
      </w:r>
      <w:r w:rsidR="009047D7" w:rsidRPr="009047D7">
        <w:rPr>
          <w:color w:val="000000"/>
        </w:rPr>
        <w:t>1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78"/>
        <w:gridCol w:w="768"/>
        <w:gridCol w:w="699"/>
        <w:gridCol w:w="768"/>
        <w:gridCol w:w="768"/>
        <w:gridCol w:w="699"/>
        <w:gridCol w:w="768"/>
        <w:gridCol w:w="699"/>
        <w:gridCol w:w="699"/>
        <w:gridCol w:w="694"/>
        <w:gridCol w:w="768"/>
        <w:gridCol w:w="699"/>
        <w:gridCol w:w="690"/>
      </w:tblGrid>
      <w:tr w:rsidR="00E66154" w:rsidRPr="00EA4E85" w:rsidTr="00EA4E85">
        <w:trPr>
          <w:cantSplit/>
          <w:jc w:val="center"/>
        </w:trPr>
        <w:tc>
          <w:tcPr>
            <w:tcW w:w="311" w:type="pct"/>
            <w:vMerge w:val="restart"/>
            <w:shd w:val="clear" w:color="auto" w:fill="auto"/>
            <w:textDirection w:val="btLr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Номер точки</w:t>
            </w:r>
          </w:p>
        </w:tc>
        <w:tc>
          <w:tcPr>
            <w:tcW w:w="4689" w:type="pct"/>
            <w:gridSpan w:val="12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Вариант приложения усилий</w:t>
            </w:r>
          </w:p>
        </w:tc>
      </w:tr>
      <w:tr w:rsidR="00E66154" w:rsidRPr="00EA4E85" w:rsidTr="00EA4E85">
        <w:trPr>
          <w:cantSplit/>
          <w:jc w:val="center"/>
        </w:trPr>
        <w:tc>
          <w:tcPr>
            <w:tcW w:w="311" w:type="pct"/>
            <w:vMerge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</w:p>
        </w:tc>
        <w:tc>
          <w:tcPr>
            <w:tcW w:w="1202" w:type="pct"/>
            <w:gridSpan w:val="3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  <w:lang w:val="en-US"/>
              </w:rPr>
            </w:pPr>
            <w:r w:rsidRPr="00EA4E85">
              <w:rPr>
                <w:color w:val="000000"/>
                <w:sz w:val="20"/>
                <w:lang w:val="en-US"/>
              </w:rPr>
              <w:t>I</w:t>
            </w:r>
          </w:p>
        </w:tc>
        <w:tc>
          <w:tcPr>
            <w:tcW w:w="1202" w:type="pct"/>
            <w:gridSpan w:val="3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  <w:lang w:val="en-US"/>
              </w:rPr>
            </w:pPr>
            <w:r w:rsidRPr="00EA4E85">
              <w:rPr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1125" w:type="pct"/>
            <w:gridSpan w:val="3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  <w:lang w:val="en-US"/>
              </w:rPr>
            </w:pPr>
            <w:r w:rsidRPr="00EA4E85">
              <w:rPr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1162" w:type="pct"/>
            <w:gridSpan w:val="3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  <w:lang w:val="en-US"/>
              </w:rPr>
              <w:t>IV</w:t>
            </w:r>
          </w:p>
        </w:tc>
      </w:tr>
      <w:tr w:rsidR="009047D7" w:rsidRPr="00EA4E85" w:rsidTr="00EA4E85">
        <w:trPr>
          <w:cantSplit/>
          <w:jc w:val="center"/>
        </w:trPr>
        <w:tc>
          <w:tcPr>
            <w:tcW w:w="311" w:type="pct"/>
            <w:vMerge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  <w:vertAlign w:val="superscript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x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-4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y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-4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z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-4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  <w:vertAlign w:val="superscript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x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-4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y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-4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z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-4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  <w:vertAlign w:val="superscript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x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-4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y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-4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z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-4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  <w:vertAlign w:val="superscript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x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-4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y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-4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z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-4</w:t>
            </w:r>
          </w:p>
        </w:tc>
      </w:tr>
      <w:tr w:rsidR="009047D7" w:rsidRPr="00EA4E85" w:rsidTr="00EA4E85">
        <w:trPr>
          <w:cantSplit/>
          <w:jc w:val="center"/>
        </w:trPr>
        <w:tc>
          <w:tcPr>
            <w:tcW w:w="311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1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21,0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1,8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-5,4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46,0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2,9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-7,0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-8,5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0,2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-2,4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-7,4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0,6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-7,4</w:t>
            </w:r>
          </w:p>
        </w:tc>
      </w:tr>
      <w:tr w:rsidR="009047D7" w:rsidRPr="00EA4E85" w:rsidTr="00EA4E85">
        <w:trPr>
          <w:cantSplit/>
          <w:jc w:val="center"/>
        </w:trPr>
        <w:tc>
          <w:tcPr>
            <w:tcW w:w="311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2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20,0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5,6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-24,0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44,0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6,4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-31,0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-7,0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3,4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-1,1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-8,4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3,8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-13,0</w:t>
            </w:r>
          </w:p>
        </w:tc>
      </w:tr>
      <w:tr w:rsidR="009047D7" w:rsidRPr="00EA4E85" w:rsidTr="00EA4E85">
        <w:trPr>
          <w:cantSplit/>
          <w:jc w:val="center"/>
        </w:trPr>
        <w:tc>
          <w:tcPr>
            <w:tcW w:w="311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3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17,0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7,6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-29,0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36,0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6,6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-33,0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-6,8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6,6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-1,8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-8,5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6,6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-1,6</w:t>
            </w:r>
          </w:p>
        </w:tc>
      </w:tr>
      <w:tr w:rsidR="009047D7" w:rsidRPr="00EA4E85" w:rsidTr="00EA4E85">
        <w:trPr>
          <w:cantSplit/>
          <w:jc w:val="center"/>
        </w:trPr>
        <w:tc>
          <w:tcPr>
            <w:tcW w:w="311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4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10,0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2,2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0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15,0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0,1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2,9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3,7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0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8,8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1,9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8,1</w:t>
            </w:r>
          </w:p>
        </w:tc>
      </w:tr>
      <w:tr w:rsidR="009047D7" w:rsidRPr="00EA4E85" w:rsidTr="00EA4E85">
        <w:trPr>
          <w:cantSplit/>
          <w:jc w:val="center"/>
        </w:trPr>
        <w:tc>
          <w:tcPr>
            <w:tcW w:w="311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5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17,0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7,6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29,0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36,0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6,6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33,0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-6,8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6,6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1,8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38,0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6,6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3,5</w:t>
            </w:r>
          </w:p>
        </w:tc>
      </w:tr>
      <w:tr w:rsidR="009047D7" w:rsidRPr="00EA4E85" w:rsidTr="00EA4E85">
        <w:trPr>
          <w:cantSplit/>
          <w:jc w:val="center"/>
        </w:trPr>
        <w:tc>
          <w:tcPr>
            <w:tcW w:w="311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6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20,0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5,6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24,0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44,0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6,4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31,0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-7,0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3,4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1,1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44,0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6,0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2,8</w:t>
            </w:r>
          </w:p>
        </w:tc>
      </w:tr>
      <w:tr w:rsidR="009047D7" w:rsidRPr="00EA4E85" w:rsidTr="00EA4E85">
        <w:trPr>
          <w:cantSplit/>
          <w:jc w:val="center"/>
        </w:trPr>
        <w:tc>
          <w:tcPr>
            <w:tcW w:w="311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7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21,0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1,8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5,4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46,0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2,9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7,0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-8,5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0,2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2,4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44,0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2,5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2,0</w:t>
            </w:r>
          </w:p>
        </w:tc>
      </w:tr>
      <w:tr w:rsidR="009047D7" w:rsidRPr="00EA4E85" w:rsidTr="00EA4E85">
        <w:trPr>
          <w:cantSplit/>
          <w:jc w:val="center"/>
        </w:trPr>
        <w:tc>
          <w:tcPr>
            <w:tcW w:w="311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8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32,0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-2,6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0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61,0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-5.9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-5,4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1,3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0</w:t>
            </w:r>
          </w:p>
        </w:tc>
        <w:tc>
          <w:tcPr>
            <w:tcW w:w="41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27,0</w:t>
            </w:r>
          </w:p>
        </w:tc>
        <w:tc>
          <w:tcPr>
            <w:tcW w:w="376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-2,3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-7,2</w:t>
            </w:r>
          </w:p>
        </w:tc>
      </w:tr>
    </w:tbl>
    <w:p w:rsidR="004D0FCE" w:rsidRDefault="004D0FCE" w:rsidP="009047D7">
      <w:pPr>
        <w:pStyle w:val="af4"/>
        <w:keepLines w:val="0"/>
        <w:suppressAutoHyphens w:val="0"/>
        <w:ind w:left="0" w:right="0" w:firstLine="709"/>
        <w:jc w:val="both"/>
        <w:rPr>
          <w:color w:val="000000"/>
        </w:rPr>
      </w:pPr>
    </w:p>
    <w:p w:rsidR="00E66154" w:rsidRPr="009047D7" w:rsidRDefault="004D0FCE" w:rsidP="009047D7">
      <w:pPr>
        <w:pStyle w:val="af4"/>
        <w:keepLines w:val="0"/>
        <w:suppressAutoHyphens w:val="0"/>
        <w:ind w:left="0" w:right="0"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E66154" w:rsidRPr="009047D7">
        <w:rPr>
          <w:color w:val="000000"/>
        </w:rPr>
        <w:t xml:space="preserve">Таблица 3 – Перемещения палубы надстройки1 яруса для варианта </w:t>
      </w:r>
      <w:r w:rsidR="009047D7">
        <w:rPr>
          <w:color w:val="000000"/>
        </w:rPr>
        <w:t>№</w:t>
      </w:r>
      <w:r w:rsidR="009047D7" w:rsidRPr="009047D7">
        <w:rPr>
          <w:color w:val="000000"/>
        </w:rPr>
        <w:t>2</w:t>
      </w:r>
      <w:r w:rsidR="00E66154" w:rsidRPr="009047D7">
        <w:rPr>
          <w:color w:val="000000"/>
        </w:rPr>
        <w:t xml:space="preserve"> установки устройства М450</w:t>
      </w:r>
      <w:r w:rsidR="009047D7">
        <w:rPr>
          <w:color w:val="000000"/>
        </w:rPr>
        <w:t>–</w:t>
      </w:r>
      <w:r w:rsidR="009047D7" w:rsidRPr="009047D7">
        <w:rPr>
          <w:color w:val="000000"/>
        </w:rPr>
        <w:t>1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77"/>
        <w:gridCol w:w="761"/>
        <w:gridCol w:w="693"/>
        <w:gridCol w:w="687"/>
        <w:gridCol w:w="761"/>
        <w:gridCol w:w="693"/>
        <w:gridCol w:w="762"/>
        <w:gridCol w:w="694"/>
        <w:gridCol w:w="694"/>
        <w:gridCol w:w="762"/>
        <w:gridCol w:w="762"/>
        <w:gridCol w:w="694"/>
        <w:gridCol w:w="757"/>
      </w:tblGrid>
      <w:tr w:rsidR="00E66154" w:rsidRPr="00EA4E85" w:rsidTr="00EA4E85">
        <w:trPr>
          <w:cantSplit/>
          <w:jc w:val="center"/>
        </w:trPr>
        <w:tc>
          <w:tcPr>
            <w:tcW w:w="308" w:type="pct"/>
            <w:vMerge w:val="restart"/>
            <w:shd w:val="clear" w:color="auto" w:fill="auto"/>
            <w:textDirection w:val="btLr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Номер точки</w:t>
            </w:r>
          </w:p>
        </w:tc>
        <w:tc>
          <w:tcPr>
            <w:tcW w:w="4692" w:type="pct"/>
            <w:gridSpan w:val="12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Вариант приложения усилий</w:t>
            </w:r>
          </w:p>
        </w:tc>
      </w:tr>
      <w:tr w:rsidR="00E66154" w:rsidRPr="00EA4E85" w:rsidTr="00EA4E85">
        <w:trPr>
          <w:cantSplit/>
          <w:jc w:val="center"/>
        </w:trPr>
        <w:tc>
          <w:tcPr>
            <w:tcW w:w="308" w:type="pct"/>
            <w:vMerge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</w:p>
        </w:tc>
        <w:tc>
          <w:tcPr>
            <w:tcW w:w="1152" w:type="pct"/>
            <w:gridSpan w:val="3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  <w:lang w:val="en-US"/>
              </w:rPr>
            </w:pPr>
            <w:r w:rsidRPr="00EA4E85">
              <w:rPr>
                <w:color w:val="000000"/>
                <w:sz w:val="20"/>
                <w:lang w:val="en-US"/>
              </w:rPr>
              <w:t>I</w:t>
            </w:r>
          </w:p>
        </w:tc>
        <w:tc>
          <w:tcPr>
            <w:tcW w:w="1192" w:type="pct"/>
            <w:gridSpan w:val="3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  <w:lang w:val="en-US"/>
              </w:rPr>
            </w:pPr>
            <w:r w:rsidRPr="00EA4E85">
              <w:rPr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1155" w:type="pct"/>
            <w:gridSpan w:val="3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  <w:lang w:val="en-US"/>
              </w:rPr>
            </w:pPr>
            <w:r w:rsidRPr="00EA4E85">
              <w:rPr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1192" w:type="pct"/>
            <w:gridSpan w:val="3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  <w:lang w:val="en-US"/>
              </w:rPr>
              <w:t>IV</w:t>
            </w:r>
          </w:p>
        </w:tc>
      </w:tr>
      <w:tr w:rsidR="009047D7" w:rsidRPr="00EA4E85" w:rsidTr="00EA4E85">
        <w:trPr>
          <w:cantSplit/>
          <w:jc w:val="center"/>
        </w:trPr>
        <w:tc>
          <w:tcPr>
            <w:tcW w:w="308" w:type="pct"/>
            <w:vMerge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  <w:vertAlign w:val="superscript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x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-4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y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-4</w:t>
            </w:r>
          </w:p>
        </w:tc>
        <w:tc>
          <w:tcPr>
            <w:tcW w:w="37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z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-4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  <w:vertAlign w:val="superscript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x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-4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y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-4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z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-4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  <w:vertAlign w:val="superscript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x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-4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y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-4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z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-4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  <w:vertAlign w:val="superscript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x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-4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y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-4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z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-4</w:t>
            </w:r>
          </w:p>
        </w:tc>
      </w:tr>
      <w:tr w:rsidR="009047D7" w:rsidRPr="00EA4E85" w:rsidTr="00EA4E85">
        <w:trPr>
          <w:cantSplit/>
          <w:jc w:val="center"/>
        </w:trPr>
        <w:tc>
          <w:tcPr>
            <w:tcW w:w="308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12,0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1,8</w:t>
            </w:r>
          </w:p>
        </w:tc>
        <w:tc>
          <w:tcPr>
            <w:tcW w:w="37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-3,3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31,0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2,7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-4,7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-9,8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0,5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-1,1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-8,0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0,9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-4,5</w:t>
            </w:r>
          </w:p>
        </w:tc>
      </w:tr>
      <w:tr w:rsidR="009047D7" w:rsidRPr="00EA4E85" w:rsidTr="00EA4E85">
        <w:trPr>
          <w:cantSplit/>
          <w:jc w:val="center"/>
        </w:trPr>
        <w:tc>
          <w:tcPr>
            <w:tcW w:w="308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12,0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1,5</w:t>
            </w:r>
          </w:p>
        </w:tc>
        <w:tc>
          <w:tcPr>
            <w:tcW w:w="37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-1,4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30,0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-4,1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-20,0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-8,9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6,7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-5,0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-8,5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7,2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-7,4</w:t>
            </w:r>
          </w:p>
        </w:tc>
      </w:tr>
      <w:tr w:rsidR="009047D7" w:rsidRPr="00EA4E85" w:rsidTr="00EA4E85">
        <w:trPr>
          <w:cantSplit/>
          <w:jc w:val="center"/>
        </w:trPr>
        <w:tc>
          <w:tcPr>
            <w:tcW w:w="308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9,7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-4,5</w:t>
            </w:r>
          </w:p>
        </w:tc>
        <w:tc>
          <w:tcPr>
            <w:tcW w:w="37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-1,9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24,0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-17,0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-21,0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-7,5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8,9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-12,0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-7,7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9,1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-12,0</w:t>
            </w:r>
          </w:p>
        </w:tc>
      </w:tr>
      <w:tr w:rsidR="009047D7" w:rsidRPr="00EA4E85" w:rsidTr="00EA4E85">
        <w:trPr>
          <w:cantSplit/>
          <w:jc w:val="center"/>
        </w:trPr>
        <w:tc>
          <w:tcPr>
            <w:tcW w:w="308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6,0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-4,3</w:t>
            </w:r>
          </w:p>
        </w:tc>
        <w:tc>
          <w:tcPr>
            <w:tcW w:w="37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0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11,0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8,7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-0,1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-1,6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0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5,3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-3,8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4,0</w:t>
            </w:r>
          </w:p>
        </w:tc>
      </w:tr>
      <w:tr w:rsidR="009047D7" w:rsidRPr="00EA4E85" w:rsidTr="00EA4E85">
        <w:trPr>
          <w:cantSplit/>
          <w:jc w:val="center"/>
        </w:trPr>
        <w:tc>
          <w:tcPr>
            <w:tcW w:w="308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9,7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-4,5</w:t>
            </w:r>
          </w:p>
        </w:tc>
        <w:tc>
          <w:tcPr>
            <w:tcW w:w="37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1,9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24,0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-17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21,0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-7,5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8,9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12,0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25,0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-1,7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21,0</w:t>
            </w:r>
          </w:p>
        </w:tc>
      </w:tr>
      <w:tr w:rsidR="009047D7" w:rsidRPr="00EA4E85" w:rsidTr="00EA4E85">
        <w:trPr>
          <w:cantSplit/>
          <w:jc w:val="center"/>
        </w:trPr>
        <w:tc>
          <w:tcPr>
            <w:tcW w:w="308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12,0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1,5</w:t>
            </w:r>
          </w:p>
        </w:tc>
        <w:tc>
          <w:tcPr>
            <w:tcW w:w="37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1,4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30,0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-4,1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20,0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-8,9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6,7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5,0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29,0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-4,6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18,0</w:t>
            </w:r>
          </w:p>
        </w:tc>
      </w:tr>
      <w:tr w:rsidR="009047D7" w:rsidRPr="00EA4E85" w:rsidTr="00EA4E85">
        <w:trPr>
          <w:cantSplit/>
          <w:jc w:val="center"/>
        </w:trPr>
        <w:tc>
          <w:tcPr>
            <w:tcW w:w="308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7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12,0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1,8</w:t>
            </w:r>
          </w:p>
        </w:tc>
        <w:tc>
          <w:tcPr>
            <w:tcW w:w="37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3,3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31.0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2,7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4,7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-9,8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0,5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1,1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29,0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2,3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1,2</w:t>
            </w:r>
          </w:p>
        </w:tc>
      </w:tr>
      <w:tr w:rsidR="009047D7" w:rsidRPr="00EA4E85" w:rsidTr="00EA4E85">
        <w:trPr>
          <w:cantSplit/>
          <w:jc w:val="center"/>
        </w:trPr>
        <w:tc>
          <w:tcPr>
            <w:tcW w:w="308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18,0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-1,0</w:t>
            </w:r>
          </w:p>
        </w:tc>
        <w:tc>
          <w:tcPr>
            <w:tcW w:w="37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0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41,0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-2,3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-8,7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0,6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0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16,0</w:t>
            </w:r>
          </w:p>
        </w:tc>
        <w:tc>
          <w:tcPr>
            <w:tcW w:w="373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-0,9</w:t>
            </w:r>
          </w:p>
        </w:tc>
        <w:tc>
          <w:tcPr>
            <w:tcW w:w="41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-4,8</w:t>
            </w:r>
          </w:p>
        </w:tc>
      </w:tr>
    </w:tbl>
    <w:p w:rsidR="00E66154" w:rsidRPr="009047D7" w:rsidRDefault="00E66154" w:rsidP="009047D7">
      <w:pPr>
        <w:ind w:left="0" w:right="0"/>
        <w:rPr>
          <w:color w:val="000000"/>
        </w:rPr>
      </w:pPr>
    </w:p>
    <w:p w:rsidR="00E66154" w:rsidRPr="009047D7" w:rsidRDefault="00E66154" w:rsidP="009047D7">
      <w:pPr>
        <w:ind w:left="0" w:right="0"/>
        <w:rPr>
          <w:color w:val="000000"/>
        </w:rPr>
      </w:pPr>
      <w:r w:rsidRPr="009047D7">
        <w:rPr>
          <w:color w:val="000000"/>
        </w:rPr>
        <w:t>Из результатов, приведенных в таблицах видно, что перемещения палубы надстройки 1 яруса в районе выреза под установку 3С</w:t>
      </w:r>
      <w:r w:rsidR="009047D7">
        <w:rPr>
          <w:color w:val="000000"/>
        </w:rPr>
        <w:t>-</w:t>
      </w:r>
      <w:r w:rsidR="009047D7" w:rsidRPr="009047D7">
        <w:rPr>
          <w:color w:val="000000"/>
        </w:rPr>
        <w:t>1</w:t>
      </w:r>
      <w:r w:rsidRPr="009047D7">
        <w:rPr>
          <w:color w:val="000000"/>
        </w:rPr>
        <w:t>4Э в любом направлении не превышают 0,1</w:t>
      </w:r>
      <w:r w:rsidR="009047D7">
        <w:rPr>
          <w:color w:val="000000"/>
        </w:rPr>
        <w:t> </w:t>
      </w:r>
      <w:r w:rsidR="009047D7" w:rsidRPr="009047D7">
        <w:rPr>
          <w:color w:val="000000"/>
        </w:rPr>
        <w:t>мм</w:t>
      </w:r>
      <w:r w:rsidRPr="009047D7">
        <w:rPr>
          <w:color w:val="000000"/>
        </w:rPr>
        <w:t>.</w:t>
      </w:r>
    </w:p>
    <w:p w:rsidR="00E66154" w:rsidRPr="009047D7" w:rsidRDefault="00E66154" w:rsidP="009047D7">
      <w:pPr>
        <w:ind w:left="0" w:right="0"/>
        <w:rPr>
          <w:color w:val="000000"/>
        </w:rPr>
      </w:pPr>
    </w:p>
    <w:p w:rsidR="00E66154" w:rsidRPr="009047D7" w:rsidRDefault="00954B9F" w:rsidP="009047D7">
      <w:pPr>
        <w:pStyle w:val="af2"/>
        <w:ind w:left="0" w:right="0"/>
        <w:rPr>
          <w:color w:val="000000"/>
        </w:rPr>
      </w:pPr>
      <w:r>
        <w:rPr>
          <w:color w:val="000000"/>
        </w:rPr>
        <w:pict>
          <v:shape id="_x0000_i1032" type="#_x0000_t75" style="width:175.5pt;height:222pt">
            <v:imagedata r:id="rId14" o:title=""/>
          </v:shape>
        </w:pict>
      </w:r>
    </w:p>
    <w:p w:rsidR="00E66154" w:rsidRPr="009047D7" w:rsidRDefault="00C86691" w:rsidP="009047D7">
      <w:pPr>
        <w:ind w:left="0" w:right="0"/>
        <w:rPr>
          <w:color w:val="000000"/>
        </w:rPr>
      </w:pPr>
      <w:r>
        <w:rPr>
          <w:color w:val="000000"/>
        </w:rPr>
        <w:t>Рисунок 4</w:t>
      </w:r>
      <w:r w:rsidR="00E66154" w:rsidRPr="009047D7">
        <w:rPr>
          <w:color w:val="000000"/>
        </w:rPr>
        <w:t xml:space="preserve"> – Характерные точки для определения перемещений</w:t>
      </w:r>
      <w:r w:rsidR="00E66154" w:rsidRPr="009047D7">
        <w:rPr>
          <w:color w:val="000000"/>
        </w:rPr>
        <w:br/>
        <w:t>палубы надстройки 1 яруса</w:t>
      </w:r>
    </w:p>
    <w:p w:rsidR="00E66154" w:rsidRPr="004D0FCE" w:rsidRDefault="00E66154" w:rsidP="009047D7">
      <w:pPr>
        <w:pStyle w:val="2"/>
        <w:keepNext w:val="0"/>
        <w:keepLines w:val="0"/>
        <w:suppressAutoHyphens w:val="0"/>
        <w:spacing w:before="0" w:after="0"/>
        <w:ind w:left="0" w:right="0"/>
        <w:jc w:val="both"/>
        <w:rPr>
          <w:b/>
          <w:color w:val="000000"/>
        </w:rPr>
      </w:pPr>
      <w:r w:rsidRPr="009047D7">
        <w:rPr>
          <w:color w:val="000000"/>
        </w:rPr>
        <w:br w:type="page"/>
      </w:r>
      <w:bookmarkStart w:id="9" w:name="_Toc43621121"/>
      <w:r w:rsidR="00B3283A">
        <w:rPr>
          <w:b/>
          <w:color w:val="000000"/>
          <w:lang w:val="uk-UA"/>
        </w:rPr>
        <w:t>5</w:t>
      </w:r>
      <w:r w:rsidRPr="004D0FCE">
        <w:rPr>
          <w:b/>
          <w:color w:val="000000"/>
        </w:rPr>
        <w:t>.2 Определение перемещений фундаментов и стенок надстройки</w:t>
      </w:r>
      <w:bookmarkEnd w:id="9"/>
    </w:p>
    <w:p w:rsidR="004D0FCE" w:rsidRDefault="004D0FCE" w:rsidP="009047D7">
      <w:pPr>
        <w:ind w:left="0" w:right="0"/>
        <w:rPr>
          <w:color w:val="000000"/>
        </w:rPr>
      </w:pPr>
    </w:p>
    <w:p w:rsidR="00E66154" w:rsidRPr="009047D7" w:rsidRDefault="00E66154" w:rsidP="009047D7">
      <w:pPr>
        <w:ind w:left="0" w:right="0"/>
        <w:rPr>
          <w:color w:val="000000"/>
        </w:rPr>
      </w:pPr>
      <w:r w:rsidRPr="009047D7">
        <w:rPr>
          <w:color w:val="000000"/>
        </w:rPr>
        <w:t>В данном разделе определяются перемещения фундаментов от действия нагрузки Р2. Фундаменты перемещаясь «тянут» в свою очередь надстройку, поэтому также определяются перемещения стенок надстройки.</w:t>
      </w:r>
    </w:p>
    <w:p w:rsidR="00E66154" w:rsidRPr="009047D7" w:rsidRDefault="00E66154" w:rsidP="009047D7">
      <w:pPr>
        <w:ind w:left="0" w:right="0"/>
        <w:rPr>
          <w:color w:val="000000"/>
        </w:rPr>
      </w:pPr>
      <w:r w:rsidRPr="009047D7">
        <w:rPr>
          <w:color w:val="000000"/>
        </w:rPr>
        <w:t xml:space="preserve">Результаты расчетов приведены в таблицах 4,5, (обозначения в таблицах: н – надстройка, ф – фундамент, </w:t>
      </w:r>
      <w:r w:rsidRPr="009047D7">
        <w:rPr>
          <w:color w:val="000000"/>
          <w:lang w:val="en-US"/>
        </w:rPr>
        <w:t>U</w:t>
      </w:r>
      <w:r w:rsidRPr="009047D7">
        <w:rPr>
          <w:color w:val="000000"/>
          <w:vertAlign w:val="subscript"/>
          <w:lang w:val="en-US"/>
        </w:rPr>
        <w:t>x</w:t>
      </w:r>
      <w:r w:rsidRPr="009047D7">
        <w:rPr>
          <w:color w:val="000000"/>
        </w:rPr>
        <w:t xml:space="preserve"> – перемещение по оси </w:t>
      </w:r>
      <w:r w:rsidRPr="009047D7">
        <w:rPr>
          <w:color w:val="000000"/>
          <w:lang w:val="en-US"/>
        </w:rPr>
        <w:t>X</w:t>
      </w:r>
      <w:r w:rsidRPr="009047D7">
        <w:rPr>
          <w:color w:val="000000"/>
        </w:rPr>
        <w:t xml:space="preserve">, </w:t>
      </w:r>
      <w:r w:rsidRPr="009047D7">
        <w:rPr>
          <w:color w:val="000000"/>
          <w:lang w:val="en-US"/>
        </w:rPr>
        <w:t>U</w:t>
      </w:r>
      <w:r w:rsidRPr="009047D7">
        <w:rPr>
          <w:color w:val="000000"/>
          <w:vertAlign w:val="subscript"/>
          <w:lang w:val="en-US"/>
        </w:rPr>
        <w:t>y</w:t>
      </w:r>
      <w:r w:rsidRPr="009047D7">
        <w:rPr>
          <w:color w:val="000000"/>
        </w:rPr>
        <w:t xml:space="preserve"> – перемещение по оси </w:t>
      </w:r>
      <w:r w:rsidRPr="009047D7">
        <w:rPr>
          <w:color w:val="000000"/>
          <w:lang w:val="en-US"/>
        </w:rPr>
        <w:t>Y</w:t>
      </w:r>
      <w:r w:rsidRPr="009047D7">
        <w:rPr>
          <w:color w:val="000000"/>
        </w:rPr>
        <w:t xml:space="preserve">, </w:t>
      </w:r>
      <w:r w:rsidRPr="009047D7">
        <w:rPr>
          <w:color w:val="000000"/>
          <w:lang w:val="en-US"/>
        </w:rPr>
        <w:t>U</w:t>
      </w:r>
      <w:r w:rsidRPr="009047D7">
        <w:rPr>
          <w:color w:val="000000"/>
          <w:vertAlign w:val="subscript"/>
          <w:lang w:val="en-US"/>
        </w:rPr>
        <w:t>z</w:t>
      </w:r>
      <w:r w:rsidRPr="009047D7">
        <w:rPr>
          <w:color w:val="000000"/>
        </w:rPr>
        <w:t xml:space="preserve"> – перемещение по оси </w:t>
      </w:r>
      <w:r w:rsidRPr="009047D7">
        <w:rPr>
          <w:color w:val="000000"/>
          <w:lang w:val="en-US"/>
        </w:rPr>
        <w:t>Z</w:t>
      </w:r>
      <w:r w:rsidRPr="009047D7">
        <w:rPr>
          <w:color w:val="000000"/>
        </w:rPr>
        <w:t>).</w:t>
      </w:r>
    </w:p>
    <w:p w:rsidR="00E66154" w:rsidRPr="009047D7" w:rsidRDefault="00E66154" w:rsidP="009047D7">
      <w:pPr>
        <w:ind w:left="0" w:right="0"/>
        <w:rPr>
          <w:color w:val="000000"/>
        </w:rPr>
      </w:pPr>
    </w:p>
    <w:p w:rsidR="00E66154" w:rsidRPr="009047D7" w:rsidRDefault="00E66154" w:rsidP="009047D7">
      <w:pPr>
        <w:pStyle w:val="af4"/>
        <w:keepLines w:val="0"/>
        <w:suppressAutoHyphens w:val="0"/>
        <w:ind w:left="0" w:right="0" w:firstLine="709"/>
        <w:jc w:val="both"/>
        <w:rPr>
          <w:color w:val="000000"/>
        </w:rPr>
      </w:pPr>
      <w:r w:rsidRPr="009047D7">
        <w:rPr>
          <w:color w:val="000000"/>
        </w:rPr>
        <w:t xml:space="preserve">Таблица 4 – Максимальные перемещения стенок надстройки и фундаментов для варианта </w:t>
      </w:r>
      <w:r w:rsidR="009047D7">
        <w:rPr>
          <w:color w:val="000000"/>
        </w:rPr>
        <w:t>№</w:t>
      </w:r>
      <w:r w:rsidR="009047D7" w:rsidRPr="009047D7">
        <w:rPr>
          <w:color w:val="000000"/>
        </w:rPr>
        <w:t>1</w:t>
      </w:r>
      <w:r w:rsidRPr="009047D7">
        <w:rPr>
          <w:color w:val="000000"/>
        </w:rPr>
        <w:t xml:space="preserve"> установки устройства М450</w:t>
      </w:r>
      <w:r w:rsidR="009047D7">
        <w:rPr>
          <w:color w:val="000000"/>
        </w:rPr>
        <w:t>–</w:t>
      </w:r>
      <w:r w:rsidR="009047D7" w:rsidRPr="009047D7">
        <w:rPr>
          <w:color w:val="000000"/>
        </w:rPr>
        <w:t>1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23"/>
        <w:gridCol w:w="725"/>
        <w:gridCol w:w="725"/>
        <w:gridCol w:w="720"/>
        <w:gridCol w:w="725"/>
        <w:gridCol w:w="725"/>
        <w:gridCol w:w="720"/>
        <w:gridCol w:w="725"/>
        <w:gridCol w:w="725"/>
        <w:gridCol w:w="720"/>
        <w:gridCol w:w="725"/>
        <w:gridCol w:w="725"/>
        <w:gridCol w:w="714"/>
      </w:tblGrid>
      <w:tr w:rsidR="00E66154" w:rsidRPr="00EA4E85" w:rsidTr="00EA4E85">
        <w:trPr>
          <w:cantSplit/>
          <w:jc w:val="center"/>
        </w:trPr>
        <w:tc>
          <w:tcPr>
            <w:tcW w:w="335" w:type="pct"/>
            <w:vMerge w:val="restart"/>
            <w:shd w:val="clear" w:color="auto" w:fill="auto"/>
            <w:textDirection w:val="btLr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Конструкция</w:t>
            </w:r>
          </w:p>
        </w:tc>
        <w:tc>
          <w:tcPr>
            <w:tcW w:w="4665" w:type="pct"/>
            <w:gridSpan w:val="12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Вариант приложения усилий</w:t>
            </w:r>
          </w:p>
        </w:tc>
      </w:tr>
      <w:tr w:rsidR="00E66154" w:rsidRPr="00EA4E85" w:rsidTr="00EA4E85">
        <w:trPr>
          <w:cantSplit/>
          <w:jc w:val="center"/>
        </w:trPr>
        <w:tc>
          <w:tcPr>
            <w:tcW w:w="335" w:type="pct"/>
            <w:vMerge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</w:p>
        </w:tc>
        <w:tc>
          <w:tcPr>
            <w:tcW w:w="1166" w:type="pct"/>
            <w:gridSpan w:val="3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  <w:lang w:val="en-US"/>
              </w:rPr>
            </w:pPr>
            <w:r w:rsidRPr="00EA4E85">
              <w:rPr>
                <w:color w:val="000000"/>
                <w:sz w:val="20"/>
                <w:lang w:val="en-US"/>
              </w:rPr>
              <w:t>I</w:t>
            </w:r>
          </w:p>
        </w:tc>
        <w:tc>
          <w:tcPr>
            <w:tcW w:w="1166" w:type="pct"/>
            <w:gridSpan w:val="3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  <w:lang w:val="en-US"/>
              </w:rPr>
            </w:pPr>
            <w:r w:rsidRPr="00EA4E85">
              <w:rPr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1166" w:type="pct"/>
            <w:gridSpan w:val="3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  <w:lang w:val="en-US"/>
              </w:rPr>
            </w:pPr>
            <w:r w:rsidRPr="00EA4E85">
              <w:rPr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1166" w:type="pct"/>
            <w:gridSpan w:val="3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  <w:lang w:val="en-US"/>
              </w:rPr>
              <w:t>IV</w:t>
            </w:r>
          </w:p>
        </w:tc>
      </w:tr>
      <w:tr w:rsidR="009047D7" w:rsidRPr="00EA4E85" w:rsidTr="00EA4E85">
        <w:trPr>
          <w:cantSplit/>
          <w:jc w:val="center"/>
        </w:trPr>
        <w:tc>
          <w:tcPr>
            <w:tcW w:w="335" w:type="pct"/>
            <w:vMerge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</w:p>
        </w:tc>
        <w:tc>
          <w:tcPr>
            <w:tcW w:w="39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  <w:vertAlign w:val="superscript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x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-2</w:t>
            </w:r>
          </w:p>
        </w:tc>
        <w:tc>
          <w:tcPr>
            <w:tcW w:w="39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y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-2</w:t>
            </w:r>
          </w:p>
        </w:tc>
        <w:tc>
          <w:tcPr>
            <w:tcW w:w="387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z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-2</w:t>
            </w:r>
          </w:p>
        </w:tc>
        <w:tc>
          <w:tcPr>
            <w:tcW w:w="39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  <w:vertAlign w:val="superscript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x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-2</w:t>
            </w:r>
          </w:p>
        </w:tc>
        <w:tc>
          <w:tcPr>
            <w:tcW w:w="39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y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-2</w:t>
            </w:r>
          </w:p>
        </w:tc>
        <w:tc>
          <w:tcPr>
            <w:tcW w:w="387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z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-2</w:t>
            </w:r>
          </w:p>
        </w:tc>
        <w:tc>
          <w:tcPr>
            <w:tcW w:w="39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  <w:vertAlign w:val="superscript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x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-2</w:t>
            </w:r>
          </w:p>
        </w:tc>
        <w:tc>
          <w:tcPr>
            <w:tcW w:w="39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y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-2</w:t>
            </w:r>
          </w:p>
        </w:tc>
        <w:tc>
          <w:tcPr>
            <w:tcW w:w="387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z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-2</w:t>
            </w:r>
          </w:p>
        </w:tc>
        <w:tc>
          <w:tcPr>
            <w:tcW w:w="39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  <w:vertAlign w:val="superscript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x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-2</w:t>
            </w:r>
          </w:p>
        </w:tc>
        <w:tc>
          <w:tcPr>
            <w:tcW w:w="39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y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-2</w:t>
            </w:r>
          </w:p>
        </w:tc>
        <w:tc>
          <w:tcPr>
            <w:tcW w:w="387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z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-3</w:t>
            </w:r>
          </w:p>
        </w:tc>
      </w:tr>
      <w:tr w:rsidR="009047D7" w:rsidRPr="00EA4E85" w:rsidTr="00EA4E85">
        <w:trPr>
          <w:cantSplit/>
          <w:jc w:val="center"/>
        </w:trPr>
        <w:tc>
          <w:tcPr>
            <w:tcW w:w="335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н</w:t>
            </w:r>
          </w:p>
        </w:tc>
        <w:tc>
          <w:tcPr>
            <w:tcW w:w="39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0,3</w:t>
            </w:r>
          </w:p>
        </w:tc>
        <w:tc>
          <w:tcPr>
            <w:tcW w:w="39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-0,2</w:t>
            </w:r>
          </w:p>
        </w:tc>
        <w:tc>
          <w:tcPr>
            <w:tcW w:w="387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0,8</w:t>
            </w:r>
          </w:p>
        </w:tc>
        <w:tc>
          <w:tcPr>
            <w:tcW w:w="39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0,6</w:t>
            </w:r>
          </w:p>
        </w:tc>
        <w:tc>
          <w:tcPr>
            <w:tcW w:w="39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0,2</w:t>
            </w:r>
          </w:p>
        </w:tc>
        <w:tc>
          <w:tcPr>
            <w:tcW w:w="387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-1,0</w:t>
            </w:r>
          </w:p>
        </w:tc>
        <w:tc>
          <w:tcPr>
            <w:tcW w:w="39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-0,4</w:t>
            </w:r>
          </w:p>
        </w:tc>
        <w:tc>
          <w:tcPr>
            <w:tcW w:w="39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-0,4</w:t>
            </w:r>
          </w:p>
        </w:tc>
        <w:tc>
          <w:tcPr>
            <w:tcW w:w="387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0,8</w:t>
            </w:r>
          </w:p>
        </w:tc>
        <w:tc>
          <w:tcPr>
            <w:tcW w:w="39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0,6</w:t>
            </w:r>
          </w:p>
        </w:tc>
        <w:tc>
          <w:tcPr>
            <w:tcW w:w="39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-0,4</w:t>
            </w:r>
          </w:p>
        </w:tc>
        <w:tc>
          <w:tcPr>
            <w:tcW w:w="387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1,0</w:t>
            </w:r>
          </w:p>
        </w:tc>
      </w:tr>
      <w:tr w:rsidR="009047D7" w:rsidRPr="00EA4E85" w:rsidTr="00EA4E85">
        <w:trPr>
          <w:cantSplit/>
          <w:jc w:val="center"/>
        </w:trPr>
        <w:tc>
          <w:tcPr>
            <w:tcW w:w="335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ф</w:t>
            </w:r>
          </w:p>
        </w:tc>
        <w:tc>
          <w:tcPr>
            <w:tcW w:w="39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0,3</w:t>
            </w:r>
          </w:p>
        </w:tc>
        <w:tc>
          <w:tcPr>
            <w:tcW w:w="39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-1,1</w:t>
            </w:r>
          </w:p>
        </w:tc>
        <w:tc>
          <w:tcPr>
            <w:tcW w:w="387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5,1</w:t>
            </w:r>
          </w:p>
        </w:tc>
        <w:tc>
          <w:tcPr>
            <w:tcW w:w="39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3,4</w:t>
            </w:r>
          </w:p>
        </w:tc>
        <w:tc>
          <w:tcPr>
            <w:tcW w:w="39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0,9</w:t>
            </w:r>
          </w:p>
        </w:tc>
        <w:tc>
          <w:tcPr>
            <w:tcW w:w="387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-4,3</w:t>
            </w:r>
          </w:p>
        </w:tc>
        <w:tc>
          <w:tcPr>
            <w:tcW w:w="39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-3,0</w:t>
            </w:r>
          </w:p>
        </w:tc>
        <w:tc>
          <w:tcPr>
            <w:tcW w:w="39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-2,8</w:t>
            </w:r>
          </w:p>
        </w:tc>
        <w:tc>
          <w:tcPr>
            <w:tcW w:w="387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5,4</w:t>
            </w:r>
          </w:p>
        </w:tc>
        <w:tc>
          <w:tcPr>
            <w:tcW w:w="39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3,5</w:t>
            </w:r>
          </w:p>
        </w:tc>
        <w:tc>
          <w:tcPr>
            <w:tcW w:w="390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-2,8</w:t>
            </w:r>
          </w:p>
        </w:tc>
        <w:tc>
          <w:tcPr>
            <w:tcW w:w="387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-5,4</w:t>
            </w:r>
          </w:p>
        </w:tc>
      </w:tr>
    </w:tbl>
    <w:p w:rsidR="00E66154" w:rsidRPr="009047D7" w:rsidRDefault="00E66154" w:rsidP="009047D7">
      <w:pPr>
        <w:ind w:left="0" w:right="0"/>
        <w:rPr>
          <w:color w:val="000000"/>
        </w:rPr>
      </w:pPr>
    </w:p>
    <w:p w:rsidR="00E66154" w:rsidRPr="009047D7" w:rsidRDefault="00E66154" w:rsidP="009047D7">
      <w:pPr>
        <w:pStyle w:val="af4"/>
        <w:keepLines w:val="0"/>
        <w:suppressAutoHyphens w:val="0"/>
        <w:ind w:left="0" w:right="0" w:firstLine="709"/>
        <w:jc w:val="both"/>
        <w:rPr>
          <w:color w:val="000000"/>
        </w:rPr>
      </w:pPr>
      <w:r w:rsidRPr="009047D7">
        <w:rPr>
          <w:color w:val="000000"/>
        </w:rPr>
        <w:t xml:space="preserve">Таблица 5 – Максимальные перемещения стенок надстройки и фундаментов для варианта </w:t>
      </w:r>
      <w:r w:rsidR="009047D7">
        <w:rPr>
          <w:color w:val="000000"/>
        </w:rPr>
        <w:t>№</w:t>
      </w:r>
      <w:r w:rsidR="009047D7" w:rsidRPr="009047D7">
        <w:rPr>
          <w:color w:val="000000"/>
        </w:rPr>
        <w:t>2</w:t>
      </w:r>
      <w:r w:rsidRPr="009047D7">
        <w:rPr>
          <w:color w:val="000000"/>
        </w:rPr>
        <w:t xml:space="preserve"> установки устройства М450</w:t>
      </w:r>
      <w:r w:rsidR="009047D7">
        <w:rPr>
          <w:color w:val="000000"/>
        </w:rPr>
        <w:t>–</w:t>
      </w:r>
      <w:r w:rsidR="009047D7" w:rsidRPr="009047D7">
        <w:rPr>
          <w:color w:val="000000"/>
        </w:rPr>
        <w:t>1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09"/>
        <w:gridCol w:w="709"/>
        <w:gridCol w:w="709"/>
        <w:gridCol w:w="703"/>
        <w:gridCol w:w="777"/>
        <w:gridCol w:w="708"/>
        <w:gridCol w:w="703"/>
        <w:gridCol w:w="708"/>
        <w:gridCol w:w="708"/>
        <w:gridCol w:w="777"/>
        <w:gridCol w:w="708"/>
        <w:gridCol w:w="708"/>
        <w:gridCol w:w="770"/>
      </w:tblGrid>
      <w:tr w:rsidR="00E66154" w:rsidRPr="00EA4E85" w:rsidTr="00EA4E85">
        <w:trPr>
          <w:cantSplit/>
          <w:jc w:val="center"/>
        </w:trPr>
        <w:tc>
          <w:tcPr>
            <w:tcW w:w="327" w:type="pct"/>
            <w:vMerge w:val="restart"/>
            <w:shd w:val="clear" w:color="auto" w:fill="auto"/>
            <w:textDirection w:val="btLr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Конструкция</w:t>
            </w:r>
          </w:p>
        </w:tc>
        <w:tc>
          <w:tcPr>
            <w:tcW w:w="4673" w:type="pct"/>
            <w:gridSpan w:val="12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Вариант приложения усилий</w:t>
            </w:r>
          </w:p>
        </w:tc>
      </w:tr>
      <w:tr w:rsidR="00E66154" w:rsidRPr="00EA4E85" w:rsidTr="00EA4E85">
        <w:trPr>
          <w:cantSplit/>
          <w:jc w:val="center"/>
        </w:trPr>
        <w:tc>
          <w:tcPr>
            <w:tcW w:w="327" w:type="pct"/>
            <w:vMerge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</w:p>
        </w:tc>
        <w:tc>
          <w:tcPr>
            <w:tcW w:w="1139" w:type="pct"/>
            <w:gridSpan w:val="3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  <w:lang w:val="en-US"/>
              </w:rPr>
            </w:pPr>
            <w:r w:rsidRPr="00EA4E85">
              <w:rPr>
                <w:color w:val="000000"/>
                <w:sz w:val="20"/>
                <w:lang w:val="en-US"/>
              </w:rPr>
              <w:t>I</w:t>
            </w:r>
          </w:p>
        </w:tc>
        <w:tc>
          <w:tcPr>
            <w:tcW w:w="1176" w:type="pct"/>
            <w:gridSpan w:val="3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  <w:lang w:val="en-US"/>
              </w:rPr>
            </w:pPr>
            <w:r w:rsidRPr="00EA4E85">
              <w:rPr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  <w:lang w:val="en-US"/>
              </w:rPr>
            </w:pPr>
            <w:r w:rsidRPr="00EA4E85">
              <w:rPr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  <w:lang w:val="en-US"/>
              </w:rPr>
              <w:t>IV</w:t>
            </w:r>
          </w:p>
        </w:tc>
      </w:tr>
      <w:tr w:rsidR="009047D7" w:rsidRPr="00EA4E85" w:rsidTr="00EA4E85">
        <w:trPr>
          <w:cantSplit/>
          <w:jc w:val="center"/>
        </w:trPr>
        <w:tc>
          <w:tcPr>
            <w:tcW w:w="327" w:type="pct"/>
            <w:vMerge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</w:p>
        </w:tc>
        <w:tc>
          <w:tcPr>
            <w:tcW w:w="381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  <w:vertAlign w:val="superscript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x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-2</w:t>
            </w:r>
          </w:p>
        </w:tc>
        <w:tc>
          <w:tcPr>
            <w:tcW w:w="381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y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-2</w:t>
            </w:r>
          </w:p>
        </w:tc>
        <w:tc>
          <w:tcPr>
            <w:tcW w:w="378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z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-2</w:t>
            </w:r>
          </w:p>
        </w:tc>
        <w:tc>
          <w:tcPr>
            <w:tcW w:w="418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  <w:vertAlign w:val="superscript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x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-2</w:t>
            </w:r>
          </w:p>
        </w:tc>
        <w:tc>
          <w:tcPr>
            <w:tcW w:w="381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y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-2</w:t>
            </w:r>
          </w:p>
        </w:tc>
        <w:tc>
          <w:tcPr>
            <w:tcW w:w="378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z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-2</w:t>
            </w:r>
          </w:p>
        </w:tc>
        <w:tc>
          <w:tcPr>
            <w:tcW w:w="381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  <w:vertAlign w:val="superscript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x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-2</w:t>
            </w:r>
          </w:p>
        </w:tc>
        <w:tc>
          <w:tcPr>
            <w:tcW w:w="381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y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-2</w:t>
            </w:r>
          </w:p>
        </w:tc>
        <w:tc>
          <w:tcPr>
            <w:tcW w:w="418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z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-2</w:t>
            </w:r>
          </w:p>
        </w:tc>
        <w:tc>
          <w:tcPr>
            <w:tcW w:w="381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  <w:vertAlign w:val="superscript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x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-2</w:t>
            </w:r>
          </w:p>
        </w:tc>
        <w:tc>
          <w:tcPr>
            <w:tcW w:w="381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y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-2</w:t>
            </w:r>
          </w:p>
        </w:tc>
        <w:tc>
          <w:tcPr>
            <w:tcW w:w="418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  <w:lang w:val="en-US"/>
              </w:rPr>
              <w:t>U</w:t>
            </w:r>
            <w:r w:rsidRPr="00EA4E85">
              <w:rPr>
                <w:color w:val="000000"/>
                <w:sz w:val="20"/>
                <w:vertAlign w:val="subscript"/>
                <w:lang w:val="en-US"/>
              </w:rPr>
              <w:t>z</w:t>
            </w:r>
            <w:r w:rsidRPr="00EA4E85">
              <w:rPr>
                <w:color w:val="000000"/>
                <w:sz w:val="20"/>
              </w:rPr>
              <w:t>,</w:t>
            </w:r>
            <w:r w:rsidRPr="00EA4E85">
              <w:rPr>
                <w:color w:val="000000"/>
                <w:sz w:val="20"/>
              </w:rPr>
              <w:br/>
              <w:t>см</w:t>
            </w:r>
            <w:r w:rsidRPr="00EA4E85">
              <w:rPr>
                <w:color w:val="000000"/>
                <w:sz w:val="20"/>
              </w:rPr>
              <w:br/>
              <w:t>*10</w:t>
            </w:r>
            <w:r w:rsidRPr="00EA4E85">
              <w:rPr>
                <w:color w:val="000000"/>
                <w:sz w:val="20"/>
                <w:vertAlign w:val="superscript"/>
              </w:rPr>
              <w:t>-3</w:t>
            </w:r>
          </w:p>
        </w:tc>
      </w:tr>
      <w:tr w:rsidR="009047D7" w:rsidRPr="00EA4E85" w:rsidTr="00EA4E85">
        <w:trPr>
          <w:cantSplit/>
          <w:jc w:val="center"/>
        </w:trPr>
        <w:tc>
          <w:tcPr>
            <w:tcW w:w="327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н</w:t>
            </w:r>
          </w:p>
        </w:tc>
        <w:tc>
          <w:tcPr>
            <w:tcW w:w="381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0,2</w:t>
            </w:r>
          </w:p>
        </w:tc>
        <w:tc>
          <w:tcPr>
            <w:tcW w:w="381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-0,2</w:t>
            </w:r>
          </w:p>
        </w:tc>
        <w:tc>
          <w:tcPr>
            <w:tcW w:w="378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1,4</w:t>
            </w:r>
          </w:p>
        </w:tc>
        <w:tc>
          <w:tcPr>
            <w:tcW w:w="418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-2,7</w:t>
            </w:r>
          </w:p>
        </w:tc>
        <w:tc>
          <w:tcPr>
            <w:tcW w:w="381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3,1</w:t>
            </w:r>
          </w:p>
        </w:tc>
        <w:tc>
          <w:tcPr>
            <w:tcW w:w="378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-21,5</w:t>
            </w:r>
          </w:p>
        </w:tc>
        <w:tc>
          <w:tcPr>
            <w:tcW w:w="381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2,5</w:t>
            </w:r>
          </w:p>
        </w:tc>
        <w:tc>
          <w:tcPr>
            <w:tcW w:w="381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-3,0</w:t>
            </w:r>
          </w:p>
        </w:tc>
        <w:tc>
          <w:tcPr>
            <w:tcW w:w="418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20,6</w:t>
            </w:r>
          </w:p>
        </w:tc>
        <w:tc>
          <w:tcPr>
            <w:tcW w:w="381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-2,6</w:t>
            </w:r>
          </w:p>
        </w:tc>
        <w:tc>
          <w:tcPr>
            <w:tcW w:w="381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3,0</w:t>
            </w:r>
          </w:p>
        </w:tc>
        <w:tc>
          <w:tcPr>
            <w:tcW w:w="418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21,0</w:t>
            </w:r>
          </w:p>
        </w:tc>
      </w:tr>
      <w:tr w:rsidR="009047D7" w:rsidRPr="00EA4E85" w:rsidTr="00EA4E85">
        <w:trPr>
          <w:cantSplit/>
          <w:jc w:val="center"/>
        </w:trPr>
        <w:tc>
          <w:tcPr>
            <w:tcW w:w="327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ф</w:t>
            </w:r>
          </w:p>
        </w:tc>
        <w:tc>
          <w:tcPr>
            <w:tcW w:w="381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0,2</w:t>
            </w:r>
          </w:p>
        </w:tc>
        <w:tc>
          <w:tcPr>
            <w:tcW w:w="381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-0,7</w:t>
            </w:r>
          </w:p>
        </w:tc>
        <w:tc>
          <w:tcPr>
            <w:tcW w:w="378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4,7</w:t>
            </w:r>
          </w:p>
        </w:tc>
        <w:tc>
          <w:tcPr>
            <w:tcW w:w="418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11,1</w:t>
            </w:r>
          </w:p>
        </w:tc>
        <w:tc>
          <w:tcPr>
            <w:tcW w:w="381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2,9</w:t>
            </w:r>
          </w:p>
        </w:tc>
        <w:tc>
          <w:tcPr>
            <w:tcW w:w="378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-20,0</w:t>
            </w:r>
          </w:p>
        </w:tc>
        <w:tc>
          <w:tcPr>
            <w:tcW w:w="381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-11,1</w:t>
            </w:r>
          </w:p>
        </w:tc>
        <w:tc>
          <w:tcPr>
            <w:tcW w:w="381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-2,9</w:t>
            </w:r>
          </w:p>
        </w:tc>
        <w:tc>
          <w:tcPr>
            <w:tcW w:w="418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19,2</w:t>
            </w:r>
          </w:p>
        </w:tc>
        <w:tc>
          <w:tcPr>
            <w:tcW w:w="381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-11,1</w:t>
            </w:r>
          </w:p>
        </w:tc>
        <w:tc>
          <w:tcPr>
            <w:tcW w:w="381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2,9</w:t>
            </w:r>
          </w:p>
        </w:tc>
        <w:tc>
          <w:tcPr>
            <w:tcW w:w="418" w:type="pct"/>
            <w:shd w:val="clear" w:color="auto" w:fill="auto"/>
          </w:tcPr>
          <w:p w:rsidR="00E66154" w:rsidRPr="00EA4E85" w:rsidRDefault="00E66154" w:rsidP="00EA4E85">
            <w:pPr>
              <w:pStyle w:val="af1"/>
              <w:spacing w:before="0" w:after="0" w:line="360" w:lineRule="auto"/>
              <w:ind w:left="0" w:right="0"/>
              <w:jc w:val="both"/>
              <w:rPr>
                <w:color w:val="000000"/>
                <w:sz w:val="20"/>
              </w:rPr>
            </w:pPr>
            <w:r w:rsidRPr="00EA4E85">
              <w:rPr>
                <w:color w:val="000000"/>
                <w:sz w:val="20"/>
              </w:rPr>
              <w:t>20,0</w:t>
            </w:r>
          </w:p>
        </w:tc>
      </w:tr>
    </w:tbl>
    <w:p w:rsidR="004D0FCE" w:rsidRDefault="004D0FCE" w:rsidP="009047D7">
      <w:pPr>
        <w:pStyle w:val="af2"/>
        <w:ind w:left="0" w:right="0"/>
        <w:rPr>
          <w:color w:val="000000"/>
        </w:rPr>
      </w:pPr>
    </w:p>
    <w:p w:rsidR="00E66154" w:rsidRPr="009047D7" w:rsidRDefault="00E66154" w:rsidP="009047D7">
      <w:pPr>
        <w:pStyle w:val="af2"/>
        <w:ind w:left="0" w:right="0"/>
        <w:rPr>
          <w:color w:val="000000"/>
        </w:rPr>
      </w:pPr>
      <w:r w:rsidRPr="009047D7">
        <w:rPr>
          <w:color w:val="000000"/>
        </w:rPr>
        <w:t xml:space="preserve">Анализируя результаты в таблицах 4,5 видно, что для варианта </w:t>
      </w:r>
      <w:r w:rsidR="009047D7">
        <w:rPr>
          <w:color w:val="000000"/>
        </w:rPr>
        <w:t>№</w:t>
      </w:r>
      <w:r w:rsidR="009047D7" w:rsidRPr="009047D7">
        <w:rPr>
          <w:color w:val="000000"/>
        </w:rPr>
        <w:t>1</w:t>
      </w:r>
      <w:r w:rsidRPr="009047D7">
        <w:rPr>
          <w:color w:val="000000"/>
        </w:rPr>
        <w:t xml:space="preserve"> установки устройства М450</w:t>
      </w:r>
      <w:r w:rsidR="009047D7">
        <w:rPr>
          <w:color w:val="000000"/>
        </w:rPr>
        <w:t>–</w:t>
      </w:r>
      <w:r w:rsidR="009047D7" w:rsidRPr="009047D7">
        <w:rPr>
          <w:color w:val="000000"/>
        </w:rPr>
        <w:t>1</w:t>
      </w:r>
      <w:r w:rsidRPr="009047D7">
        <w:rPr>
          <w:color w:val="000000"/>
        </w:rPr>
        <w:t xml:space="preserve"> максимальные перемещения любой конструкции не превышают 0,1</w:t>
      </w:r>
      <w:r w:rsidR="009047D7">
        <w:rPr>
          <w:color w:val="000000"/>
        </w:rPr>
        <w:t> </w:t>
      </w:r>
      <w:r w:rsidR="009047D7" w:rsidRPr="009047D7">
        <w:rPr>
          <w:color w:val="000000"/>
        </w:rPr>
        <w:t>мм</w:t>
      </w:r>
      <w:r w:rsidRPr="009047D7">
        <w:rPr>
          <w:color w:val="000000"/>
        </w:rPr>
        <w:t xml:space="preserve">, что является удовлетворительным. В случае варианта </w:t>
      </w:r>
      <w:r w:rsidR="009047D7">
        <w:rPr>
          <w:color w:val="000000"/>
        </w:rPr>
        <w:t>№</w:t>
      </w:r>
      <w:r w:rsidR="009047D7" w:rsidRPr="009047D7">
        <w:rPr>
          <w:color w:val="000000"/>
        </w:rPr>
        <w:t>2</w:t>
      </w:r>
      <w:r w:rsidRPr="009047D7">
        <w:rPr>
          <w:color w:val="000000"/>
        </w:rPr>
        <w:t xml:space="preserve"> установки устройства М450</w:t>
      </w:r>
      <w:r w:rsidR="009047D7">
        <w:rPr>
          <w:color w:val="000000"/>
        </w:rPr>
        <w:t>–</w:t>
      </w:r>
      <w:r w:rsidR="009047D7" w:rsidRPr="009047D7">
        <w:rPr>
          <w:color w:val="000000"/>
        </w:rPr>
        <w:t>1</w:t>
      </w:r>
      <w:r w:rsidRPr="009047D7">
        <w:rPr>
          <w:color w:val="000000"/>
        </w:rPr>
        <w:t xml:space="preserve"> возникают значительные перемещения по оси </w:t>
      </w:r>
      <w:r w:rsidRPr="009047D7">
        <w:rPr>
          <w:color w:val="000000"/>
          <w:lang w:val="en-US"/>
        </w:rPr>
        <w:t>Z</w:t>
      </w:r>
      <w:r w:rsidRPr="009047D7">
        <w:rPr>
          <w:color w:val="000000"/>
        </w:rPr>
        <w:t xml:space="preserve"> – порядка 2</w:t>
      </w:r>
      <w:r w:rsidR="009047D7">
        <w:rPr>
          <w:color w:val="000000"/>
        </w:rPr>
        <w:t> </w:t>
      </w:r>
      <w:r w:rsidR="009047D7" w:rsidRPr="009047D7">
        <w:rPr>
          <w:color w:val="000000"/>
        </w:rPr>
        <w:t>мм</w:t>
      </w:r>
      <w:r w:rsidRPr="009047D7">
        <w:rPr>
          <w:color w:val="000000"/>
        </w:rPr>
        <w:t>; данные перемещения возникают в продольной стенке надстройки в районе 55 шп. в месте «притыкания» бракеты фундаме</w:t>
      </w:r>
      <w:r w:rsidR="00C86691">
        <w:rPr>
          <w:color w:val="000000"/>
        </w:rPr>
        <w:t>нта к стенке – смотри рисунок 5</w:t>
      </w:r>
      <w:r w:rsidRPr="009047D7">
        <w:rPr>
          <w:color w:val="000000"/>
        </w:rPr>
        <w:t xml:space="preserve">. Данное значение перемещения является недопустимым, поэтому необходимо стойки на 55 шп. – полособульбы </w:t>
      </w:r>
      <w:r w:rsidR="009047D7">
        <w:rPr>
          <w:color w:val="000000"/>
        </w:rPr>
        <w:t>№</w:t>
      </w:r>
      <w:r w:rsidR="009047D7" w:rsidRPr="009047D7">
        <w:rPr>
          <w:color w:val="000000"/>
        </w:rPr>
        <w:t>1</w:t>
      </w:r>
      <w:r w:rsidRPr="009047D7">
        <w:rPr>
          <w:color w:val="000000"/>
        </w:rPr>
        <w:t xml:space="preserve">0 заменить на сварные тавры </w:t>
      </w:r>
      <w:r w:rsidR="009047D7">
        <w:rPr>
          <w:color w:val="000000"/>
        </w:rPr>
        <w:t>№</w:t>
      </w:r>
      <w:r w:rsidR="009047D7" w:rsidRPr="009047D7">
        <w:rPr>
          <w:color w:val="000000"/>
        </w:rPr>
        <w:t>1</w:t>
      </w:r>
      <w:r w:rsidRPr="009047D7">
        <w:rPr>
          <w:color w:val="000000"/>
        </w:rPr>
        <w:t>8а на каждом борту. Замена стоек увеличивает жесткость продольной стенки и снижает перемещения в данном районе до 1</w:t>
      </w:r>
      <w:r w:rsidR="009047D7">
        <w:rPr>
          <w:color w:val="000000"/>
        </w:rPr>
        <w:t> </w:t>
      </w:r>
      <w:r w:rsidR="009047D7" w:rsidRPr="009047D7">
        <w:rPr>
          <w:color w:val="000000"/>
        </w:rPr>
        <w:t>мм</w:t>
      </w:r>
      <w:r w:rsidRPr="009047D7">
        <w:rPr>
          <w:color w:val="000000"/>
        </w:rPr>
        <w:t>.</w:t>
      </w:r>
    </w:p>
    <w:p w:rsidR="00E66154" w:rsidRPr="009047D7" w:rsidRDefault="00E66154" w:rsidP="009047D7">
      <w:pPr>
        <w:pStyle w:val="af2"/>
        <w:ind w:left="0" w:right="0"/>
        <w:rPr>
          <w:color w:val="000000"/>
        </w:rPr>
      </w:pPr>
    </w:p>
    <w:p w:rsidR="00E66154" w:rsidRPr="009047D7" w:rsidRDefault="00954B9F" w:rsidP="009047D7">
      <w:pPr>
        <w:pStyle w:val="af2"/>
        <w:ind w:left="0" w:right="0"/>
        <w:rPr>
          <w:color w:val="000000"/>
        </w:rPr>
      </w:pPr>
      <w:r>
        <w:rPr>
          <w:color w:val="000000"/>
        </w:rPr>
        <w:pict>
          <v:shape id="_x0000_i1033" type="#_x0000_t75" style="width:300.75pt;height:254.25pt">
            <v:imagedata r:id="rId15" o:title=""/>
          </v:shape>
        </w:pict>
      </w:r>
    </w:p>
    <w:p w:rsidR="00E66154" w:rsidRPr="009047D7" w:rsidRDefault="00E66154" w:rsidP="009047D7">
      <w:pPr>
        <w:ind w:left="0" w:right="0"/>
        <w:rPr>
          <w:color w:val="000000"/>
        </w:rPr>
      </w:pPr>
      <w:r w:rsidRPr="009047D7">
        <w:rPr>
          <w:color w:val="000000"/>
        </w:rPr>
        <w:t>Рисуно</w:t>
      </w:r>
      <w:r w:rsidR="00C86691">
        <w:rPr>
          <w:color w:val="000000"/>
        </w:rPr>
        <w:t>к 5</w:t>
      </w:r>
      <w:r w:rsidR="004D0FCE">
        <w:rPr>
          <w:color w:val="000000"/>
        </w:rPr>
        <w:t xml:space="preserve"> – Картина деформаций </w:t>
      </w:r>
      <w:r w:rsidRPr="009047D7">
        <w:rPr>
          <w:color w:val="000000"/>
        </w:rPr>
        <w:t>продольной</w:t>
      </w:r>
      <w:r w:rsidR="004D0FCE">
        <w:rPr>
          <w:color w:val="000000"/>
        </w:rPr>
        <w:t xml:space="preserve"> стенки надстройки и фундамента </w:t>
      </w:r>
      <w:r w:rsidRPr="009047D7">
        <w:rPr>
          <w:color w:val="000000"/>
        </w:rPr>
        <w:t>(деформации увеличены в 300 раз)</w:t>
      </w:r>
    </w:p>
    <w:p w:rsidR="004D0FCE" w:rsidRDefault="004D0FCE" w:rsidP="009047D7">
      <w:pPr>
        <w:pStyle w:val="1"/>
        <w:keepNext w:val="0"/>
        <w:keepLines w:val="0"/>
        <w:suppressAutoHyphens w:val="0"/>
        <w:spacing w:before="0" w:after="0"/>
        <w:ind w:left="0" w:right="0" w:firstLine="709"/>
        <w:jc w:val="both"/>
        <w:rPr>
          <w:color w:val="000000"/>
        </w:rPr>
      </w:pPr>
      <w:bookmarkStart w:id="10" w:name="_Toc43621122"/>
    </w:p>
    <w:p w:rsidR="004D0FCE" w:rsidRDefault="004D0FCE" w:rsidP="009047D7">
      <w:pPr>
        <w:pStyle w:val="1"/>
        <w:keepNext w:val="0"/>
        <w:keepLines w:val="0"/>
        <w:suppressAutoHyphens w:val="0"/>
        <w:spacing w:before="0" w:after="0"/>
        <w:ind w:left="0" w:right="0" w:firstLine="709"/>
        <w:jc w:val="both"/>
        <w:rPr>
          <w:color w:val="000000"/>
        </w:rPr>
      </w:pPr>
    </w:p>
    <w:p w:rsidR="00E66154" w:rsidRPr="009047D7" w:rsidRDefault="004D0FCE" w:rsidP="009047D7">
      <w:pPr>
        <w:pStyle w:val="1"/>
        <w:keepNext w:val="0"/>
        <w:keepLines w:val="0"/>
        <w:suppressAutoHyphens w:val="0"/>
        <w:spacing w:before="0" w:after="0"/>
        <w:ind w:left="0" w:right="0"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E66154" w:rsidRPr="004D0FCE">
        <w:rPr>
          <w:b/>
          <w:color w:val="000000"/>
        </w:rPr>
        <w:t>Заключение</w:t>
      </w:r>
      <w:bookmarkEnd w:id="10"/>
    </w:p>
    <w:p w:rsidR="006D400A" w:rsidRPr="006D400A" w:rsidRDefault="006D400A" w:rsidP="006D400A">
      <w:pPr>
        <w:rPr>
          <w:noProof/>
          <w:color w:val="FFFFFF"/>
          <w:szCs w:val="28"/>
        </w:rPr>
      </w:pPr>
      <w:r w:rsidRPr="006D400A">
        <w:rPr>
          <w:noProof/>
          <w:color w:val="FFFFFF"/>
          <w:szCs w:val="28"/>
        </w:rPr>
        <w:t>интегрированный конструкция прочностной анализ</w:t>
      </w:r>
    </w:p>
    <w:p w:rsidR="00E66154" w:rsidRDefault="00E66154" w:rsidP="009047D7">
      <w:pPr>
        <w:ind w:left="0" w:right="0"/>
        <w:rPr>
          <w:color w:val="000000"/>
        </w:rPr>
      </w:pPr>
      <w:r w:rsidRPr="009047D7">
        <w:rPr>
          <w:color w:val="000000"/>
        </w:rPr>
        <w:t>Выполненный расчет показывает, что с точки зрения прочности конструкций надстройки и фундаментов под устройства М450</w:t>
      </w:r>
      <w:r w:rsidR="009047D7">
        <w:rPr>
          <w:color w:val="000000"/>
        </w:rPr>
        <w:t>–</w:t>
      </w:r>
      <w:r w:rsidR="009047D7" w:rsidRPr="009047D7">
        <w:rPr>
          <w:color w:val="000000"/>
        </w:rPr>
        <w:t>1</w:t>
      </w:r>
      <w:r w:rsidRPr="009047D7">
        <w:rPr>
          <w:color w:val="000000"/>
        </w:rPr>
        <w:t xml:space="preserve"> перенос устройства со стенок ангара на продольные стенки надстройки на палубе бака в районе </w:t>
      </w:r>
      <w:r w:rsidR="009047D7" w:rsidRPr="009047D7">
        <w:rPr>
          <w:color w:val="000000"/>
        </w:rPr>
        <w:t>54</w:t>
      </w:r>
      <w:r w:rsidR="009047D7">
        <w:rPr>
          <w:color w:val="000000"/>
        </w:rPr>
        <w:t xml:space="preserve"> </w:t>
      </w:r>
      <w:r w:rsidR="009047D7" w:rsidRPr="009047D7">
        <w:rPr>
          <w:color w:val="000000"/>
        </w:rPr>
        <w:t>шп</w:t>
      </w:r>
      <w:r w:rsidRPr="009047D7">
        <w:rPr>
          <w:color w:val="000000"/>
        </w:rPr>
        <w:t xml:space="preserve">. допустим для обоих вариантов установки устройства. При этом предпочтительным является первый вариант установки устройства, так как при нем возникают меньшие действующие напряжения в конструкциях и перемещения их по сравнению с вариантом </w:t>
      </w:r>
      <w:r w:rsidR="009047D7">
        <w:rPr>
          <w:color w:val="000000"/>
        </w:rPr>
        <w:t>№</w:t>
      </w:r>
      <w:r w:rsidR="009047D7" w:rsidRPr="009047D7">
        <w:rPr>
          <w:color w:val="000000"/>
        </w:rPr>
        <w:t>2</w:t>
      </w:r>
      <w:r w:rsidRPr="009047D7">
        <w:rPr>
          <w:color w:val="000000"/>
        </w:rPr>
        <w:t>, так же</w:t>
      </w:r>
      <w:r w:rsidR="009047D7">
        <w:rPr>
          <w:color w:val="000000"/>
        </w:rPr>
        <w:t xml:space="preserve"> </w:t>
      </w:r>
      <w:r w:rsidRPr="009047D7">
        <w:rPr>
          <w:color w:val="000000"/>
        </w:rPr>
        <w:t>при этом варианте не требуется изменения конструкции продольных стенок надстройки.</w:t>
      </w:r>
    </w:p>
    <w:p w:rsidR="009047D7" w:rsidRPr="009047D7" w:rsidRDefault="009047D7" w:rsidP="009047D7">
      <w:pPr>
        <w:ind w:left="0" w:right="0"/>
        <w:rPr>
          <w:color w:val="FFFFFF"/>
        </w:rPr>
      </w:pPr>
    </w:p>
    <w:p w:rsidR="009047D7" w:rsidRPr="009047D7" w:rsidRDefault="009047D7" w:rsidP="009047D7">
      <w:pPr>
        <w:ind w:left="0" w:right="0"/>
        <w:rPr>
          <w:color w:val="000000"/>
        </w:rPr>
      </w:pPr>
      <w:bookmarkStart w:id="11" w:name="_GoBack"/>
      <w:bookmarkEnd w:id="11"/>
    </w:p>
    <w:sectPr w:rsidR="009047D7" w:rsidRPr="009047D7" w:rsidSect="009047D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E85" w:rsidRDefault="00EA4E85">
      <w:r>
        <w:separator/>
      </w:r>
    </w:p>
  </w:endnote>
  <w:endnote w:type="continuationSeparator" w:id="0">
    <w:p w:rsidR="00EA4E85" w:rsidRDefault="00EA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7D7" w:rsidRDefault="009047D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154" w:rsidRDefault="00E6615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7D7" w:rsidRDefault="009047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E85" w:rsidRDefault="00EA4E85">
      <w:r>
        <w:separator/>
      </w:r>
    </w:p>
  </w:footnote>
  <w:footnote w:type="continuationSeparator" w:id="0">
    <w:p w:rsidR="00EA4E85" w:rsidRDefault="00EA4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7D7" w:rsidRDefault="009047D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154" w:rsidRPr="009047D7" w:rsidRDefault="00E66154" w:rsidP="009047D7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7D7" w:rsidRPr="009047D7" w:rsidRDefault="009047D7" w:rsidP="009047D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A932539"/>
    <w:multiLevelType w:val="multilevel"/>
    <w:tmpl w:val="28AA5AF4"/>
    <w:lvl w:ilvl="0">
      <w:start w:val="2"/>
      <w:numFmt w:val="bullet"/>
      <w:lvlText w:val="-"/>
      <w:lvlJc w:val="left"/>
      <w:pPr>
        <w:tabs>
          <w:tab w:val="num" w:pos="1893"/>
        </w:tabs>
        <w:ind w:left="1893" w:hanging="90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">
    <w:nsid w:val="1E4322E5"/>
    <w:multiLevelType w:val="hybridMultilevel"/>
    <w:tmpl w:val="4790C5DA"/>
    <w:lvl w:ilvl="0" w:tplc="EA566AE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">
    <w:nsid w:val="3A26066C"/>
    <w:multiLevelType w:val="singleLevel"/>
    <w:tmpl w:val="97C02F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69995FAC"/>
    <w:multiLevelType w:val="singleLevel"/>
    <w:tmpl w:val="68C0F356"/>
    <w:lvl w:ilvl="0">
      <w:start w:val="1"/>
      <w:numFmt w:val="bullet"/>
      <w:pStyle w:val="a"/>
      <w:lvlText w:val="–"/>
      <w:lvlJc w:val="left"/>
      <w:pPr>
        <w:tabs>
          <w:tab w:val="num" w:pos="0"/>
        </w:tabs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3D1"/>
    <w:rsid w:val="00237664"/>
    <w:rsid w:val="00423EC1"/>
    <w:rsid w:val="004D0FCE"/>
    <w:rsid w:val="006D400A"/>
    <w:rsid w:val="007241A5"/>
    <w:rsid w:val="009047D7"/>
    <w:rsid w:val="00954B9F"/>
    <w:rsid w:val="00B3283A"/>
    <w:rsid w:val="00C86691"/>
    <w:rsid w:val="00CE6E07"/>
    <w:rsid w:val="00CF63D1"/>
    <w:rsid w:val="00E66154"/>
    <w:rsid w:val="00EA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43A58B59-C5AF-4D37-87C7-E4C93AAF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красная строка"/>
    <w:qFormat/>
    <w:pPr>
      <w:spacing w:line="360" w:lineRule="auto"/>
      <w:ind w:left="284" w:right="284" w:firstLine="709"/>
      <w:jc w:val="both"/>
    </w:pPr>
    <w:rPr>
      <w:sz w:val="28"/>
    </w:rPr>
  </w:style>
  <w:style w:type="paragraph" w:styleId="1">
    <w:name w:val="heading 1"/>
    <w:aliases w:val="раздел"/>
    <w:basedOn w:val="a0"/>
    <w:next w:val="a0"/>
    <w:link w:val="10"/>
    <w:uiPriority w:val="99"/>
    <w:qFormat/>
    <w:pPr>
      <w:keepNext/>
      <w:keepLines/>
      <w:suppressAutoHyphens/>
      <w:spacing w:before="360" w:after="240"/>
      <w:ind w:left="1276" w:right="992" w:hanging="284"/>
      <w:jc w:val="left"/>
      <w:outlineLvl w:val="0"/>
    </w:pPr>
  </w:style>
  <w:style w:type="paragraph" w:styleId="2">
    <w:name w:val="heading 2"/>
    <w:aliases w:val="пункт"/>
    <w:basedOn w:val="1"/>
    <w:next w:val="a0"/>
    <w:link w:val="20"/>
    <w:uiPriority w:val="99"/>
    <w:qFormat/>
    <w:pPr>
      <w:ind w:left="284" w:right="284" w:firstLine="709"/>
      <w:outlineLvl w:val="1"/>
    </w:pPr>
  </w:style>
  <w:style w:type="paragraph" w:styleId="3">
    <w:name w:val="heading 3"/>
    <w:aliases w:val="подпункт"/>
    <w:basedOn w:val="2"/>
    <w:next w:val="a0"/>
    <w:link w:val="30"/>
    <w:uiPriority w:val="99"/>
    <w:qFormat/>
    <w:pPr>
      <w:spacing w:before="0" w:after="0"/>
      <w:outlineLvl w:val="2"/>
    </w:pPr>
  </w:style>
  <w:style w:type="paragraph" w:styleId="4">
    <w:name w:val="heading 4"/>
    <w:basedOn w:val="a0"/>
    <w:next w:val="a0"/>
    <w:link w:val="40"/>
    <w:uiPriority w:val="99"/>
    <w:qFormat/>
    <w:pPr>
      <w:keepNext/>
      <w:ind w:left="0" w:firstLine="0"/>
      <w:jc w:val="center"/>
      <w:outlineLvl w:val="3"/>
    </w:pPr>
    <w:rPr>
      <w:sz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пункт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подпункт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header"/>
    <w:basedOn w:val="a0"/>
    <w:link w:val="a5"/>
    <w:uiPriority w:val="99"/>
    <w:pPr>
      <w:suppressAutoHyphens/>
      <w:spacing w:before="60" w:line="240" w:lineRule="auto"/>
      <w:ind w:left="0" w:right="0" w:firstLine="0"/>
      <w:jc w:val="left"/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0"/>
      <w:szCs w:val="20"/>
    </w:rPr>
  </w:style>
  <w:style w:type="paragraph" w:customStyle="1" w:styleId="a6">
    <w:name w:val="Название документа титл."/>
    <w:basedOn w:val="a0"/>
    <w:next w:val="a7"/>
    <w:uiPriority w:val="99"/>
    <w:pPr>
      <w:keepLines/>
      <w:suppressAutoHyphens/>
      <w:spacing w:before="360" w:after="360"/>
      <w:ind w:left="992" w:right="992" w:firstLine="0"/>
      <w:jc w:val="center"/>
    </w:pPr>
    <w:rPr>
      <w:b/>
      <w:sz w:val="32"/>
    </w:rPr>
  </w:style>
  <w:style w:type="paragraph" w:styleId="a7">
    <w:name w:val="Subtitle"/>
    <w:basedOn w:val="a0"/>
    <w:link w:val="a8"/>
    <w:uiPriority w:val="99"/>
    <w:qFormat/>
    <w:pPr>
      <w:keepLines/>
      <w:suppressAutoHyphens/>
      <w:spacing w:before="240" w:after="240"/>
      <w:ind w:left="992" w:right="992" w:firstLine="0"/>
      <w:jc w:val="center"/>
    </w:pPr>
    <w:rPr>
      <w:b/>
    </w:rPr>
  </w:style>
  <w:style w:type="character" w:customStyle="1" w:styleId="a8">
    <w:name w:val="Подзаголовок Знак"/>
    <w:link w:val="a7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9">
    <w:name w:val="footer"/>
    <w:basedOn w:val="a0"/>
    <w:link w:val="aa"/>
    <w:uiPriority w:val="99"/>
    <w:pPr>
      <w:suppressAutoHyphens/>
      <w:spacing w:line="240" w:lineRule="auto"/>
      <w:ind w:left="0" w:right="0" w:firstLine="0"/>
      <w:jc w:val="center"/>
    </w:pPr>
    <w:rPr>
      <w:sz w:val="20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customStyle="1" w:styleId="ab">
    <w:name w:val="Номер документа"/>
    <w:basedOn w:val="a0"/>
    <w:uiPriority w:val="99"/>
    <w:pPr>
      <w:suppressAutoHyphens/>
      <w:spacing w:line="240" w:lineRule="auto"/>
      <w:ind w:left="0" w:right="0" w:firstLine="0"/>
      <w:jc w:val="center"/>
    </w:pPr>
  </w:style>
  <w:style w:type="paragraph" w:customStyle="1" w:styleId="ac">
    <w:name w:val="Номер документа титл."/>
    <w:basedOn w:val="a0"/>
    <w:next w:val="a0"/>
    <w:uiPriority w:val="99"/>
    <w:pPr>
      <w:keepLines/>
      <w:suppressAutoHyphens/>
      <w:spacing w:before="480" w:after="480"/>
      <w:ind w:left="1134" w:right="1134" w:firstLine="0"/>
      <w:jc w:val="center"/>
    </w:pPr>
    <w:rPr>
      <w:b/>
      <w:sz w:val="44"/>
    </w:rPr>
  </w:style>
  <w:style w:type="character" w:styleId="ad">
    <w:name w:val="page number"/>
    <w:uiPriority w:val="99"/>
    <w:rPr>
      <w:rFonts w:ascii="Times New Roman" w:hAnsi="Times New Roman" w:cs="Times New Roman"/>
      <w:sz w:val="24"/>
    </w:rPr>
  </w:style>
  <w:style w:type="paragraph" w:customStyle="1" w:styleId="ae">
    <w:name w:val="Обычный без кр.строки"/>
    <w:basedOn w:val="a0"/>
    <w:uiPriority w:val="99"/>
    <w:pPr>
      <w:ind w:firstLine="0"/>
    </w:pPr>
  </w:style>
  <w:style w:type="paragraph" w:styleId="af">
    <w:name w:val="Normal Indent"/>
    <w:basedOn w:val="a0"/>
    <w:uiPriority w:val="99"/>
    <w:pPr>
      <w:ind w:left="992"/>
    </w:pPr>
  </w:style>
  <w:style w:type="paragraph" w:styleId="11">
    <w:name w:val="toc 1"/>
    <w:basedOn w:val="a0"/>
    <w:next w:val="a0"/>
    <w:uiPriority w:val="99"/>
    <w:semiHidden/>
    <w:pPr>
      <w:tabs>
        <w:tab w:val="right" w:leader="dot" w:pos="9639"/>
      </w:tabs>
      <w:ind w:left="1134" w:right="851" w:hanging="567"/>
      <w:jc w:val="left"/>
    </w:pPr>
  </w:style>
  <w:style w:type="paragraph" w:styleId="a">
    <w:name w:val="List"/>
    <w:basedOn w:val="a0"/>
    <w:uiPriority w:val="99"/>
    <w:pPr>
      <w:numPr>
        <w:numId w:val="3"/>
      </w:numPr>
    </w:pPr>
  </w:style>
  <w:style w:type="paragraph" w:customStyle="1" w:styleId="af0">
    <w:name w:val="Текст надписи на рисунке"/>
    <w:basedOn w:val="a0"/>
    <w:uiPriority w:val="99"/>
    <w:pPr>
      <w:spacing w:line="240" w:lineRule="auto"/>
      <w:ind w:left="0" w:right="0" w:firstLine="0"/>
      <w:jc w:val="left"/>
    </w:pPr>
  </w:style>
  <w:style w:type="paragraph" w:customStyle="1" w:styleId="af1">
    <w:name w:val="Текст в таблицах"/>
    <w:basedOn w:val="a0"/>
    <w:uiPriority w:val="99"/>
    <w:pPr>
      <w:spacing w:before="60" w:after="60" w:line="240" w:lineRule="auto"/>
      <w:ind w:left="57" w:right="57" w:firstLine="0"/>
      <w:jc w:val="left"/>
    </w:pPr>
  </w:style>
  <w:style w:type="paragraph" w:styleId="af2">
    <w:name w:val="footnote text"/>
    <w:basedOn w:val="a0"/>
    <w:link w:val="af3"/>
    <w:uiPriority w:val="99"/>
    <w:semiHidden/>
  </w:style>
  <w:style w:type="character" w:customStyle="1" w:styleId="af3">
    <w:name w:val="Текст сноски Знак"/>
    <w:link w:val="af2"/>
    <w:uiPriority w:val="99"/>
    <w:semiHidden/>
    <w:locked/>
    <w:rPr>
      <w:rFonts w:cs="Times New Roman"/>
      <w:sz w:val="20"/>
      <w:szCs w:val="20"/>
    </w:rPr>
  </w:style>
  <w:style w:type="paragraph" w:customStyle="1" w:styleId="af4">
    <w:name w:val="Наим.таблицы"/>
    <w:basedOn w:val="a0"/>
    <w:next w:val="a0"/>
    <w:uiPriority w:val="99"/>
    <w:pPr>
      <w:keepLines/>
      <w:suppressAutoHyphens/>
      <w:ind w:firstLine="0"/>
      <w:jc w:val="left"/>
    </w:pPr>
  </w:style>
  <w:style w:type="paragraph" w:styleId="21">
    <w:name w:val="toc 2"/>
    <w:basedOn w:val="11"/>
    <w:next w:val="a0"/>
    <w:uiPriority w:val="99"/>
    <w:semiHidden/>
  </w:style>
  <w:style w:type="paragraph" w:customStyle="1" w:styleId="af5">
    <w:name w:val="Наим.рисунка"/>
    <w:basedOn w:val="af4"/>
    <w:next w:val="a0"/>
    <w:uiPriority w:val="99"/>
  </w:style>
  <w:style w:type="paragraph" w:styleId="31">
    <w:name w:val="toc 3"/>
    <w:basedOn w:val="11"/>
    <w:next w:val="a0"/>
    <w:uiPriority w:val="99"/>
    <w:semiHidden/>
  </w:style>
  <w:style w:type="paragraph" w:customStyle="1" w:styleId="af6">
    <w:name w:val="Содержание"/>
    <w:basedOn w:val="a0"/>
    <w:uiPriority w:val="99"/>
    <w:pPr>
      <w:tabs>
        <w:tab w:val="right" w:leader="dot" w:pos="9639"/>
      </w:tabs>
      <w:ind w:left="1134" w:right="851" w:hanging="567"/>
      <w:jc w:val="left"/>
    </w:pPr>
  </w:style>
  <w:style w:type="paragraph" w:styleId="af7">
    <w:name w:val="Block Text"/>
    <w:basedOn w:val="a0"/>
    <w:uiPriority w:val="99"/>
  </w:style>
  <w:style w:type="table" w:styleId="12">
    <w:name w:val="Table Grid 1"/>
    <w:basedOn w:val="a2"/>
    <w:uiPriority w:val="99"/>
    <w:rsid w:val="009047D7"/>
    <w:pPr>
      <w:spacing w:line="360" w:lineRule="auto"/>
      <w:ind w:left="284" w:right="284" w:firstLine="709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_WS\&#1048;&#1083;&#1100;&#1080;&#1085;\&#1056;&#1072;&#1079;&#1085;&#1086;&#1077;\&#1040;4%20&#1074;&#1077;&#1088;&#1090;.%20&#1089;%20&#1090;&#1080;&#1090;&#1091;&#1083;%20&#1083;&#1080;&#1089;&#1090;&#1086;&#1084;%20&#1080;%20&#1083;&#1080;&#1089;&#1090;&#1086;&#1084;%20&#1088;&#1077;&#1075;%20&#1080;&#1079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А4 верт. с титул листом и листом рег изм.dot</Template>
  <TotalTime>1</TotalTime>
  <Pages>1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СПКБ</Company>
  <LinksUpToDate>false</LinksUpToDate>
  <CharactersWithSpaces>10365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СПКБ</dc:creator>
  <cp:keywords/>
  <dc:description/>
  <cp:lastModifiedBy>admin</cp:lastModifiedBy>
  <cp:revision>2</cp:revision>
  <cp:lastPrinted>2003-05-29T12:14:00Z</cp:lastPrinted>
  <dcterms:created xsi:type="dcterms:W3CDTF">2014-03-25T01:13:00Z</dcterms:created>
  <dcterms:modified xsi:type="dcterms:W3CDTF">2014-03-25T01:13:00Z</dcterms:modified>
  <cp:category>Шаблоны текстовой документации</cp:category>
</cp:coreProperties>
</file>