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850" w:rsidRDefault="0072213A" w:rsidP="002205EB">
      <w:pPr>
        <w:pStyle w:val="aff1"/>
      </w:pPr>
      <w:r w:rsidRPr="00431850">
        <w:t>Московский Университет Экономики, Статистики и Информатики</w:t>
      </w:r>
    </w:p>
    <w:p w:rsidR="006C1723" w:rsidRPr="00431850" w:rsidRDefault="006C1723" w:rsidP="002205EB">
      <w:pPr>
        <w:pStyle w:val="aff1"/>
      </w:pPr>
      <w:r w:rsidRPr="00431850">
        <w:t>Институт Права и Гуманитарного Образования</w:t>
      </w:r>
    </w:p>
    <w:p w:rsidR="00431850" w:rsidRDefault="0048612A" w:rsidP="002205EB">
      <w:pPr>
        <w:pStyle w:val="aff1"/>
      </w:pPr>
      <w:r w:rsidRPr="00431850">
        <w:t>Кафедра Лингвистики и Межкультурных К</w:t>
      </w:r>
      <w:r w:rsidR="006C1723" w:rsidRPr="00431850">
        <w:t>оммуникаций</w:t>
      </w: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431850" w:rsidRPr="00431850" w:rsidRDefault="0048612A" w:rsidP="002205EB">
      <w:pPr>
        <w:pStyle w:val="aff1"/>
      </w:pPr>
      <w:r w:rsidRPr="00431850">
        <w:t>Курсовая работа</w:t>
      </w:r>
    </w:p>
    <w:p w:rsidR="0048612A" w:rsidRPr="00431850" w:rsidRDefault="0048612A" w:rsidP="002205EB">
      <w:pPr>
        <w:pStyle w:val="aff1"/>
      </w:pPr>
      <w:r w:rsidRPr="00431850">
        <w:t>по</w:t>
      </w:r>
      <w:r w:rsidR="002205EB" w:rsidRPr="00431850">
        <w:t xml:space="preserve"> теоретической грамматике английского языка</w:t>
      </w:r>
    </w:p>
    <w:p w:rsidR="00431850" w:rsidRDefault="0048612A" w:rsidP="002205EB">
      <w:pPr>
        <w:pStyle w:val="aff1"/>
      </w:pPr>
      <w:r w:rsidRPr="00431850">
        <w:t>на тему</w:t>
      </w:r>
      <w:r w:rsidR="00431850" w:rsidRPr="00431850">
        <w:t>:</w:t>
      </w:r>
    </w:p>
    <w:p w:rsidR="00431850" w:rsidRDefault="00431850" w:rsidP="002205EB">
      <w:pPr>
        <w:pStyle w:val="aff1"/>
      </w:pPr>
      <w:r w:rsidRPr="00431850">
        <w:t>"</w:t>
      </w:r>
      <w:r w:rsidR="0048612A" w:rsidRPr="00431850">
        <w:t>ПРОСТОЕ ПРЕДЛОЖЕНИЕ В АНГЛИЙСКОМ ЯЗЫКЕ И ЕГО ТИПЫ</w:t>
      </w:r>
      <w:r w:rsidRPr="00431850">
        <w:t>"</w:t>
      </w: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431850" w:rsidRDefault="0048612A" w:rsidP="002205EB">
      <w:pPr>
        <w:pStyle w:val="aff1"/>
        <w:jc w:val="left"/>
      </w:pPr>
      <w:r w:rsidRPr="00431850">
        <w:t>Выполнил</w:t>
      </w:r>
      <w:r w:rsidR="00431850" w:rsidRPr="00431850">
        <w:t>:</w:t>
      </w:r>
    </w:p>
    <w:p w:rsidR="0048612A" w:rsidRPr="00431850" w:rsidRDefault="0048612A" w:rsidP="002205EB">
      <w:pPr>
        <w:pStyle w:val="aff1"/>
        <w:jc w:val="left"/>
      </w:pPr>
      <w:r w:rsidRPr="00431850">
        <w:t>студент группы ДГЛ-201</w:t>
      </w:r>
    </w:p>
    <w:p w:rsidR="0048612A" w:rsidRPr="00431850" w:rsidRDefault="0048612A" w:rsidP="002205EB">
      <w:pPr>
        <w:pStyle w:val="aff1"/>
        <w:jc w:val="left"/>
      </w:pPr>
      <w:r w:rsidRPr="00431850">
        <w:t>Леонтьева Наталия</w:t>
      </w:r>
    </w:p>
    <w:p w:rsidR="00431850" w:rsidRDefault="0048612A" w:rsidP="002205EB">
      <w:pPr>
        <w:pStyle w:val="aff1"/>
        <w:jc w:val="left"/>
      </w:pPr>
      <w:r w:rsidRPr="00431850">
        <w:t>Поверил</w:t>
      </w:r>
      <w:r w:rsidR="00431850" w:rsidRPr="00431850">
        <w:t>:</w:t>
      </w:r>
    </w:p>
    <w:p w:rsidR="0048612A" w:rsidRPr="00431850" w:rsidRDefault="0048612A" w:rsidP="002205EB">
      <w:pPr>
        <w:pStyle w:val="aff1"/>
        <w:jc w:val="left"/>
      </w:pPr>
      <w:r w:rsidRPr="00431850">
        <w:t>старший преподаватель</w:t>
      </w:r>
    </w:p>
    <w:p w:rsidR="00431850" w:rsidRDefault="0048612A" w:rsidP="002205EB">
      <w:pPr>
        <w:pStyle w:val="aff1"/>
        <w:jc w:val="left"/>
      </w:pPr>
      <w:r w:rsidRPr="00431850">
        <w:t>Ярославская И</w:t>
      </w:r>
      <w:r w:rsidR="00431850">
        <w:t>.И.</w:t>
      </w: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2205EB" w:rsidRDefault="002205EB" w:rsidP="002205EB">
      <w:pPr>
        <w:pStyle w:val="aff1"/>
      </w:pPr>
    </w:p>
    <w:p w:rsidR="00431850" w:rsidRDefault="0048612A" w:rsidP="002205EB">
      <w:pPr>
        <w:pStyle w:val="aff1"/>
      </w:pPr>
      <w:r w:rsidRPr="00431850">
        <w:t xml:space="preserve">Москва, </w:t>
      </w:r>
      <w:smartTag w:uri="urn:schemas-microsoft-com:office:smarttags" w:element="metricconverter">
        <w:smartTagPr>
          <w:attr w:name="ProductID" w:val="2009 г"/>
        </w:smartTagPr>
        <w:r w:rsidRPr="00431850">
          <w:t>2009 г</w:t>
        </w:r>
      </w:smartTag>
      <w:r w:rsidR="00431850">
        <w:t>.</w:t>
      </w:r>
    </w:p>
    <w:p w:rsidR="00431850" w:rsidRDefault="002205EB" w:rsidP="002205EB">
      <w:pPr>
        <w:pStyle w:val="af8"/>
      </w:pPr>
      <w:r>
        <w:br w:type="page"/>
      </w:r>
      <w:r w:rsidR="00F76CB5" w:rsidRPr="00431850">
        <w:t>Содержание</w:t>
      </w:r>
    </w:p>
    <w:p w:rsidR="006C25D9" w:rsidRPr="002205EB" w:rsidRDefault="006C25D9" w:rsidP="002205EB">
      <w:pPr>
        <w:pStyle w:val="af8"/>
      </w:pP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noProof/>
        </w:rPr>
        <w:t xml:space="preserve">1. </w:t>
      </w:r>
      <w:r w:rsidRPr="00D728F1">
        <w:rPr>
          <w:rStyle w:val="af"/>
          <w:rFonts w:eastAsia="Arial Unicode MS"/>
          <w:noProof/>
        </w:rPr>
        <w:t>Определение предложения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noProof/>
        </w:rPr>
        <w:t>2. Элементарное предложение в английском языке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Arial Unicode MS"/>
          <w:noProof/>
        </w:rPr>
        <w:t>3. Основные типы предложений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Times-Roman"/>
          <w:noProof/>
        </w:rPr>
        <w:t>3.1 Безличные предложения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Times-Roman"/>
          <w:noProof/>
        </w:rPr>
        <w:t>3.2 Личные предложения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Times-Roman"/>
          <w:noProof/>
        </w:rPr>
        <w:t>3.2.1 Предложения личные в собственном смысле слова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Times-Roman"/>
          <w:noProof/>
        </w:rPr>
        <w:t>3.2.2 Неопределенно-личные предложения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Times-Roman"/>
          <w:noProof/>
        </w:rPr>
        <w:t>3.2.</w:t>
      </w:r>
      <w:r w:rsidR="00107795" w:rsidRPr="00D728F1">
        <w:rPr>
          <w:rStyle w:val="af"/>
          <w:rFonts w:eastAsia="Times-Roman"/>
          <w:noProof/>
        </w:rPr>
        <w:t>3 Предложения с неопределенно–</w:t>
      </w:r>
      <w:r w:rsidRPr="00D728F1">
        <w:rPr>
          <w:rStyle w:val="af"/>
          <w:rFonts w:eastAsia="Times-Roman"/>
          <w:noProof/>
        </w:rPr>
        <w:t>указательным подлежащим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Times-Roman"/>
          <w:noProof/>
        </w:rPr>
        <w:t>3.2.4 Предложения с отрицательным подлежащим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rFonts w:eastAsia="Times-Roman"/>
          <w:noProof/>
        </w:rPr>
        <w:t>3.2.5 Предложения с вопросительным подлежащим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noProof/>
        </w:rPr>
        <w:t>Заключение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noProof/>
          <w:lang w:val="en-US"/>
        </w:rPr>
        <w:t>The Summary</w:t>
      </w:r>
    </w:p>
    <w:p w:rsidR="002205EB" w:rsidRDefault="002205EB" w:rsidP="00453E51">
      <w:pPr>
        <w:pStyle w:val="22"/>
        <w:rPr>
          <w:noProof/>
          <w:sz w:val="24"/>
          <w:szCs w:val="24"/>
        </w:rPr>
      </w:pPr>
      <w:r w:rsidRPr="00D728F1">
        <w:rPr>
          <w:rStyle w:val="af"/>
          <w:noProof/>
        </w:rPr>
        <w:t>Список литературы</w:t>
      </w:r>
    </w:p>
    <w:p w:rsidR="00C65274" w:rsidRPr="00431850" w:rsidRDefault="002205EB" w:rsidP="00453E51">
      <w:pPr>
        <w:pStyle w:val="2"/>
      </w:pPr>
      <w:r>
        <w:br w:type="page"/>
      </w:r>
      <w:r w:rsidR="00C65274" w:rsidRPr="00431850">
        <w:t>Введение</w:t>
      </w:r>
    </w:p>
    <w:p w:rsidR="002205EB" w:rsidRDefault="002205EB" w:rsidP="00453E51"/>
    <w:p w:rsidR="00431850" w:rsidRDefault="00353AB7" w:rsidP="00453E51">
      <w:r w:rsidRPr="00431850">
        <w:t>О типологии простого предложения уже написано много работ, тем не менее, эта тема по сей день остается актуальной</w:t>
      </w:r>
      <w:r w:rsidR="00431850" w:rsidRPr="00431850">
        <w:t xml:space="preserve">. </w:t>
      </w:r>
      <w:r w:rsidRPr="00431850">
        <w:t xml:space="preserve">Синтаксис предложения </w:t>
      </w:r>
      <w:r w:rsidR="00431850">
        <w:t>-</w:t>
      </w:r>
      <w:r w:rsidRPr="00431850">
        <w:t xml:space="preserve"> одна из центральных проблем при изучении иностранного языка, и в данном случае английский язык не исключение</w:t>
      </w:r>
      <w:r w:rsidR="00431850">
        <w:t>.</w:t>
      </w:r>
    </w:p>
    <w:p w:rsidR="00431850" w:rsidRDefault="00353AB7" w:rsidP="00453E51">
      <w:r w:rsidRPr="00431850">
        <w:t>В истории типологических исследований типология предложения занимает едва ли не самое главное место</w:t>
      </w:r>
      <w:r w:rsidR="00431850" w:rsidRPr="00431850">
        <w:t xml:space="preserve">. </w:t>
      </w:r>
      <w:r w:rsidRPr="00431850">
        <w:t>В конце шестидесятых годов интерес к типологическим исследованиям в области синтаксиса был огромен, к началу восьмидесятых годов интерес к изучению синтаксиса предложения, как основной единицы языка заметно снизился</w:t>
      </w:r>
      <w:r w:rsidR="00431850" w:rsidRPr="00431850">
        <w:t xml:space="preserve">. </w:t>
      </w:r>
      <w:r w:rsidRPr="00431850">
        <w:t>Фокус исследований переместился со структуры предложения на его функции в речи</w:t>
      </w:r>
      <w:r w:rsidR="00431850" w:rsidRPr="00431850">
        <w:t xml:space="preserve">. </w:t>
      </w:r>
      <w:r w:rsidRPr="00431850">
        <w:t>В то же время изучение литературы по синтаксису простого предложения показывает, что практически в каждом научном труде или учебном пособии по синтаксису не только английского, но и русского языка предлагаются значительно отличающиеся друг от друга перечни типов простых предложений и их интерпретации</w:t>
      </w:r>
      <w:r w:rsidR="00431850" w:rsidRPr="00431850">
        <w:t xml:space="preserve">. </w:t>
      </w:r>
      <w:r w:rsidRPr="00431850">
        <w:t>Такое разнообразие в подходах сильно осложняет изучение языка и создает определенные проблемы при переводе текстов</w:t>
      </w:r>
      <w:r w:rsidR="00431850">
        <w:t>.</w:t>
      </w:r>
    </w:p>
    <w:p w:rsidR="00431850" w:rsidRDefault="0062521F" w:rsidP="00453E51">
      <w:r w:rsidRPr="00431850">
        <w:t>Цели</w:t>
      </w:r>
      <w:r w:rsidR="00353AB7" w:rsidRPr="00431850">
        <w:t xml:space="preserve"> данной работы </w:t>
      </w:r>
      <w:r w:rsidR="00431850">
        <w:t>-</w:t>
      </w:r>
      <w:r w:rsidR="00353AB7" w:rsidRPr="00431850">
        <w:t xml:space="preserve"> </w:t>
      </w:r>
      <w:r w:rsidR="00744D89" w:rsidRPr="00431850">
        <w:t xml:space="preserve">дать определение </w:t>
      </w:r>
      <w:r w:rsidRPr="00431850">
        <w:t>п</w:t>
      </w:r>
      <w:r w:rsidR="00744D89" w:rsidRPr="00431850">
        <w:t>р</w:t>
      </w:r>
      <w:r w:rsidRPr="00431850">
        <w:t xml:space="preserve">остому предложению, </w:t>
      </w:r>
      <w:r w:rsidR="00353AB7" w:rsidRPr="00431850">
        <w:t>описать основные типы простых предложений, особенности глав</w:t>
      </w:r>
      <w:r w:rsidRPr="00431850">
        <w:t>ных членов простых предложений</w:t>
      </w:r>
      <w:r w:rsidR="00431850" w:rsidRPr="00431850">
        <w:t xml:space="preserve">. </w:t>
      </w:r>
      <w:r w:rsidRPr="00431850">
        <w:t>Для достижения этих целей</w:t>
      </w:r>
      <w:r w:rsidR="00353AB7" w:rsidRPr="00431850">
        <w:t xml:space="preserve"> необходимо решить следующие задачи</w:t>
      </w:r>
      <w:r w:rsidR="00431850" w:rsidRPr="00431850">
        <w:t>:</w:t>
      </w:r>
    </w:p>
    <w:p w:rsidR="00431850" w:rsidRDefault="00353AB7" w:rsidP="00453E51">
      <w:r w:rsidRPr="00431850">
        <w:t>1</w:t>
      </w:r>
      <w:r w:rsidR="00431850" w:rsidRPr="00431850">
        <w:t xml:space="preserve">. </w:t>
      </w:r>
      <w:r w:rsidRPr="00431850">
        <w:t>дать системное описание основных типов простых предложений</w:t>
      </w:r>
      <w:r w:rsidR="00431850" w:rsidRPr="00431850">
        <w:t>;</w:t>
      </w:r>
    </w:p>
    <w:p w:rsidR="00431850" w:rsidRDefault="00353AB7" w:rsidP="00453E51">
      <w:r w:rsidRPr="00431850">
        <w:t>2</w:t>
      </w:r>
      <w:r w:rsidR="00431850" w:rsidRPr="00431850">
        <w:t xml:space="preserve">. </w:t>
      </w:r>
      <w:r w:rsidR="0062521F" w:rsidRPr="00431850">
        <w:t>Дать наиболее емкое определение простому предложению</w:t>
      </w:r>
      <w:r w:rsidR="00431850">
        <w:t>.</w:t>
      </w:r>
    </w:p>
    <w:p w:rsidR="002205EB" w:rsidRDefault="00353AB7" w:rsidP="00453E51">
      <w:r w:rsidRPr="00431850">
        <w:t>Решение первой задачи будет осуществлено на основании уже имеющихся работ</w:t>
      </w:r>
      <w:r w:rsidR="00431850" w:rsidRPr="00431850">
        <w:t xml:space="preserve">. </w:t>
      </w:r>
    </w:p>
    <w:p w:rsidR="00431850" w:rsidRDefault="00431850" w:rsidP="00453E51">
      <w:pPr>
        <w:pStyle w:val="2"/>
        <w:rPr>
          <w:rFonts w:eastAsia="Arial Unicode MS"/>
        </w:rPr>
      </w:pPr>
      <w:r w:rsidRPr="00431850">
        <w:br w:type="page"/>
      </w:r>
      <w:bookmarkStart w:id="0" w:name="_Toc232206523"/>
      <w:r w:rsidR="002205EB">
        <w:t xml:space="preserve">1. </w:t>
      </w:r>
      <w:r w:rsidR="00A15CDB" w:rsidRPr="00431850">
        <w:rPr>
          <w:rFonts w:eastAsia="Arial Unicode MS"/>
        </w:rPr>
        <w:t>Определение предложения</w:t>
      </w:r>
      <w:bookmarkEnd w:id="0"/>
    </w:p>
    <w:p w:rsidR="002205EB" w:rsidRPr="002205EB" w:rsidRDefault="002205EB" w:rsidP="00453E51">
      <w:pPr>
        <w:rPr>
          <w:rFonts w:eastAsia="Arial Unicode MS"/>
        </w:rPr>
      </w:pP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Определение</w:t>
      </w:r>
      <w:r w:rsidR="00431850" w:rsidRPr="00431850">
        <w:rPr>
          <w:rFonts w:eastAsia="Arial Unicode MS"/>
        </w:rPr>
        <w:t xml:space="preserve">: </w:t>
      </w:r>
      <w:r w:rsidRPr="00431850">
        <w:rPr>
          <w:rFonts w:eastAsia="Arial Unicode MS"/>
        </w:rPr>
        <w:t>предложением (</w:t>
      </w:r>
      <w:r w:rsidRPr="00431850">
        <w:rPr>
          <w:rFonts w:eastAsia="Arial Unicode MS"/>
          <w:lang w:val="en-GB"/>
        </w:rPr>
        <w:t>sentence</w:t>
      </w:r>
      <w:r w:rsidR="00431850" w:rsidRPr="00431850">
        <w:rPr>
          <w:rFonts w:eastAsia="Arial Unicode MS"/>
        </w:rPr>
        <w:t xml:space="preserve">) </w:t>
      </w:r>
      <w:r w:rsidRPr="00431850">
        <w:rPr>
          <w:rFonts w:eastAsia="Arial Unicode MS"/>
        </w:rPr>
        <w:t>называется языковая единица, обладающая структурой, дающей данной единице возможность употребления в качестве минимального высказывания (речевого произведения</w:t>
      </w:r>
      <w:r w:rsidR="00431850" w:rsidRPr="00431850">
        <w:rPr>
          <w:rFonts w:eastAsia="Arial Unicode MS"/>
        </w:rPr>
        <w:t>),</w:t>
      </w:r>
      <w:r w:rsidRPr="00431850">
        <w:rPr>
          <w:rFonts w:eastAsia="Arial Unicode MS"/>
        </w:rPr>
        <w:t xml:space="preserve"> а именно, подлежащно-сказуемостной структурой</w:t>
      </w:r>
      <w:r w:rsidR="00431850">
        <w:rPr>
          <w:rFonts w:eastAsia="Arial Unicode MS"/>
        </w:rPr>
        <w:t>.</w:t>
      </w: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Из этого определения следует, что</w:t>
      </w:r>
      <w:r w:rsidR="00431850" w:rsidRPr="00431850">
        <w:rPr>
          <w:rFonts w:eastAsia="Arial Unicode MS"/>
        </w:rPr>
        <w:t>:</w:t>
      </w: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предложение</w:t>
      </w:r>
      <w:r w:rsidR="00431850" w:rsidRPr="00431850">
        <w:rPr>
          <w:rFonts w:eastAsia="Arial Unicode MS"/>
        </w:rPr>
        <w:t xml:space="preserve"> - </w:t>
      </w:r>
      <w:r w:rsidRPr="00431850">
        <w:rPr>
          <w:rFonts w:eastAsia="Arial Unicode MS"/>
        </w:rPr>
        <w:t xml:space="preserve">единица языка, но такая единица, которая характеризуется структурой, дающей данной языковой единице возможность употребляться как минимальный, </w:t>
      </w:r>
      <w:r w:rsidR="00431850" w:rsidRPr="00431850">
        <w:rPr>
          <w:rFonts w:eastAsia="Arial Unicode MS"/>
        </w:rPr>
        <w:t xml:space="preserve">т.е. </w:t>
      </w:r>
      <w:r w:rsidRPr="00431850">
        <w:rPr>
          <w:rFonts w:eastAsia="Arial Unicode MS"/>
        </w:rPr>
        <w:t xml:space="preserve">наименьший самостоятельный отрезок речи, </w:t>
      </w:r>
      <w:r w:rsidR="00431850" w:rsidRPr="00431850">
        <w:rPr>
          <w:rFonts w:eastAsia="Arial Unicode MS"/>
        </w:rPr>
        <w:t xml:space="preserve">т.е. </w:t>
      </w:r>
      <w:r w:rsidRPr="00431850">
        <w:rPr>
          <w:rFonts w:eastAsia="Arial Unicode MS"/>
        </w:rPr>
        <w:t>как минимальное речевое произведение</w:t>
      </w:r>
      <w:r w:rsidR="00431850" w:rsidRPr="00431850">
        <w:rPr>
          <w:rFonts w:eastAsia="Arial Unicode MS"/>
        </w:rPr>
        <w:t>;</w:t>
      </w: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структурой, дающей языковой единице возможность самостоятельного употребления в речи, является подлежащно-сказуемостная структура (</w:t>
      </w:r>
      <w:r w:rsidRPr="00431850">
        <w:rPr>
          <w:rFonts w:eastAsia="Arial Unicode MS"/>
          <w:lang w:val="en-GB"/>
        </w:rPr>
        <w:t>subject</w:t>
      </w:r>
      <w:r w:rsidRPr="00431850">
        <w:rPr>
          <w:rFonts w:eastAsia="Arial Unicode MS"/>
        </w:rPr>
        <w:t>-</w:t>
      </w:r>
      <w:r w:rsidRPr="00431850">
        <w:rPr>
          <w:rFonts w:eastAsia="Arial Unicode MS"/>
          <w:lang w:val="en-GB"/>
        </w:rPr>
        <w:t>predicate</w:t>
      </w:r>
      <w:r w:rsidRPr="00431850">
        <w:rPr>
          <w:rFonts w:eastAsia="Arial Unicode MS"/>
        </w:rPr>
        <w:t xml:space="preserve"> </w:t>
      </w:r>
      <w:r w:rsidRPr="00431850">
        <w:rPr>
          <w:rFonts w:eastAsia="Arial Unicode MS"/>
          <w:lang w:val="en-GB"/>
        </w:rPr>
        <w:t>structure</w:t>
      </w:r>
      <w:r w:rsidR="00431850" w:rsidRPr="00431850">
        <w:rPr>
          <w:rFonts w:eastAsia="Arial Unicode MS"/>
        </w:rPr>
        <w:t xml:space="preserve">). </w:t>
      </w:r>
      <w:r w:rsidRPr="00431850">
        <w:rPr>
          <w:rFonts w:eastAsia="Arial Unicode MS"/>
        </w:rPr>
        <w:t>Именно эта структура и дает предложению относительную независимость, выражающуюся в способности самостоятельного употребления в качестве минимума речевого произведения</w:t>
      </w:r>
      <w:r w:rsidR="00431850" w:rsidRPr="00431850">
        <w:rPr>
          <w:rFonts w:eastAsia="Arial Unicode MS"/>
        </w:rPr>
        <w:t>;</w:t>
      </w: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подлежащно-сказуемостная структура лишь дает возможность самостоятельного использования предложения в речи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Но эта возможность реализуется далеко не всегда</w:t>
      </w:r>
      <w:r w:rsidR="00431850" w:rsidRPr="00431850">
        <w:rPr>
          <w:rFonts w:eastAsia="Arial Unicode MS"/>
        </w:rPr>
        <w:t xml:space="preserve">: </w:t>
      </w:r>
      <w:r w:rsidRPr="00431850">
        <w:rPr>
          <w:rFonts w:eastAsia="Arial Unicode MS"/>
        </w:rPr>
        <w:t>предложение может быть включено в состав более крупных образований (</w:t>
      </w:r>
      <w:r w:rsidR="00431850" w:rsidRPr="00431850">
        <w:rPr>
          <w:rFonts w:eastAsia="Arial Unicode MS"/>
        </w:rPr>
        <w:t>"</w:t>
      </w:r>
      <w:r w:rsidRPr="00431850">
        <w:rPr>
          <w:rFonts w:eastAsia="Arial Unicode MS"/>
        </w:rPr>
        <w:t>сложных предложений</w:t>
      </w:r>
      <w:r w:rsidR="00431850" w:rsidRPr="00431850">
        <w:rPr>
          <w:rFonts w:eastAsia="Arial Unicode MS"/>
        </w:rPr>
        <w:t xml:space="preserve">") </w:t>
      </w:r>
      <w:r w:rsidRPr="00431850">
        <w:rPr>
          <w:rFonts w:eastAsia="Arial Unicode MS"/>
        </w:rPr>
        <w:t>и тем самым утрачивать свою самостоятельность и выступать уже не как минимум речевого общения, а как часть более крупного высказывания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От этого, однако, предложение не перестает быть предложением, ибо его подлежащно</w:t>
      </w:r>
      <w:r w:rsidR="006C25D9">
        <w:rPr>
          <w:rFonts w:eastAsia="Arial Unicode MS"/>
        </w:rPr>
        <w:t>-</w:t>
      </w:r>
      <w:r w:rsidRPr="00431850">
        <w:rPr>
          <w:rFonts w:eastAsia="Arial Unicode MS"/>
        </w:rPr>
        <w:t>сказуемостная структура сохраняется</w:t>
      </w:r>
      <w:r w:rsidR="00431850">
        <w:rPr>
          <w:rFonts w:eastAsia="Arial Unicode MS"/>
        </w:rPr>
        <w:t>.</w:t>
      </w: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Предложение используется в речи как минимальная единица коммуникации, единица сообщения</w:t>
      </w:r>
      <w:r w:rsidR="00431850" w:rsidRPr="00431850">
        <w:rPr>
          <w:rFonts w:eastAsia="Arial Unicode MS"/>
        </w:rPr>
        <w:t xml:space="preserve">; </w:t>
      </w:r>
      <w:r w:rsidRPr="00431850">
        <w:rPr>
          <w:rFonts w:eastAsia="Arial Unicode MS"/>
        </w:rPr>
        <w:t>всякое предложение что-то сообщает</w:t>
      </w:r>
      <w:r w:rsidR="00431850" w:rsidRPr="00431850">
        <w:rPr>
          <w:rFonts w:eastAsia="Arial Unicode MS"/>
        </w:rPr>
        <w:t xml:space="preserve"> - </w:t>
      </w:r>
      <w:r w:rsidRPr="00431850">
        <w:rPr>
          <w:rFonts w:eastAsia="Arial Unicode MS"/>
        </w:rPr>
        <w:t>либо утверждает или отрицает что-нибудь, либо спрашивает о чем-нибудь, либо побуждает слушающего (читающего</w:t>
      </w:r>
      <w:r w:rsidR="00431850" w:rsidRPr="00431850">
        <w:rPr>
          <w:rFonts w:eastAsia="Arial Unicode MS"/>
        </w:rPr>
        <w:t xml:space="preserve">) </w:t>
      </w:r>
      <w:r w:rsidRPr="00431850">
        <w:rPr>
          <w:rFonts w:eastAsia="Arial Unicode MS"/>
        </w:rPr>
        <w:t>к выполнению того или иного действия,</w:t>
      </w:r>
      <w:r w:rsidR="00431850" w:rsidRPr="00431850">
        <w:rPr>
          <w:rFonts w:eastAsia="Arial Unicode MS"/>
        </w:rPr>
        <w:t xml:space="preserve"> - т.е. </w:t>
      </w:r>
      <w:r w:rsidRPr="00431850">
        <w:rPr>
          <w:rFonts w:eastAsia="Arial Unicode MS"/>
        </w:rPr>
        <w:t>несет в себе какую-то информацию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По</w:t>
      </w:r>
      <w:r w:rsidR="00611FD2" w:rsidRPr="00431850">
        <w:rPr>
          <w:rFonts w:eastAsia="Arial Unicode MS"/>
        </w:rPr>
        <w:t>этому</w:t>
      </w:r>
      <w:r w:rsidRPr="00431850">
        <w:rPr>
          <w:rFonts w:eastAsia="Arial Unicode MS"/>
        </w:rPr>
        <w:t xml:space="preserve"> не</w:t>
      </w:r>
      <w:r w:rsidR="00611FD2" w:rsidRPr="00431850">
        <w:rPr>
          <w:rFonts w:eastAsia="Arial Unicode MS"/>
        </w:rPr>
        <w:t xml:space="preserve"> стоит</w:t>
      </w:r>
      <w:r w:rsidRPr="00431850">
        <w:rPr>
          <w:rFonts w:eastAsia="Arial Unicode MS"/>
        </w:rPr>
        <w:t xml:space="preserve"> относи</w:t>
      </w:r>
      <w:r w:rsidR="00A72CF5" w:rsidRPr="00431850">
        <w:rPr>
          <w:rFonts w:eastAsia="Arial Unicode MS"/>
        </w:rPr>
        <w:t>ть</w:t>
      </w:r>
      <w:r w:rsidRPr="00431850">
        <w:rPr>
          <w:rFonts w:eastAsia="Arial Unicode MS"/>
        </w:rPr>
        <w:t xml:space="preserve"> к числу предложений те речевые произведения (высказывания</w:t>
      </w:r>
      <w:r w:rsidR="00431850" w:rsidRPr="00431850">
        <w:rPr>
          <w:rFonts w:eastAsia="Arial Unicode MS"/>
        </w:rPr>
        <w:t>),</w:t>
      </w:r>
      <w:r w:rsidRPr="00431850">
        <w:rPr>
          <w:rFonts w:eastAsia="Arial Unicode MS"/>
        </w:rPr>
        <w:t xml:space="preserve"> которые не содержат в себе никакого сообщения, </w:t>
      </w:r>
      <w:r w:rsidR="00431850" w:rsidRPr="00431850">
        <w:rPr>
          <w:rFonts w:eastAsia="Arial Unicode MS"/>
        </w:rPr>
        <w:t xml:space="preserve">т.е. </w:t>
      </w:r>
      <w:r w:rsidRPr="00431850">
        <w:rPr>
          <w:rFonts w:eastAsia="Arial Unicode MS"/>
        </w:rPr>
        <w:t>не предназначены для передачи информации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 xml:space="preserve">К таким типам высказываний, </w:t>
      </w:r>
      <w:r w:rsidR="00431850" w:rsidRPr="00431850">
        <w:rPr>
          <w:rFonts w:eastAsia="Arial Unicode MS"/>
        </w:rPr>
        <w:t xml:space="preserve">т.е. </w:t>
      </w:r>
      <w:r w:rsidRPr="00431850">
        <w:rPr>
          <w:rFonts w:eastAsia="Arial Unicode MS"/>
        </w:rPr>
        <w:t>к не-предложениям (</w:t>
      </w:r>
      <w:r w:rsidRPr="00431850">
        <w:rPr>
          <w:rFonts w:eastAsia="Arial Unicode MS"/>
          <w:lang w:val="en-GB"/>
        </w:rPr>
        <w:t>non</w:t>
      </w:r>
      <w:r w:rsidRPr="00431850">
        <w:rPr>
          <w:rFonts w:eastAsia="Arial Unicode MS"/>
        </w:rPr>
        <w:t>-</w:t>
      </w:r>
      <w:r w:rsidRPr="00431850">
        <w:rPr>
          <w:rFonts w:eastAsia="Arial Unicode MS"/>
          <w:lang w:val="en-GB"/>
        </w:rPr>
        <w:t>sentence</w:t>
      </w:r>
      <w:r w:rsidRPr="00431850">
        <w:rPr>
          <w:rFonts w:eastAsia="Arial Unicode MS"/>
        </w:rPr>
        <w:t xml:space="preserve"> </w:t>
      </w:r>
      <w:r w:rsidRPr="00431850">
        <w:rPr>
          <w:rFonts w:eastAsia="Arial Unicode MS"/>
          <w:lang w:val="en-GB"/>
        </w:rPr>
        <w:t>utterances</w:t>
      </w:r>
      <w:r w:rsidR="00431850" w:rsidRPr="00431850">
        <w:rPr>
          <w:rFonts w:eastAsia="Arial Unicode MS"/>
        </w:rPr>
        <w:t xml:space="preserve">) </w:t>
      </w:r>
      <w:r w:rsidRPr="00431850">
        <w:rPr>
          <w:rFonts w:eastAsia="Arial Unicode MS"/>
        </w:rPr>
        <w:t>относятся следующие</w:t>
      </w:r>
      <w:r w:rsidR="00431850" w:rsidRPr="00431850">
        <w:rPr>
          <w:rFonts w:eastAsia="Arial Unicode MS"/>
        </w:rPr>
        <w:t>:</w:t>
      </w:r>
    </w:p>
    <w:p w:rsidR="00431850" w:rsidRDefault="002315AE" w:rsidP="00453E51">
      <w:pPr>
        <w:rPr>
          <w:rFonts w:eastAsia="Arial Unicode MS"/>
          <w:lang w:val="en-GB"/>
        </w:rPr>
      </w:pPr>
      <w:r w:rsidRPr="00431850">
        <w:rPr>
          <w:rFonts w:eastAsia="Arial Unicode MS"/>
        </w:rPr>
        <w:t>междометия, напр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  <w:lang w:val="en-GB"/>
        </w:rPr>
        <w:t>Ah</w:t>
      </w:r>
      <w:r w:rsidR="00431850" w:rsidRPr="00431850">
        <w:rPr>
          <w:rFonts w:eastAsia="Arial Unicode MS"/>
        </w:rPr>
        <w:t xml:space="preserve">! </w:t>
      </w:r>
      <w:r w:rsidRPr="00431850">
        <w:rPr>
          <w:rFonts w:eastAsia="Arial Unicode MS"/>
          <w:lang w:val="en-GB"/>
        </w:rPr>
        <w:t>Oh</w:t>
      </w:r>
      <w:r w:rsidR="00431850" w:rsidRPr="00431850">
        <w:rPr>
          <w:rFonts w:eastAsia="Arial Unicode MS"/>
        </w:rPr>
        <w:t xml:space="preserve">! </w:t>
      </w:r>
      <w:r w:rsidRPr="00431850">
        <w:rPr>
          <w:rFonts w:eastAsia="Arial Unicode MS"/>
          <w:lang w:val="en-GB"/>
        </w:rPr>
        <w:t>Hullo</w:t>
      </w:r>
      <w:r w:rsidR="00431850" w:rsidRPr="00431850">
        <w:rPr>
          <w:rFonts w:eastAsia="Arial Unicode MS"/>
        </w:rPr>
        <w:t xml:space="preserve">! </w:t>
      </w:r>
      <w:r w:rsidRPr="00431850">
        <w:rPr>
          <w:rFonts w:eastAsia="Arial Unicode MS"/>
          <w:lang w:val="en-GB"/>
        </w:rPr>
        <w:t>Bang</w:t>
      </w:r>
      <w:r w:rsidR="00431850" w:rsidRPr="00431850">
        <w:rPr>
          <w:rFonts w:eastAsia="Arial Unicode MS"/>
          <w:lang w:val="en-GB"/>
        </w:rPr>
        <w:t xml:space="preserve">! </w:t>
      </w:r>
      <w:r w:rsidRPr="00431850">
        <w:rPr>
          <w:rFonts w:eastAsia="Arial Unicode MS"/>
          <w:lang w:val="en-GB"/>
        </w:rPr>
        <w:t>Alas</w:t>
      </w:r>
      <w:r w:rsidR="00431850" w:rsidRPr="00431850">
        <w:rPr>
          <w:rFonts w:eastAsia="Arial Unicode MS"/>
          <w:lang w:val="en-GB"/>
        </w:rPr>
        <w:t xml:space="preserve">! </w:t>
      </w:r>
      <w:r w:rsidRPr="00431850">
        <w:rPr>
          <w:rFonts w:eastAsia="Arial Unicode MS"/>
          <w:lang w:val="en-GB"/>
        </w:rPr>
        <w:t>Cock-a-doodle-doo</w:t>
      </w:r>
      <w:r w:rsidR="00431850" w:rsidRPr="00431850">
        <w:rPr>
          <w:rFonts w:eastAsia="Arial Unicode MS"/>
          <w:lang w:val="en-GB"/>
        </w:rPr>
        <w:t xml:space="preserve">! </w:t>
      </w:r>
      <w:r w:rsidRPr="00431850">
        <w:rPr>
          <w:rFonts w:eastAsia="Arial Unicode MS"/>
          <w:lang w:val="en-GB"/>
        </w:rPr>
        <w:t>etc</w:t>
      </w:r>
      <w:r w:rsidR="00431850" w:rsidRPr="00431850">
        <w:rPr>
          <w:rFonts w:eastAsia="Arial Unicode MS"/>
          <w:lang w:val="en-GB"/>
        </w:rPr>
        <w:t>.;</w:t>
      </w:r>
    </w:p>
    <w:p w:rsidR="00431850" w:rsidRDefault="002315AE" w:rsidP="00453E51">
      <w:pPr>
        <w:rPr>
          <w:rFonts w:eastAsia="Arial Unicode MS"/>
          <w:lang w:val="en-US"/>
        </w:rPr>
      </w:pPr>
      <w:r w:rsidRPr="00431850">
        <w:rPr>
          <w:rFonts w:eastAsia="Arial Unicode MS"/>
        </w:rPr>
        <w:t>формулы</w:t>
      </w:r>
      <w:r w:rsidRPr="00431850">
        <w:rPr>
          <w:rFonts w:eastAsia="Arial Unicode MS"/>
          <w:lang w:val="en-US"/>
        </w:rPr>
        <w:t xml:space="preserve"> </w:t>
      </w:r>
      <w:r w:rsidRPr="00431850">
        <w:rPr>
          <w:rFonts w:eastAsia="Arial Unicode MS"/>
        </w:rPr>
        <w:t>вежливости</w:t>
      </w:r>
      <w:r w:rsidRPr="00431850">
        <w:rPr>
          <w:rFonts w:eastAsia="Arial Unicode MS"/>
          <w:lang w:val="en-US"/>
        </w:rPr>
        <w:t xml:space="preserve">, </w:t>
      </w:r>
      <w:r w:rsidRPr="00431850">
        <w:rPr>
          <w:rFonts w:eastAsia="Arial Unicode MS"/>
        </w:rPr>
        <w:t>напр</w:t>
      </w:r>
      <w:r w:rsidR="00431850" w:rsidRPr="00431850">
        <w:rPr>
          <w:rFonts w:eastAsia="Arial Unicode MS"/>
          <w:lang w:val="en-US"/>
        </w:rPr>
        <w:t xml:space="preserve">. </w:t>
      </w:r>
      <w:r w:rsidRPr="00431850">
        <w:rPr>
          <w:rFonts w:eastAsia="Arial Unicode MS"/>
        </w:rPr>
        <w:t>приветствия</w:t>
      </w:r>
      <w:r w:rsidR="00431850" w:rsidRPr="00431850">
        <w:rPr>
          <w:rFonts w:eastAsia="Arial Unicode MS"/>
          <w:lang w:val="en-US"/>
        </w:rPr>
        <w:t xml:space="preserve"> - </w:t>
      </w:r>
      <w:r w:rsidRPr="00431850">
        <w:rPr>
          <w:rFonts w:eastAsia="Arial Unicode MS"/>
          <w:lang w:val="en-GB"/>
        </w:rPr>
        <w:t>Good morning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  <w:lang w:val="en-GB"/>
        </w:rPr>
        <w:t>How do you do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  <w:lang w:val="en-GB"/>
        </w:rPr>
        <w:t>etc</w:t>
      </w:r>
      <w:r w:rsidR="00431850" w:rsidRPr="00431850">
        <w:rPr>
          <w:rFonts w:eastAsia="Arial Unicode MS"/>
          <w:lang w:val="en-GB"/>
        </w:rPr>
        <w:t xml:space="preserve">.; </w:t>
      </w:r>
      <w:r w:rsidRPr="00431850">
        <w:rPr>
          <w:rFonts w:eastAsia="Arial Unicode MS"/>
        </w:rPr>
        <w:t>прощания</w:t>
      </w:r>
      <w:r w:rsidRPr="00431850">
        <w:rPr>
          <w:rFonts w:eastAsia="Arial Unicode MS"/>
          <w:lang w:val="en-US"/>
        </w:rPr>
        <w:t xml:space="preserve"> </w:t>
      </w:r>
      <w:r w:rsidRPr="00431850">
        <w:rPr>
          <w:rFonts w:eastAsia="Arial Unicode MS"/>
          <w:lang w:val="en-GB"/>
        </w:rPr>
        <w:t>(leave-takings</w:t>
      </w:r>
      <w:r w:rsidR="00431850" w:rsidRPr="00431850">
        <w:rPr>
          <w:rFonts w:eastAsia="Arial Unicode MS"/>
          <w:lang w:val="en-GB"/>
        </w:rPr>
        <w:t xml:space="preserve">) - </w:t>
      </w:r>
      <w:r w:rsidRPr="00431850">
        <w:rPr>
          <w:rFonts w:eastAsia="Arial Unicode MS"/>
          <w:lang w:val="en-GB"/>
        </w:rPr>
        <w:t>Good-bye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  <w:lang w:val="en-GB"/>
        </w:rPr>
        <w:t>So long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</w:rPr>
        <w:t>поздравления</w:t>
      </w:r>
      <w:r w:rsidR="00431850" w:rsidRPr="00431850">
        <w:rPr>
          <w:rFonts w:eastAsia="Arial Unicode MS"/>
          <w:lang w:val="en-US"/>
        </w:rPr>
        <w:t xml:space="preserve"> - </w:t>
      </w:r>
      <w:r w:rsidRPr="00431850">
        <w:rPr>
          <w:rFonts w:eastAsia="Arial Unicode MS"/>
          <w:lang w:val="en-GB"/>
        </w:rPr>
        <w:t>A merry Christmas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  <w:lang w:val="en-GB"/>
        </w:rPr>
        <w:t>A happy New Year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  <w:lang w:val="en-GB"/>
        </w:rPr>
        <w:t>Many happy returns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  <w:lang w:val="en-GB"/>
        </w:rPr>
        <w:t>etc</w:t>
      </w:r>
      <w:r w:rsidR="00431850" w:rsidRPr="00431850">
        <w:rPr>
          <w:rFonts w:eastAsia="Arial Unicode MS"/>
          <w:lang w:val="en-GB"/>
        </w:rPr>
        <w:t xml:space="preserve">.; </w:t>
      </w:r>
      <w:r w:rsidRPr="00431850">
        <w:rPr>
          <w:rFonts w:eastAsia="Arial Unicode MS"/>
        </w:rPr>
        <w:t>благодарности</w:t>
      </w:r>
      <w:r w:rsidR="00431850" w:rsidRPr="00431850">
        <w:rPr>
          <w:rFonts w:eastAsia="Arial Unicode MS"/>
          <w:lang w:val="en-US"/>
        </w:rPr>
        <w:t xml:space="preserve"> - </w:t>
      </w:r>
      <w:r w:rsidRPr="00431850">
        <w:rPr>
          <w:rFonts w:eastAsia="Arial Unicode MS"/>
          <w:lang w:val="en-GB"/>
        </w:rPr>
        <w:t>Thank you</w:t>
      </w:r>
      <w:r w:rsidR="00431850" w:rsidRPr="00431850">
        <w:rPr>
          <w:rFonts w:eastAsia="Arial Unicode MS"/>
          <w:lang w:val="en-GB"/>
        </w:rPr>
        <w:t xml:space="preserve">; </w:t>
      </w:r>
      <w:r w:rsidRPr="00431850">
        <w:rPr>
          <w:rFonts w:eastAsia="Arial Unicode MS"/>
        </w:rPr>
        <w:t>и</w:t>
      </w:r>
      <w:r w:rsidRPr="00431850">
        <w:rPr>
          <w:rFonts w:eastAsia="Arial Unicode MS"/>
          <w:lang w:val="en-US"/>
        </w:rPr>
        <w:t xml:space="preserve"> </w:t>
      </w:r>
      <w:r w:rsidRPr="00431850">
        <w:rPr>
          <w:rFonts w:eastAsia="Arial Unicode MS"/>
        </w:rPr>
        <w:t>некоторые</w:t>
      </w:r>
      <w:r w:rsidRPr="00431850">
        <w:rPr>
          <w:rFonts w:eastAsia="Arial Unicode MS"/>
          <w:lang w:val="en-US"/>
        </w:rPr>
        <w:t xml:space="preserve"> </w:t>
      </w:r>
      <w:r w:rsidRPr="00431850">
        <w:rPr>
          <w:rFonts w:eastAsia="Arial Unicode MS"/>
        </w:rPr>
        <w:t>др</w:t>
      </w:r>
      <w:r w:rsidR="00431850" w:rsidRPr="00431850">
        <w:rPr>
          <w:rFonts w:eastAsia="Arial Unicode MS"/>
          <w:lang w:val="en-US"/>
        </w:rPr>
        <w:t>.;</w:t>
      </w: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обращения (</w:t>
      </w:r>
      <w:r w:rsidRPr="00431850">
        <w:rPr>
          <w:rFonts w:eastAsia="Arial Unicode MS"/>
          <w:lang w:val="en-GB"/>
        </w:rPr>
        <w:t>calls</w:t>
      </w:r>
      <w:r w:rsidR="00431850" w:rsidRPr="00431850">
        <w:rPr>
          <w:rFonts w:eastAsia="Arial Unicode MS"/>
        </w:rPr>
        <w:t xml:space="preserve">) </w:t>
      </w:r>
      <w:r w:rsidRPr="00431850">
        <w:rPr>
          <w:rFonts w:eastAsia="Arial Unicode MS"/>
        </w:rPr>
        <w:t xml:space="preserve">типа </w:t>
      </w:r>
      <w:r w:rsidRPr="00431850">
        <w:rPr>
          <w:rFonts w:eastAsia="Arial Unicode MS"/>
          <w:lang w:val="en-GB"/>
        </w:rPr>
        <w:t>John</w:t>
      </w:r>
      <w:r w:rsidR="00431850" w:rsidRPr="00431850">
        <w:rPr>
          <w:rFonts w:eastAsia="Arial Unicode MS"/>
        </w:rPr>
        <w:t xml:space="preserve">! </w:t>
      </w:r>
      <w:r w:rsidRPr="00431850">
        <w:rPr>
          <w:rFonts w:eastAsia="Arial Unicode MS"/>
          <w:lang w:val="en-GB"/>
        </w:rPr>
        <w:t>Waiter</w:t>
      </w:r>
      <w:r w:rsidR="00431850" w:rsidRPr="00431850">
        <w:rPr>
          <w:rFonts w:eastAsia="Arial Unicode MS"/>
        </w:rPr>
        <w:t xml:space="preserve">! </w:t>
      </w:r>
      <w:r w:rsidRPr="00431850">
        <w:rPr>
          <w:rFonts w:eastAsia="Arial Unicode MS"/>
        </w:rPr>
        <w:t>и др</w:t>
      </w:r>
      <w:r w:rsidR="00431850">
        <w:rPr>
          <w:rFonts w:eastAsia="Arial Unicode MS"/>
        </w:rPr>
        <w:t>.</w:t>
      </w:r>
    </w:p>
    <w:p w:rsidR="00431850" w:rsidRDefault="002315AE" w:rsidP="00453E51">
      <w:pPr>
        <w:rPr>
          <w:rFonts w:eastAsia="Arial Unicode MS"/>
        </w:rPr>
      </w:pPr>
      <w:r w:rsidRPr="00431850">
        <w:rPr>
          <w:rFonts w:eastAsia="Arial Unicode MS"/>
        </w:rPr>
        <w:t>Ни междометия, ни формулы вежливости, ни обращения сами по себе не предназначены для передачи информации</w:t>
      </w:r>
      <w:r w:rsidR="00431850" w:rsidRPr="00431850">
        <w:rPr>
          <w:rFonts w:eastAsia="Arial Unicode MS"/>
        </w:rPr>
        <w:t xml:space="preserve">; </w:t>
      </w:r>
      <w:r w:rsidRPr="00431850">
        <w:rPr>
          <w:rFonts w:eastAsia="Arial Unicode MS"/>
        </w:rPr>
        <w:t>та информация, которую мы из них извлекаем, получается нами в итоге ряда умозаключений, а не из непосредственного содержания высказывания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Не будучи предложениями, указанные типы высказываний не обладают подлежащно-сказуемостной структурой</w:t>
      </w:r>
      <w:r w:rsidR="00431850" w:rsidRPr="00431850">
        <w:rPr>
          <w:rFonts w:eastAsia="Arial Unicode MS"/>
        </w:rPr>
        <w:t xml:space="preserve">: </w:t>
      </w:r>
      <w:r w:rsidRPr="00431850">
        <w:rPr>
          <w:rFonts w:eastAsia="Arial Unicode MS"/>
        </w:rPr>
        <w:t xml:space="preserve">ни </w:t>
      </w:r>
      <w:r w:rsidRPr="00431850">
        <w:rPr>
          <w:rFonts w:eastAsia="Arial Unicode MS"/>
          <w:lang w:val="en-GB"/>
        </w:rPr>
        <w:t>Ah</w:t>
      </w:r>
      <w:r w:rsidR="00431850" w:rsidRPr="00431850">
        <w:rPr>
          <w:rFonts w:eastAsia="Arial Unicode MS"/>
        </w:rPr>
        <w:t>!,</w:t>
      </w:r>
      <w:r w:rsidRPr="00431850">
        <w:rPr>
          <w:rFonts w:eastAsia="Arial Unicode MS"/>
        </w:rPr>
        <w:t xml:space="preserve"> ни </w:t>
      </w:r>
      <w:r w:rsidRPr="00431850">
        <w:rPr>
          <w:rFonts w:eastAsia="Arial Unicode MS"/>
          <w:lang w:val="en-GB"/>
        </w:rPr>
        <w:t>Heavens</w:t>
      </w:r>
      <w:r w:rsidR="00431850" w:rsidRPr="00431850">
        <w:rPr>
          <w:rFonts w:eastAsia="Arial Unicode MS"/>
        </w:rPr>
        <w:t>!,</w:t>
      </w:r>
      <w:r w:rsidRPr="00431850">
        <w:rPr>
          <w:rFonts w:eastAsia="Arial Unicode MS"/>
        </w:rPr>
        <w:t xml:space="preserve"> ни </w:t>
      </w:r>
      <w:r w:rsidRPr="00431850">
        <w:rPr>
          <w:rFonts w:eastAsia="Arial Unicode MS"/>
          <w:lang w:val="en-GB"/>
        </w:rPr>
        <w:t>Good</w:t>
      </w:r>
      <w:r w:rsidRPr="00431850">
        <w:rPr>
          <w:rFonts w:eastAsia="Arial Unicode MS"/>
        </w:rPr>
        <w:t xml:space="preserve"> </w:t>
      </w:r>
      <w:r w:rsidRPr="00431850">
        <w:rPr>
          <w:rFonts w:eastAsia="Arial Unicode MS"/>
          <w:lang w:val="en-GB"/>
        </w:rPr>
        <w:t>morning</w:t>
      </w:r>
      <w:r w:rsidRPr="00431850">
        <w:rPr>
          <w:rFonts w:eastAsia="Arial Unicode MS"/>
        </w:rPr>
        <w:t xml:space="preserve">, ни </w:t>
      </w:r>
      <w:r w:rsidRPr="00431850">
        <w:rPr>
          <w:rFonts w:eastAsia="Arial Unicode MS"/>
          <w:lang w:val="en-GB"/>
        </w:rPr>
        <w:t>Waiter</w:t>
      </w:r>
      <w:r w:rsidR="00431850" w:rsidRPr="00431850">
        <w:rPr>
          <w:rFonts w:eastAsia="Arial Unicode MS"/>
        </w:rPr>
        <w:t xml:space="preserve">! </w:t>
      </w:r>
      <w:r w:rsidRPr="00431850">
        <w:rPr>
          <w:rFonts w:eastAsia="Arial Unicode MS"/>
        </w:rPr>
        <w:t>не членятся на подлежащее и сказуемое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(В тех случаях, когда в высказываниях данного типа можно усмотреть подлежащее и сказуемое, напр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 xml:space="preserve">в </w:t>
      </w:r>
      <w:r w:rsidRPr="00431850">
        <w:rPr>
          <w:rFonts w:eastAsia="Arial Unicode MS"/>
          <w:lang w:val="en-GB"/>
        </w:rPr>
        <w:t>How</w:t>
      </w:r>
      <w:r w:rsidRPr="00431850">
        <w:rPr>
          <w:rFonts w:eastAsia="Arial Unicode MS"/>
        </w:rPr>
        <w:t xml:space="preserve"> </w:t>
      </w:r>
      <w:r w:rsidRPr="00431850">
        <w:rPr>
          <w:rFonts w:eastAsia="Arial Unicode MS"/>
          <w:lang w:val="en-GB"/>
        </w:rPr>
        <w:t>do</w:t>
      </w:r>
      <w:r w:rsidRPr="00431850">
        <w:rPr>
          <w:rFonts w:eastAsia="Arial Unicode MS"/>
        </w:rPr>
        <w:t xml:space="preserve"> </w:t>
      </w:r>
      <w:r w:rsidRPr="00431850">
        <w:rPr>
          <w:rFonts w:eastAsia="Arial Unicode MS"/>
          <w:lang w:val="en-GB"/>
        </w:rPr>
        <w:t>you</w:t>
      </w:r>
      <w:r w:rsidRPr="00431850">
        <w:rPr>
          <w:rFonts w:eastAsia="Arial Unicode MS"/>
        </w:rPr>
        <w:t xml:space="preserve"> </w:t>
      </w:r>
      <w:r w:rsidRPr="00431850">
        <w:rPr>
          <w:rFonts w:eastAsia="Arial Unicode MS"/>
          <w:lang w:val="en-GB"/>
        </w:rPr>
        <w:t>do</w:t>
      </w:r>
      <w:r w:rsidRPr="00431850">
        <w:rPr>
          <w:rFonts w:eastAsia="Arial Unicode MS"/>
        </w:rPr>
        <w:t>, речь идет об этимологии данных конструкций</w:t>
      </w:r>
      <w:r w:rsidR="00431850" w:rsidRPr="00431850">
        <w:rPr>
          <w:rFonts w:eastAsia="Arial Unicode MS"/>
        </w:rPr>
        <w:t>)</w:t>
      </w:r>
      <w:r w:rsidR="00431850">
        <w:rPr>
          <w:rFonts w:eastAsia="Arial Unicode MS"/>
        </w:rPr>
        <w:t>.</w:t>
      </w:r>
    </w:p>
    <w:p w:rsidR="00431850" w:rsidRDefault="00611FD2" w:rsidP="00453E51">
      <w:pPr>
        <w:rPr>
          <w:rFonts w:eastAsia="Arial Unicode MS"/>
        </w:rPr>
      </w:pPr>
      <w:r w:rsidRPr="00431850">
        <w:rPr>
          <w:rFonts w:eastAsia="Arial Unicode MS"/>
        </w:rPr>
        <w:t>Предложение имеет форму</w:t>
      </w:r>
      <w:r w:rsidR="00431850">
        <w:rPr>
          <w:rFonts w:eastAsia="Arial Unicode MS"/>
        </w:rPr>
        <w:t>.</w:t>
      </w:r>
    </w:p>
    <w:p w:rsidR="00431850" w:rsidRDefault="00611FD2" w:rsidP="00453E51">
      <w:pPr>
        <w:rPr>
          <w:rFonts w:eastAsia="Arial Unicode MS"/>
        </w:rPr>
      </w:pPr>
      <w:r w:rsidRPr="00431850">
        <w:rPr>
          <w:rFonts w:eastAsia="Arial Unicode MS"/>
        </w:rPr>
        <w:t>Предложение, подобно любой другой значащей единице языка, имеет форму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Опять-таки, как и в случае других значащих единиц языка, внимание носителей языка обычно не фиксируется на форме предложения, и потому её существование не представляется столь очевидным, как содержание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Существование формы предложения становится очевидным, если обратиться к искусственным построениям вроде щербовского предложения Глокая куздра</w:t>
      </w:r>
      <w:r w:rsidR="00431850">
        <w:rPr>
          <w:rFonts w:eastAsia="Arial Unicode MS"/>
        </w:rPr>
        <w:t>.</w:t>
      </w:r>
    </w:p>
    <w:p w:rsidR="00431850" w:rsidRDefault="00611FD2" w:rsidP="00453E51">
      <w:pPr>
        <w:rPr>
          <w:rFonts w:eastAsia="Arial Unicode MS"/>
        </w:rPr>
      </w:pPr>
      <w:r w:rsidRPr="00431850">
        <w:rPr>
          <w:rFonts w:eastAsia="Arial Unicode MS"/>
        </w:rPr>
        <w:t>Каждое предложение оформлено интонационно</w:t>
      </w:r>
      <w:r w:rsidR="00431850">
        <w:rPr>
          <w:rFonts w:eastAsia="Arial Unicode MS"/>
        </w:rPr>
        <w:t>.</w:t>
      </w:r>
    </w:p>
    <w:p w:rsidR="00431850" w:rsidRDefault="00611FD2" w:rsidP="00453E51">
      <w:pPr>
        <w:rPr>
          <w:rFonts w:eastAsia="Arial Unicode MS"/>
        </w:rPr>
      </w:pPr>
      <w:r w:rsidRPr="00431850">
        <w:rPr>
          <w:rFonts w:eastAsia="Arial Unicode MS"/>
        </w:rPr>
        <w:t>Интонационное оформление</w:t>
      </w:r>
      <w:r w:rsidR="00431850" w:rsidRPr="00431850">
        <w:rPr>
          <w:rFonts w:eastAsia="Arial Unicode MS"/>
        </w:rPr>
        <w:t xml:space="preserve"> - </w:t>
      </w:r>
      <w:r w:rsidRPr="00431850">
        <w:rPr>
          <w:rFonts w:eastAsia="Arial Unicode MS"/>
        </w:rPr>
        <w:t>неотъемлемое свойство любого предложения</w:t>
      </w:r>
      <w:r w:rsidR="00431850" w:rsidRPr="00431850">
        <w:rPr>
          <w:rFonts w:eastAsia="Arial Unicode MS"/>
        </w:rPr>
        <w:t xml:space="preserve">. </w:t>
      </w:r>
      <w:r w:rsidRPr="00431850">
        <w:rPr>
          <w:rFonts w:eastAsia="Arial Unicode MS"/>
        </w:rPr>
        <w:t>Как и во многом другом, в языке в интонационном оформлении важны не абсолютные признаки такого оформления, а относительные, основанные на противопоставлении интонации, характеризующей разные коммуникативные типы предложений</w:t>
      </w:r>
      <w:r w:rsidR="00431850" w:rsidRPr="00431850">
        <w:rPr>
          <w:rFonts w:eastAsia="Arial Unicode MS"/>
        </w:rPr>
        <w:t xml:space="preserve">. </w:t>
      </w:r>
      <w:r w:rsidR="00A72CF5" w:rsidRPr="00431850">
        <w:rPr>
          <w:rFonts w:eastAsia="Arial Unicode MS"/>
        </w:rPr>
        <w:t>Сравнить</w:t>
      </w:r>
      <w:r w:rsidRPr="00431850">
        <w:rPr>
          <w:rFonts w:eastAsia="Arial Unicode MS"/>
        </w:rPr>
        <w:t xml:space="preserve"> например, интонацию повествовательного и вопросительного предложений (общий вопрос</w:t>
      </w:r>
      <w:r w:rsidR="00431850" w:rsidRPr="00431850">
        <w:rPr>
          <w:rFonts w:eastAsia="Arial Unicode MS"/>
        </w:rPr>
        <w:t>)</w:t>
      </w:r>
      <w:r w:rsidR="00431850">
        <w:rPr>
          <w:rFonts w:eastAsia="Arial Unicode MS"/>
        </w:rPr>
        <w:t>.</w:t>
      </w:r>
    </w:p>
    <w:p w:rsidR="00431850" w:rsidRDefault="002205EB" w:rsidP="00453E51">
      <w:pPr>
        <w:pStyle w:val="2"/>
      </w:pPr>
      <w:r>
        <w:br w:type="page"/>
      </w:r>
      <w:bookmarkStart w:id="1" w:name="_Toc232206524"/>
      <w:r>
        <w:t xml:space="preserve">2. </w:t>
      </w:r>
      <w:r w:rsidR="004D1F9D" w:rsidRPr="00431850">
        <w:t>Элементарное предложение</w:t>
      </w:r>
      <w:r w:rsidR="00C65274" w:rsidRPr="00431850">
        <w:t xml:space="preserve"> в английском языке</w:t>
      </w:r>
      <w:bookmarkEnd w:id="1"/>
    </w:p>
    <w:p w:rsidR="002205EB" w:rsidRPr="002205EB" w:rsidRDefault="002205EB" w:rsidP="00453E51"/>
    <w:p w:rsidR="00431850" w:rsidRDefault="00D30F93" w:rsidP="00453E51">
      <w:pPr>
        <w:rPr>
          <w:rFonts w:eastAsia="Times-Roman"/>
        </w:rPr>
      </w:pPr>
      <w:r w:rsidRPr="00431850">
        <w:rPr>
          <w:rFonts w:eastAsia="Times-Roman"/>
        </w:rPr>
        <w:t>Установление</w:t>
      </w:r>
      <w:r w:rsidR="0056188E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различных</w:t>
      </w:r>
      <w:r w:rsidR="0056188E" w:rsidRPr="00431850">
        <w:rPr>
          <w:rFonts w:eastAsia="Times-Roman"/>
        </w:rPr>
        <w:t xml:space="preserve"> способов связи </w:t>
      </w:r>
      <w:r w:rsidRPr="00431850">
        <w:rPr>
          <w:rFonts w:eastAsia="Times-Roman"/>
        </w:rPr>
        <w:t>между</w:t>
      </w:r>
      <w:r w:rsidR="0056188E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словами</w:t>
      </w:r>
      <w:r w:rsidR="0056188E" w:rsidRPr="00431850">
        <w:rPr>
          <w:rFonts w:eastAsia="Times-Roman"/>
        </w:rPr>
        <w:t xml:space="preserve"> и </w:t>
      </w:r>
      <w:r w:rsidRPr="00431850">
        <w:rPr>
          <w:rFonts w:eastAsia="Times-Roman"/>
        </w:rPr>
        <w:t xml:space="preserve">изучение </w:t>
      </w:r>
      <w:r w:rsidR="0056188E" w:rsidRPr="00431850">
        <w:rPr>
          <w:rFonts w:eastAsia="Times-Roman"/>
        </w:rPr>
        <w:t xml:space="preserve">функций </w:t>
      </w:r>
      <w:r w:rsidRPr="00431850">
        <w:rPr>
          <w:rFonts w:eastAsia="Times-Roman"/>
        </w:rPr>
        <w:t>этих слов само по себе не</w:t>
      </w:r>
      <w:r w:rsidR="0056188E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исчерпывает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синтакс</w:t>
      </w:r>
      <w:r w:rsidR="007E13BA" w:rsidRPr="00431850">
        <w:rPr>
          <w:rFonts w:eastAsia="Times-Roman"/>
        </w:rPr>
        <w:t xml:space="preserve">ического исследования, так как </w:t>
      </w:r>
      <w:r w:rsidRPr="00431850">
        <w:rPr>
          <w:rFonts w:eastAsia="Times-Roman"/>
        </w:rPr>
        <w:t>не раскрывает природы</w:t>
      </w:r>
      <w:r w:rsidR="007E13BA" w:rsidRPr="00431850">
        <w:rPr>
          <w:rFonts w:eastAsia="Times-Roman"/>
        </w:rPr>
        <w:t xml:space="preserve"> основной</w:t>
      </w:r>
      <w:r w:rsidRPr="00431850">
        <w:rPr>
          <w:rFonts w:eastAsia="Times-Roman"/>
        </w:rPr>
        <w:t xml:space="preserve"> синтаксической </w:t>
      </w:r>
      <w:r w:rsidR="007E13BA" w:rsidRPr="00431850">
        <w:rPr>
          <w:rFonts w:eastAsia="Times-Roman"/>
        </w:rPr>
        <w:t>категории</w:t>
      </w:r>
      <w:r w:rsidR="00431850" w:rsidRPr="00431850">
        <w:rPr>
          <w:rFonts w:eastAsia="Times-Roman"/>
        </w:rPr>
        <w:t xml:space="preserve"> - </w:t>
      </w:r>
      <w:r w:rsidR="007E13BA" w:rsidRPr="00431850">
        <w:rPr>
          <w:rFonts w:eastAsia="Times-Roman"/>
        </w:rPr>
        <w:t>предложения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Так,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например, если взять такие ряды закономерно связанных</w:t>
      </w:r>
      <w:r w:rsidR="0056188E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между собою слов, как a large room </w:t>
      </w:r>
      <w:r w:rsidRPr="00431850">
        <w:rPr>
          <w:rFonts w:eastAsia="Times-Italic"/>
        </w:rPr>
        <w:t xml:space="preserve">большая комната, </w:t>
      </w:r>
      <w:r w:rsidRPr="00431850">
        <w:rPr>
          <w:rFonts w:eastAsia="Times-Roman"/>
        </w:rPr>
        <w:t>to</w:t>
      </w:r>
      <w:r w:rsidR="0056188E"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look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at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him</w:t>
      </w:r>
      <w:r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 xml:space="preserve">смотреть на него, </w:t>
      </w:r>
      <w:r w:rsidRPr="00431850">
        <w:rPr>
          <w:rFonts w:eastAsia="Times-Roman"/>
          <w:lang w:val="en-US"/>
        </w:rPr>
        <w:t>the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doctor</w:t>
      </w:r>
      <w:r w:rsidRPr="00431850">
        <w:rPr>
          <w:rFonts w:eastAsia="Times-Roman"/>
        </w:rPr>
        <w:t>'</w:t>
      </w:r>
      <w:r w:rsidRPr="00431850">
        <w:rPr>
          <w:rFonts w:eastAsia="Times-Roman"/>
          <w:lang w:val="en-US"/>
        </w:rPr>
        <w:t>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arrival</w:t>
      </w:r>
      <w:r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>прибытие</w:t>
      </w:r>
      <w:r w:rsidR="0056188E"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 xml:space="preserve">доктора </w:t>
      </w:r>
      <w:r w:rsidRPr="00431850">
        <w:rPr>
          <w:rFonts w:eastAsia="Times-Roman"/>
        </w:rPr>
        <w:t>или даже his having come и his saying that, то легко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убедиться в том, что, хотя сло</w:t>
      </w:r>
      <w:r w:rsidR="007E13BA" w:rsidRPr="00431850">
        <w:rPr>
          <w:rFonts w:eastAsia="Times-Roman"/>
        </w:rPr>
        <w:t>ва во всех этих случаях соедине</w:t>
      </w:r>
      <w:r w:rsidRPr="00431850">
        <w:rPr>
          <w:rFonts w:eastAsia="Times-Roman"/>
        </w:rPr>
        <w:t>ны друг с другом по определенным правил</w:t>
      </w:r>
      <w:r w:rsidR="007E13BA" w:rsidRPr="00431850">
        <w:rPr>
          <w:rFonts w:eastAsia="Times-Roman"/>
        </w:rPr>
        <w:t>ам и хотя устанав</w:t>
      </w:r>
      <w:r w:rsidRPr="00431850">
        <w:rPr>
          <w:rFonts w:eastAsia="Times-Roman"/>
        </w:rPr>
        <w:t>ливаемые этой связью отношения понятны, словосочетания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все же не имеют реального, или актуального, смысла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В них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выражается не цельная мысль, а, скорее, как бы фрагменты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мысли и в то же время отсутствует нечто, что делает данный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ряд закономерно соединен</w:t>
      </w:r>
      <w:r w:rsidR="007E13BA" w:rsidRPr="00431850">
        <w:rPr>
          <w:rFonts w:eastAsia="Times-Roman"/>
        </w:rPr>
        <w:t>ных слов предложением</w:t>
      </w:r>
      <w:r w:rsidR="00431850" w:rsidRPr="00431850">
        <w:rPr>
          <w:rFonts w:eastAsia="Times-Roman"/>
        </w:rPr>
        <w:t xml:space="preserve">. </w:t>
      </w:r>
      <w:r w:rsidR="007E13BA" w:rsidRPr="00431850">
        <w:rPr>
          <w:rFonts w:eastAsia="Times-Roman"/>
        </w:rPr>
        <w:t>Это озна</w:t>
      </w:r>
      <w:r w:rsidRPr="00431850">
        <w:rPr>
          <w:rFonts w:eastAsia="Times-Roman"/>
        </w:rPr>
        <w:t>чает, что, хотя вопрос о словосочетании, или закономерном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грамматическом соединении слов, с одной стороны, и вопрос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 предложении, с другой стороны, являются тесно связанными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между собою проблемами, это все </w:t>
      </w:r>
      <w:r w:rsidR="007E13BA" w:rsidRPr="00431850">
        <w:rPr>
          <w:rFonts w:eastAsia="Times-Roman"/>
        </w:rPr>
        <w:t>же две разные про</w:t>
      </w:r>
      <w:r w:rsidRPr="00431850">
        <w:rPr>
          <w:rFonts w:eastAsia="Times-Roman"/>
        </w:rPr>
        <w:t>блемы, причем ведущей из них является проблема построения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предложения как такового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В связи с этим необходимо еще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раз напомнить, что предло</w:t>
      </w:r>
      <w:r w:rsidR="007E13BA" w:rsidRPr="00431850">
        <w:rPr>
          <w:rFonts w:eastAsia="Times-Roman"/>
        </w:rPr>
        <w:t>жение не всегда состоит из соче</w:t>
      </w:r>
      <w:r w:rsidRPr="00431850">
        <w:rPr>
          <w:rFonts w:eastAsia="Times-Roman"/>
        </w:rPr>
        <w:t>таний рядов слов</w:t>
      </w:r>
      <w:r w:rsidR="00431850" w:rsidRPr="00431850">
        <w:rPr>
          <w:rFonts w:eastAsia="Times-Roman"/>
        </w:rPr>
        <w:t xml:space="preserve">; </w:t>
      </w:r>
      <w:r w:rsidRPr="00431850">
        <w:rPr>
          <w:rFonts w:eastAsia="Times-Roman"/>
        </w:rPr>
        <w:t>в изв</w:t>
      </w:r>
      <w:r w:rsidR="007E13BA" w:rsidRPr="00431850">
        <w:rPr>
          <w:rFonts w:eastAsia="Times-Roman"/>
        </w:rPr>
        <w:t>естных случаях встречаются и од</w:t>
      </w:r>
      <w:r w:rsidRPr="00431850">
        <w:rPr>
          <w:rFonts w:eastAsia="Times-Roman"/>
        </w:rPr>
        <w:t>нословные предложения, которые производят впечатление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вполне законченных высказываний и действительно являются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таковыми, но тем не менее вопроса о связи слов и о правилах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сочетания слов в них вообще н</w:t>
      </w:r>
      <w:r w:rsidR="007E13BA" w:rsidRPr="00431850">
        <w:rPr>
          <w:rFonts w:eastAsia="Times-Roman"/>
        </w:rPr>
        <w:t>е возникает</w:t>
      </w:r>
      <w:r w:rsidR="00431850" w:rsidRPr="00431850">
        <w:rPr>
          <w:rFonts w:eastAsia="Times-Roman"/>
        </w:rPr>
        <w:t xml:space="preserve">: </w:t>
      </w:r>
      <w:r w:rsidR="007E13BA"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 xml:space="preserve">. </w:t>
      </w:r>
      <w:r w:rsidR="007E13BA" w:rsidRPr="00431850">
        <w:rPr>
          <w:rFonts w:eastAsia="Times-Roman"/>
        </w:rPr>
        <w:t>такие однослов</w:t>
      </w:r>
      <w:r w:rsidRPr="00431850">
        <w:rPr>
          <w:rFonts w:eastAsia="Times-Roman"/>
        </w:rPr>
        <w:t>ные предложения, как Come</w:t>
      </w:r>
      <w:r w:rsidR="00431850" w:rsidRPr="00431850">
        <w:rPr>
          <w:rFonts w:eastAsia="Times-Roman"/>
        </w:rPr>
        <w:t xml:space="preserve">! </w:t>
      </w:r>
      <w:r w:rsidRPr="00431850">
        <w:rPr>
          <w:rFonts w:eastAsia="Times-Italic"/>
        </w:rPr>
        <w:t>Подойдите</w:t>
      </w:r>
      <w:r w:rsidR="00431850" w:rsidRPr="00431850">
        <w:rPr>
          <w:rFonts w:eastAsia="Times-Italic"/>
        </w:rPr>
        <w:t xml:space="preserve">!; </w:t>
      </w:r>
      <w:r w:rsidRPr="00431850">
        <w:rPr>
          <w:rFonts w:eastAsia="Times-Roman"/>
        </w:rPr>
        <w:t>Go</w:t>
      </w:r>
      <w:r w:rsidR="00431850" w:rsidRPr="00431850">
        <w:rPr>
          <w:rFonts w:eastAsia="Times-Roman"/>
        </w:rPr>
        <w:t xml:space="preserve">! </w:t>
      </w:r>
      <w:r w:rsidRPr="00431850">
        <w:rPr>
          <w:rFonts w:eastAsia="Times-Italic"/>
        </w:rPr>
        <w:t>Идите</w:t>
      </w:r>
      <w:r w:rsidR="00431850" w:rsidRPr="00431850">
        <w:rPr>
          <w:rFonts w:eastAsia="Times-Italic"/>
        </w:rPr>
        <w:t xml:space="preserve">!; </w:t>
      </w:r>
      <w:r w:rsidRPr="00431850">
        <w:rPr>
          <w:rFonts w:eastAsia="Times-Roman"/>
        </w:rPr>
        <w:t>When</w:t>
      </w:r>
      <w:r w:rsidR="00431850" w:rsidRPr="00431850">
        <w:rPr>
          <w:rFonts w:eastAsia="Times-Roman"/>
        </w:rPr>
        <w:t xml:space="preserve">? </w:t>
      </w:r>
      <w:r w:rsidRPr="00431850">
        <w:rPr>
          <w:rFonts w:eastAsia="Times-Italic"/>
        </w:rPr>
        <w:t>Когда</w:t>
      </w:r>
      <w:r w:rsidR="00431850" w:rsidRPr="00431850">
        <w:rPr>
          <w:rFonts w:eastAsia="Times-Italic"/>
        </w:rPr>
        <w:t xml:space="preserve">?; </w:t>
      </w:r>
      <w:r w:rsidRPr="00431850">
        <w:rPr>
          <w:rFonts w:eastAsia="Times-Roman"/>
        </w:rPr>
        <w:t>Why</w:t>
      </w:r>
      <w:r w:rsidR="00431850" w:rsidRPr="00431850">
        <w:rPr>
          <w:rFonts w:eastAsia="Times-Roman"/>
        </w:rPr>
        <w:t xml:space="preserve">? </w:t>
      </w:r>
      <w:r w:rsidRPr="00431850">
        <w:rPr>
          <w:rFonts w:eastAsia="Times-Italic"/>
        </w:rPr>
        <w:t>Почему</w:t>
      </w:r>
      <w:r w:rsidR="00431850" w:rsidRPr="00431850">
        <w:rPr>
          <w:rFonts w:eastAsia="Times-Italic"/>
        </w:rPr>
        <w:t xml:space="preserve">?; </w:t>
      </w:r>
      <w:r w:rsidRPr="00431850">
        <w:rPr>
          <w:rFonts w:eastAsia="Times-Roman"/>
        </w:rPr>
        <w:t>Which</w:t>
      </w:r>
      <w:r w:rsidR="00431850" w:rsidRPr="00431850">
        <w:rPr>
          <w:rFonts w:eastAsia="Times-Roman"/>
        </w:rPr>
        <w:t xml:space="preserve">? </w:t>
      </w:r>
      <w:r w:rsidRPr="00431850">
        <w:rPr>
          <w:rFonts w:eastAsia="Times-Italic"/>
        </w:rPr>
        <w:t>Который</w:t>
      </w:r>
      <w:r w:rsidR="00431850" w:rsidRPr="00431850">
        <w:rPr>
          <w:rFonts w:eastAsia="Times-Italic"/>
        </w:rPr>
        <w:t xml:space="preserve">?; </w:t>
      </w:r>
      <w:r w:rsidRPr="00431850">
        <w:rPr>
          <w:rFonts w:eastAsia="Times-Roman"/>
        </w:rPr>
        <w:t xml:space="preserve">Yes </w:t>
      </w:r>
      <w:r w:rsidRPr="00431850">
        <w:rPr>
          <w:rFonts w:eastAsia="Times-Italic"/>
        </w:rPr>
        <w:t>Да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и многие другие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В то же</w:t>
      </w:r>
      <w:r w:rsidR="007E13BA" w:rsidRPr="00431850">
        <w:rPr>
          <w:rFonts w:eastAsia="Times-Roman"/>
        </w:rPr>
        <w:t xml:space="preserve"> время вопрос о построении пред</w:t>
      </w:r>
      <w:r w:rsidRPr="00431850">
        <w:rPr>
          <w:rFonts w:eastAsia="Times-Roman"/>
        </w:rPr>
        <w:t>ложения в этих случаях не теряет исключительной важности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тем более здесь подлежит выяснению то, что делает словарные when, why, which и др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законченными высказываниями</w:t>
      </w:r>
      <w:r w:rsidR="00431850">
        <w:rPr>
          <w:rFonts w:eastAsia="Times-Roman"/>
        </w:rPr>
        <w:t>.</w:t>
      </w:r>
    </w:p>
    <w:p w:rsidR="00431850" w:rsidRDefault="00E041E6" w:rsidP="00453E51">
      <w:r w:rsidRPr="00431850">
        <w:t>Одним из замечательных свойств языка является пластичность его системы по отношению к нуждам и задачам речевого общения</w:t>
      </w:r>
      <w:r w:rsidR="00431850" w:rsidRPr="00431850">
        <w:t xml:space="preserve">. </w:t>
      </w:r>
      <w:r w:rsidRPr="00431850">
        <w:t>В лексике она проявляется в возможностях образования новых слов и употребления в переносных значениях существующих, в широком диапазоне возможностей сочетания лексических смыслов слов</w:t>
      </w:r>
      <w:r w:rsidR="00431850" w:rsidRPr="00431850">
        <w:t xml:space="preserve">. </w:t>
      </w:r>
      <w:r w:rsidRPr="00431850">
        <w:t>В синтаксисе она проявляется в возможности построения из большого, но количественно ограниченного инвентаря слов и на основе количественно небольшого (сравнительно со словарем</w:t>
      </w:r>
      <w:r w:rsidR="00431850" w:rsidRPr="00431850">
        <w:t xml:space="preserve">) </w:t>
      </w:r>
      <w:r w:rsidRPr="00431850">
        <w:t>набора грамматических правил практически неограниченного числа беско</w:t>
      </w:r>
      <w:r w:rsidR="007E13BA" w:rsidRPr="00431850">
        <w:t>нечно разнообразных предложений</w:t>
      </w:r>
      <w:r w:rsidR="00431850" w:rsidRPr="00431850">
        <w:t xml:space="preserve">. </w:t>
      </w:r>
      <w:r w:rsidRPr="00431850">
        <w:t>Но если в сторону увеличения размера и состава предложения структурных пределов нет, то противоположно направленная процедура свертывания имеет чётко определённый предел</w:t>
      </w:r>
      <w:r w:rsidR="00431850" w:rsidRPr="00431850">
        <w:t xml:space="preserve">. </w:t>
      </w:r>
      <w:r w:rsidRPr="00431850">
        <w:t>Таким пределом является элементарное предложение</w:t>
      </w:r>
      <w:r w:rsidR="00431850" w:rsidRPr="00431850">
        <w:t xml:space="preserve">. </w:t>
      </w:r>
      <w:r w:rsidRPr="00431850">
        <w:t>Опущение в его составе какого-либо элемента разрушает его как структурную и семантическую единицу</w:t>
      </w:r>
      <w:r w:rsidR="00431850" w:rsidRPr="00431850">
        <w:t xml:space="preserve">. </w:t>
      </w:r>
      <w:r w:rsidR="003F205D" w:rsidRPr="00431850">
        <w:t>Так</w:t>
      </w:r>
      <w:r w:rsidR="003F205D" w:rsidRPr="00431850">
        <w:rPr>
          <w:lang w:val="en-US"/>
        </w:rPr>
        <w:t xml:space="preserve">, </w:t>
      </w:r>
      <w:r w:rsidR="003F205D" w:rsidRPr="00431850">
        <w:t>предложение</w:t>
      </w:r>
      <w:r w:rsidR="003F205D" w:rsidRPr="00431850">
        <w:rPr>
          <w:lang w:val="en-US"/>
        </w:rPr>
        <w:t xml:space="preserve"> </w:t>
      </w:r>
      <w:r w:rsidR="003F205D" w:rsidRPr="00431850">
        <w:rPr>
          <w:lang w:val="en-GB"/>
        </w:rPr>
        <w:t>When his wife, a tall, lovely creature in cloth of gold, had left us, I remarked laughingly on the change in his present circumstances from those when we had both been medical students</w:t>
      </w:r>
      <w:r w:rsidR="00431850" w:rsidRPr="00431850">
        <w:rPr>
          <w:lang w:val="en-GB"/>
        </w:rPr>
        <w:t xml:space="preserve">. </w:t>
      </w:r>
      <w:r w:rsidR="003F205D" w:rsidRPr="00431850">
        <w:t>(</w:t>
      </w:r>
      <w:r w:rsidR="003F205D" w:rsidRPr="00431850">
        <w:rPr>
          <w:lang w:val="en-GB"/>
        </w:rPr>
        <w:t>S</w:t>
      </w:r>
      <w:r w:rsidR="00431850" w:rsidRPr="00431850">
        <w:t xml:space="preserve">. </w:t>
      </w:r>
      <w:r w:rsidR="003F205D" w:rsidRPr="00431850">
        <w:rPr>
          <w:lang w:val="en-GB"/>
        </w:rPr>
        <w:t>Maugham</w:t>
      </w:r>
      <w:r w:rsidR="00431850" w:rsidRPr="00431850">
        <w:t>).,</w:t>
      </w:r>
      <w:r w:rsidR="003F205D" w:rsidRPr="00431850">
        <w:t xml:space="preserve"> достаточно сложное само по себе, может усложняться дальше путем присоединения все новых определений к именам существительным, введения дополнительных придаточных предложений, расширения существующих групп на основе сочинительных связей, введения модальных слов и </w:t>
      </w:r>
      <w:r w:rsidR="00431850" w:rsidRPr="00431850">
        <w:t xml:space="preserve">т.д. </w:t>
      </w:r>
      <w:r w:rsidR="003F205D" w:rsidRPr="00431850">
        <w:t xml:space="preserve">и </w:t>
      </w:r>
      <w:r w:rsidR="00431850">
        <w:t>т.п.</w:t>
      </w:r>
      <w:r w:rsidR="00431850" w:rsidRPr="00431850">
        <w:t xml:space="preserve"> </w:t>
      </w:r>
      <w:r w:rsidR="003F205D" w:rsidRPr="00431850">
        <w:t>Нововведенные элементы тоже могут все усложняться</w:t>
      </w:r>
      <w:r w:rsidR="00431850" w:rsidRPr="00431850">
        <w:t xml:space="preserve">. </w:t>
      </w:r>
      <w:r w:rsidR="003F205D" w:rsidRPr="00431850">
        <w:t>Такой процесс может продолжаться бесконечно</w:t>
      </w:r>
      <w:r w:rsidR="00431850" w:rsidRPr="00431850">
        <w:t xml:space="preserve">. </w:t>
      </w:r>
      <w:r w:rsidR="003F205D" w:rsidRPr="00431850">
        <w:t xml:space="preserve">Однако опущение элементов, присутствие/отсутствие которых не влияет на структурную и семантическую законченность остающейся части, может идти лишь до определённого предела, которым для данного предложения является конструкция </w:t>
      </w:r>
      <w:r w:rsidR="003F205D" w:rsidRPr="00431850">
        <w:rPr>
          <w:lang w:val="en-GB"/>
        </w:rPr>
        <w:t>I</w:t>
      </w:r>
      <w:r w:rsidR="003F205D" w:rsidRPr="00431850">
        <w:t xml:space="preserve"> </w:t>
      </w:r>
      <w:r w:rsidR="003F205D" w:rsidRPr="00431850">
        <w:rPr>
          <w:lang w:val="en-GB"/>
        </w:rPr>
        <w:t>remarked</w:t>
      </w:r>
      <w:r w:rsidR="003F205D" w:rsidRPr="00431850">
        <w:t xml:space="preserve"> </w:t>
      </w:r>
      <w:r w:rsidR="003F205D" w:rsidRPr="00431850">
        <w:rPr>
          <w:lang w:val="en-GB"/>
        </w:rPr>
        <w:t>on</w:t>
      </w:r>
      <w:r w:rsidR="003F205D" w:rsidRPr="00431850">
        <w:t xml:space="preserve"> </w:t>
      </w:r>
      <w:r w:rsidR="003F205D" w:rsidRPr="00431850">
        <w:rPr>
          <w:lang w:val="en-GB"/>
        </w:rPr>
        <w:t>the</w:t>
      </w:r>
      <w:r w:rsidR="003F205D" w:rsidRPr="00431850">
        <w:t xml:space="preserve"> </w:t>
      </w:r>
      <w:r w:rsidR="003F205D" w:rsidRPr="00431850">
        <w:rPr>
          <w:lang w:val="en-GB"/>
        </w:rPr>
        <w:t>change</w:t>
      </w:r>
      <w:r w:rsidR="00431850" w:rsidRPr="00431850">
        <w:t xml:space="preserve">. </w:t>
      </w:r>
      <w:r w:rsidR="003F205D" w:rsidRPr="00431850">
        <w:t>Она является реализацией синтаксической структуры, в состав которой входит подлежащее + простое сказуемое, выраженное глаголом предложно-объектной направленности + предложное дополнение объекта</w:t>
      </w:r>
      <w:r w:rsidR="00431850">
        <w:t>.</w:t>
      </w:r>
    </w:p>
    <w:p w:rsidR="00431850" w:rsidRDefault="003F205D" w:rsidP="00453E51">
      <w:r w:rsidRPr="00431850">
        <w:t>Количество и грамматическая природа членов предложения, составляющих окружение глагола, задается семантикой глагола</w:t>
      </w:r>
      <w:r w:rsidR="00431850" w:rsidRPr="00431850">
        <w:t xml:space="preserve">. </w:t>
      </w:r>
      <w:r w:rsidRPr="00431850">
        <w:t xml:space="preserve">Вне реальных предложений мы можем с уверенностью утверждать, что, например, при реализации в качестве сказуемого глагол </w:t>
      </w:r>
      <w:r w:rsidRPr="00431850">
        <w:rPr>
          <w:lang w:val="en-GB"/>
        </w:rPr>
        <w:t>to</w:t>
      </w:r>
      <w:r w:rsidRPr="00431850">
        <w:t xml:space="preserve"> </w:t>
      </w:r>
      <w:r w:rsidRPr="00431850">
        <w:rPr>
          <w:lang w:val="en-GB"/>
        </w:rPr>
        <w:t>hate</w:t>
      </w:r>
      <w:r w:rsidRPr="00431850">
        <w:t xml:space="preserve"> потребует в качестве обязательного окружения подлежащее и прямое, </w:t>
      </w:r>
      <w:r w:rsidR="00431850" w:rsidRPr="00431850">
        <w:t xml:space="preserve">т.е. </w:t>
      </w:r>
      <w:r w:rsidRPr="00431850">
        <w:t xml:space="preserve">беспредложное, дополнение объекта, глагол </w:t>
      </w:r>
      <w:r w:rsidRPr="00431850">
        <w:rPr>
          <w:lang w:val="en-GB"/>
        </w:rPr>
        <w:t>to</w:t>
      </w:r>
      <w:r w:rsidRPr="00431850">
        <w:t xml:space="preserve"> </w:t>
      </w:r>
      <w:r w:rsidRPr="00431850">
        <w:rPr>
          <w:lang w:val="en-GB"/>
        </w:rPr>
        <w:t>remind</w:t>
      </w:r>
      <w:r w:rsidR="00431850" w:rsidRPr="00431850">
        <w:t xml:space="preserve"> - </w:t>
      </w:r>
      <w:r w:rsidRPr="00431850">
        <w:t xml:space="preserve">подлежащее и предложное дополнение объекта, </w:t>
      </w:r>
      <w:r w:rsidRPr="00431850">
        <w:rPr>
          <w:lang w:val="en-GB"/>
        </w:rPr>
        <w:t>to</w:t>
      </w:r>
      <w:r w:rsidRPr="00431850">
        <w:t xml:space="preserve"> </w:t>
      </w:r>
      <w:r w:rsidRPr="00431850">
        <w:rPr>
          <w:lang w:val="en-GB"/>
        </w:rPr>
        <w:t>treat</w:t>
      </w:r>
      <w:r w:rsidRPr="00431850">
        <w:t xml:space="preserve"> в значении </w:t>
      </w:r>
      <w:r w:rsidR="00431850" w:rsidRPr="00431850">
        <w:t>"</w:t>
      </w:r>
      <w:r w:rsidRPr="00431850">
        <w:t>обращаться (с кем-л</w:t>
      </w:r>
      <w:r w:rsidR="00431850" w:rsidRPr="00431850">
        <w:t>),</w:t>
      </w:r>
      <w:r w:rsidRPr="00431850">
        <w:t xml:space="preserve"> относиться (к кому-л</w:t>
      </w:r>
      <w:r w:rsidR="00431850">
        <w:t>)"</w:t>
      </w:r>
      <w:r w:rsidR="00431850" w:rsidRPr="00431850">
        <w:t xml:space="preserve"> - </w:t>
      </w:r>
      <w:r w:rsidRPr="00431850">
        <w:t xml:space="preserve">прямое дополнение объекта и обстоятельство образа действия и </w:t>
      </w:r>
      <w:r w:rsidR="00431850" w:rsidRPr="00431850">
        <w:t>т.д</w:t>
      </w:r>
      <w:r w:rsidR="00431850">
        <w:t>.</w:t>
      </w:r>
    </w:p>
    <w:p w:rsidR="00431850" w:rsidRDefault="00003136" w:rsidP="00453E51">
      <w:r w:rsidRPr="00431850">
        <w:t xml:space="preserve">Такую трактовку роли глагола, отношений между глаголом и предложением, </w:t>
      </w:r>
      <w:r w:rsidR="00431850" w:rsidRPr="00431850">
        <w:t xml:space="preserve">т.е. </w:t>
      </w:r>
      <w:r w:rsidRPr="00431850">
        <w:t>элементом структуры и структурой, не следует понимать как придание глаголу самодовлеющего значения, свойства первичности, независимости глагола от предложения и постулирования вторичности предложения по отношению к глаголу</w:t>
      </w:r>
      <w:r w:rsidR="00431850" w:rsidRPr="00431850">
        <w:t xml:space="preserve">: </w:t>
      </w:r>
      <w:r w:rsidRPr="00431850">
        <w:t>сначала глагол, а затем вокруг него и в связи с ним предложение</w:t>
      </w:r>
      <w:r w:rsidR="00431850">
        <w:t>.</w:t>
      </w:r>
    </w:p>
    <w:p w:rsidR="00431850" w:rsidRDefault="003F205D" w:rsidP="00453E51">
      <w:r w:rsidRPr="00431850">
        <w:t>Валентные свойства глагола</w:t>
      </w:r>
      <w:r w:rsidR="00431850" w:rsidRPr="00431850">
        <w:t xml:space="preserve"> - </w:t>
      </w:r>
      <w:r w:rsidRPr="00431850">
        <w:t xml:space="preserve">продукт употребления глагола в </w:t>
      </w:r>
      <w:r w:rsidR="00F92C2E" w:rsidRPr="00431850">
        <w:t>предложениях, если их рассматривать в генезисе</w:t>
      </w:r>
      <w:r w:rsidR="00431850" w:rsidRPr="00431850">
        <w:t xml:space="preserve">. </w:t>
      </w:r>
      <w:r w:rsidR="00F92C2E" w:rsidRPr="00431850">
        <w:t>Но как результат постоянной ассоциации глагола в синтагматическом ряду с определёнными элементами предложения, соответствующие валентные свойства становятся характеристикой глагола и вне предложения, характеристикой его как единицы словаря, такой же, как его значение (значения</w:t>
      </w:r>
      <w:r w:rsidR="00431850" w:rsidRPr="00431850">
        <w:t xml:space="preserve">) </w:t>
      </w:r>
      <w:r w:rsidR="00F92C2E" w:rsidRPr="00431850">
        <w:t>или стилистические свойства</w:t>
      </w:r>
      <w:r w:rsidR="00431850">
        <w:t>.</w:t>
      </w:r>
    </w:p>
    <w:p w:rsidR="00453E51" w:rsidRDefault="00F92C2E" w:rsidP="00453E51">
      <w:r w:rsidRPr="00431850">
        <w:t>Минимальная по составу, простейшая по грамматическому строению и содержанию предложенческая структура называется структурной схемой предложения</w:t>
      </w:r>
      <w:r w:rsidR="00431850" w:rsidRPr="00431850">
        <w:t xml:space="preserve">. </w:t>
      </w:r>
      <w:r w:rsidRPr="00431850">
        <w:t>Конструкция, построенная по структурной схеме с эксплицитной реализацией компонентов структурной схемы (и только их</w:t>
      </w:r>
      <w:r w:rsidR="00431850" w:rsidRPr="00431850">
        <w:t>),</w:t>
      </w:r>
      <w:r w:rsidRPr="00431850">
        <w:t xml:space="preserve"> называется элементарным предложением</w:t>
      </w:r>
      <w:r w:rsidR="00431850" w:rsidRPr="00431850">
        <w:t xml:space="preserve">. </w:t>
      </w:r>
      <w:r w:rsidRPr="00431850">
        <w:t>Приведем некоторые структурные схемы для глагольных предложений и примеры соответствующих элементарных предложений</w:t>
      </w:r>
      <w:r w:rsidR="00431850" w:rsidRPr="00431850">
        <w:t>:</w:t>
      </w:r>
    </w:p>
    <w:p w:rsidR="00453E51" w:rsidRDefault="00453E51">
      <w:r>
        <w:br w:type="page"/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7"/>
        <w:gridCol w:w="3610"/>
        <w:gridCol w:w="2448"/>
      </w:tblGrid>
      <w:tr w:rsidR="00F92C2E" w:rsidRPr="00431850">
        <w:trPr>
          <w:trHeight w:hRule="exact" w:val="797"/>
          <w:jc w:val="center"/>
        </w:trPr>
        <w:tc>
          <w:tcPr>
            <w:tcW w:w="39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453E51" w:rsidP="002205EB">
            <w:pPr>
              <w:pStyle w:val="afa"/>
            </w:pPr>
            <w:r>
              <w:br w:type="page"/>
            </w:r>
            <w:r w:rsidR="002205EB">
              <w:br w:type="page"/>
            </w:r>
            <w:r w:rsidR="00F92C2E" w:rsidRPr="00431850">
              <w:t>Структурные схемы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Элементарные предложения</w:t>
            </w:r>
          </w:p>
        </w:tc>
      </w:tr>
      <w:tr w:rsidR="00F92C2E" w:rsidRPr="00431850">
        <w:trPr>
          <w:jc w:val="center"/>
        </w:trPr>
        <w:tc>
          <w:tcPr>
            <w:tcW w:w="307" w:type="dxa"/>
            <w:tcBorders>
              <w:top w:val="single" w:sz="6" w:space="0" w:color="auto"/>
              <w:lef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1,</w:t>
            </w:r>
          </w:p>
        </w:tc>
        <w:tc>
          <w:tcPr>
            <w:tcW w:w="3610" w:type="dxa"/>
            <w:tcBorders>
              <w:top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подлежащее</w:t>
            </w:r>
            <w:r w:rsidR="00431850" w:rsidRPr="00431850">
              <w:t xml:space="preserve"> - </w:t>
            </w:r>
            <w:r w:rsidRPr="00431850">
              <w:t>сказуемое-глагол ненаправленного действия (действ</w:t>
            </w:r>
            <w:r w:rsidR="00431850" w:rsidRPr="00431850">
              <w:t xml:space="preserve">. </w:t>
            </w:r>
            <w:r w:rsidRPr="00431850">
              <w:t>залог</w:t>
            </w:r>
            <w:r w:rsidR="00431850" w:rsidRPr="00431850">
              <w:t xml:space="preserve">). 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rPr>
                <w:lang w:val="en-GB"/>
              </w:rPr>
              <w:t>Pages rustle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(</w:t>
            </w:r>
            <w:smartTag w:uri="urn:schemas-microsoft-com:office:smarttags" w:element="place">
              <w:r w:rsidRPr="00431850">
                <w:rPr>
                  <w:lang w:val="en-GB"/>
                </w:rPr>
                <w:t>S</w:t>
              </w:r>
              <w:r w:rsidR="00431850" w:rsidRPr="00431850">
                <w:rPr>
                  <w:lang w:val="en-GB"/>
                </w:rPr>
                <w:t xml:space="preserve">. </w:t>
              </w:r>
              <w:r w:rsidRPr="00431850">
                <w:rPr>
                  <w:lang w:val="en-GB"/>
                </w:rPr>
                <w:t>Bedford</w:t>
              </w:r>
            </w:smartTag>
            <w:r w:rsidR="00431850" w:rsidRPr="00431850">
              <w:rPr>
                <w:lang w:val="en-GB"/>
              </w:rPr>
              <w:t xml:space="preserve">) </w:t>
            </w:r>
          </w:p>
        </w:tc>
      </w:tr>
      <w:tr w:rsidR="00F92C2E" w:rsidRPr="00431850">
        <w:trPr>
          <w:jc w:val="center"/>
        </w:trPr>
        <w:tc>
          <w:tcPr>
            <w:tcW w:w="307" w:type="dxa"/>
            <w:tcBorders>
              <w:lef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2,</w:t>
            </w:r>
          </w:p>
        </w:tc>
        <w:tc>
          <w:tcPr>
            <w:tcW w:w="3610" w:type="dxa"/>
            <w:tcBorders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подлежащее</w:t>
            </w:r>
            <w:r w:rsidR="00431850" w:rsidRPr="00431850">
              <w:t xml:space="preserve"> - </w:t>
            </w:r>
            <w:r w:rsidRPr="00431850">
              <w:t>сказуемое-глагол беспредложно-объектной направленности (действ</w:t>
            </w:r>
            <w:r w:rsidR="00431850" w:rsidRPr="00431850">
              <w:t xml:space="preserve">. </w:t>
            </w:r>
            <w:r w:rsidRPr="00431850">
              <w:t>залог</w:t>
            </w:r>
            <w:r w:rsidR="00431850" w:rsidRPr="00431850">
              <w:t xml:space="preserve">) - </w:t>
            </w:r>
            <w:r w:rsidRPr="00431850">
              <w:t>прямое дополнение объекта</w:t>
            </w:r>
            <w:r w:rsidR="00980F80">
              <w:fldChar w:fldCharType="begin"/>
            </w:r>
            <w:r w:rsidRPr="00431850">
              <w:instrText>xe "дополнение объекта"</w:instrText>
            </w:r>
            <w:r w:rsidR="00980F80">
              <w:fldChar w:fldCharType="end"/>
            </w:r>
            <w:r w:rsidR="00431850" w:rsidRPr="00431850">
              <w:t xml:space="preserve">. </w:t>
            </w:r>
          </w:p>
        </w:tc>
        <w:tc>
          <w:tcPr>
            <w:tcW w:w="24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Мо</w:t>
            </w:r>
            <w:r w:rsidRPr="00431850">
              <w:rPr>
                <w:lang w:val="en-GB"/>
              </w:rPr>
              <w:t>r</w:t>
            </w:r>
            <w:r w:rsidRPr="00431850">
              <w:rPr>
                <w:lang w:val="en-US"/>
              </w:rPr>
              <w:t xml:space="preserve"> </w:t>
            </w:r>
            <w:r w:rsidRPr="00431850">
              <w:rPr>
                <w:lang w:val="en-GB"/>
              </w:rPr>
              <w:t>was enjoying the port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(I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Murdoch</w:t>
            </w:r>
            <w:r w:rsidR="00431850" w:rsidRPr="00431850">
              <w:rPr>
                <w:lang w:val="en-GB"/>
              </w:rPr>
              <w:t xml:space="preserve">) </w:t>
            </w:r>
          </w:p>
        </w:tc>
      </w:tr>
      <w:tr w:rsidR="00F92C2E" w:rsidRPr="00431850">
        <w:trPr>
          <w:jc w:val="center"/>
        </w:trPr>
        <w:tc>
          <w:tcPr>
            <w:tcW w:w="307" w:type="dxa"/>
            <w:tcBorders>
              <w:lef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3</w:t>
            </w:r>
            <w:r w:rsidR="00431850" w:rsidRPr="00431850">
              <w:t xml:space="preserve">. </w:t>
            </w:r>
          </w:p>
        </w:tc>
        <w:tc>
          <w:tcPr>
            <w:tcW w:w="3610" w:type="dxa"/>
            <w:tcBorders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подлежащее</w:t>
            </w:r>
            <w:r w:rsidR="00431850" w:rsidRPr="00431850">
              <w:t xml:space="preserve"> - </w:t>
            </w:r>
            <w:r w:rsidRPr="00431850">
              <w:t>сказуемое-глагол, требующий двух беспредложных дополнений</w:t>
            </w:r>
            <w:r w:rsidR="00431850" w:rsidRPr="00431850">
              <w:t xml:space="preserve">: </w:t>
            </w:r>
            <w:r w:rsidRPr="00431850">
              <w:t>дополнения адресата и дополнения объекта (действ</w:t>
            </w:r>
            <w:r w:rsidR="00431850" w:rsidRPr="00431850">
              <w:t xml:space="preserve">. </w:t>
            </w:r>
            <w:r w:rsidRPr="00431850">
              <w:t>залог</w:t>
            </w:r>
            <w:r w:rsidR="00431850" w:rsidRPr="00431850">
              <w:t xml:space="preserve">) - </w:t>
            </w:r>
            <w:r w:rsidRPr="00431850">
              <w:t>беспредложное дополнение адресата</w:t>
            </w:r>
            <w:r w:rsidR="00980F80">
              <w:fldChar w:fldCharType="begin"/>
            </w:r>
            <w:r w:rsidRPr="00431850">
              <w:instrText>xe "дополнение адресата"</w:instrText>
            </w:r>
            <w:r w:rsidR="00980F80">
              <w:fldChar w:fldCharType="end"/>
            </w:r>
            <w:r w:rsidR="00431850" w:rsidRPr="00431850">
              <w:t xml:space="preserve"> - </w:t>
            </w:r>
            <w:r w:rsidRPr="00431850">
              <w:t>беспредложное дополнение объекта</w:t>
            </w:r>
            <w:r w:rsidR="00980F80">
              <w:fldChar w:fldCharType="begin"/>
            </w:r>
            <w:r w:rsidRPr="00431850">
              <w:instrText>xe "дополнение объекта"</w:instrText>
            </w:r>
            <w:r w:rsidR="00980F80">
              <w:fldChar w:fldCharType="end"/>
            </w:r>
          </w:p>
        </w:tc>
        <w:tc>
          <w:tcPr>
            <w:tcW w:w="24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  <w:rPr>
                <w:lang w:val="en-US"/>
              </w:rPr>
            </w:pPr>
            <w:r w:rsidRPr="00431850">
              <w:rPr>
                <w:lang w:val="en-GB"/>
              </w:rPr>
              <w:t>'I've taught him that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' (J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Galsworthy</w:t>
            </w:r>
            <w:r w:rsidR="00431850" w:rsidRPr="00431850">
              <w:rPr>
                <w:lang w:val="en-GB"/>
              </w:rPr>
              <w:t xml:space="preserve">) </w:t>
            </w:r>
          </w:p>
        </w:tc>
      </w:tr>
      <w:tr w:rsidR="00F92C2E" w:rsidRPr="00431850">
        <w:trPr>
          <w:jc w:val="center"/>
        </w:trPr>
        <w:tc>
          <w:tcPr>
            <w:tcW w:w="307" w:type="dxa"/>
            <w:tcBorders>
              <w:lef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4</w:t>
            </w:r>
            <w:r w:rsidR="00431850" w:rsidRPr="00431850">
              <w:t xml:space="preserve">. </w:t>
            </w:r>
          </w:p>
        </w:tc>
        <w:tc>
          <w:tcPr>
            <w:tcW w:w="3610" w:type="dxa"/>
            <w:tcBorders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подлежащее</w:t>
            </w:r>
            <w:r w:rsidR="00431850" w:rsidRPr="00431850">
              <w:t xml:space="preserve"> - </w:t>
            </w:r>
            <w:r w:rsidRPr="00431850">
              <w:t>сказуемое-глагол пространственной направленности (действ</w:t>
            </w:r>
            <w:r w:rsidR="00431850" w:rsidRPr="00431850">
              <w:t xml:space="preserve">. </w:t>
            </w:r>
            <w:r w:rsidRPr="00431850">
              <w:t>залог</w:t>
            </w:r>
            <w:r w:rsidR="00431850" w:rsidRPr="00431850">
              <w:t>)</w:t>
            </w:r>
            <w:r w:rsidR="00431850">
              <w:t xml:space="preserve"> - </w:t>
            </w:r>
            <w:r w:rsidRPr="00431850">
              <w:t>обстоятельство места</w:t>
            </w:r>
          </w:p>
        </w:tc>
        <w:tc>
          <w:tcPr>
            <w:tcW w:w="24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rPr>
                <w:lang w:val="en-GB"/>
              </w:rPr>
              <w:t>The Judge is in the chair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(</w:t>
            </w:r>
            <w:smartTag w:uri="urn:schemas-microsoft-com:office:smarttags" w:element="place">
              <w:r w:rsidRPr="00431850">
                <w:rPr>
                  <w:lang w:val="en-GB"/>
                </w:rPr>
                <w:t>S</w:t>
              </w:r>
              <w:r w:rsidR="00431850" w:rsidRPr="00431850">
                <w:rPr>
                  <w:lang w:val="en-GB"/>
                </w:rPr>
                <w:t xml:space="preserve">. </w:t>
              </w:r>
              <w:r w:rsidRPr="00431850">
                <w:rPr>
                  <w:lang w:val="en-GB"/>
                </w:rPr>
                <w:t>Bedford</w:t>
              </w:r>
            </w:smartTag>
            <w:r w:rsidR="00431850" w:rsidRPr="00431850">
              <w:rPr>
                <w:lang w:val="en-GB"/>
              </w:rPr>
              <w:t xml:space="preserve">) </w:t>
            </w:r>
          </w:p>
        </w:tc>
      </w:tr>
      <w:tr w:rsidR="00F92C2E" w:rsidRPr="00431850">
        <w:trPr>
          <w:jc w:val="center"/>
        </w:trPr>
        <w:tc>
          <w:tcPr>
            <w:tcW w:w="307" w:type="dxa"/>
            <w:tcBorders>
              <w:lef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5,</w:t>
            </w:r>
          </w:p>
        </w:tc>
        <w:tc>
          <w:tcPr>
            <w:tcW w:w="3610" w:type="dxa"/>
            <w:tcBorders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подлежащее</w:t>
            </w:r>
            <w:r w:rsidR="00431850" w:rsidRPr="00431850">
              <w:t xml:space="preserve"> - </w:t>
            </w:r>
            <w:r w:rsidRPr="00431850">
              <w:t>сказуемое-глагол временной направленности (действ</w:t>
            </w:r>
            <w:r w:rsidR="00431850" w:rsidRPr="00431850">
              <w:t xml:space="preserve">. </w:t>
            </w:r>
            <w:r w:rsidRPr="00431850">
              <w:t>залог</w:t>
            </w:r>
            <w:r w:rsidR="00431850" w:rsidRPr="00431850">
              <w:t xml:space="preserve">) - </w:t>
            </w:r>
            <w:r w:rsidRPr="00431850">
              <w:t>обстоятельство времени</w:t>
            </w:r>
          </w:p>
        </w:tc>
        <w:tc>
          <w:tcPr>
            <w:tcW w:w="24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  <w:rPr>
                <w:lang w:val="en-US"/>
              </w:rPr>
            </w:pPr>
            <w:r w:rsidRPr="00431850">
              <w:rPr>
                <w:lang w:val="en-GB"/>
              </w:rPr>
              <w:t>That was long ago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(P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Abrahams</w:t>
            </w:r>
            <w:r w:rsidR="00431850" w:rsidRPr="00431850">
              <w:rPr>
                <w:lang w:val="en-GB"/>
              </w:rPr>
              <w:t xml:space="preserve">) </w:t>
            </w:r>
          </w:p>
        </w:tc>
      </w:tr>
      <w:tr w:rsidR="00F92C2E" w:rsidRPr="00431850">
        <w:trPr>
          <w:jc w:val="center"/>
        </w:trPr>
        <w:tc>
          <w:tcPr>
            <w:tcW w:w="307" w:type="dxa"/>
            <w:tcBorders>
              <w:left w:val="single" w:sz="6" w:space="0" w:color="auto"/>
              <w:bottom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6</w:t>
            </w:r>
            <w:r w:rsidR="00431850" w:rsidRPr="00431850">
              <w:t xml:space="preserve">. </w:t>
            </w:r>
          </w:p>
        </w:tc>
        <w:tc>
          <w:tcPr>
            <w:tcW w:w="3610" w:type="dxa"/>
            <w:tcBorders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</w:pPr>
            <w:r w:rsidRPr="00431850">
              <w:t>подлежащее</w:t>
            </w:r>
            <w:r w:rsidR="00431850" w:rsidRPr="00431850">
              <w:t xml:space="preserve"> - </w:t>
            </w:r>
            <w:r w:rsidRPr="00431850">
              <w:t>сказуемое-глагол беспред-ложно-объектной направленности (страд</w:t>
            </w:r>
            <w:r w:rsidR="00431850" w:rsidRPr="00431850">
              <w:t xml:space="preserve">. </w:t>
            </w:r>
            <w:r w:rsidRPr="00431850">
              <w:t>залог</w:t>
            </w:r>
            <w:r w:rsidR="00431850" w:rsidRPr="00431850">
              <w:t xml:space="preserve">) </w:t>
            </w:r>
          </w:p>
        </w:tc>
        <w:tc>
          <w:tcPr>
            <w:tcW w:w="244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2C2E" w:rsidRPr="00431850" w:rsidRDefault="00F92C2E" w:rsidP="002205EB">
            <w:pPr>
              <w:pStyle w:val="afa"/>
              <w:rPr>
                <w:lang w:val="en-US"/>
              </w:rPr>
            </w:pPr>
            <w:r w:rsidRPr="00431850">
              <w:rPr>
                <w:lang w:val="en-GB"/>
              </w:rPr>
              <w:t>They had been seized</w:t>
            </w:r>
            <w:r w:rsidR="00431850" w:rsidRPr="00431850">
              <w:rPr>
                <w:lang w:val="en-GB"/>
              </w:rPr>
              <w:t xml:space="preserve">: </w:t>
            </w:r>
            <w:r w:rsidRPr="00431850">
              <w:rPr>
                <w:lang w:val="en-GB"/>
              </w:rPr>
              <w:t>(H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G</w:t>
            </w:r>
            <w:r w:rsidR="00431850" w:rsidRPr="00431850">
              <w:rPr>
                <w:lang w:val="en-GB"/>
              </w:rPr>
              <w:t xml:space="preserve">. </w:t>
            </w:r>
            <w:r w:rsidRPr="00431850">
              <w:rPr>
                <w:lang w:val="en-GB"/>
              </w:rPr>
              <w:t>Wells</w:t>
            </w:r>
            <w:r w:rsidR="00431850" w:rsidRPr="00431850">
              <w:rPr>
                <w:lang w:val="en-GB"/>
              </w:rPr>
              <w:t xml:space="preserve">) </w:t>
            </w:r>
          </w:p>
        </w:tc>
      </w:tr>
    </w:tbl>
    <w:p w:rsidR="002205EB" w:rsidRPr="006C25D9" w:rsidRDefault="002205EB" w:rsidP="00453E51">
      <w:pPr>
        <w:rPr>
          <w:lang w:val="en-US"/>
        </w:rPr>
      </w:pPr>
    </w:p>
    <w:p w:rsidR="00431850" w:rsidRDefault="00F92C2E" w:rsidP="00453E51">
      <w:r w:rsidRPr="00431850">
        <w:t>Набор структурных схем, специфичный для каждого языка, составляет исходную базу для построения реальных предложений как фактов речи</w:t>
      </w:r>
      <w:r w:rsidR="00431850">
        <w:t>.</w:t>
      </w:r>
    </w:p>
    <w:p w:rsidR="00431850" w:rsidRDefault="00F92C2E" w:rsidP="00453E51">
      <w:r w:rsidRPr="00431850">
        <w:t>Остановимся ещё на вопросе статуса пассивных предложений</w:t>
      </w:r>
      <w:r w:rsidR="00431850" w:rsidRPr="00431850">
        <w:t xml:space="preserve">. </w:t>
      </w:r>
      <w:r w:rsidRPr="00431850">
        <w:t>Входят ли пассивные построения в набор структурных схем на общих основаниях с построениями в активе, или, может быть, они всего лишь вторичные построения, образуемые на основе активных</w:t>
      </w:r>
      <w:r w:rsidR="00431850" w:rsidRPr="00431850">
        <w:t xml:space="preserve">? </w:t>
      </w:r>
      <w:r w:rsidRPr="00431850">
        <w:t>Если верно второе, набор структурных схем должен быть ограничен лишь построениями в активе</w:t>
      </w:r>
      <w:r w:rsidR="00431850" w:rsidRPr="00431850">
        <w:t xml:space="preserve">. </w:t>
      </w:r>
      <w:r w:rsidRPr="00431850">
        <w:t>Постараемся обосновать положение о вхождении и пассивных структур в набор структурных схем</w:t>
      </w:r>
      <w:r w:rsidR="00431850" w:rsidRPr="00431850">
        <w:t xml:space="preserve">. </w:t>
      </w:r>
      <w:r w:rsidRPr="00431850">
        <w:t>Основной тезис в обоснование данного положения может заключаться в том, что пассивные предложения не порождаются в речи в результате соответствующих преобразований активных предложений в речемыслительной деятельности носителей языка</w:t>
      </w:r>
      <w:r w:rsidR="00431850" w:rsidRPr="00431850">
        <w:t xml:space="preserve">. </w:t>
      </w:r>
      <w:r w:rsidRPr="00431850">
        <w:t>Это было доказано рядом психолингвистических экспериментов</w:t>
      </w:r>
      <w:r w:rsidR="00431850" w:rsidRPr="00431850">
        <w:t xml:space="preserve">. </w:t>
      </w:r>
      <w:r w:rsidRPr="00431850">
        <w:t>В пользу деривационной независимости пассивных предложений от активных говорит и факт существования пассивных предложений, которым нет соответствий в активе, например</w:t>
      </w:r>
      <w:r w:rsidR="00431850" w:rsidRPr="00431850">
        <w:t xml:space="preserve">: </w:t>
      </w:r>
      <w:r w:rsidRPr="00431850">
        <w:t>'</w:t>
      </w:r>
      <w:r w:rsidRPr="00431850">
        <w:rPr>
          <w:lang w:val="en-GB"/>
        </w:rPr>
        <w:t>I</w:t>
      </w:r>
      <w:r w:rsidRPr="00431850">
        <w:t xml:space="preserve"> </w:t>
      </w:r>
      <w:r w:rsidRPr="00431850">
        <w:rPr>
          <w:lang w:val="en-GB"/>
        </w:rPr>
        <w:t>was</w:t>
      </w:r>
      <w:r w:rsidRPr="00431850">
        <w:t xml:space="preserve"> </w:t>
      </w:r>
      <w:r w:rsidRPr="00431850">
        <w:rPr>
          <w:lang w:val="en-GB"/>
        </w:rPr>
        <w:t>born</w:t>
      </w:r>
      <w:r w:rsidRPr="00431850">
        <w:t xml:space="preserve"> </w:t>
      </w:r>
      <w:r w:rsidRPr="00431850">
        <w:rPr>
          <w:lang w:val="en-GB"/>
        </w:rPr>
        <w:t>there</w:t>
      </w:r>
      <w:r w:rsidR="00431850" w:rsidRPr="00431850">
        <w:t xml:space="preserve">. </w:t>
      </w:r>
      <w:r w:rsidRPr="00431850">
        <w:rPr>
          <w:lang w:val="en-US"/>
        </w:rPr>
        <w:t xml:space="preserve">' </w:t>
      </w:r>
      <w:r w:rsidRPr="00431850">
        <w:rPr>
          <w:lang w:val="en-GB"/>
        </w:rPr>
        <w:t>(E</w:t>
      </w:r>
      <w:r w:rsidR="00431850" w:rsidRPr="00431850">
        <w:rPr>
          <w:lang w:val="en-GB"/>
        </w:rPr>
        <w:t xml:space="preserve">. </w:t>
      </w:r>
      <w:r w:rsidRPr="00431850">
        <w:rPr>
          <w:lang w:val="en-GB"/>
        </w:rPr>
        <w:t>M</w:t>
      </w:r>
      <w:r w:rsidR="00431850" w:rsidRPr="00431850">
        <w:rPr>
          <w:lang w:val="en-GB"/>
        </w:rPr>
        <w:t xml:space="preserve">. </w:t>
      </w:r>
      <w:r w:rsidRPr="00431850">
        <w:rPr>
          <w:lang w:val="en-GB"/>
        </w:rPr>
        <w:t>Forster</w:t>
      </w:r>
      <w:r w:rsidR="00431850" w:rsidRPr="00431850">
        <w:rPr>
          <w:lang w:val="en-GB"/>
        </w:rPr>
        <w:t xml:space="preserve">) </w:t>
      </w:r>
      <w:r w:rsidRPr="00431850">
        <w:rPr>
          <w:lang w:val="en-GB"/>
        </w:rPr>
        <w:t>'My father was killed in the war</w:t>
      </w:r>
      <w:r w:rsidR="00431850" w:rsidRPr="00431850">
        <w:rPr>
          <w:lang w:val="en-GB"/>
        </w:rPr>
        <w:t xml:space="preserve">. </w:t>
      </w:r>
      <w:r w:rsidRPr="00431850">
        <w:rPr>
          <w:lang w:val="en-GB"/>
        </w:rPr>
        <w:t>' (J</w:t>
      </w:r>
      <w:r w:rsidR="00431850" w:rsidRPr="00431850">
        <w:rPr>
          <w:lang w:val="en-GB"/>
        </w:rPr>
        <w:t xml:space="preserve">. </w:t>
      </w:r>
      <w:r w:rsidRPr="00431850">
        <w:rPr>
          <w:lang w:val="en-GB"/>
        </w:rPr>
        <w:t>Galsworthy</w:t>
      </w:r>
      <w:r w:rsidR="00431850" w:rsidRPr="00431850">
        <w:rPr>
          <w:lang w:val="en-GB"/>
        </w:rPr>
        <w:t xml:space="preserve">) </w:t>
      </w:r>
      <w:r w:rsidRPr="00431850">
        <w:rPr>
          <w:lang w:val="en-GB"/>
        </w:rPr>
        <w:t>Next day they were drenched in a thunderstorm</w:t>
      </w:r>
      <w:r w:rsidR="00431850" w:rsidRPr="00431850">
        <w:rPr>
          <w:lang w:val="en-GB"/>
        </w:rPr>
        <w:t xml:space="preserve">. </w:t>
      </w:r>
      <w:r w:rsidRPr="00431850">
        <w:t>(</w:t>
      </w:r>
      <w:r w:rsidRPr="00431850">
        <w:rPr>
          <w:lang w:val="en-GB"/>
        </w:rPr>
        <w:t>T</w:t>
      </w:r>
      <w:r w:rsidR="00431850" w:rsidRPr="00431850">
        <w:t xml:space="preserve">. </w:t>
      </w:r>
      <w:r w:rsidRPr="00431850">
        <w:rPr>
          <w:lang w:val="en-GB"/>
        </w:rPr>
        <w:t>Hardy</w:t>
      </w:r>
      <w:r w:rsidR="00431850" w:rsidRPr="00431850">
        <w:t xml:space="preserve">) </w:t>
      </w:r>
      <w:r w:rsidRPr="00431850">
        <w:t xml:space="preserve">И, наоборот, далеко не все активные предложения, </w:t>
      </w:r>
      <w:r w:rsidR="00431850" w:rsidRPr="00431850">
        <w:t>"</w:t>
      </w:r>
      <w:r w:rsidRPr="00431850">
        <w:t>по идее</w:t>
      </w:r>
      <w:r w:rsidR="00431850" w:rsidRPr="00431850">
        <w:t>"</w:t>
      </w:r>
      <w:r w:rsidRPr="00431850">
        <w:t xml:space="preserve"> трансформируемые в пассивные (в частности, предложения с глаголами прямо</w:t>
      </w:r>
      <w:r w:rsidR="00431850" w:rsidRPr="00431850">
        <w:t xml:space="preserve"> - </w:t>
      </w:r>
      <w:r w:rsidRPr="00431850">
        <w:t>и предложно-переходной направленности</w:t>
      </w:r>
      <w:r w:rsidR="00431850" w:rsidRPr="00431850">
        <w:t>),</w:t>
      </w:r>
      <w:r w:rsidRPr="00431850">
        <w:t xml:space="preserve"> могут быть подвергнуты пассивной трансформации</w:t>
      </w:r>
      <w:r w:rsidR="00431850" w:rsidRPr="00431850">
        <w:t xml:space="preserve">. </w:t>
      </w:r>
      <w:r w:rsidRPr="00431850">
        <w:t>Таким образом, пассив</w:t>
      </w:r>
      <w:r w:rsidR="00431850" w:rsidRPr="00431850">
        <w:t xml:space="preserve"> - </w:t>
      </w:r>
      <w:r w:rsidRPr="00431850">
        <w:t>не производное от актива</w:t>
      </w:r>
      <w:r w:rsidR="00431850" w:rsidRPr="00431850">
        <w:t xml:space="preserve">. </w:t>
      </w:r>
      <w:r w:rsidRPr="00431850">
        <w:t>Пассивные предложения</w:t>
      </w:r>
      <w:r w:rsidR="00431850" w:rsidRPr="00431850">
        <w:t xml:space="preserve"> - </w:t>
      </w:r>
      <w:r w:rsidRPr="00431850">
        <w:t>самостоятельное явление синтаксиса, однопорядковое с активными предложениями</w:t>
      </w:r>
      <w:r w:rsidR="00431850">
        <w:t>.</w:t>
      </w:r>
    </w:p>
    <w:p w:rsidR="00431850" w:rsidRDefault="00F92C2E" w:rsidP="00453E51">
      <w:r w:rsidRPr="00431850">
        <w:t>Общее количество структурных схем, выделенных с учётом критериев, отмеченных выше, составит список всего в несколько десятков единиц</w:t>
      </w:r>
      <w:r w:rsidR="00431850">
        <w:t>.</w:t>
      </w:r>
    </w:p>
    <w:p w:rsidR="00431850" w:rsidRDefault="00F92C2E" w:rsidP="00453E51">
      <w:r w:rsidRPr="00431850">
        <w:t>Семантика структурных схем может быть описана в терминах категориальных значений, характеризующих члены предложения, однако такое описание не является исчерпывающим, хотя оно и является достаточным для синтаксического описания, осуществляемого на уровне членов предложения</w:t>
      </w:r>
      <w:r w:rsidR="00431850" w:rsidRPr="00431850">
        <w:t xml:space="preserve">. </w:t>
      </w:r>
      <w:r w:rsidRPr="00431850">
        <w:t xml:space="preserve">Сталкиваясь с предложениями типа </w:t>
      </w:r>
      <w:r w:rsidRPr="00431850">
        <w:rPr>
          <w:lang w:val="en-GB"/>
        </w:rPr>
        <w:t>The</w:t>
      </w:r>
      <w:r w:rsidRPr="00431850">
        <w:t xml:space="preserve"> </w:t>
      </w:r>
      <w:r w:rsidRPr="00431850">
        <w:rPr>
          <w:lang w:val="en-GB"/>
        </w:rPr>
        <w:t>bull</w:t>
      </w:r>
      <w:r w:rsidRPr="00431850">
        <w:t xml:space="preserve"> </w:t>
      </w:r>
      <w:r w:rsidRPr="00431850">
        <w:rPr>
          <w:lang w:val="en-GB"/>
        </w:rPr>
        <w:t>had</w:t>
      </w:r>
      <w:r w:rsidRPr="00431850">
        <w:t xml:space="preserve"> </w:t>
      </w:r>
      <w:r w:rsidRPr="00431850">
        <w:rPr>
          <w:lang w:val="en-GB"/>
        </w:rPr>
        <w:t>a</w:t>
      </w:r>
      <w:r w:rsidRPr="00431850">
        <w:t xml:space="preserve"> </w:t>
      </w:r>
      <w:r w:rsidRPr="00431850">
        <w:rPr>
          <w:lang w:val="en-GB"/>
        </w:rPr>
        <w:t>ring</w:t>
      </w:r>
      <w:r w:rsidRPr="00431850">
        <w:t xml:space="preserve"> </w:t>
      </w:r>
      <w:r w:rsidRPr="00431850">
        <w:rPr>
          <w:lang w:val="en-GB"/>
        </w:rPr>
        <w:t>in</w:t>
      </w:r>
      <w:r w:rsidRPr="00431850">
        <w:t xml:space="preserve"> </w:t>
      </w:r>
      <w:r w:rsidRPr="00431850">
        <w:rPr>
          <w:lang w:val="en-GB"/>
        </w:rPr>
        <w:t>his</w:t>
      </w:r>
      <w:r w:rsidRPr="00431850">
        <w:t xml:space="preserve"> </w:t>
      </w:r>
      <w:r w:rsidRPr="00431850">
        <w:rPr>
          <w:lang w:val="en-GB"/>
        </w:rPr>
        <w:t>nose</w:t>
      </w:r>
      <w:r w:rsidRPr="00431850">
        <w:t>/</w:t>
      </w:r>
      <w:r w:rsidRPr="00431850">
        <w:rPr>
          <w:lang w:val="en-GB"/>
        </w:rPr>
        <w:t>There</w:t>
      </w:r>
      <w:r w:rsidRPr="00431850">
        <w:t xml:space="preserve"> </w:t>
      </w:r>
      <w:r w:rsidRPr="00431850">
        <w:rPr>
          <w:lang w:val="en-GB"/>
        </w:rPr>
        <w:t>was</w:t>
      </w:r>
      <w:r w:rsidRPr="00431850">
        <w:t xml:space="preserve"> </w:t>
      </w:r>
      <w:r w:rsidRPr="00431850">
        <w:rPr>
          <w:lang w:val="en-GB"/>
        </w:rPr>
        <w:t>a</w:t>
      </w:r>
      <w:r w:rsidRPr="00431850">
        <w:t xml:space="preserve"> </w:t>
      </w:r>
      <w:r w:rsidRPr="00431850">
        <w:rPr>
          <w:lang w:val="en-GB"/>
        </w:rPr>
        <w:t>ring</w:t>
      </w:r>
      <w:r w:rsidRPr="00431850">
        <w:t xml:space="preserve"> </w:t>
      </w:r>
      <w:r w:rsidRPr="00431850">
        <w:rPr>
          <w:lang w:val="en-GB"/>
        </w:rPr>
        <w:t>in</w:t>
      </w:r>
      <w:r w:rsidRPr="00431850">
        <w:t xml:space="preserve"> </w:t>
      </w:r>
      <w:r w:rsidRPr="00431850">
        <w:rPr>
          <w:lang w:val="en-GB"/>
        </w:rPr>
        <w:t>the</w:t>
      </w:r>
      <w:r w:rsidRPr="00431850">
        <w:t xml:space="preserve"> </w:t>
      </w:r>
      <w:r w:rsidRPr="00431850">
        <w:rPr>
          <w:lang w:val="en-GB"/>
        </w:rPr>
        <w:t>bull</w:t>
      </w:r>
      <w:r w:rsidRPr="00431850">
        <w:t>'</w:t>
      </w:r>
      <w:r w:rsidRPr="00431850">
        <w:rPr>
          <w:lang w:val="en-GB"/>
        </w:rPr>
        <w:t>s</w:t>
      </w:r>
      <w:r w:rsidRPr="00431850">
        <w:t xml:space="preserve"> </w:t>
      </w:r>
      <w:r w:rsidRPr="00431850">
        <w:rPr>
          <w:lang w:val="en-GB"/>
        </w:rPr>
        <w:t>nose</w:t>
      </w:r>
      <w:r w:rsidRPr="00431850">
        <w:t>/</w:t>
      </w:r>
      <w:r w:rsidRPr="00431850">
        <w:rPr>
          <w:lang w:val="en-GB"/>
        </w:rPr>
        <w:t>A</w:t>
      </w:r>
      <w:r w:rsidRPr="00431850">
        <w:t xml:space="preserve"> </w:t>
      </w:r>
      <w:r w:rsidRPr="00431850">
        <w:rPr>
          <w:lang w:val="en-GB"/>
        </w:rPr>
        <w:t>ring</w:t>
      </w:r>
      <w:r w:rsidRPr="00431850">
        <w:t xml:space="preserve"> </w:t>
      </w:r>
      <w:r w:rsidRPr="00431850">
        <w:rPr>
          <w:lang w:val="en-GB"/>
        </w:rPr>
        <w:t>was</w:t>
      </w:r>
      <w:r w:rsidRPr="00431850">
        <w:t xml:space="preserve"> </w:t>
      </w:r>
      <w:r w:rsidRPr="00431850">
        <w:rPr>
          <w:lang w:val="en-GB"/>
        </w:rPr>
        <w:t>in</w:t>
      </w:r>
      <w:r w:rsidRPr="00431850">
        <w:t xml:space="preserve"> </w:t>
      </w:r>
      <w:r w:rsidRPr="00431850">
        <w:rPr>
          <w:lang w:val="en-GB"/>
        </w:rPr>
        <w:t>the</w:t>
      </w:r>
      <w:r w:rsidRPr="00431850">
        <w:t xml:space="preserve"> </w:t>
      </w:r>
      <w:r w:rsidRPr="00431850">
        <w:rPr>
          <w:lang w:val="en-GB"/>
        </w:rPr>
        <w:t>bull</w:t>
      </w:r>
      <w:r w:rsidRPr="00431850">
        <w:t>'</w:t>
      </w:r>
      <w:r w:rsidRPr="00431850">
        <w:rPr>
          <w:lang w:val="en-GB"/>
        </w:rPr>
        <w:t>s</w:t>
      </w:r>
      <w:r w:rsidRPr="00431850">
        <w:t xml:space="preserve"> </w:t>
      </w:r>
      <w:r w:rsidRPr="00431850">
        <w:rPr>
          <w:lang w:val="en-GB"/>
        </w:rPr>
        <w:t>nose</w:t>
      </w:r>
      <w:r w:rsidRPr="00431850">
        <w:t xml:space="preserve"> или с активно-пассивными соответствиями, например, </w:t>
      </w:r>
      <w:r w:rsidRPr="00431850">
        <w:rPr>
          <w:lang w:val="en-GB"/>
        </w:rPr>
        <w:t>John</w:t>
      </w:r>
      <w:r w:rsidRPr="00431850">
        <w:t xml:space="preserve"> </w:t>
      </w:r>
      <w:r w:rsidRPr="00431850">
        <w:rPr>
          <w:lang w:val="en-GB"/>
        </w:rPr>
        <w:t>beat</w:t>
      </w:r>
      <w:r w:rsidRPr="00431850">
        <w:t xml:space="preserve"> </w:t>
      </w:r>
      <w:r w:rsidRPr="00431850">
        <w:rPr>
          <w:lang w:val="en-GB"/>
        </w:rPr>
        <w:t>Peter</w:t>
      </w:r>
      <w:r w:rsidRPr="00431850">
        <w:t>/</w:t>
      </w:r>
      <w:r w:rsidRPr="00431850">
        <w:rPr>
          <w:lang w:val="en-GB"/>
        </w:rPr>
        <w:t>Peter</w:t>
      </w:r>
      <w:r w:rsidRPr="00431850">
        <w:t xml:space="preserve"> </w:t>
      </w:r>
      <w:r w:rsidRPr="00431850">
        <w:rPr>
          <w:lang w:val="en-GB"/>
        </w:rPr>
        <w:t>was</w:t>
      </w:r>
      <w:r w:rsidRPr="00431850">
        <w:t xml:space="preserve"> </w:t>
      </w:r>
      <w:r w:rsidRPr="00431850">
        <w:rPr>
          <w:lang w:val="en-GB"/>
        </w:rPr>
        <w:t>beaten</w:t>
      </w:r>
      <w:r w:rsidRPr="00431850">
        <w:t xml:space="preserve"> </w:t>
      </w:r>
      <w:r w:rsidRPr="00431850">
        <w:rPr>
          <w:lang w:val="en-GB"/>
        </w:rPr>
        <w:t>by</w:t>
      </w:r>
      <w:r w:rsidRPr="00431850">
        <w:t xml:space="preserve"> </w:t>
      </w:r>
      <w:r w:rsidRPr="00431850">
        <w:rPr>
          <w:lang w:val="en-GB"/>
        </w:rPr>
        <w:t>John</w:t>
      </w:r>
      <w:r w:rsidRPr="00431850">
        <w:t>, мы осознаем, что, передавая одну и ту же ситуацию, эти различающиеся по набору входящих в них членов предложения синтаксические структуры в чем-то семантически инвариантны</w:t>
      </w:r>
      <w:r w:rsidR="00431850" w:rsidRPr="00431850">
        <w:t xml:space="preserve">. </w:t>
      </w:r>
      <w:r w:rsidRPr="00431850">
        <w:t>Установление природы этой семантической общности связано с переходом на семантико-конфигурационный уровень в анализе содержания предложения</w:t>
      </w:r>
      <w:r w:rsidR="00431850" w:rsidRPr="00431850">
        <w:t xml:space="preserve">. </w:t>
      </w:r>
      <w:r w:rsidRPr="00431850">
        <w:t>Подробнее явление семантической конфигурации будет рассмотрено в следующем разделе</w:t>
      </w:r>
      <w:r w:rsidR="00431850" w:rsidRPr="00431850">
        <w:t xml:space="preserve">. </w:t>
      </w:r>
      <w:r w:rsidRPr="00431850">
        <w:t>Здесь же ограничимся следующими замечаниями</w:t>
      </w:r>
      <w:r w:rsidR="00431850">
        <w:t>.</w:t>
      </w:r>
    </w:p>
    <w:p w:rsidR="00431850" w:rsidRDefault="00F92C2E" w:rsidP="00453E51">
      <w:r w:rsidRPr="00431850">
        <w:t>Некоторое событие, например, отражаемое приведённым выше активным и пассивным соответствием (</w:t>
      </w:r>
      <w:r w:rsidRPr="00431850">
        <w:rPr>
          <w:lang w:val="en-GB"/>
        </w:rPr>
        <w:t>John</w:t>
      </w:r>
      <w:r w:rsidRPr="00431850">
        <w:t xml:space="preserve"> </w:t>
      </w:r>
      <w:r w:rsidRPr="00431850">
        <w:rPr>
          <w:lang w:val="en-GB"/>
        </w:rPr>
        <w:t>beat</w:t>
      </w:r>
      <w:r w:rsidRPr="00431850">
        <w:t xml:space="preserve"> </w:t>
      </w:r>
      <w:r w:rsidRPr="00431850">
        <w:rPr>
          <w:lang w:val="en-GB"/>
        </w:rPr>
        <w:t>Peter</w:t>
      </w:r>
      <w:r w:rsidR="00431850" w:rsidRPr="00431850">
        <w:t xml:space="preserve"> - </w:t>
      </w:r>
      <w:r w:rsidRPr="00431850">
        <w:rPr>
          <w:lang w:val="en-GB"/>
        </w:rPr>
        <w:t>Peter</w:t>
      </w:r>
      <w:r w:rsidRPr="00431850">
        <w:t xml:space="preserve"> </w:t>
      </w:r>
      <w:r w:rsidRPr="00431850">
        <w:rPr>
          <w:lang w:val="en-GB"/>
        </w:rPr>
        <w:t>was</w:t>
      </w:r>
      <w:r w:rsidRPr="00431850">
        <w:t xml:space="preserve"> </w:t>
      </w:r>
      <w:r w:rsidRPr="00431850">
        <w:rPr>
          <w:lang w:val="en-GB"/>
        </w:rPr>
        <w:t>beaten</w:t>
      </w:r>
      <w:r w:rsidRPr="00431850">
        <w:t xml:space="preserve"> </w:t>
      </w:r>
      <w:r w:rsidRPr="00431850">
        <w:rPr>
          <w:lang w:val="en-GB"/>
        </w:rPr>
        <w:t>by</w:t>
      </w:r>
      <w:r w:rsidRPr="00431850">
        <w:t xml:space="preserve"> </w:t>
      </w:r>
      <w:r w:rsidRPr="00431850">
        <w:rPr>
          <w:lang w:val="en-GB"/>
        </w:rPr>
        <w:t>John</w:t>
      </w:r>
      <w:r w:rsidR="00431850" w:rsidRPr="00431850">
        <w:t>),</w:t>
      </w:r>
      <w:r w:rsidRPr="00431850">
        <w:t xml:space="preserve"> может быть представлено как включающее действие (здесь </w:t>
      </w:r>
      <w:r w:rsidRPr="00431850">
        <w:rPr>
          <w:lang w:val="en-GB"/>
        </w:rPr>
        <w:t>beat</w:t>
      </w:r>
      <w:r w:rsidR="00431850" w:rsidRPr="00431850">
        <w:t xml:space="preserve">) </w:t>
      </w:r>
      <w:r w:rsidRPr="00431850">
        <w:t xml:space="preserve">и двух участников, или актантов (здесь </w:t>
      </w:r>
      <w:r w:rsidRPr="00431850">
        <w:rPr>
          <w:lang w:val="en-GB"/>
        </w:rPr>
        <w:t>John</w:t>
      </w:r>
      <w:r w:rsidRPr="00431850">
        <w:t xml:space="preserve"> и </w:t>
      </w:r>
      <w:r w:rsidRPr="00431850">
        <w:rPr>
          <w:lang w:val="en-GB"/>
        </w:rPr>
        <w:t>Peter</w:t>
      </w:r>
      <w:r w:rsidR="00431850" w:rsidRPr="00431850">
        <w:t xml:space="preserve">). </w:t>
      </w:r>
      <w:r w:rsidRPr="00431850">
        <w:t>Участники различаются по роли, выполняемой каждым из них</w:t>
      </w:r>
      <w:r w:rsidR="00431850" w:rsidRPr="00431850">
        <w:t xml:space="preserve">. </w:t>
      </w:r>
      <w:r w:rsidRPr="00431850">
        <w:t>Их семантическое содержание наиболее адекватным способом может быть описано в терминах семантических ролей</w:t>
      </w:r>
      <w:r w:rsidR="00431850" w:rsidRPr="00431850">
        <w:t xml:space="preserve">. </w:t>
      </w:r>
      <w:r w:rsidRPr="00431850">
        <w:t xml:space="preserve">В их число входят, в частности, агенс (в нашем примере эту роль выполняет </w:t>
      </w:r>
      <w:r w:rsidRPr="00431850">
        <w:rPr>
          <w:lang w:val="en-GB"/>
        </w:rPr>
        <w:t>John</w:t>
      </w:r>
      <w:r w:rsidR="00431850" w:rsidRPr="00431850">
        <w:t xml:space="preserve">) </w:t>
      </w:r>
      <w:r w:rsidRPr="00431850">
        <w:t>и патиенс (</w:t>
      </w:r>
      <w:r w:rsidRPr="00431850">
        <w:rPr>
          <w:lang w:val="en-GB"/>
        </w:rPr>
        <w:t>Peter</w:t>
      </w:r>
      <w:r w:rsidR="00431850" w:rsidRPr="00431850">
        <w:t xml:space="preserve">). </w:t>
      </w:r>
      <w:r w:rsidRPr="00431850">
        <w:t>Глагол в совокупности с семантическими ролями образует семантическую конфигурацию</w:t>
      </w:r>
      <w:r w:rsidR="00431850" w:rsidRPr="00431850">
        <w:t xml:space="preserve">. </w:t>
      </w:r>
      <w:r w:rsidRPr="00431850">
        <w:t xml:space="preserve">В основе двух разных элементарных предложений состава </w:t>
      </w:r>
      <w:r w:rsidRPr="00431850">
        <w:rPr>
          <w:lang w:val="en-GB"/>
        </w:rPr>
        <w:t>N</w:t>
      </w:r>
      <w:r w:rsidRPr="00431850">
        <w:t xml:space="preserve">1 </w:t>
      </w:r>
      <w:r w:rsidRPr="00431850">
        <w:rPr>
          <w:lang w:val="en-GB"/>
        </w:rPr>
        <w:t>V</w:t>
      </w:r>
      <w:r w:rsidRPr="00431850">
        <w:t xml:space="preserve"> </w:t>
      </w:r>
      <w:r w:rsidRPr="00431850">
        <w:rPr>
          <w:lang w:val="en-GB"/>
        </w:rPr>
        <w:t>N</w:t>
      </w:r>
      <w:r w:rsidRPr="00431850">
        <w:t>2 (подлежащее</w:t>
      </w:r>
      <w:r w:rsidR="00431850" w:rsidRPr="00431850">
        <w:t xml:space="preserve"> - </w:t>
      </w:r>
      <w:r w:rsidRPr="00431850">
        <w:t>сказуемое-глагол беспредложно-объектной направленности в форме действительного залога</w:t>
      </w:r>
      <w:r w:rsidR="00431850" w:rsidRPr="00431850">
        <w:t xml:space="preserve"> - </w:t>
      </w:r>
      <w:r w:rsidRPr="00431850">
        <w:t>прямое дополнение объекта</w:t>
      </w:r>
      <w:r w:rsidR="00431850" w:rsidRPr="00431850">
        <w:t xml:space="preserve">: </w:t>
      </w:r>
      <w:r w:rsidRPr="00431850">
        <w:rPr>
          <w:lang w:val="en-GB"/>
        </w:rPr>
        <w:t>John</w:t>
      </w:r>
      <w:r w:rsidRPr="00431850">
        <w:t xml:space="preserve"> </w:t>
      </w:r>
      <w:r w:rsidRPr="00431850">
        <w:rPr>
          <w:lang w:val="en-GB"/>
        </w:rPr>
        <w:t>beat</w:t>
      </w:r>
      <w:r w:rsidRPr="00431850">
        <w:t xml:space="preserve"> </w:t>
      </w:r>
      <w:r w:rsidRPr="00431850">
        <w:rPr>
          <w:lang w:val="en-GB"/>
        </w:rPr>
        <w:t>Peter</w:t>
      </w:r>
      <w:r w:rsidR="00431850" w:rsidRPr="00431850">
        <w:t xml:space="preserve">) </w:t>
      </w:r>
      <w:r w:rsidRPr="00431850">
        <w:t xml:space="preserve">и состава </w:t>
      </w:r>
      <w:r w:rsidRPr="00431850">
        <w:rPr>
          <w:lang w:val="en-GB"/>
        </w:rPr>
        <w:t>N</w:t>
      </w:r>
      <w:r w:rsidRPr="00431850">
        <w:t xml:space="preserve">2 </w:t>
      </w:r>
      <w:r w:rsidRPr="00431850">
        <w:rPr>
          <w:lang w:val="en-GB"/>
        </w:rPr>
        <w:t>be</w:t>
      </w:r>
      <w:r w:rsidRPr="00431850">
        <w:t xml:space="preserve"> </w:t>
      </w:r>
      <w:r w:rsidRPr="00431850">
        <w:rPr>
          <w:lang w:val="en-GB"/>
        </w:rPr>
        <w:t>V</w:t>
      </w:r>
      <w:r w:rsidRPr="00431850">
        <w:t xml:space="preserve"> </w:t>
      </w:r>
      <w:r w:rsidRPr="00431850">
        <w:rPr>
          <w:lang w:val="en-GB"/>
        </w:rPr>
        <w:t>en</w:t>
      </w:r>
      <w:r w:rsidRPr="00431850">
        <w:t xml:space="preserve"> </w:t>
      </w:r>
      <w:r w:rsidRPr="00431850">
        <w:rPr>
          <w:lang w:val="en-GB"/>
        </w:rPr>
        <w:t>by</w:t>
      </w:r>
      <w:r w:rsidRPr="00431850">
        <w:t xml:space="preserve"> </w:t>
      </w:r>
      <w:r w:rsidRPr="00431850">
        <w:rPr>
          <w:lang w:val="en-GB"/>
        </w:rPr>
        <w:t>N</w:t>
      </w:r>
      <w:r w:rsidRPr="00431850">
        <w:t>1 (подлежащее</w:t>
      </w:r>
      <w:r w:rsidR="00431850" w:rsidRPr="00431850">
        <w:t xml:space="preserve"> - </w:t>
      </w:r>
      <w:r w:rsidRPr="00431850">
        <w:t>тот же глагол в форме страдательного залога в качестве сказуемого</w:t>
      </w:r>
      <w:r w:rsidR="00431850" w:rsidRPr="00431850">
        <w:t xml:space="preserve"> - </w:t>
      </w:r>
      <w:r w:rsidRPr="00431850">
        <w:t>дополнение субъекта</w:t>
      </w:r>
      <w:r w:rsidR="00431850" w:rsidRPr="00431850">
        <w:t xml:space="preserve">: </w:t>
      </w:r>
      <w:r w:rsidRPr="00431850">
        <w:rPr>
          <w:lang w:val="en-GB"/>
        </w:rPr>
        <w:t>Peter</w:t>
      </w:r>
      <w:r w:rsidRPr="00431850">
        <w:t xml:space="preserve"> </w:t>
      </w:r>
      <w:r w:rsidRPr="00431850">
        <w:rPr>
          <w:lang w:val="en-GB"/>
        </w:rPr>
        <w:t>was</w:t>
      </w:r>
      <w:r w:rsidRPr="00431850">
        <w:t xml:space="preserve"> </w:t>
      </w:r>
      <w:r w:rsidRPr="00431850">
        <w:rPr>
          <w:lang w:val="en-GB"/>
        </w:rPr>
        <w:t>beaten</w:t>
      </w:r>
      <w:r w:rsidRPr="00431850">
        <w:t xml:space="preserve"> </w:t>
      </w:r>
      <w:r w:rsidRPr="00431850">
        <w:rPr>
          <w:lang w:val="en-GB"/>
        </w:rPr>
        <w:t>by</w:t>
      </w:r>
      <w:r w:rsidRPr="00431850">
        <w:t xml:space="preserve"> </w:t>
      </w:r>
      <w:r w:rsidRPr="00431850">
        <w:rPr>
          <w:lang w:val="en-GB"/>
        </w:rPr>
        <w:t>John</w:t>
      </w:r>
      <w:r w:rsidR="00431850" w:rsidRPr="00431850">
        <w:t xml:space="preserve">) </w:t>
      </w:r>
      <w:r w:rsidRPr="00431850">
        <w:t>лежит одна общая семантическая конфигурация патиенс</w:t>
      </w:r>
      <w:r w:rsidR="00431850" w:rsidRPr="00431850">
        <w:t xml:space="preserve">. </w:t>
      </w:r>
      <w:r w:rsidRPr="00431850">
        <w:t xml:space="preserve">Для предложения </w:t>
      </w:r>
      <w:r w:rsidRPr="00431850">
        <w:rPr>
          <w:lang w:val="en-GB"/>
        </w:rPr>
        <w:t>Andrew</w:t>
      </w:r>
      <w:r w:rsidRPr="00431850">
        <w:t xml:space="preserve"> </w:t>
      </w:r>
      <w:r w:rsidRPr="00431850">
        <w:rPr>
          <w:lang w:val="en-GB"/>
        </w:rPr>
        <w:t>paled</w:t>
      </w:r>
      <w:r w:rsidRPr="00431850">
        <w:t xml:space="preserve"> (</w:t>
      </w:r>
      <w:r w:rsidRPr="00431850">
        <w:rPr>
          <w:lang w:val="en-GB"/>
        </w:rPr>
        <w:t>A</w:t>
      </w:r>
      <w:r w:rsidR="00431850" w:rsidRPr="00431850">
        <w:t xml:space="preserve">. </w:t>
      </w:r>
      <w:r w:rsidRPr="00431850">
        <w:rPr>
          <w:lang w:val="en-GB"/>
        </w:rPr>
        <w:t>J</w:t>
      </w:r>
      <w:r w:rsidR="00431850" w:rsidRPr="00431850">
        <w:t xml:space="preserve">. </w:t>
      </w:r>
      <w:r w:rsidRPr="00431850">
        <w:rPr>
          <w:lang w:val="en-GB"/>
        </w:rPr>
        <w:t>Cronin</w:t>
      </w:r>
      <w:r w:rsidR="00431850" w:rsidRPr="00431850">
        <w:t xml:space="preserve">) </w:t>
      </w:r>
      <w:r w:rsidRPr="00431850">
        <w:t>семантическая конфигурация</w:t>
      </w:r>
      <w:r w:rsidR="00431850" w:rsidRPr="00431850">
        <w:t xml:space="preserve"> - </w:t>
      </w:r>
      <w:r w:rsidRPr="00431850">
        <w:t>{</w:t>
      </w:r>
      <w:r w:rsidRPr="00431850">
        <w:rPr>
          <w:lang w:val="en-GB"/>
        </w:rPr>
        <w:t>pale</w:t>
      </w:r>
      <w:r w:rsidRPr="00431850">
        <w:t xml:space="preserve"> экспериенцер}, для Мо</w:t>
      </w:r>
      <w:r w:rsidRPr="00431850">
        <w:rPr>
          <w:lang w:val="en-GB"/>
        </w:rPr>
        <w:t>r</w:t>
      </w:r>
      <w:r w:rsidRPr="00431850">
        <w:t xml:space="preserve"> </w:t>
      </w:r>
      <w:r w:rsidRPr="00431850">
        <w:rPr>
          <w:lang w:val="en-GB"/>
        </w:rPr>
        <w:t>offered</w:t>
      </w:r>
      <w:r w:rsidRPr="00431850">
        <w:t xml:space="preserve"> </w:t>
      </w:r>
      <w:r w:rsidRPr="00431850">
        <w:rPr>
          <w:lang w:val="en-GB"/>
        </w:rPr>
        <w:t>her</w:t>
      </w:r>
      <w:r w:rsidRPr="00431850">
        <w:t xml:space="preserve"> </w:t>
      </w:r>
      <w:r w:rsidRPr="00431850">
        <w:rPr>
          <w:lang w:val="en-GB"/>
        </w:rPr>
        <w:t>a</w:t>
      </w:r>
      <w:r w:rsidRPr="00431850">
        <w:t xml:space="preserve"> </w:t>
      </w:r>
      <w:r w:rsidRPr="00431850">
        <w:rPr>
          <w:lang w:val="en-GB"/>
        </w:rPr>
        <w:t>handkerchief</w:t>
      </w:r>
      <w:r w:rsidRPr="00431850">
        <w:t xml:space="preserve"> (</w:t>
      </w:r>
      <w:r w:rsidRPr="00431850">
        <w:rPr>
          <w:lang w:val="en-GB"/>
        </w:rPr>
        <w:t>I</w:t>
      </w:r>
      <w:r w:rsidR="00431850" w:rsidRPr="00431850">
        <w:t xml:space="preserve">. </w:t>
      </w:r>
      <w:r w:rsidRPr="00431850">
        <w:rPr>
          <w:lang w:val="en-GB"/>
        </w:rPr>
        <w:t>Murdoch</w:t>
      </w:r>
      <w:r w:rsidR="00431850" w:rsidRPr="00431850">
        <w:t xml:space="preserve">) - </w:t>
      </w:r>
      <w:r w:rsidRPr="00431850">
        <w:t>{</w:t>
      </w:r>
      <w:r w:rsidRPr="00431850">
        <w:rPr>
          <w:lang w:val="en-GB"/>
        </w:rPr>
        <w:t>offer</w:t>
      </w:r>
      <w:r w:rsidRPr="00431850">
        <w:t xml:space="preserve"> агенс патиенс бенефактив}</w:t>
      </w:r>
      <w:r w:rsidR="00431850">
        <w:t>.</w:t>
      </w:r>
    </w:p>
    <w:p w:rsidR="00431850" w:rsidRPr="00431850" w:rsidRDefault="00431850" w:rsidP="00453E51">
      <w:pPr>
        <w:rPr>
          <w:rFonts w:eastAsia="Arial Unicode MS"/>
        </w:rPr>
      </w:pPr>
    </w:p>
    <w:p w:rsidR="00431850" w:rsidRDefault="002205EB" w:rsidP="00453E51">
      <w:pPr>
        <w:pStyle w:val="2"/>
        <w:rPr>
          <w:rFonts w:eastAsia="Arial Unicode MS"/>
        </w:rPr>
      </w:pPr>
      <w:r>
        <w:rPr>
          <w:rFonts w:eastAsia="Arial Unicode MS"/>
        </w:rPr>
        <w:br w:type="page"/>
      </w:r>
      <w:bookmarkStart w:id="2" w:name="_Toc232206525"/>
      <w:r>
        <w:rPr>
          <w:rFonts w:eastAsia="Arial Unicode MS"/>
        </w:rPr>
        <w:t xml:space="preserve">3. </w:t>
      </w:r>
      <w:r w:rsidR="00640046" w:rsidRPr="00431850">
        <w:rPr>
          <w:rFonts w:eastAsia="Arial Unicode MS"/>
        </w:rPr>
        <w:t>Основные типы предложений</w:t>
      </w:r>
      <w:bookmarkEnd w:id="2"/>
    </w:p>
    <w:p w:rsidR="002205EB" w:rsidRDefault="002205EB" w:rsidP="00453E51">
      <w:pPr>
        <w:rPr>
          <w:rFonts w:eastAsia="Times-Roman"/>
        </w:rPr>
      </w:pPr>
    </w:p>
    <w:p w:rsid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В зависимости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от содержания подлежащего можно известным образом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классифицировать предложения и выделить определенные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общие типы предложений</w:t>
      </w:r>
      <w:r w:rsidR="00431850">
        <w:rPr>
          <w:rFonts w:eastAsia="Times-Roman"/>
        </w:rPr>
        <w:t>.</w:t>
      </w:r>
    </w:p>
    <w:p w:rsid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Основная грань зд</w:t>
      </w:r>
      <w:r w:rsidR="002516FD" w:rsidRPr="00431850">
        <w:rPr>
          <w:rFonts w:eastAsia="Times-Roman"/>
        </w:rPr>
        <w:t>есь проходит между личными пред</w:t>
      </w:r>
      <w:r w:rsidRPr="00431850">
        <w:rPr>
          <w:rFonts w:eastAsia="Times-Roman"/>
        </w:rPr>
        <w:t>ложениями и предложениями безличными</w:t>
      </w:r>
      <w:r w:rsidR="00431850">
        <w:rPr>
          <w:rFonts w:eastAsia="Times-Roman"/>
        </w:rPr>
        <w:t>.</w:t>
      </w:r>
    </w:p>
    <w:p w:rsid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Личное предложение</w:t>
      </w:r>
      <w:r w:rsidR="00431850" w:rsidRPr="00431850">
        <w:rPr>
          <w:rFonts w:eastAsia="Times-Roman"/>
        </w:rPr>
        <w:t xml:space="preserve"> - </w:t>
      </w:r>
      <w:r w:rsidRPr="00431850">
        <w:rPr>
          <w:rFonts w:eastAsia="Times-Roman"/>
        </w:rPr>
        <w:t>это такое предложение, в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котором подлежащее обозначает субъект, в той или иной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степени поддающийся выделению и определению</w:t>
      </w:r>
      <w:r w:rsidR="00431850" w:rsidRPr="00431850">
        <w:rPr>
          <w:rFonts w:eastAsia="Times-Roman"/>
        </w:rPr>
        <w:t xml:space="preserve">: </w:t>
      </w:r>
      <w:r w:rsidR="007E13BA"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>.,</w:t>
      </w:r>
      <w:r w:rsidR="007E13BA" w:rsidRPr="00431850">
        <w:rPr>
          <w:rFonts w:eastAsia="Times-Roman"/>
        </w:rPr>
        <w:t xml:space="preserve"> напри</w:t>
      </w:r>
      <w:r w:rsidRPr="00431850">
        <w:rPr>
          <w:rFonts w:eastAsia="Times-Roman"/>
        </w:rPr>
        <w:t xml:space="preserve">мер, Не arrived </w:t>
      </w:r>
      <w:r w:rsidRPr="00431850">
        <w:rPr>
          <w:rFonts w:eastAsia="Times-Italic"/>
        </w:rPr>
        <w:t xml:space="preserve">Он прибыл, </w:t>
      </w:r>
      <w:r w:rsidR="007E13BA" w:rsidRPr="00431850">
        <w:rPr>
          <w:rFonts w:eastAsia="Times-Roman"/>
        </w:rPr>
        <w:t>где, хотя и неизвестно, кто при</w:t>
      </w:r>
      <w:r w:rsidRPr="00431850">
        <w:rPr>
          <w:rFonts w:eastAsia="Times-Roman"/>
        </w:rPr>
        <w:t>был, но при этом все же мыслится конкретное лицо мужского</w:t>
      </w:r>
      <w:r w:rsidR="002516F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пола</w:t>
      </w:r>
      <w:r w:rsidR="00431850">
        <w:rPr>
          <w:rFonts w:eastAsia="Times-Roman"/>
        </w:rPr>
        <w:t>.</w:t>
      </w:r>
    </w:p>
    <w:p w:rsid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В безличном предложении, наоборот, субъект не</w:t>
      </w:r>
      <w:r w:rsidR="002516F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поддается выделению и определению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 xml:space="preserve">Он как бы </w:t>
      </w:r>
      <w:r w:rsidR="002516FD" w:rsidRPr="00431850">
        <w:rPr>
          <w:rFonts w:eastAsia="Times-Roman"/>
        </w:rPr>
        <w:t>раство</w:t>
      </w:r>
      <w:r w:rsidRPr="00431850">
        <w:rPr>
          <w:rFonts w:eastAsia="Times-Roman"/>
        </w:rPr>
        <w:t>ряется в действительности, а не выделяется как некая часть и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не имеет определенных границ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>.,</w:t>
      </w:r>
      <w:r w:rsidRPr="00431850">
        <w:rPr>
          <w:rFonts w:eastAsia="Times-Roman"/>
        </w:rPr>
        <w:t xml:space="preserve"> например, It is necessary</w:t>
      </w:r>
      <w:r w:rsidR="00431850">
        <w:rPr>
          <w:rFonts w:eastAsia="Times-Roman"/>
        </w:rPr>
        <w:t>...</w:t>
      </w:r>
      <w:r w:rsidR="00431850"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>Необходимо</w:t>
      </w:r>
      <w:r w:rsidR="00431850">
        <w:rPr>
          <w:rFonts w:eastAsia="Times-Roman"/>
        </w:rPr>
        <w:t>...</w:t>
      </w:r>
      <w:r w:rsidR="00431850" w:rsidRPr="00431850">
        <w:rPr>
          <w:rFonts w:eastAsia="Times-Roman"/>
        </w:rPr>
        <w:t>,</w:t>
      </w:r>
      <w:r w:rsidRPr="00431850">
        <w:rPr>
          <w:rFonts w:eastAsia="Times-Roman"/>
        </w:rPr>
        <w:t xml:space="preserve"> где подл</w:t>
      </w:r>
      <w:r w:rsidR="007E13BA" w:rsidRPr="00431850">
        <w:rPr>
          <w:rFonts w:eastAsia="Times-Roman"/>
        </w:rPr>
        <w:t>ежащее имеет очень неясное и не</w:t>
      </w:r>
      <w:r w:rsidRPr="00431850">
        <w:rPr>
          <w:rFonts w:eastAsia="Times-Roman"/>
        </w:rPr>
        <w:t>уловимое значение обстановки, известной ситуации, которая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делает необходимым что-то (</w:t>
      </w:r>
      <w:r w:rsidRPr="00431850">
        <w:rPr>
          <w:rFonts w:eastAsia="Times-Roman"/>
          <w:lang w:val="en-US"/>
        </w:rPr>
        <w:t>It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necessary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to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go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there</w:t>
      </w:r>
      <w:r w:rsidRPr="00431850">
        <w:rPr>
          <w:rFonts w:eastAsia="Times-Roman"/>
        </w:rPr>
        <w:t>/</w:t>
      </w:r>
      <w:r w:rsidRPr="00431850">
        <w:rPr>
          <w:rFonts w:eastAsia="Times-Roman"/>
          <w:lang w:val="en-US"/>
        </w:rPr>
        <w:t>to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stay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there/to do that </w:t>
      </w:r>
      <w:r w:rsidRPr="00431850">
        <w:rPr>
          <w:rFonts w:eastAsia="Times-Italic"/>
        </w:rPr>
        <w:t>Необходимо пойти туда/остаться там</w:t>
      </w:r>
      <w:r w:rsidR="00431850" w:rsidRPr="00431850">
        <w:rPr>
          <w:rFonts w:eastAsia="Times-Italic"/>
        </w:rPr>
        <w:t xml:space="preserve">] </w:t>
      </w:r>
      <w:r w:rsidRPr="00431850">
        <w:rPr>
          <w:rFonts w:eastAsia="Times-Italic"/>
        </w:rPr>
        <w:t>сделать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 xml:space="preserve">это </w:t>
      </w:r>
      <w:r w:rsidRPr="00431850">
        <w:rPr>
          <w:rFonts w:eastAsia="Times-Roman"/>
        </w:rPr>
        <w:t xml:space="preserve">и </w:t>
      </w:r>
      <w:r w:rsidR="00431850" w:rsidRPr="00431850">
        <w:rPr>
          <w:rFonts w:eastAsia="Times-Roman"/>
        </w:rPr>
        <w:t xml:space="preserve">т.п.);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 xml:space="preserve">также It snows </w:t>
      </w:r>
      <w:r w:rsidRPr="00431850">
        <w:rPr>
          <w:rFonts w:eastAsia="Times-Italic"/>
        </w:rPr>
        <w:t xml:space="preserve">Идет снег, </w:t>
      </w:r>
      <w:r w:rsidRPr="00431850">
        <w:rPr>
          <w:rFonts w:eastAsia="Times-Roman"/>
        </w:rPr>
        <w:t>где невозможно уловить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даже и это расплывчатое и неопределенное значение</w:t>
      </w:r>
      <w:r w:rsidR="00431850">
        <w:rPr>
          <w:rFonts w:eastAsia="Times-Roman"/>
        </w:rPr>
        <w:t>.</w:t>
      </w:r>
    </w:p>
    <w:p w:rsidR="002205EB" w:rsidRDefault="002205EB" w:rsidP="00453E51">
      <w:pPr>
        <w:rPr>
          <w:rFonts w:eastAsia="Times-Roman"/>
        </w:rPr>
      </w:pPr>
    </w:p>
    <w:p w:rsidR="00431850" w:rsidRPr="00431850" w:rsidRDefault="002205EB" w:rsidP="00453E51">
      <w:pPr>
        <w:pStyle w:val="2"/>
        <w:rPr>
          <w:rFonts w:eastAsia="Times-Roman"/>
        </w:rPr>
      </w:pPr>
      <w:bookmarkStart w:id="3" w:name="_Toc232206526"/>
      <w:r>
        <w:rPr>
          <w:rFonts w:eastAsia="Times-Roman"/>
        </w:rPr>
        <w:t xml:space="preserve">3.1 </w:t>
      </w:r>
      <w:r w:rsidR="00640046" w:rsidRPr="00431850">
        <w:rPr>
          <w:rFonts w:eastAsia="Times-Roman"/>
        </w:rPr>
        <w:t>Безличные предложения</w:t>
      </w:r>
      <w:bookmarkEnd w:id="3"/>
    </w:p>
    <w:p w:rsidR="002205EB" w:rsidRDefault="002205EB" w:rsidP="00453E51">
      <w:pPr>
        <w:rPr>
          <w:rFonts w:eastAsia="Times-Roman"/>
        </w:rPr>
      </w:pPr>
    </w:p>
    <w:p w:rsidR="00640046" w:rsidRP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Английские безличные предложения отличаются от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русских безличных предложений тем, что они всегда имеют</w:t>
      </w:r>
    </w:p>
    <w:p w:rsid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подлежащее</w:t>
      </w:r>
      <w:r w:rsidR="00431850" w:rsidRPr="00431850">
        <w:rPr>
          <w:rFonts w:eastAsia="Times-Roman"/>
          <w:lang w:val="en-US"/>
        </w:rPr>
        <w:t xml:space="preserve">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  <w:lang w:val="en-US"/>
        </w:rPr>
        <w:t xml:space="preserve">. </w:t>
      </w:r>
      <w:r w:rsidRPr="00431850">
        <w:rPr>
          <w:rFonts w:eastAsia="Times-Roman"/>
          <w:lang w:val="en-US"/>
        </w:rPr>
        <w:t xml:space="preserve">It is dark </w:t>
      </w:r>
      <w:r w:rsidRPr="00431850">
        <w:rPr>
          <w:rFonts w:eastAsia="Times-Roman"/>
        </w:rPr>
        <w:t>и</w:t>
      </w:r>
      <w:r w:rsidRPr="00431850">
        <w:rPr>
          <w:rFonts w:eastAsia="Times-Roman"/>
          <w:lang w:val="en-US"/>
        </w:rPr>
        <w:t xml:space="preserve"> '</w:t>
      </w:r>
      <w:r w:rsidRPr="00431850">
        <w:rPr>
          <w:rFonts w:eastAsia="Times-Roman"/>
        </w:rPr>
        <w:t>Темно</w:t>
      </w:r>
      <w:r w:rsidRPr="00431850">
        <w:rPr>
          <w:rFonts w:eastAsia="Times-Roman"/>
          <w:lang w:val="en-US"/>
        </w:rPr>
        <w:t>'</w:t>
      </w:r>
      <w:r w:rsidR="00431850" w:rsidRPr="00431850">
        <w:rPr>
          <w:rFonts w:eastAsia="Times-Roman"/>
          <w:lang w:val="en-US"/>
        </w:rPr>
        <w:t xml:space="preserve">; </w:t>
      </w:r>
      <w:r w:rsidRPr="00431850">
        <w:rPr>
          <w:rFonts w:eastAsia="Times-Roman"/>
          <w:lang w:val="en-US"/>
        </w:rPr>
        <w:t xml:space="preserve">It is getting dark </w:t>
      </w:r>
      <w:r w:rsidRPr="00431850">
        <w:rPr>
          <w:rFonts w:eastAsia="Times-Roman"/>
        </w:rPr>
        <w:t>и</w:t>
      </w:r>
      <w:r w:rsidRPr="00431850">
        <w:rPr>
          <w:rFonts w:eastAsia="Times-Roman"/>
          <w:lang w:val="en-US"/>
        </w:rPr>
        <w:t xml:space="preserve"> '</w:t>
      </w:r>
      <w:r w:rsidRPr="00431850">
        <w:rPr>
          <w:rFonts w:eastAsia="Times-Roman"/>
        </w:rPr>
        <w:t>Темнеет</w:t>
      </w:r>
      <w:r w:rsidRPr="00431850">
        <w:rPr>
          <w:rFonts w:eastAsia="Times-Roman"/>
          <w:lang w:val="en-US"/>
        </w:rPr>
        <w:t>'</w:t>
      </w:r>
      <w:r w:rsidR="00431850" w:rsidRPr="00431850">
        <w:rPr>
          <w:rFonts w:eastAsia="Times-Roman"/>
          <w:lang w:val="en-US"/>
        </w:rPr>
        <w:t xml:space="preserve">; </w:t>
      </w:r>
      <w:r w:rsidRPr="00431850">
        <w:rPr>
          <w:rFonts w:eastAsia="Times-Roman"/>
          <w:lang w:val="en-US"/>
        </w:rPr>
        <w:t xml:space="preserve">It is necessary to go there </w:t>
      </w:r>
      <w:r w:rsidRPr="00431850">
        <w:rPr>
          <w:rFonts w:eastAsia="Times-Roman"/>
        </w:rPr>
        <w:t>и</w:t>
      </w:r>
      <w:r w:rsidRPr="00431850">
        <w:rPr>
          <w:rFonts w:eastAsia="Times-Roman"/>
          <w:lang w:val="en-US"/>
        </w:rPr>
        <w:t xml:space="preserve"> '</w:t>
      </w:r>
      <w:r w:rsidRPr="00431850">
        <w:rPr>
          <w:rFonts w:eastAsia="Times-Roman"/>
        </w:rPr>
        <w:t>Необходимо</w:t>
      </w:r>
      <w:r w:rsidRPr="00431850">
        <w:rPr>
          <w:rFonts w:eastAsia="Times-Roman"/>
          <w:lang w:val="en-US"/>
        </w:rPr>
        <w:t xml:space="preserve"> </w:t>
      </w:r>
      <w:r w:rsidRPr="00431850">
        <w:rPr>
          <w:rFonts w:eastAsia="Times-Roman"/>
        </w:rPr>
        <w:t>пойти</w:t>
      </w:r>
      <w:r w:rsidRPr="00431850">
        <w:rPr>
          <w:rFonts w:eastAsia="Times-Roman"/>
          <w:lang w:val="en-US"/>
        </w:rPr>
        <w:t xml:space="preserve"> </w:t>
      </w:r>
      <w:r w:rsidRPr="00431850">
        <w:rPr>
          <w:rFonts w:eastAsia="Times-Roman"/>
        </w:rPr>
        <w:t>туда</w:t>
      </w:r>
      <w:r w:rsidRPr="00431850">
        <w:rPr>
          <w:rFonts w:eastAsia="Times-Roman"/>
          <w:lang w:val="en-US"/>
        </w:rPr>
        <w:t>'</w:t>
      </w:r>
      <w:r w:rsidR="00431850" w:rsidRPr="00431850">
        <w:rPr>
          <w:rFonts w:eastAsia="Times-Roman"/>
          <w:lang w:val="en-US"/>
        </w:rPr>
        <w:t xml:space="preserve">. </w:t>
      </w:r>
      <w:r w:rsidRPr="00431850">
        <w:rPr>
          <w:rFonts w:eastAsia="Times-Roman"/>
        </w:rPr>
        <w:t>Однако это подлежащее, как уже указывалось, не обозначает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никакого реального субъекта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то неуловимое содержание,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которое заключено в подлежащем (известной обстановки,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жизненной ситуации</w:t>
      </w:r>
      <w:r w:rsidR="00431850" w:rsidRPr="00431850">
        <w:rPr>
          <w:rFonts w:eastAsia="Times-Roman"/>
        </w:rPr>
        <w:t>),</w:t>
      </w:r>
      <w:r w:rsidRPr="00431850">
        <w:rPr>
          <w:rFonts w:eastAsia="Times-Roman"/>
        </w:rPr>
        <w:t xml:space="preserve"> как бы растворяется в содержании</w:t>
      </w:r>
      <w:r w:rsidR="007E13BA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сказуемого и не может б</w:t>
      </w:r>
      <w:r w:rsidR="007E13BA" w:rsidRPr="00431850">
        <w:rPr>
          <w:rFonts w:eastAsia="Times-Roman"/>
        </w:rPr>
        <w:t>ыть выделено и рассмотрено само</w:t>
      </w:r>
      <w:r w:rsidRPr="00431850">
        <w:rPr>
          <w:rFonts w:eastAsia="Times-Roman"/>
        </w:rPr>
        <w:t>стоятельно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Такое подлежащее можно назвать безличным</w:t>
      </w:r>
      <w:r w:rsidR="00431850">
        <w:rPr>
          <w:rFonts w:eastAsia="Times-Roman"/>
        </w:rPr>
        <w:t>.</w:t>
      </w:r>
    </w:p>
    <w:p w:rsid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Примечание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Безличные предложения с подлежащим в английском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языке возникли в сравнительно недавнее время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Во всяком случае, в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древних текстах встречаются безличные предложения без подлежащег</w:t>
      </w:r>
      <w:r w:rsidR="004113AD" w:rsidRPr="00431850">
        <w:rPr>
          <w:rFonts w:eastAsia="Times-Roman"/>
        </w:rPr>
        <w:t xml:space="preserve">о </w:t>
      </w:r>
      <w:r w:rsidRPr="00431850">
        <w:rPr>
          <w:rFonts w:eastAsia="Times-Roman"/>
        </w:rPr>
        <w:t xml:space="preserve">типа </w:t>
      </w:r>
      <w:r w:rsidR="00431850" w:rsidRPr="00431850">
        <w:rPr>
          <w:rFonts w:eastAsia="Times-Roman"/>
        </w:rPr>
        <w:t>"</w:t>
      </w:r>
      <w:r w:rsidRPr="00431850">
        <w:rPr>
          <w:rFonts w:eastAsia="Times-Roman"/>
        </w:rPr>
        <w:t>snows</w:t>
      </w:r>
      <w:r w:rsidR="00431850" w:rsidRPr="00431850">
        <w:rPr>
          <w:rFonts w:eastAsia="Times-Roman"/>
        </w:rPr>
        <w:t xml:space="preserve">". </w:t>
      </w:r>
      <w:r w:rsidRPr="00431850">
        <w:rPr>
          <w:rFonts w:eastAsia="Times-Roman"/>
        </w:rPr>
        <w:t>Можно думать, что введение it в качестве подлежащего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находится в прямой связи с уменьшением количества глагольных форм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лица и числа и увеличением их омонимии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привычка употреблять подлежащее в других случаях переносится также и на эти случаи</w:t>
      </w:r>
      <w:r w:rsidR="00431850">
        <w:rPr>
          <w:rFonts w:eastAsia="Times-Roman"/>
        </w:rPr>
        <w:t>.</w:t>
      </w:r>
    </w:p>
    <w:p w:rsidR="00431850" w:rsidRDefault="00640046" w:rsidP="00453E51">
      <w:pPr>
        <w:rPr>
          <w:rFonts w:eastAsia="Times-Roman"/>
        </w:rPr>
      </w:pPr>
      <w:r w:rsidRPr="00431850">
        <w:rPr>
          <w:rFonts w:eastAsia="Times-Roman"/>
        </w:rPr>
        <w:t>Таким образом, английские безличные п</w:t>
      </w:r>
      <w:r w:rsidR="004113AD" w:rsidRPr="00431850">
        <w:rPr>
          <w:rFonts w:eastAsia="Times-Roman"/>
        </w:rPr>
        <w:t>редложения отли</w:t>
      </w:r>
      <w:r w:rsidRPr="00431850">
        <w:rPr>
          <w:rFonts w:eastAsia="Times-Roman"/>
        </w:rPr>
        <w:t>чаются от русских безличных предложений тем, что в них</w:t>
      </w:r>
      <w:r w:rsidR="004113AD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>безличность выражена не отсутствием подлежащего (как в</w:t>
      </w:r>
      <w:r w:rsidR="004113AD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>русских безличных предложе</w:t>
      </w:r>
      <w:r w:rsidR="004113AD" w:rsidRPr="00431850">
        <w:rPr>
          <w:rFonts w:eastAsia="Times-Roman"/>
        </w:rPr>
        <w:t>ниях</w:t>
      </w:r>
      <w:r w:rsidR="00431850" w:rsidRPr="00431850">
        <w:rPr>
          <w:rFonts w:eastAsia="Times-Roman"/>
        </w:rPr>
        <w:t>),</w:t>
      </w:r>
      <w:r w:rsidR="004113AD" w:rsidRPr="00431850">
        <w:rPr>
          <w:rFonts w:eastAsia="Times-Roman"/>
        </w:rPr>
        <w:t xml:space="preserve"> а в семантической опусто</w:t>
      </w:r>
      <w:r w:rsidR="008D62B6" w:rsidRPr="00431850">
        <w:rPr>
          <w:rFonts w:eastAsia="Times-Roman"/>
        </w:rPr>
        <w:t>шенности подлежащего или в его безличности</w:t>
      </w:r>
      <w:r w:rsidR="00431850" w:rsidRPr="00431850">
        <w:rPr>
          <w:rFonts w:eastAsia="Times-Roman"/>
        </w:rPr>
        <w:t xml:space="preserve">. </w:t>
      </w:r>
      <w:r w:rsidR="008D62B6" w:rsidRPr="00431850">
        <w:rPr>
          <w:rFonts w:eastAsia="Times-Roman"/>
        </w:rPr>
        <w:t>К безличным предложениям относятся и такие типы, как</w:t>
      </w:r>
      <w:r w:rsidR="004113AD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  <w:lang w:val="en-US"/>
        </w:rPr>
        <w:t>It</w:t>
      </w:r>
      <w:r w:rsidR="008D62B6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  <w:lang w:val="en-US"/>
        </w:rPr>
        <w:t>is</w:t>
      </w:r>
      <w:r w:rsidR="008D62B6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  <w:lang w:val="en-US"/>
        </w:rPr>
        <w:t>useful</w:t>
      </w:r>
      <w:r w:rsidR="008D62B6" w:rsidRPr="00431850">
        <w:rPr>
          <w:rFonts w:eastAsia="Times-Roman"/>
        </w:rPr>
        <w:t xml:space="preserve"> </w:t>
      </w:r>
      <w:r w:rsidR="008D62B6" w:rsidRPr="00431850">
        <w:rPr>
          <w:rFonts w:eastAsia="Times-Italic"/>
        </w:rPr>
        <w:t xml:space="preserve">Полезно, </w:t>
      </w:r>
      <w:r w:rsidR="008D62B6" w:rsidRPr="00431850">
        <w:rPr>
          <w:rFonts w:eastAsia="Times-Roman"/>
          <w:lang w:val="en-US"/>
        </w:rPr>
        <w:t>It</w:t>
      </w:r>
      <w:r w:rsidR="008D62B6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  <w:lang w:val="en-US"/>
        </w:rPr>
        <w:t>is</w:t>
      </w:r>
      <w:r w:rsidR="008D62B6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  <w:lang w:val="en-US"/>
        </w:rPr>
        <w:t>necessary</w:t>
      </w:r>
      <w:r w:rsidR="008D62B6" w:rsidRPr="00431850">
        <w:rPr>
          <w:rFonts w:eastAsia="Times-Roman"/>
        </w:rPr>
        <w:t xml:space="preserve"> </w:t>
      </w:r>
      <w:r w:rsidR="008D62B6" w:rsidRPr="00431850">
        <w:rPr>
          <w:rFonts w:eastAsia="Times-Italic"/>
        </w:rPr>
        <w:t xml:space="preserve">Необходимо, </w:t>
      </w:r>
      <w:r w:rsidR="008D62B6" w:rsidRPr="00431850">
        <w:rPr>
          <w:rFonts w:eastAsia="Times-Roman"/>
        </w:rPr>
        <w:t>за которыми</w:t>
      </w:r>
      <w:r w:rsidR="004113AD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>обычно следует инфинитив или придаточное предложение</w:t>
      </w:r>
      <w:r w:rsidR="004113AD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>с союзом that</w:t>
      </w:r>
      <w:r w:rsidR="00431850" w:rsidRPr="00431850">
        <w:rPr>
          <w:rFonts w:eastAsia="Times-Roman"/>
        </w:rPr>
        <w:t xml:space="preserve">. </w:t>
      </w:r>
      <w:r w:rsidR="008D62B6" w:rsidRPr="00431850">
        <w:rPr>
          <w:rFonts w:eastAsia="Times-Roman"/>
        </w:rPr>
        <w:t>В английских грамматиках обычно говорится,</w:t>
      </w:r>
      <w:r w:rsidR="004113AD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>что настоящим подлежащим в этом случае и является инфинитив или придаточное предложение, a it представляет собой</w:t>
      </w:r>
      <w:r w:rsidR="004113AD" w:rsidRPr="00431850">
        <w:rPr>
          <w:rFonts w:eastAsia="Times-Roman"/>
        </w:rPr>
        <w:t xml:space="preserve"> </w:t>
      </w:r>
      <w:r w:rsidR="00431850" w:rsidRPr="00431850">
        <w:rPr>
          <w:rFonts w:eastAsia="Times-Roman"/>
        </w:rPr>
        <w:t>"</w:t>
      </w:r>
      <w:r w:rsidR="008D62B6" w:rsidRPr="00431850">
        <w:rPr>
          <w:rFonts w:eastAsia="Times-Roman"/>
        </w:rPr>
        <w:t>пустое слово</w:t>
      </w:r>
      <w:r w:rsidR="00431850" w:rsidRPr="00431850">
        <w:rPr>
          <w:rFonts w:eastAsia="Times-Roman"/>
        </w:rPr>
        <w:t>"</w:t>
      </w:r>
      <w:r w:rsidR="008D62B6" w:rsidRPr="00431850">
        <w:rPr>
          <w:rFonts w:eastAsia="Times-Roman"/>
        </w:rPr>
        <w:t>, предшествующее подлежащему</w:t>
      </w:r>
      <w:r w:rsidR="00431850" w:rsidRPr="00431850">
        <w:rPr>
          <w:rFonts w:eastAsia="Times-Roman"/>
        </w:rPr>
        <w:t xml:space="preserve">. </w:t>
      </w:r>
      <w:r w:rsidR="008D62B6" w:rsidRPr="00431850">
        <w:rPr>
          <w:rFonts w:eastAsia="Times-Roman"/>
        </w:rPr>
        <w:t>Это it</w:t>
      </w:r>
      <w:r w:rsidR="004113AD" w:rsidRPr="00431850"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 xml:space="preserve">называют обычно </w:t>
      </w:r>
      <w:r w:rsidR="00431850" w:rsidRPr="00431850">
        <w:rPr>
          <w:rFonts w:eastAsia="Times-Roman"/>
        </w:rPr>
        <w:t>"</w:t>
      </w:r>
      <w:r w:rsidR="008D62B6" w:rsidRPr="00431850">
        <w:rPr>
          <w:rFonts w:eastAsia="Times-Roman"/>
        </w:rPr>
        <w:t>предвар</w:t>
      </w:r>
      <w:r w:rsidR="004113AD" w:rsidRPr="00431850">
        <w:rPr>
          <w:rFonts w:eastAsia="Times-Roman"/>
        </w:rPr>
        <w:t>яющим</w:t>
      </w:r>
      <w:r w:rsidR="00431850" w:rsidRPr="00431850">
        <w:rPr>
          <w:rFonts w:eastAsia="Times-Roman"/>
        </w:rPr>
        <w:t>"</w:t>
      </w:r>
      <w:r w:rsidR="004113AD" w:rsidRPr="00431850">
        <w:rPr>
          <w:rFonts w:eastAsia="Times-Roman"/>
        </w:rPr>
        <w:t xml:space="preserve"> (anticipatory</w:t>
      </w:r>
      <w:r w:rsidR="00431850" w:rsidRPr="00431850">
        <w:rPr>
          <w:rFonts w:eastAsia="Times-Roman"/>
        </w:rPr>
        <w:t xml:space="preserve">) </w:t>
      </w:r>
      <w:r w:rsidR="004113AD" w:rsidRPr="00431850">
        <w:rPr>
          <w:rFonts w:eastAsia="Times-Roman"/>
        </w:rPr>
        <w:t>it и отли</w:t>
      </w:r>
      <w:r w:rsidR="008D62B6" w:rsidRPr="00431850">
        <w:rPr>
          <w:rFonts w:eastAsia="Times-Roman"/>
        </w:rPr>
        <w:t>чают от безличного it</w:t>
      </w:r>
      <w:r w:rsidR="00431850" w:rsidRPr="00431850">
        <w:rPr>
          <w:rFonts w:eastAsia="Times-Roman"/>
        </w:rPr>
        <w:t xml:space="preserve">. </w:t>
      </w:r>
      <w:r w:rsidR="008D62B6" w:rsidRPr="00431850">
        <w:rPr>
          <w:rFonts w:eastAsia="Times-Roman"/>
        </w:rPr>
        <w:t>О</w:t>
      </w:r>
      <w:r w:rsidR="004113AD" w:rsidRPr="00431850">
        <w:rPr>
          <w:rFonts w:eastAsia="Times-Roman"/>
        </w:rPr>
        <w:t>днако, вряд ли это верно</w:t>
      </w:r>
      <w:r w:rsidR="00431850" w:rsidRPr="00431850">
        <w:rPr>
          <w:rFonts w:eastAsia="Times-Roman"/>
        </w:rPr>
        <w:t>: "</w:t>
      </w:r>
      <w:r w:rsidR="004113AD" w:rsidRPr="00431850">
        <w:rPr>
          <w:rFonts w:eastAsia="Times-Roman"/>
        </w:rPr>
        <w:t>пред</w:t>
      </w:r>
      <w:r w:rsidR="008D62B6" w:rsidRPr="00431850">
        <w:rPr>
          <w:rFonts w:eastAsia="Times-Roman"/>
        </w:rPr>
        <w:t>варяющее</w:t>
      </w:r>
      <w:r w:rsidR="00431850" w:rsidRPr="00431850">
        <w:rPr>
          <w:rFonts w:eastAsia="Times-Roman"/>
        </w:rPr>
        <w:t>"</w:t>
      </w:r>
      <w:r w:rsidR="008D62B6" w:rsidRPr="00431850">
        <w:rPr>
          <w:rFonts w:eastAsia="Times-Roman"/>
        </w:rPr>
        <w:t xml:space="preserve"> it</w:t>
      </w:r>
      <w:r w:rsidR="00431850" w:rsidRPr="00431850">
        <w:rPr>
          <w:rFonts w:eastAsia="Times-Roman"/>
        </w:rPr>
        <w:t xml:space="preserve"> - </w:t>
      </w:r>
      <w:r w:rsidR="008D62B6" w:rsidRPr="00431850">
        <w:rPr>
          <w:rFonts w:eastAsia="Times-Roman"/>
        </w:rPr>
        <w:t>это то же безличн</w:t>
      </w:r>
      <w:r w:rsidR="004113AD" w:rsidRPr="00431850">
        <w:rPr>
          <w:rFonts w:eastAsia="Times-Roman"/>
        </w:rPr>
        <w:t>ое it, являющееся в пред</w:t>
      </w:r>
      <w:r w:rsidR="008D62B6" w:rsidRPr="00431850">
        <w:rPr>
          <w:rFonts w:eastAsia="Times-Roman"/>
        </w:rPr>
        <w:t>ложении единственным п</w:t>
      </w:r>
      <w:r w:rsidR="004113AD" w:rsidRPr="00431850">
        <w:rPr>
          <w:rFonts w:eastAsia="Times-Roman"/>
        </w:rPr>
        <w:t>одлежащим, а придаточное предло</w:t>
      </w:r>
      <w:r w:rsidR="008D62B6" w:rsidRPr="00431850">
        <w:rPr>
          <w:rFonts w:eastAsia="Times-Roman"/>
        </w:rPr>
        <w:t>жение или инфинитив пред</w:t>
      </w:r>
      <w:r w:rsidR="004113AD" w:rsidRPr="00431850">
        <w:rPr>
          <w:rFonts w:eastAsia="Times-Roman"/>
        </w:rPr>
        <w:t>ставляют собой известное уточне</w:t>
      </w:r>
      <w:r w:rsidR="008D62B6" w:rsidRPr="00431850">
        <w:rPr>
          <w:rFonts w:eastAsia="Times-Roman"/>
        </w:rPr>
        <w:t>ние, развитие содержания сказуемого</w:t>
      </w:r>
      <w:r w:rsidR="00431850" w:rsidRPr="00431850">
        <w:rPr>
          <w:rFonts w:eastAsia="Times-Roman"/>
        </w:rPr>
        <w:t xml:space="preserve">: </w:t>
      </w:r>
      <w:r w:rsidR="008D62B6" w:rsidRPr="00431850">
        <w:rPr>
          <w:rFonts w:eastAsia="Times-Roman"/>
        </w:rPr>
        <w:t xml:space="preserve">is necessary, is usefulи </w:t>
      </w:r>
      <w:r w:rsidR="00431850">
        <w:rPr>
          <w:rFonts w:eastAsia="Times-Roman"/>
        </w:rPr>
        <w:t>т.п.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В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</w:rPr>
        <w:t>предложении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It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necessary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to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go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there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</w:rPr>
        <w:t>первая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</w:rPr>
        <w:t>часть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It is necessary сообщает о наличии необходимости сделать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что-либо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Содержание этой необходимости должно быть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конкретизировано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Такой к</w:t>
      </w:r>
      <w:r w:rsidR="004113AD" w:rsidRPr="00431850">
        <w:rPr>
          <w:rFonts w:eastAsia="Times-Roman"/>
        </w:rPr>
        <w:t>онкретизацией содержания сказуе</w:t>
      </w:r>
      <w:r w:rsidRPr="00431850">
        <w:rPr>
          <w:rFonts w:eastAsia="Times-Roman"/>
        </w:rPr>
        <w:t>мого и является инфинитив или придаточное предложение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Последние, таким образом, не стоят в центре внимания, они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лишь дают некоторое у</w:t>
      </w:r>
      <w:r w:rsidR="004113AD" w:rsidRPr="00431850">
        <w:rPr>
          <w:rFonts w:eastAsia="Times-Roman"/>
        </w:rPr>
        <w:t>точнение</w:t>
      </w:r>
      <w:r w:rsidR="00431850" w:rsidRPr="00431850">
        <w:rPr>
          <w:rFonts w:eastAsia="Times-Roman"/>
        </w:rPr>
        <w:t xml:space="preserve">. </w:t>
      </w:r>
      <w:r w:rsidR="004113AD" w:rsidRPr="00431850">
        <w:rPr>
          <w:rFonts w:eastAsia="Times-Roman"/>
        </w:rPr>
        <w:t>Это положение подтвер</w:t>
      </w:r>
      <w:r w:rsidRPr="00431850">
        <w:rPr>
          <w:rFonts w:eastAsia="Times-Roman"/>
        </w:rPr>
        <w:t>ждается следующим сравнением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Нетрудно заметить разницу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между предложениями </w:t>
      </w:r>
      <w:r w:rsidRPr="00431850">
        <w:rPr>
          <w:rFonts w:eastAsia="Times-Roman"/>
          <w:lang w:val="en-US"/>
        </w:rPr>
        <w:t>Tt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necessary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to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go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there</w:t>
      </w:r>
      <w:r w:rsidRPr="00431850">
        <w:rPr>
          <w:rFonts w:eastAsia="Times-Roman"/>
        </w:rPr>
        <w:t xml:space="preserve"> и То </w:t>
      </w:r>
      <w:r w:rsidRPr="00431850">
        <w:rPr>
          <w:rFonts w:eastAsia="Times-Roman"/>
          <w:lang w:val="en-US"/>
        </w:rPr>
        <w:t>go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there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necessary</w:t>
      </w:r>
      <w:r w:rsidRPr="00431850">
        <w:rPr>
          <w:rFonts w:eastAsia="Times-Roman"/>
        </w:rPr>
        <w:t xml:space="preserve"> (ср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 xml:space="preserve">с </w:t>
      </w:r>
      <w:r w:rsidRPr="00431850">
        <w:rPr>
          <w:rFonts w:eastAsia="Times-Italic"/>
        </w:rPr>
        <w:t>русск</w:t>
      </w:r>
      <w:r w:rsidR="00431850" w:rsidRPr="00431850">
        <w:rPr>
          <w:rFonts w:eastAsia="Times-Italic"/>
        </w:rPr>
        <w:t xml:space="preserve">. </w:t>
      </w:r>
      <w:r w:rsidRPr="00431850">
        <w:rPr>
          <w:rFonts w:eastAsia="Times-Roman"/>
        </w:rPr>
        <w:t>'Необходимо сделать это' и 'Сделать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это необходимо'</w:t>
      </w:r>
      <w:r w:rsidR="00431850" w:rsidRPr="00431850">
        <w:rPr>
          <w:rFonts w:eastAsia="Times-Roman"/>
        </w:rPr>
        <w:t xml:space="preserve">); </w:t>
      </w:r>
      <w:r w:rsidRPr="00431850">
        <w:rPr>
          <w:rFonts w:eastAsia="Times-Roman"/>
        </w:rPr>
        <w:t>в первом случае раскрывается содержание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того, что необходимо, а во втором характеризуется действие to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go, сообщается о нем то, что оно необходимо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В первом случае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говорится о том, что существ</w:t>
      </w:r>
      <w:r w:rsidR="004113AD" w:rsidRPr="00431850">
        <w:rPr>
          <w:rFonts w:eastAsia="Times-Roman"/>
        </w:rPr>
        <w:t>ует необходимость произвести ка</w:t>
      </w:r>
      <w:r w:rsidRPr="00431850">
        <w:rPr>
          <w:rFonts w:eastAsia="Times-Roman"/>
        </w:rPr>
        <w:t>кое-то действие, а во втором,</w:t>
      </w:r>
      <w:r w:rsidR="00431850" w:rsidRPr="00431850">
        <w:rPr>
          <w:rFonts w:eastAsia="Times-Roman"/>
        </w:rPr>
        <w:t xml:space="preserve"> - </w:t>
      </w:r>
      <w:r w:rsidRPr="00431850">
        <w:rPr>
          <w:rFonts w:eastAsia="Times-Roman"/>
        </w:rPr>
        <w:t>что совершение этого действия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является необходимостью</w:t>
      </w:r>
      <w:r w:rsidR="00431850" w:rsidRPr="00431850">
        <w:rPr>
          <w:rFonts w:eastAsia="Times-Roman"/>
        </w:rPr>
        <w:t xml:space="preserve">. </w:t>
      </w:r>
      <w:r w:rsidR="004113AD" w:rsidRPr="00431850">
        <w:rPr>
          <w:rFonts w:eastAsia="Times-Roman"/>
        </w:rPr>
        <w:t>Другими словами, данные предло</w:t>
      </w:r>
      <w:r w:rsidRPr="00431850">
        <w:rPr>
          <w:rFonts w:eastAsia="Times-Roman"/>
        </w:rPr>
        <w:t>жения различаются по значению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 xml:space="preserve">Предложение </w:t>
      </w:r>
      <w:r w:rsidRPr="00431850">
        <w:rPr>
          <w:rFonts w:eastAsia="Times-Roman"/>
          <w:lang w:val="en-US"/>
        </w:rPr>
        <w:t>It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necessary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to</w:t>
      </w:r>
      <w:r w:rsidR="004113AD" w:rsidRPr="00431850">
        <w:rPr>
          <w:rFonts w:eastAsia="Times-Roman"/>
        </w:rPr>
        <w:t xml:space="preserve"> </w:t>
      </w:r>
      <w:r w:rsidR="004113AD" w:rsidRPr="00431850">
        <w:rPr>
          <w:rFonts w:eastAsia="Times-Roman"/>
          <w:lang w:val="en-US"/>
        </w:rPr>
        <w:t>go</w:t>
      </w:r>
      <w:r w:rsidR="004113AD" w:rsidRPr="00431850">
        <w:rPr>
          <w:rFonts w:eastAsia="Times-Roman"/>
        </w:rPr>
        <w:t xml:space="preserve"> </w:t>
      </w:r>
      <w:r w:rsidR="004113AD" w:rsidRPr="00431850">
        <w:rPr>
          <w:rFonts w:eastAsia="Times-Roman"/>
          <w:lang w:val="en-US"/>
        </w:rPr>
        <w:t>there</w:t>
      </w:r>
      <w:r w:rsidR="004113AD" w:rsidRPr="00431850">
        <w:rPr>
          <w:rFonts w:eastAsia="Times-Roman"/>
        </w:rPr>
        <w:t xml:space="preserve"> соотносится с </w:t>
      </w:r>
      <w:r w:rsidRPr="00431850">
        <w:rPr>
          <w:rFonts w:eastAsia="Times-Roman"/>
        </w:rPr>
        <w:t xml:space="preserve">предложением </w:t>
      </w:r>
      <w:r w:rsidRPr="00431850">
        <w:rPr>
          <w:rFonts w:eastAsia="Times-Roman"/>
          <w:lang w:val="en-US"/>
        </w:rPr>
        <w:t>I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must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go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there</w:t>
      </w:r>
      <w:r w:rsidRPr="00431850">
        <w:rPr>
          <w:rFonts w:eastAsia="Times-Roman"/>
        </w:rPr>
        <w:t xml:space="preserve">, где </w:t>
      </w:r>
      <w:r w:rsidRPr="00431850">
        <w:rPr>
          <w:rFonts w:eastAsia="Times-Roman"/>
          <w:lang w:val="en-US"/>
        </w:rPr>
        <w:t>go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никак не является подле</w:t>
      </w:r>
      <w:r w:rsidR="004113AD" w:rsidRPr="00431850">
        <w:rPr>
          <w:rFonts w:eastAsia="Times-Roman"/>
        </w:rPr>
        <w:t>жащим, а входит в группу сказуе</w:t>
      </w:r>
      <w:r w:rsidRPr="00431850">
        <w:rPr>
          <w:rFonts w:eastAsia="Times-Roman"/>
        </w:rPr>
        <w:t>мого, развивает содержание сказуемого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В обоих предложениях инфинитив раскрывает содержание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сказуемого, подлежащим же </w:t>
      </w:r>
      <w:r w:rsidR="004113AD" w:rsidRPr="00431850">
        <w:rPr>
          <w:rFonts w:eastAsia="Times-Roman"/>
        </w:rPr>
        <w:t>здесь является it, которое пред</w:t>
      </w:r>
      <w:r w:rsidRPr="00431850">
        <w:rPr>
          <w:rFonts w:eastAsia="Times-Roman"/>
        </w:rPr>
        <w:t>ставляет собой лишь формал</w:t>
      </w:r>
      <w:r w:rsidR="004113AD" w:rsidRPr="00431850">
        <w:rPr>
          <w:rFonts w:eastAsia="Times-Roman"/>
        </w:rPr>
        <w:t>ьную опору для глагола и не при</w:t>
      </w:r>
      <w:r w:rsidRPr="00431850">
        <w:rPr>
          <w:rFonts w:eastAsia="Times-Roman"/>
        </w:rPr>
        <w:t>бавляет ничего нового к содержанию предложения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Аналогичным образом, в предложении It is difficult to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understand this </w:t>
      </w:r>
      <w:r w:rsidRPr="00431850">
        <w:rPr>
          <w:rFonts w:eastAsia="Times-Italic"/>
        </w:rPr>
        <w:t xml:space="preserve">Трудно понять это </w:t>
      </w:r>
      <w:r w:rsidR="004113AD" w:rsidRPr="00431850">
        <w:rPr>
          <w:rFonts w:eastAsia="Times-Roman"/>
        </w:rPr>
        <w:t>подлежащим также явля</w:t>
      </w:r>
      <w:r w:rsidRPr="00431850">
        <w:rPr>
          <w:rFonts w:eastAsia="Times-Roman"/>
        </w:rPr>
        <w:t>ется безличное it, а инфинитив поясняет, раскрывает то, что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является трудным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Точно так же надо рассматривать it в предложениях типа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said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that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meeting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will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not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be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held</w:t>
      </w:r>
      <w:r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>Говорят, что собрание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>не состоится</w:t>
      </w:r>
      <w:r w:rsidR="00431850" w:rsidRPr="00431850">
        <w:rPr>
          <w:rFonts w:eastAsia="Times-Italic"/>
        </w:rPr>
        <w:t xml:space="preserve">. </w:t>
      </w:r>
      <w:r w:rsidRPr="00431850">
        <w:rPr>
          <w:rFonts w:eastAsia="Times-Roman"/>
        </w:rPr>
        <w:t>Нередко подлежащим в таких случаях считают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meeting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will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not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be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held</w:t>
      </w:r>
      <w:r w:rsidRPr="00431850">
        <w:rPr>
          <w:rFonts w:eastAsia="Times-Roman"/>
        </w:rPr>
        <w:t xml:space="preserve">, </w:t>
      </w:r>
      <w:r w:rsidRPr="00431850">
        <w:rPr>
          <w:rFonts w:eastAsia="Times-Roman"/>
          <w:lang w:val="en-US"/>
        </w:rPr>
        <w:t>a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it</w:t>
      </w:r>
      <w:r w:rsidRPr="00431850">
        <w:rPr>
          <w:rFonts w:eastAsia="Times-Roman"/>
        </w:rPr>
        <w:t xml:space="preserve"> рассматривается как </w:t>
      </w:r>
      <w:r w:rsidR="00431850" w:rsidRPr="00431850">
        <w:rPr>
          <w:rFonts w:eastAsia="Times-Roman"/>
        </w:rPr>
        <w:t>"</w:t>
      </w:r>
      <w:r w:rsidRPr="00431850">
        <w:rPr>
          <w:rFonts w:eastAsia="Times-Roman"/>
        </w:rPr>
        <w:t>предваряющее</w:t>
      </w:r>
      <w:r w:rsidR="00431850" w:rsidRPr="00431850">
        <w:rPr>
          <w:rFonts w:eastAsia="Times-Roman"/>
        </w:rPr>
        <w:t>"</w:t>
      </w:r>
      <w:r w:rsidR="004113AD" w:rsidRPr="00431850">
        <w:rPr>
          <w:rFonts w:eastAsia="Times-Roman"/>
        </w:rPr>
        <w:t xml:space="preserve"> it, </w:t>
      </w:r>
      <w:r w:rsidRPr="00431850">
        <w:rPr>
          <w:rFonts w:eastAsia="Times-Roman"/>
        </w:rPr>
        <w:t>указывающее на следующее за ним подлежащее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в виде </w:t>
      </w:r>
      <w:r w:rsidR="00431850" w:rsidRPr="00431850">
        <w:rPr>
          <w:rFonts w:eastAsia="Times-Roman"/>
        </w:rPr>
        <w:t>"</w:t>
      </w:r>
      <w:r w:rsidRPr="00431850">
        <w:rPr>
          <w:rFonts w:eastAsia="Times-Roman"/>
        </w:rPr>
        <w:t>That-Clause</w:t>
      </w:r>
      <w:r w:rsidR="00431850" w:rsidRPr="00431850">
        <w:rPr>
          <w:rFonts w:eastAsia="Times-Roman"/>
        </w:rPr>
        <w:t xml:space="preserve">". </w:t>
      </w:r>
      <w:r w:rsidRPr="00431850">
        <w:rPr>
          <w:rFonts w:eastAsia="Times-Roman"/>
        </w:rPr>
        <w:t>В действительности же так называемое</w:t>
      </w:r>
      <w:r w:rsidR="004113AD" w:rsidRPr="00431850">
        <w:rPr>
          <w:rFonts w:eastAsia="Times-Roman"/>
        </w:rPr>
        <w:t xml:space="preserve"> </w:t>
      </w:r>
      <w:r w:rsidR="00431850" w:rsidRPr="00431850">
        <w:rPr>
          <w:rFonts w:eastAsia="Times-Roman"/>
        </w:rPr>
        <w:t>"</w:t>
      </w:r>
      <w:r w:rsidRPr="00431850">
        <w:rPr>
          <w:rFonts w:eastAsia="Times-Roman"/>
        </w:rPr>
        <w:t>That-Clause</w:t>
      </w:r>
      <w:r w:rsidR="00431850" w:rsidRPr="00431850">
        <w:rPr>
          <w:rFonts w:eastAsia="Times-Roman"/>
        </w:rPr>
        <w:t>"</w:t>
      </w:r>
      <w:r w:rsidRPr="00431850">
        <w:rPr>
          <w:rFonts w:eastAsia="Times-Roman"/>
        </w:rPr>
        <w:t xml:space="preserve"> имеет здесь</w:t>
      </w:r>
      <w:r w:rsidR="004113AD" w:rsidRPr="00431850">
        <w:rPr>
          <w:rFonts w:eastAsia="Times-Roman"/>
        </w:rPr>
        <w:t xml:space="preserve"> такой же характер, что и прида</w:t>
      </w:r>
      <w:r w:rsidRPr="00431850">
        <w:rPr>
          <w:rFonts w:eastAsia="Times-Roman"/>
        </w:rPr>
        <w:t xml:space="preserve">точное предложение в случае </w:t>
      </w:r>
      <w:r w:rsidRPr="00431850">
        <w:rPr>
          <w:rFonts w:eastAsia="Times-Roman"/>
          <w:lang w:val="en-US"/>
        </w:rPr>
        <w:t>They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say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that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meeting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will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not be held, </w:t>
      </w:r>
      <w:r w:rsidR="00431850" w:rsidRPr="00431850">
        <w:rPr>
          <w:rFonts w:eastAsia="Times-Roman"/>
        </w:rPr>
        <w:t xml:space="preserve">т.е. </w:t>
      </w:r>
      <w:r w:rsidRPr="00431850">
        <w:rPr>
          <w:rFonts w:eastAsia="Times-Roman"/>
        </w:rPr>
        <w:t>раскрывает содержание сказуемого (say</w:t>
      </w:r>
      <w:r w:rsidR="00431850" w:rsidRPr="00431850">
        <w:rPr>
          <w:rFonts w:eastAsia="Times-Roman"/>
        </w:rPr>
        <w:t>)</w:t>
      </w:r>
      <w:r w:rsidR="00431850">
        <w:rPr>
          <w:rFonts w:eastAsia="Times-Roman"/>
        </w:rPr>
        <w:t>.</w:t>
      </w:r>
    </w:p>
    <w:p w:rsidR="002205EB" w:rsidRDefault="002205EB" w:rsidP="00453E51">
      <w:pPr>
        <w:rPr>
          <w:rFonts w:eastAsia="Times-Roman"/>
        </w:rPr>
      </w:pPr>
    </w:p>
    <w:p w:rsidR="00431850" w:rsidRPr="00431850" w:rsidRDefault="002205EB" w:rsidP="00453E51">
      <w:pPr>
        <w:pStyle w:val="2"/>
        <w:rPr>
          <w:rFonts w:eastAsia="Times-Roman"/>
        </w:rPr>
      </w:pPr>
      <w:bookmarkStart w:id="4" w:name="_Toc232206527"/>
      <w:r>
        <w:rPr>
          <w:rFonts w:eastAsia="Times-Roman"/>
        </w:rPr>
        <w:t xml:space="preserve">3.2 </w:t>
      </w:r>
      <w:r w:rsidR="008D62B6" w:rsidRPr="00431850">
        <w:rPr>
          <w:rFonts w:eastAsia="Times-Roman"/>
        </w:rPr>
        <w:t>Личные предложения</w:t>
      </w:r>
      <w:bookmarkEnd w:id="4"/>
    </w:p>
    <w:p w:rsidR="002205EB" w:rsidRDefault="002205EB" w:rsidP="00453E51">
      <w:pPr>
        <w:rPr>
          <w:rFonts w:eastAsia="Times-Roman"/>
        </w:rPr>
      </w:pPr>
    </w:p>
    <w:p w:rsidR="004A4AC5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В зависимости от лексического значения подлежащего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личные предложения могут быть разделены на несколько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групп</w:t>
      </w:r>
      <w:r w:rsidR="00431850" w:rsidRPr="00431850">
        <w:rPr>
          <w:rFonts w:eastAsia="Times-Roman"/>
        </w:rPr>
        <w:t>:</w:t>
      </w:r>
    </w:p>
    <w:p w:rsidR="00431850" w:rsidRPr="00431850" w:rsidRDefault="002205EB" w:rsidP="00453E51">
      <w:pPr>
        <w:pStyle w:val="2"/>
        <w:rPr>
          <w:rFonts w:eastAsia="Times-Roman"/>
        </w:rPr>
      </w:pPr>
      <w:bookmarkStart w:id="5" w:name="_Toc232206528"/>
      <w:r>
        <w:rPr>
          <w:rFonts w:eastAsia="Times-Roman"/>
        </w:rPr>
        <w:t xml:space="preserve">3.2.1 </w:t>
      </w:r>
      <w:r w:rsidR="008D62B6" w:rsidRPr="00431850">
        <w:rPr>
          <w:rFonts w:eastAsia="Times-Roman"/>
        </w:rPr>
        <w:t>Предложения личные в собственном смысле</w:t>
      </w:r>
      <w:r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>слова</w:t>
      </w:r>
      <w:bookmarkEnd w:id="5"/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Самая распространенная категория личных предложений</w:t>
      </w:r>
      <w:r w:rsidR="00431850" w:rsidRPr="00431850">
        <w:rPr>
          <w:rFonts w:eastAsia="Times-Roman"/>
        </w:rPr>
        <w:t xml:space="preserve"> - </w:t>
      </w:r>
      <w:r w:rsidRPr="00431850">
        <w:rPr>
          <w:rFonts w:eastAsia="Times-Roman"/>
        </w:rPr>
        <w:t>это такие предложения, в которых подлежащее выражено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именем существительным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Эти предложения являются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личными в самом прямом смысле этого слова (под лицом</w:t>
      </w:r>
      <w:r w:rsidR="004113AD" w:rsidRPr="00431850">
        <w:rPr>
          <w:rFonts w:eastAsia="Times-Roman"/>
        </w:rPr>
        <w:t xml:space="preserve"> здесь подразумевается </w:t>
      </w:r>
      <w:r w:rsidRPr="00431850">
        <w:rPr>
          <w:rFonts w:eastAsia="Times-Roman"/>
        </w:rPr>
        <w:t>выделенность известного субъекта, а не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лицо в значении </w:t>
      </w:r>
      <w:r w:rsidRPr="00431850">
        <w:rPr>
          <w:rFonts w:eastAsia="Times-Italic"/>
        </w:rPr>
        <w:t>человек</w:t>
      </w:r>
      <w:r w:rsidR="00431850" w:rsidRPr="00431850">
        <w:rPr>
          <w:rFonts w:eastAsia="Times-Italic"/>
        </w:rPr>
        <w:t xml:space="preserve">). </w:t>
      </w:r>
      <w:r w:rsidR="004113AD" w:rsidRPr="00431850">
        <w:rPr>
          <w:rFonts w:eastAsia="Times-Roman"/>
        </w:rPr>
        <w:t>Неличные формы глагола (инфини</w:t>
      </w:r>
      <w:r w:rsidRPr="00431850">
        <w:rPr>
          <w:rFonts w:eastAsia="Times-Roman"/>
        </w:rPr>
        <w:t>тив и герундий</w:t>
      </w:r>
      <w:r w:rsidR="00431850" w:rsidRPr="00431850">
        <w:rPr>
          <w:rFonts w:eastAsia="Times-Roman"/>
        </w:rPr>
        <w:t xml:space="preserve">) </w:t>
      </w:r>
      <w:r w:rsidRPr="00431850">
        <w:rPr>
          <w:rFonts w:eastAsia="Times-Roman"/>
        </w:rPr>
        <w:t xml:space="preserve">также </w:t>
      </w:r>
      <w:r w:rsidR="004113AD" w:rsidRPr="00431850">
        <w:rPr>
          <w:rFonts w:eastAsia="Times-Roman"/>
        </w:rPr>
        <w:t>могут выполнять функцию подлежа</w:t>
      </w:r>
      <w:r w:rsidRPr="00431850">
        <w:rPr>
          <w:rFonts w:eastAsia="Times-Roman"/>
        </w:rPr>
        <w:t>щего в личных предложениях, поскольку глагол в этих формах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субстантивируется и приобретает предметный характер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Они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примыкают к группе субстантивных подлежащих и являются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личными в самом обычном смысле этого слова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Кроме существительных и слов субстантивного характера,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 качестве личного подл</w:t>
      </w:r>
      <w:r w:rsidR="004113AD" w:rsidRPr="00431850">
        <w:rPr>
          <w:rFonts w:eastAsia="Times-Roman"/>
        </w:rPr>
        <w:t>ежащего могут выступать и место</w:t>
      </w:r>
      <w:r w:rsidRPr="00431850">
        <w:rPr>
          <w:rFonts w:eastAsia="Times-Roman"/>
        </w:rPr>
        <w:t>имения, которые называются личными местоимениями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Но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можно ли включать подлеж</w:t>
      </w:r>
      <w:r w:rsidR="004113AD" w:rsidRPr="00431850">
        <w:rPr>
          <w:rFonts w:eastAsia="Times-Roman"/>
        </w:rPr>
        <w:t>ащее-местоимение в группу подле</w:t>
      </w:r>
      <w:r w:rsidRPr="00431850">
        <w:rPr>
          <w:rFonts w:eastAsia="Times-Roman"/>
        </w:rPr>
        <w:t>жащего-существительного</w:t>
      </w:r>
      <w:r w:rsidR="00431850" w:rsidRPr="00431850">
        <w:rPr>
          <w:rFonts w:eastAsia="Times-Roman"/>
        </w:rPr>
        <w:t xml:space="preserve">? </w:t>
      </w:r>
      <w:r w:rsidRPr="00431850">
        <w:rPr>
          <w:rFonts w:eastAsia="Times-Roman"/>
        </w:rPr>
        <w:t>Являет</w:t>
      </w:r>
      <w:r w:rsidR="004113AD" w:rsidRPr="00431850">
        <w:rPr>
          <w:rFonts w:eastAsia="Times-Roman"/>
        </w:rPr>
        <w:t>ся ли подлежащее-место</w:t>
      </w:r>
      <w:r w:rsidRPr="00431850">
        <w:rPr>
          <w:rFonts w:eastAsia="Times-Roman"/>
        </w:rPr>
        <w:t>имение всегда эквивалентом подлежащего существительного</w:t>
      </w:r>
      <w:r w:rsidR="00431850" w:rsidRPr="00431850">
        <w:rPr>
          <w:rFonts w:eastAsia="Times-Roman"/>
        </w:rPr>
        <w:t>?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 xml:space="preserve">По своему типу предложения I saw him yesterday </w:t>
      </w:r>
      <w:r w:rsidRPr="00431850">
        <w:rPr>
          <w:rFonts w:eastAsia="Times-Italic"/>
        </w:rPr>
        <w:t>Я видел его</w:t>
      </w:r>
      <w:r w:rsidR="004113AD" w:rsidRPr="00431850">
        <w:rPr>
          <w:rFonts w:eastAsia="Times-Italic"/>
        </w:rPr>
        <w:t xml:space="preserve"> </w:t>
      </w:r>
      <w:r w:rsidRPr="00431850">
        <w:rPr>
          <w:rFonts w:eastAsia="Times-Italic"/>
        </w:rPr>
        <w:t xml:space="preserve">вчера </w:t>
      </w:r>
      <w:r w:rsidRPr="00431850">
        <w:rPr>
          <w:rFonts w:eastAsia="Times-Roman"/>
        </w:rPr>
        <w:t xml:space="preserve">и John saw him yesterday </w:t>
      </w:r>
      <w:r w:rsidRPr="00431850">
        <w:rPr>
          <w:rFonts w:eastAsia="Times-Italic"/>
        </w:rPr>
        <w:t xml:space="preserve">Джон видел его вчера </w:t>
      </w:r>
      <w:r w:rsidRPr="00431850">
        <w:rPr>
          <w:rFonts w:eastAsia="Times-Roman"/>
        </w:rPr>
        <w:t>одинаковы,</w:t>
      </w:r>
      <w:r w:rsidR="004113AD" w:rsidRPr="00431850">
        <w:rPr>
          <w:rFonts w:eastAsia="Times-Italic"/>
        </w:rPr>
        <w:t xml:space="preserve"> </w:t>
      </w:r>
      <w:r w:rsidRPr="00431850">
        <w:rPr>
          <w:rFonts w:eastAsia="Times-Roman"/>
        </w:rPr>
        <w:t>существенной разницы между ними нет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вместо John можно</w:t>
      </w:r>
      <w:r w:rsidR="004113AD" w:rsidRPr="00431850">
        <w:rPr>
          <w:rFonts w:eastAsia="Times-Italic"/>
        </w:rPr>
        <w:t xml:space="preserve"> </w:t>
      </w:r>
      <w:r w:rsidRPr="00431850">
        <w:rPr>
          <w:rFonts w:eastAsia="Times-Roman"/>
        </w:rPr>
        <w:t xml:space="preserve">подставить we, you и </w:t>
      </w:r>
      <w:r w:rsidR="00431850" w:rsidRPr="00431850">
        <w:rPr>
          <w:rFonts w:eastAsia="Times-Roman"/>
        </w:rPr>
        <w:t xml:space="preserve">т.д.; </w:t>
      </w:r>
      <w:r w:rsidRPr="00431850">
        <w:rPr>
          <w:rFonts w:eastAsia="Times-Roman"/>
        </w:rPr>
        <w:t>во всех случаях достаточно четко</w:t>
      </w:r>
      <w:r w:rsidR="004113AD" w:rsidRPr="00431850">
        <w:rPr>
          <w:rFonts w:eastAsia="Times-Italic"/>
        </w:rPr>
        <w:t xml:space="preserve"> </w:t>
      </w:r>
      <w:r w:rsidRPr="00431850">
        <w:rPr>
          <w:rFonts w:eastAsia="Times-Roman"/>
        </w:rPr>
        <w:t>будет обозначено лицо, выраженное местоимением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 xml:space="preserve">Однако, как </w:t>
      </w:r>
      <w:r w:rsidR="004113AD" w:rsidRPr="00431850">
        <w:rPr>
          <w:rFonts w:eastAsia="Times-Roman"/>
        </w:rPr>
        <w:t xml:space="preserve">уже указывалось выше, благодаря </w:t>
      </w:r>
      <w:r w:rsidRPr="00431850">
        <w:rPr>
          <w:rFonts w:eastAsia="Times-Roman"/>
        </w:rPr>
        <w:t>нечеткому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значению 3-го лица вообще </w:t>
      </w:r>
      <w:r w:rsidR="004113AD" w:rsidRPr="00431850">
        <w:rPr>
          <w:rFonts w:eastAsia="Times-Roman"/>
        </w:rPr>
        <w:t>(см</w:t>
      </w:r>
      <w:r w:rsidR="00431850" w:rsidRPr="00431850">
        <w:rPr>
          <w:rFonts w:eastAsia="Times-Roman"/>
        </w:rPr>
        <w:t xml:space="preserve">. </w:t>
      </w:r>
      <w:r w:rsidR="004113AD" w:rsidRPr="00431850">
        <w:rPr>
          <w:rFonts w:eastAsia="Times-Roman"/>
        </w:rPr>
        <w:t>§ 82</w:t>
      </w:r>
      <w:r w:rsidR="00431850" w:rsidRPr="00431850">
        <w:rPr>
          <w:rFonts w:eastAsia="Times-Roman"/>
        </w:rPr>
        <w:t>),</w:t>
      </w:r>
      <w:r w:rsidR="004113AD" w:rsidRPr="00431850">
        <w:rPr>
          <w:rFonts w:eastAsia="Times-Roman"/>
        </w:rPr>
        <w:t xml:space="preserve"> случаи, когда подле</w:t>
      </w:r>
      <w:r w:rsidRPr="00431850">
        <w:rPr>
          <w:rFonts w:eastAsia="Times-Roman"/>
        </w:rPr>
        <w:t>жащее выражено местоимением 3-го</w:t>
      </w:r>
      <w:r w:rsidR="004113AD" w:rsidRPr="00431850">
        <w:rPr>
          <w:rFonts w:eastAsia="Times-Roman"/>
        </w:rPr>
        <w:t xml:space="preserve"> лица, выделяются недо</w:t>
      </w:r>
      <w:r w:rsidRPr="00431850">
        <w:rPr>
          <w:rFonts w:eastAsia="Times-Roman"/>
        </w:rPr>
        <w:t>статочной четкостью обозначения субъекта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В предложении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Не saw them yesterday </w:t>
      </w:r>
      <w:r w:rsidRPr="00431850">
        <w:rPr>
          <w:rFonts w:eastAsia="Times-Italic"/>
        </w:rPr>
        <w:t xml:space="preserve">Он видел их вчера </w:t>
      </w:r>
      <w:r w:rsidRPr="00431850">
        <w:rPr>
          <w:rFonts w:eastAsia="Times-Roman"/>
        </w:rPr>
        <w:t>остается неясным,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кем является he, так как he выступает лишь как заменитель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названия какого-то лица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Причем в отличие от 1-го и 2-го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лица, где такая замена происходит постоянно, в 3-ем лице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она становится возможной лишь тогда, когда данное лицо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было уже упомянуто раньше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Таким образом, предложения с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подлежащим, выраженн</w:t>
      </w:r>
      <w:r w:rsidR="004113AD" w:rsidRPr="00431850">
        <w:rPr>
          <w:rFonts w:eastAsia="Times-Roman"/>
        </w:rPr>
        <w:t xml:space="preserve">ым местоимением 3-го лица, отличаются известной семантической </w:t>
      </w:r>
      <w:r w:rsidRPr="00431850">
        <w:rPr>
          <w:rFonts w:eastAsia="Times-Roman"/>
        </w:rPr>
        <w:t>несамостоятельностью и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могут употребляться лишь в</w:t>
      </w:r>
      <w:r w:rsidR="004113AD" w:rsidRPr="00431850">
        <w:rPr>
          <w:rFonts w:eastAsia="Times-Roman"/>
        </w:rPr>
        <w:t xml:space="preserve"> более широком контексте, когда </w:t>
      </w:r>
      <w:r w:rsidRPr="00431850">
        <w:rPr>
          <w:rFonts w:eastAsia="Times-Roman"/>
        </w:rPr>
        <w:t>ясно, чт</w:t>
      </w:r>
      <w:r w:rsidR="004113AD" w:rsidRPr="00431850">
        <w:rPr>
          <w:rFonts w:eastAsia="Times-Roman"/>
        </w:rPr>
        <w:t>о</w:t>
      </w:r>
      <w:r w:rsidRPr="00431850">
        <w:rPr>
          <w:rFonts w:eastAsia="Times-Roman"/>
        </w:rPr>
        <w:t>б они заменяют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Местоимение it, характерное для безличных предложений,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может выступать в качес</w:t>
      </w:r>
      <w:r w:rsidR="004113AD" w:rsidRPr="00431850">
        <w:rPr>
          <w:rFonts w:eastAsia="Times-Roman"/>
        </w:rPr>
        <w:t>тве подлежащего и в личном пред</w:t>
      </w:r>
      <w:r w:rsidRPr="00431850">
        <w:rPr>
          <w:rFonts w:eastAsia="Times-Roman"/>
        </w:rPr>
        <w:t>ложении как личное местоимение 3-го лица</w:t>
      </w:r>
      <w:r w:rsidR="00431850" w:rsidRPr="00431850">
        <w:rPr>
          <w:rFonts w:eastAsia="Times-Roman"/>
        </w:rPr>
        <w:t xml:space="preserve">; </w:t>
      </w:r>
      <w:r w:rsidRPr="00431850">
        <w:rPr>
          <w:rFonts w:eastAsia="Times-Roman"/>
        </w:rPr>
        <w:t>например</w:t>
      </w:r>
      <w:r w:rsidR="00431850" w:rsidRPr="00431850">
        <w:rPr>
          <w:rFonts w:eastAsia="Times-Roman"/>
        </w:rPr>
        <w:t>: "</w:t>
      </w:r>
      <w:r w:rsidRPr="00431850">
        <w:rPr>
          <w:rFonts w:eastAsia="Times-Roman"/>
        </w:rPr>
        <w:t>Where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book</w:t>
      </w:r>
      <w:r w:rsidR="00431850" w:rsidRPr="00431850">
        <w:rPr>
          <w:rFonts w:eastAsia="Times-Roman"/>
        </w:rPr>
        <w:t>? "</w:t>
      </w:r>
      <w:r w:rsidRPr="00431850">
        <w:rPr>
          <w:rFonts w:eastAsia="Times-Roman"/>
        </w:rPr>
        <w:t xml:space="preserve"> </w:t>
      </w:r>
      <w:r w:rsidR="00431850" w:rsidRPr="002205EB">
        <w:rPr>
          <w:rFonts w:eastAsia="Times-Roman"/>
        </w:rPr>
        <w:t>"</w:t>
      </w:r>
      <w:r w:rsidRPr="00431850">
        <w:rPr>
          <w:rFonts w:eastAsia="Times-Roman"/>
          <w:lang w:val="en-US"/>
        </w:rPr>
        <w:t>It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is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on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the</w:t>
      </w:r>
      <w:r w:rsidRPr="002205EB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table</w:t>
      </w:r>
      <w:r w:rsidR="00431850" w:rsidRPr="002205EB">
        <w:rPr>
          <w:rFonts w:eastAsia="Times-Roman"/>
        </w:rPr>
        <w:t>"</w:t>
      </w:r>
      <w:r w:rsidRPr="002205EB">
        <w:rPr>
          <w:rFonts w:eastAsia="Times-Roman"/>
        </w:rPr>
        <w:t xml:space="preserve"> </w:t>
      </w:r>
      <w:r w:rsidR="00431850" w:rsidRPr="002205EB">
        <w:rPr>
          <w:rFonts w:eastAsia="Times-Italic"/>
        </w:rPr>
        <w:t>"</w:t>
      </w:r>
      <w:r w:rsidRPr="00431850">
        <w:rPr>
          <w:rFonts w:eastAsia="Times-Italic"/>
        </w:rPr>
        <w:t>Где</w:t>
      </w:r>
      <w:r w:rsidRPr="002205EB">
        <w:rPr>
          <w:rFonts w:eastAsia="Times-Italic"/>
        </w:rPr>
        <w:t xml:space="preserve"> </w:t>
      </w:r>
      <w:r w:rsidRPr="00431850">
        <w:rPr>
          <w:rFonts w:eastAsia="Times-Italic"/>
        </w:rPr>
        <w:t>книга</w:t>
      </w:r>
      <w:r w:rsidR="00431850" w:rsidRPr="002205EB">
        <w:rPr>
          <w:rFonts w:eastAsia="Times-Italic"/>
        </w:rPr>
        <w:t>? "</w:t>
      </w:r>
      <w:r w:rsidR="004113AD" w:rsidRPr="002205EB">
        <w:rPr>
          <w:rFonts w:eastAsia="Times-Italic"/>
        </w:rPr>
        <w:t xml:space="preserve"> </w:t>
      </w:r>
      <w:r w:rsidR="00431850" w:rsidRPr="002205EB">
        <w:rPr>
          <w:rFonts w:eastAsia="Times-Italic"/>
        </w:rPr>
        <w:t>"</w:t>
      </w:r>
      <w:r w:rsidRPr="00431850">
        <w:rPr>
          <w:rFonts w:eastAsia="Times-Italic"/>
        </w:rPr>
        <w:t>Он</w:t>
      </w:r>
      <w:r w:rsidRPr="002205EB">
        <w:rPr>
          <w:rFonts w:eastAsia="Times-Italic"/>
        </w:rPr>
        <w:t xml:space="preserve"> </w:t>
      </w:r>
      <w:r w:rsidRPr="00431850">
        <w:rPr>
          <w:rFonts w:eastAsia="Times-Italic"/>
        </w:rPr>
        <w:t>а</w:t>
      </w:r>
      <w:r w:rsidRPr="002205EB">
        <w:rPr>
          <w:rFonts w:eastAsia="Times-Italic"/>
        </w:rPr>
        <w:t xml:space="preserve"> </w:t>
      </w:r>
      <w:r w:rsidRPr="00431850">
        <w:rPr>
          <w:rFonts w:eastAsia="Times-Italic"/>
        </w:rPr>
        <w:t>на</w:t>
      </w:r>
      <w:r w:rsidRPr="002205EB">
        <w:rPr>
          <w:rFonts w:eastAsia="Times-Italic"/>
        </w:rPr>
        <w:t xml:space="preserve"> </w:t>
      </w:r>
      <w:r w:rsidRPr="00431850">
        <w:rPr>
          <w:rFonts w:eastAsia="Times-Italic"/>
        </w:rPr>
        <w:t>столе</w:t>
      </w:r>
      <w:r w:rsidR="00431850" w:rsidRPr="002205EB">
        <w:rPr>
          <w:rFonts w:eastAsia="Times-Italic"/>
        </w:rPr>
        <w:t xml:space="preserve">". </w:t>
      </w:r>
      <w:r w:rsidRPr="00431850">
        <w:rPr>
          <w:rFonts w:eastAsia="Times-Roman"/>
        </w:rPr>
        <w:t>Здесь это it относится к слову book и выполняет ту же функцию</w:t>
      </w:r>
      <w:r w:rsidR="004113AD" w:rsidRPr="00431850">
        <w:rPr>
          <w:rFonts w:eastAsia="Times-Roman"/>
        </w:rPr>
        <w:t xml:space="preserve">, </w:t>
      </w:r>
      <w:r w:rsidRPr="00431850">
        <w:rPr>
          <w:rFonts w:eastAsia="Times-Roman"/>
        </w:rPr>
        <w:t>что и местоимение he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Таким образом, можно говорить о двух группах собственно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личных предложений, обладающих тонкими различиями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 xml:space="preserve">личные предложения с </w:t>
      </w:r>
      <w:r w:rsidR="004113AD" w:rsidRPr="00431850">
        <w:rPr>
          <w:rFonts w:eastAsia="Times-Roman"/>
        </w:rPr>
        <w:t>подлежащим, выраженным существи</w:t>
      </w:r>
      <w:r w:rsidRPr="00431850">
        <w:rPr>
          <w:rFonts w:eastAsia="Times-Roman"/>
        </w:rPr>
        <w:t>тельным (а также инфинитивом или герундием</w:t>
      </w:r>
      <w:r w:rsidR="00431850" w:rsidRPr="00431850">
        <w:rPr>
          <w:rFonts w:eastAsia="Times-Roman"/>
        </w:rPr>
        <w:t xml:space="preserve">) </w:t>
      </w:r>
      <w:r w:rsidRPr="00431850">
        <w:rPr>
          <w:rFonts w:eastAsia="Times-Roman"/>
        </w:rPr>
        <w:t>или личным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местоимением 1-го или 2-го лица, и личные предложения с так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называемым лично-</w:t>
      </w:r>
      <w:r w:rsidR="004113AD" w:rsidRPr="00431850">
        <w:rPr>
          <w:rFonts w:eastAsia="Times-Roman"/>
        </w:rPr>
        <w:t>заместительным подлежащим, выра</w:t>
      </w:r>
      <w:r w:rsidRPr="00431850">
        <w:rPr>
          <w:rFonts w:eastAsia="Times-Roman"/>
        </w:rPr>
        <w:t>женным местоимением 3-го лица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В зависимости от типа местоимений различ</w:t>
      </w:r>
      <w:r w:rsidR="004A4AC5">
        <w:rPr>
          <w:rFonts w:eastAsia="Times-Roman"/>
        </w:rPr>
        <w:t>а</w:t>
      </w:r>
      <w:r w:rsidRPr="00431850">
        <w:rPr>
          <w:rFonts w:eastAsia="Times-Roman"/>
        </w:rPr>
        <w:t>ются разные</w:t>
      </w:r>
      <w:r w:rsidR="004A4AC5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типы подлежащих, </w:t>
      </w:r>
      <w:r w:rsidR="004113AD" w:rsidRPr="00431850">
        <w:rPr>
          <w:rFonts w:eastAsia="Times-Roman"/>
        </w:rPr>
        <w:t xml:space="preserve">а, следовательно, и разные типы </w:t>
      </w:r>
      <w:r w:rsidRPr="00431850">
        <w:rPr>
          <w:rFonts w:eastAsia="Times-Roman"/>
        </w:rPr>
        <w:t>предложений в целом</w:t>
      </w:r>
      <w:r w:rsidR="00431850">
        <w:rPr>
          <w:rFonts w:eastAsia="Times-Roman"/>
        </w:rPr>
        <w:t>.</w:t>
      </w:r>
    </w:p>
    <w:p w:rsidR="002205EB" w:rsidRDefault="002205EB" w:rsidP="00453E51">
      <w:pPr>
        <w:pStyle w:val="2"/>
        <w:rPr>
          <w:rFonts w:eastAsia="Times-Roman"/>
        </w:rPr>
      </w:pPr>
    </w:p>
    <w:p w:rsidR="00431850" w:rsidRPr="00431850" w:rsidRDefault="002205EB" w:rsidP="00453E51">
      <w:pPr>
        <w:pStyle w:val="2"/>
        <w:rPr>
          <w:rFonts w:eastAsia="Times-Roman"/>
        </w:rPr>
      </w:pPr>
      <w:bookmarkStart w:id="6" w:name="_Toc232206529"/>
      <w:r>
        <w:rPr>
          <w:rFonts w:eastAsia="Times-Roman"/>
        </w:rPr>
        <w:t xml:space="preserve">3.2.2 </w:t>
      </w:r>
      <w:r w:rsidR="008D62B6" w:rsidRPr="00431850">
        <w:rPr>
          <w:rFonts w:eastAsia="Times-Roman"/>
        </w:rPr>
        <w:t>Неопределенно-личные предложения</w:t>
      </w:r>
      <w:bookmarkEnd w:id="6"/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 xml:space="preserve">Помимо </w:t>
      </w:r>
      <w:r w:rsidR="004113AD" w:rsidRPr="00431850">
        <w:rPr>
          <w:rFonts w:eastAsia="Times-Roman"/>
        </w:rPr>
        <w:t xml:space="preserve">подлежащих безличных и личных в </w:t>
      </w:r>
      <w:r w:rsidRPr="00431850">
        <w:rPr>
          <w:rFonts w:eastAsia="Times-Roman"/>
        </w:rPr>
        <w:t>собственном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</w:t>
      </w:r>
      <w:r w:rsidR="004113AD" w:rsidRPr="00431850">
        <w:rPr>
          <w:rFonts w:eastAsia="Times-Roman"/>
        </w:rPr>
        <w:t xml:space="preserve">мысле слова, существуют также и </w:t>
      </w:r>
      <w:r w:rsidRPr="00431850">
        <w:rPr>
          <w:rFonts w:eastAsia="Times-Roman"/>
        </w:rPr>
        <w:t>неопред</w:t>
      </w:r>
      <w:r w:rsidR="004113AD" w:rsidRPr="00431850">
        <w:rPr>
          <w:rFonts w:eastAsia="Times-Roman"/>
        </w:rPr>
        <w:t>еленные под</w:t>
      </w:r>
      <w:r w:rsidRPr="00431850">
        <w:rPr>
          <w:rFonts w:eastAsia="Times-Roman"/>
        </w:rPr>
        <w:t>лежащие, которые отличаются от безличных подлежащих тем,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что они, хотя и выделяют реальный субъект, но делают это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недостаточно определенно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Такой тип подлежащего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можно обозначить те</w:t>
      </w:r>
      <w:r w:rsidR="004113AD" w:rsidRPr="00431850">
        <w:rPr>
          <w:rFonts w:eastAsia="Times-Roman"/>
        </w:rPr>
        <w:t>рмином неопределенно-личное под</w:t>
      </w:r>
      <w:r w:rsidRPr="00431850">
        <w:rPr>
          <w:rFonts w:eastAsia="Times-Roman"/>
        </w:rPr>
        <w:t>лежащее, а соответствующий ти</w:t>
      </w:r>
      <w:r w:rsidR="004113AD" w:rsidRPr="00431850">
        <w:rPr>
          <w:rFonts w:eastAsia="Times-Roman"/>
        </w:rPr>
        <w:t>п предложений</w:t>
      </w:r>
      <w:r w:rsidR="00431850" w:rsidRPr="00431850">
        <w:rPr>
          <w:rFonts w:eastAsia="Times-Roman"/>
        </w:rPr>
        <w:t xml:space="preserve"> - </w:t>
      </w:r>
      <w:r w:rsidR="004113AD" w:rsidRPr="00431850">
        <w:rPr>
          <w:rFonts w:eastAsia="Times-Roman"/>
        </w:rPr>
        <w:t>неопре</w:t>
      </w:r>
      <w:r w:rsidRPr="00431850">
        <w:rPr>
          <w:rFonts w:eastAsia="Times-Roman"/>
        </w:rPr>
        <w:t>деленно-личное предложение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Здесь следует различать два случая</w:t>
      </w:r>
      <w:r w:rsidR="00431850" w:rsidRPr="00431850">
        <w:rPr>
          <w:rFonts w:eastAsia="Times-Roman"/>
        </w:rPr>
        <w:t>: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1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Предложения с неопределенно-личным подлежащим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 собственном смысле этог</w:t>
      </w:r>
      <w:r w:rsidR="004113AD" w:rsidRPr="00431850">
        <w:rPr>
          <w:rFonts w:eastAsia="Times-Roman"/>
        </w:rPr>
        <w:t>о слова</w:t>
      </w:r>
      <w:r w:rsidR="00431850" w:rsidRPr="00431850">
        <w:rPr>
          <w:rFonts w:eastAsia="Times-Roman"/>
        </w:rPr>
        <w:t xml:space="preserve">. </w:t>
      </w:r>
      <w:r w:rsidR="004113AD" w:rsidRPr="00431850">
        <w:rPr>
          <w:rFonts w:eastAsia="Times-Roman"/>
        </w:rPr>
        <w:t>Обычно в таких предло</w:t>
      </w:r>
      <w:r w:rsidRPr="00431850">
        <w:rPr>
          <w:rFonts w:eastAsia="Times-Roman"/>
        </w:rPr>
        <w:t>жениях в качестве подлежащего выступает местоимение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they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>.,</w:t>
      </w:r>
      <w:r w:rsidRPr="00431850">
        <w:rPr>
          <w:rFonts w:eastAsia="Times-Roman"/>
        </w:rPr>
        <w:t xml:space="preserve"> например, So they say </w:t>
      </w:r>
      <w:r w:rsidRPr="00431850">
        <w:rPr>
          <w:rFonts w:eastAsia="Times-Italic"/>
        </w:rPr>
        <w:t>Так говорят</w:t>
      </w:r>
      <w:r w:rsidR="00431850" w:rsidRPr="00431850">
        <w:rPr>
          <w:rFonts w:eastAsia="Times-Italic"/>
        </w:rPr>
        <w:t xml:space="preserve">. </w:t>
      </w:r>
      <w:r w:rsidRPr="00431850">
        <w:rPr>
          <w:rFonts w:eastAsia="Times-Roman"/>
        </w:rPr>
        <w:t>Подлежащее</w:t>
      </w:r>
      <w:r w:rsidR="004113AD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they здесь обозначает неопределенную группу лиц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Сюда же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примыкают предложения с it, в которых сказуемое имеет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форму страдательного залога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 xml:space="preserve">It is said </w:t>
      </w:r>
      <w:r w:rsidRPr="00431850">
        <w:rPr>
          <w:rFonts w:eastAsia="Times-Italic"/>
        </w:rPr>
        <w:t xml:space="preserve">Говорят </w:t>
      </w:r>
      <w:r w:rsidRPr="00431850">
        <w:rPr>
          <w:rFonts w:eastAsia="Times-Roman"/>
        </w:rPr>
        <w:t xml:space="preserve">и </w:t>
      </w:r>
      <w:r w:rsidR="00431850">
        <w:rPr>
          <w:rFonts w:eastAsia="Times-Roman"/>
        </w:rPr>
        <w:t>т.п.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2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Предложения с обобщенным неопределенно-личным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подлежащим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Характерны</w:t>
      </w:r>
      <w:r w:rsidR="00D77957" w:rsidRPr="00431850">
        <w:rPr>
          <w:rFonts w:eastAsia="Times-Roman"/>
        </w:rPr>
        <w:t>ми для таких предложений оказы</w:t>
      </w:r>
      <w:r w:rsidRPr="00431850">
        <w:rPr>
          <w:rFonts w:eastAsia="Times-Roman"/>
        </w:rPr>
        <w:t>ваются подлежащие, выраженные местоимениями one и you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 xml:space="preserve">One has to do one's best </w:t>
      </w:r>
      <w:r w:rsidRPr="00431850">
        <w:rPr>
          <w:rFonts w:eastAsia="Times-Italic"/>
        </w:rPr>
        <w:t>Нужно сделать все возможное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(русский перевод здесь не совсем точно передает указанный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обобщенный неопределенно-личный характер значения</w:t>
      </w:r>
      <w:r w:rsidR="00431850" w:rsidRPr="00431850">
        <w:rPr>
          <w:rFonts w:eastAsia="Times-Roman"/>
        </w:rPr>
        <w:t xml:space="preserve">); </w:t>
      </w:r>
      <w:r w:rsidRPr="00431850">
        <w:rPr>
          <w:rFonts w:eastAsia="Times-Roman"/>
        </w:rPr>
        <w:t>One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often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has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ideas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of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that</w:t>
      </w:r>
      <w:r w:rsidRPr="00431850">
        <w:rPr>
          <w:rFonts w:eastAsia="Times-Roman"/>
        </w:rPr>
        <w:t xml:space="preserve"> </w:t>
      </w:r>
      <w:r w:rsidRPr="00431850">
        <w:rPr>
          <w:rFonts w:eastAsia="Times-Roman"/>
          <w:lang w:val="en-US"/>
        </w:rPr>
        <w:t>kind</w:t>
      </w:r>
      <w:r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>Часто имеешь мысли такого рода</w:t>
      </w:r>
      <w:r w:rsidRPr="00431850">
        <w:rPr>
          <w:rFonts w:eastAsia="Times-Roman"/>
        </w:rPr>
        <w:t>(ср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 xml:space="preserve">также предложения с </w:t>
      </w:r>
      <w:r w:rsidRPr="00431850">
        <w:rPr>
          <w:rFonts w:eastAsia="Times-Italic"/>
        </w:rPr>
        <w:t>нем</w:t>
      </w:r>
      <w:r w:rsidR="00431850" w:rsidRPr="00431850">
        <w:rPr>
          <w:rFonts w:eastAsia="Times-Italic"/>
        </w:rPr>
        <w:t xml:space="preserve">. </w:t>
      </w:r>
      <w:r w:rsidRPr="00431850">
        <w:rPr>
          <w:rFonts w:eastAsia="Times-Roman"/>
        </w:rPr>
        <w:t xml:space="preserve">man, </w:t>
      </w:r>
      <w:r w:rsidRPr="00431850">
        <w:rPr>
          <w:rFonts w:eastAsia="Times-Italic"/>
        </w:rPr>
        <w:t xml:space="preserve">швед, </w:t>
      </w:r>
      <w:r w:rsidRPr="00431850">
        <w:rPr>
          <w:rFonts w:eastAsia="Times-Roman"/>
        </w:rPr>
        <w:t xml:space="preserve">man и </w:t>
      </w:r>
      <w:r w:rsidRPr="00431850">
        <w:rPr>
          <w:rFonts w:eastAsia="Times-Italic"/>
        </w:rPr>
        <w:t>франц</w:t>
      </w:r>
      <w:r w:rsidR="00431850" w:rsidRPr="00431850">
        <w:rPr>
          <w:rFonts w:eastAsia="Times-Italic"/>
        </w:rPr>
        <w:t xml:space="preserve">. </w:t>
      </w:r>
      <w:r w:rsidRPr="00431850">
        <w:rPr>
          <w:rFonts w:eastAsia="Times-Roman"/>
        </w:rPr>
        <w:t>on</w:t>
      </w:r>
      <w:r w:rsidR="00431850" w:rsidRPr="00431850">
        <w:rPr>
          <w:rFonts w:eastAsia="Times-Roman"/>
        </w:rPr>
        <w:t>)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В указанных предложениях нет обозначения какой-либо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группы лиц, но, вместе с тем, эти предложения и не безличные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они указывают на лицо, однако делают это очень обобщенно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и условно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В таком же смысле может употребляться и местоимение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you для выражения подлежащего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>.,</w:t>
      </w:r>
      <w:r w:rsidRPr="00431850">
        <w:rPr>
          <w:rFonts w:eastAsia="Times-Roman"/>
        </w:rPr>
        <w:t xml:space="preserve"> например, You never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know where to find him </w:t>
      </w:r>
      <w:r w:rsidRPr="00431850">
        <w:rPr>
          <w:rFonts w:eastAsia="Times-Italic"/>
        </w:rPr>
        <w:t>Никогда не знаешь, где его найти</w:t>
      </w:r>
      <w:r w:rsidR="00431850" w:rsidRPr="00431850">
        <w:rPr>
          <w:rFonts w:eastAsia="Times-Italic"/>
        </w:rPr>
        <w:t xml:space="preserve">. </w:t>
      </w:r>
      <w:r w:rsidR="00D77957" w:rsidRPr="00431850">
        <w:rPr>
          <w:rFonts w:eastAsia="Times-Roman"/>
        </w:rPr>
        <w:t xml:space="preserve">Здесь </w:t>
      </w:r>
      <w:r w:rsidRPr="00431850">
        <w:rPr>
          <w:rFonts w:eastAsia="Times-Roman"/>
        </w:rPr>
        <w:t>мы наблюдаем опять-таки очень неопределенное указание на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лицо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имеется в виду всякий человек в данных обстоятельствах</w:t>
      </w:r>
      <w:r w:rsidR="00431850" w:rsidRPr="00431850">
        <w:rPr>
          <w:rFonts w:eastAsia="Times-Roman"/>
        </w:rPr>
        <w:t xml:space="preserve"> - </w:t>
      </w:r>
      <w:r w:rsidRPr="00431850">
        <w:rPr>
          <w:rFonts w:eastAsia="Times-Roman"/>
        </w:rPr>
        <w:t>и в этом заключается обобщение</w:t>
      </w:r>
      <w:r w:rsidR="00431850">
        <w:rPr>
          <w:rFonts w:eastAsia="Times-Roman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Примечание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Как видно хотя бы из приведенных переводов, в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русском языке имеется подобный тип предложений</w:t>
      </w:r>
      <w:r w:rsidR="00431850" w:rsidRPr="00431850">
        <w:rPr>
          <w:rFonts w:eastAsia="Times-Roman"/>
        </w:rPr>
        <w:t xml:space="preserve">;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также очень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широкое использование этих предложений в пословицах и поговорках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'Что посеешь, то и пожнешь' и др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и такие случаи, как 'говорят, что</w:t>
      </w:r>
      <w:r w:rsidR="00431850">
        <w:rPr>
          <w:rFonts w:eastAsia="Times-Roman"/>
        </w:rPr>
        <w:t>...</w:t>
      </w:r>
      <w:r w:rsidR="00431850" w:rsidRPr="00431850">
        <w:rPr>
          <w:rFonts w:eastAsia="Times-Roman"/>
        </w:rPr>
        <w:t>,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предполагают, что</w:t>
      </w:r>
      <w:r w:rsidR="00431850">
        <w:rPr>
          <w:rFonts w:eastAsia="Times-Roman"/>
        </w:rPr>
        <w:t>...</w:t>
      </w:r>
      <w:r w:rsidR="00431850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'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Однако следует</w:t>
      </w:r>
      <w:r w:rsidR="00D77957" w:rsidRPr="00431850">
        <w:rPr>
          <w:rFonts w:eastAsia="Times-Roman"/>
        </w:rPr>
        <w:t xml:space="preserve"> отметить, что полного соответ</w:t>
      </w:r>
      <w:r w:rsidRPr="00431850">
        <w:rPr>
          <w:rFonts w:eastAsia="Times-Roman"/>
        </w:rPr>
        <w:t>ствия здесь нет, поскольку в русском языке в случаях подобного рода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используется также безличная инфин</w:t>
      </w:r>
      <w:r w:rsidR="00D77957" w:rsidRPr="00431850">
        <w:rPr>
          <w:rFonts w:eastAsia="Times-Roman"/>
        </w:rPr>
        <w:t>итивная конструкция</w:t>
      </w:r>
      <w:r w:rsidR="00431850" w:rsidRPr="00431850">
        <w:rPr>
          <w:rFonts w:eastAsia="Times-Roman"/>
        </w:rPr>
        <w:t xml:space="preserve">: </w:t>
      </w:r>
      <w:r w:rsidR="00D77957"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>.,</w:t>
      </w:r>
      <w:r w:rsidR="00D77957" w:rsidRPr="00431850">
        <w:rPr>
          <w:rFonts w:eastAsia="Times-Roman"/>
        </w:rPr>
        <w:t xml:space="preserve"> напри</w:t>
      </w:r>
      <w:r w:rsidRPr="00431850">
        <w:rPr>
          <w:rFonts w:eastAsia="Times-Roman"/>
        </w:rPr>
        <w:t>мер, 'Если встать лицом к востоку, то налево будет север'</w:t>
      </w:r>
      <w:r w:rsidR="00431850">
        <w:rPr>
          <w:rFonts w:eastAsia="Times-Roman"/>
        </w:rPr>
        <w:t>.</w:t>
      </w:r>
    </w:p>
    <w:p w:rsidR="002205EB" w:rsidRDefault="002205EB" w:rsidP="00453E51">
      <w:pPr>
        <w:pStyle w:val="2"/>
        <w:rPr>
          <w:rFonts w:eastAsia="Times-Roman"/>
        </w:rPr>
      </w:pPr>
    </w:p>
    <w:p w:rsidR="00431850" w:rsidRPr="00431850" w:rsidRDefault="002205EB" w:rsidP="00453E51">
      <w:pPr>
        <w:pStyle w:val="2"/>
        <w:rPr>
          <w:rFonts w:eastAsia="Times-Roman"/>
        </w:rPr>
      </w:pPr>
      <w:bookmarkStart w:id="7" w:name="_Toc232206530"/>
      <w:r>
        <w:rPr>
          <w:rFonts w:eastAsia="Times-Roman"/>
        </w:rPr>
        <w:t xml:space="preserve">3.2.3 </w:t>
      </w:r>
      <w:r w:rsidR="008D62B6" w:rsidRPr="00431850">
        <w:rPr>
          <w:rFonts w:eastAsia="Times-Roman"/>
        </w:rPr>
        <w:t>Предложения с неопределенно</w:t>
      </w:r>
      <w:r>
        <w:rPr>
          <w:rFonts w:eastAsia="Times-Roman"/>
        </w:rPr>
        <w:t>–</w:t>
      </w:r>
      <w:r w:rsidR="008D62B6" w:rsidRPr="00431850">
        <w:rPr>
          <w:rFonts w:eastAsia="Times-Roman"/>
        </w:rPr>
        <w:t>указательным</w:t>
      </w:r>
      <w:r>
        <w:rPr>
          <w:rFonts w:eastAsia="Times-Roman"/>
        </w:rPr>
        <w:t xml:space="preserve"> </w:t>
      </w:r>
      <w:r w:rsidR="008D62B6" w:rsidRPr="00431850">
        <w:rPr>
          <w:rFonts w:eastAsia="Times-Roman"/>
        </w:rPr>
        <w:t>подлежащим</w:t>
      </w:r>
      <w:bookmarkEnd w:id="7"/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К этой группе относятся предложения с подл</w:t>
      </w:r>
      <w:r w:rsidR="00D77957" w:rsidRPr="00431850">
        <w:rPr>
          <w:rFonts w:eastAsia="Times-Roman"/>
        </w:rPr>
        <w:t>ежащим, выра</w:t>
      </w:r>
      <w:r w:rsidRPr="00431850">
        <w:rPr>
          <w:rFonts w:eastAsia="Times-Roman"/>
        </w:rPr>
        <w:t>женным местоимениями it, this, that (имеющими очень близкие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значения</w:t>
      </w:r>
      <w:r w:rsidR="00431850" w:rsidRPr="00431850">
        <w:rPr>
          <w:rFonts w:eastAsia="Times-Roman"/>
        </w:rPr>
        <w:t xml:space="preserve">):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>.,</w:t>
      </w:r>
      <w:r w:rsidRPr="00431850">
        <w:rPr>
          <w:rFonts w:eastAsia="Times-Roman"/>
        </w:rPr>
        <w:t xml:space="preserve"> например, It is my friend </w:t>
      </w:r>
      <w:r w:rsidRPr="00431850">
        <w:rPr>
          <w:rFonts w:eastAsia="Times-Italic"/>
        </w:rPr>
        <w:t>Это мой друг</w:t>
      </w:r>
      <w:r w:rsidR="00431850" w:rsidRPr="00431850">
        <w:rPr>
          <w:rFonts w:eastAsia="Times-Italic"/>
        </w:rPr>
        <w:t xml:space="preserve">. </w:t>
      </w:r>
      <w:r w:rsidR="00D77957" w:rsidRPr="00431850">
        <w:rPr>
          <w:rFonts w:eastAsia="Times-Roman"/>
        </w:rPr>
        <w:t>В пред</w:t>
      </w:r>
      <w:r w:rsidRPr="00431850">
        <w:rPr>
          <w:rFonts w:eastAsia="Times-Roman"/>
        </w:rPr>
        <w:t>ложениях подобного рода подлежащее лишь указывает на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субъект, но не раскрывает его</w:t>
      </w:r>
      <w:r w:rsidR="00D77957" w:rsidRPr="00431850">
        <w:rPr>
          <w:rFonts w:eastAsia="Times-Roman"/>
        </w:rPr>
        <w:t xml:space="preserve"> существа</w:t>
      </w:r>
      <w:r w:rsidR="00431850" w:rsidRPr="00431850">
        <w:rPr>
          <w:rFonts w:eastAsia="Times-Roman"/>
        </w:rPr>
        <w:t xml:space="preserve">: </w:t>
      </w:r>
      <w:r w:rsidR="00D77957" w:rsidRPr="00431850">
        <w:rPr>
          <w:rFonts w:eastAsia="Times-Roman"/>
        </w:rPr>
        <w:t>последнее осуществля</w:t>
      </w:r>
      <w:r w:rsidRPr="00431850">
        <w:rPr>
          <w:rFonts w:eastAsia="Times-Roman"/>
        </w:rPr>
        <w:t>ется уже в сказуемом</w:t>
      </w:r>
      <w:r w:rsidR="00431850">
        <w:rPr>
          <w:rFonts w:eastAsia="Times-Roman"/>
        </w:rPr>
        <w:t>.</w:t>
      </w:r>
    </w:p>
    <w:p w:rsidR="002205EB" w:rsidRDefault="002205EB" w:rsidP="00453E51">
      <w:pPr>
        <w:pStyle w:val="2"/>
        <w:rPr>
          <w:rFonts w:eastAsia="Times-Roman"/>
        </w:rPr>
      </w:pPr>
    </w:p>
    <w:p w:rsidR="00431850" w:rsidRPr="00431850" w:rsidRDefault="002205EB" w:rsidP="00453E51">
      <w:pPr>
        <w:pStyle w:val="2"/>
        <w:rPr>
          <w:rFonts w:eastAsia="Times-Roman"/>
        </w:rPr>
      </w:pPr>
      <w:bookmarkStart w:id="8" w:name="_Toc232206531"/>
      <w:r>
        <w:rPr>
          <w:rFonts w:eastAsia="Times-Roman"/>
        </w:rPr>
        <w:t xml:space="preserve">3.2.4 </w:t>
      </w:r>
      <w:r w:rsidR="008D62B6" w:rsidRPr="00431850">
        <w:rPr>
          <w:rFonts w:eastAsia="Times-Roman"/>
        </w:rPr>
        <w:t>Предложения с отрицательным подлежащим</w:t>
      </w:r>
      <w:bookmarkEnd w:id="8"/>
    </w:p>
    <w:p w:rsidR="00431850" w:rsidRDefault="008D62B6" w:rsidP="00453E51">
      <w:pPr>
        <w:rPr>
          <w:rFonts w:eastAsia="Times-Italic"/>
        </w:rPr>
      </w:pPr>
      <w:r w:rsidRPr="00431850">
        <w:rPr>
          <w:rFonts w:eastAsia="Times-Roman"/>
        </w:rPr>
        <w:t>К отрицательным подлежащим относятся подлежащие</w:t>
      </w:r>
      <w:r w:rsidR="00844C73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типа no man, nobody, nothing, none и др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Они делают все</w:t>
      </w:r>
      <w:r w:rsidR="00844C73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предложение отрицательным, например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Nothing was said</w:t>
      </w:r>
      <w:r w:rsidR="00844C73"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>Ничего не было сказано</w:t>
      </w:r>
      <w:r w:rsidR="00431850" w:rsidRPr="00431850">
        <w:rPr>
          <w:rFonts w:eastAsia="Times-Italic"/>
        </w:rPr>
        <w:t xml:space="preserve">. </w:t>
      </w:r>
      <w:r w:rsidRPr="00431850">
        <w:rPr>
          <w:rFonts w:eastAsia="Times-Roman"/>
        </w:rPr>
        <w:t xml:space="preserve">Предложение с </w:t>
      </w:r>
      <w:r w:rsidR="00D77957" w:rsidRPr="00431850">
        <w:rPr>
          <w:rFonts w:eastAsia="Times-Roman"/>
        </w:rPr>
        <w:t>отрицательным подле</w:t>
      </w:r>
      <w:r w:rsidRPr="00431850">
        <w:rPr>
          <w:rFonts w:eastAsia="Times-Roman"/>
        </w:rPr>
        <w:t>жащим в английском языке не требует выражения отрицания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 форме сказуемого, например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 xml:space="preserve">Nobody saw him </w:t>
      </w:r>
      <w:r w:rsidRPr="00431850">
        <w:rPr>
          <w:rFonts w:eastAsia="Times-Italic"/>
        </w:rPr>
        <w:t>Никто не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Italic"/>
        </w:rPr>
        <w:t>видел его</w:t>
      </w:r>
      <w:r w:rsidR="00431850" w:rsidRPr="00431850">
        <w:rPr>
          <w:rFonts w:eastAsia="Times-Italic"/>
        </w:rPr>
        <w:t xml:space="preserve">. </w:t>
      </w:r>
      <w:r w:rsidRPr="00431850">
        <w:rPr>
          <w:rFonts w:eastAsia="Times-Roman"/>
        </w:rPr>
        <w:t>Здесь сохраняется конструкция утвердительного</w:t>
      </w:r>
      <w:r w:rsidR="00D77957" w:rsidRPr="00431850">
        <w:rPr>
          <w:rFonts w:eastAsia="Times-Roman"/>
        </w:rPr>
        <w:t xml:space="preserve"> предложения</w:t>
      </w:r>
      <w:r w:rsidR="00431850" w:rsidRPr="00431850">
        <w:rPr>
          <w:rFonts w:eastAsia="Times-Roman"/>
        </w:rPr>
        <w:t xml:space="preserve">. </w:t>
      </w:r>
      <w:r w:rsidR="00D77957" w:rsidRPr="00431850">
        <w:rPr>
          <w:rFonts w:eastAsia="Times-Roman"/>
        </w:rPr>
        <w:t xml:space="preserve">Конструкции </w:t>
      </w:r>
      <w:r w:rsidRPr="00431850">
        <w:rPr>
          <w:rFonts w:eastAsia="Times-Roman"/>
        </w:rPr>
        <w:t>утвердительного предложения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сохраняется в английском</w:t>
      </w:r>
      <w:r w:rsidR="00D77957" w:rsidRPr="00431850">
        <w:rPr>
          <w:rFonts w:eastAsia="Times-Roman"/>
        </w:rPr>
        <w:t xml:space="preserve"> языке и при наличии отрицатель</w:t>
      </w:r>
      <w:r w:rsidRPr="00431850">
        <w:rPr>
          <w:rFonts w:eastAsia="Times-Roman"/>
        </w:rPr>
        <w:t>ного второстепенного члена предложения, например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I saw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 xml:space="preserve">nobody </w:t>
      </w:r>
      <w:r w:rsidRPr="00431850">
        <w:rPr>
          <w:rFonts w:eastAsia="Times-Italic"/>
        </w:rPr>
        <w:t>Я никого не видел</w:t>
      </w:r>
      <w:r w:rsidR="00431850">
        <w:rPr>
          <w:rFonts w:eastAsia="Times-Italic"/>
        </w:rPr>
        <w:t>.</w:t>
      </w:r>
    </w:p>
    <w:p w:rsidR="00431850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Сравните эту особенность английского языка с русским,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где, независимо от подлежащего, отрицание всегда должно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включаться в форму сказуемого, например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'Никто не знал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его'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Обычно говорят, что, в отличие от русского, английскому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языку свойственно однократное отрицание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Однако основное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отличие русского языка от английского не в количестве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отрицаний, а в том, что английское предложение становится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отрицательным при наличии отрицательного подлежащего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или отрицательного второстепенного члена предложения,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а русский язык всегда требует отрицания при сказуемом</w:t>
      </w:r>
      <w:r w:rsidR="00431850">
        <w:rPr>
          <w:rFonts w:eastAsia="Times-Roman"/>
        </w:rPr>
        <w:t>.</w:t>
      </w:r>
    </w:p>
    <w:p w:rsidR="002205EB" w:rsidRDefault="002205EB" w:rsidP="00453E51">
      <w:pPr>
        <w:rPr>
          <w:rFonts w:eastAsia="Times-Roman"/>
        </w:rPr>
      </w:pPr>
    </w:p>
    <w:p w:rsidR="00431850" w:rsidRPr="00431850" w:rsidRDefault="002205EB" w:rsidP="00453E51">
      <w:pPr>
        <w:pStyle w:val="2"/>
        <w:rPr>
          <w:rFonts w:eastAsia="Times-Roman"/>
        </w:rPr>
      </w:pPr>
      <w:bookmarkStart w:id="9" w:name="_Toc232206532"/>
      <w:r>
        <w:rPr>
          <w:rFonts w:eastAsia="Times-Roman"/>
        </w:rPr>
        <w:t xml:space="preserve">3.2.5 </w:t>
      </w:r>
      <w:r w:rsidR="008D62B6" w:rsidRPr="00431850">
        <w:rPr>
          <w:rFonts w:eastAsia="Times-Roman"/>
        </w:rPr>
        <w:t>Предложения с вопросительным подлежащим</w:t>
      </w:r>
      <w:bookmarkEnd w:id="9"/>
    </w:p>
    <w:p w:rsidR="00431850" w:rsidRDefault="008D62B6" w:rsidP="00453E51">
      <w:pPr>
        <w:rPr>
          <w:rFonts w:eastAsia="Times-Italic"/>
        </w:rPr>
      </w:pPr>
      <w:r w:rsidRPr="00431850">
        <w:rPr>
          <w:rFonts w:eastAsia="Times-Roman"/>
        </w:rPr>
        <w:t>К вопросительным подлежащим относятся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who, which,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what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Если само подлежащее является вопросительным, то</w:t>
      </w:r>
      <w:r w:rsidR="00844C73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выражение вопроса в форме</w:t>
      </w:r>
      <w:r w:rsidR="00D77957" w:rsidRPr="00431850">
        <w:rPr>
          <w:rFonts w:eastAsia="Times-Roman"/>
        </w:rPr>
        <w:t xml:space="preserve"> сказуемого исключается, Напри</w:t>
      </w:r>
      <w:r w:rsidRPr="00431850">
        <w:rPr>
          <w:rFonts w:eastAsia="Times-Roman"/>
        </w:rPr>
        <w:t>мер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Who saw them</w:t>
      </w:r>
      <w:r w:rsidR="00431850" w:rsidRPr="00431850">
        <w:rPr>
          <w:rFonts w:eastAsia="Times-Roman"/>
        </w:rPr>
        <w:t xml:space="preserve">? </w:t>
      </w:r>
      <w:r w:rsidRPr="00431850">
        <w:rPr>
          <w:rFonts w:eastAsia="Times-Italic"/>
        </w:rPr>
        <w:t>Кто их видел</w:t>
      </w:r>
      <w:r w:rsidR="00431850" w:rsidRPr="00431850">
        <w:rPr>
          <w:rFonts w:eastAsia="Times-Italic"/>
        </w:rPr>
        <w:t>?</w:t>
      </w:r>
    </w:p>
    <w:p w:rsidR="00431850" w:rsidRPr="002205EB" w:rsidRDefault="008D62B6" w:rsidP="00453E51">
      <w:pPr>
        <w:rPr>
          <w:rFonts w:eastAsia="Times-Italic"/>
          <w:lang w:val="en-US"/>
        </w:rPr>
      </w:pPr>
      <w:r w:rsidRPr="00431850">
        <w:rPr>
          <w:rFonts w:eastAsia="Times-Roman"/>
        </w:rPr>
        <w:t>Таким образом, в ан</w:t>
      </w:r>
      <w:r w:rsidR="00D77957" w:rsidRPr="00431850">
        <w:rPr>
          <w:rFonts w:eastAsia="Times-Roman"/>
        </w:rPr>
        <w:t>глийском языке наблюдается опре</w:t>
      </w:r>
      <w:r w:rsidRPr="00431850">
        <w:rPr>
          <w:rFonts w:eastAsia="Times-Roman"/>
        </w:rPr>
        <w:t>деленная тенденция не выражать вопроса в форме сказуемого, если вопрос выражен в подлежащем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Но, если второстепенный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член предложения является вопросительным словом, то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конструкция предложения будет вопросительной, категория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вопроса будет передаваться в форме сказуемого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ср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  <w:lang w:val="en-US"/>
        </w:rPr>
        <w:t>Who</w:t>
      </w:r>
      <w:r w:rsidR="00D77957" w:rsidRPr="002205EB">
        <w:rPr>
          <w:rFonts w:eastAsia="Times-Roman"/>
          <w:lang w:val="en-US"/>
        </w:rPr>
        <w:t xml:space="preserve"> </w:t>
      </w:r>
      <w:r w:rsidRPr="00431850">
        <w:rPr>
          <w:rFonts w:eastAsia="Times-Roman"/>
          <w:lang w:val="en-US"/>
        </w:rPr>
        <w:t>saw them</w:t>
      </w:r>
      <w:r w:rsidR="00431850" w:rsidRPr="00431850">
        <w:rPr>
          <w:rFonts w:eastAsia="Times-Roman"/>
          <w:lang w:val="en-US"/>
        </w:rPr>
        <w:t>?,</w:t>
      </w:r>
      <w:r w:rsidRPr="00431850">
        <w:rPr>
          <w:rFonts w:eastAsia="Times-Roman"/>
          <w:lang w:val="en-US"/>
        </w:rPr>
        <w:t xml:space="preserve"> </w:t>
      </w:r>
      <w:r w:rsidRPr="00431850">
        <w:rPr>
          <w:rFonts w:eastAsia="Times-Roman"/>
        </w:rPr>
        <w:t>но</w:t>
      </w:r>
      <w:r w:rsidR="00431850" w:rsidRPr="00431850">
        <w:rPr>
          <w:rFonts w:eastAsia="Times-Roman"/>
          <w:lang w:val="en-US"/>
        </w:rPr>
        <w:t xml:space="preserve">: </w:t>
      </w:r>
      <w:r w:rsidRPr="00431850">
        <w:rPr>
          <w:rFonts w:eastAsia="Times-Roman"/>
          <w:lang w:val="en-US"/>
        </w:rPr>
        <w:t>What did he see</w:t>
      </w:r>
      <w:r w:rsidR="00431850" w:rsidRPr="00431850">
        <w:rPr>
          <w:rFonts w:eastAsia="Times-Roman"/>
          <w:lang w:val="en-US"/>
        </w:rPr>
        <w:t xml:space="preserve">? </w:t>
      </w:r>
      <w:r w:rsidRPr="00431850">
        <w:rPr>
          <w:rFonts w:eastAsia="Times-Italic"/>
        </w:rPr>
        <w:t>Что</w:t>
      </w:r>
      <w:r w:rsidRPr="002205EB">
        <w:rPr>
          <w:rFonts w:eastAsia="Times-Italic"/>
          <w:lang w:val="en-US"/>
        </w:rPr>
        <w:t xml:space="preserve"> </w:t>
      </w:r>
      <w:r w:rsidRPr="00431850">
        <w:rPr>
          <w:rFonts w:eastAsia="Times-Italic"/>
        </w:rPr>
        <w:t>он</w:t>
      </w:r>
      <w:r w:rsidRPr="002205EB">
        <w:rPr>
          <w:rFonts w:eastAsia="Times-Italic"/>
          <w:lang w:val="en-US"/>
        </w:rPr>
        <w:t xml:space="preserve"> </w:t>
      </w:r>
      <w:r w:rsidRPr="00431850">
        <w:rPr>
          <w:rFonts w:eastAsia="Times-Italic"/>
        </w:rPr>
        <w:t>видел</w:t>
      </w:r>
      <w:r w:rsidR="00431850" w:rsidRPr="002205EB">
        <w:rPr>
          <w:rFonts w:eastAsia="Times-Italic"/>
          <w:lang w:val="en-US"/>
        </w:rPr>
        <w:t>?</w:t>
      </w:r>
    </w:p>
    <w:p w:rsidR="002205EB" w:rsidRDefault="008D62B6" w:rsidP="00453E51">
      <w:pPr>
        <w:rPr>
          <w:rFonts w:eastAsia="Times-Roman"/>
        </w:rPr>
      </w:pPr>
      <w:r w:rsidRPr="00431850">
        <w:rPr>
          <w:rFonts w:eastAsia="Times-Roman"/>
        </w:rPr>
        <w:t>Кроме указанных типов предложения, можно выделить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еще и другие типы</w:t>
      </w:r>
      <w:r w:rsidR="00431850" w:rsidRPr="00431850">
        <w:rPr>
          <w:rFonts w:eastAsia="Times-Roman"/>
        </w:rPr>
        <w:t xml:space="preserve">: </w:t>
      </w:r>
      <w:r w:rsidRPr="00431850">
        <w:rPr>
          <w:rFonts w:eastAsia="Times-Roman"/>
        </w:rPr>
        <w:t>например, предложения с подлежащим,</w:t>
      </w:r>
      <w:r w:rsidR="002205EB">
        <w:rPr>
          <w:rFonts w:eastAsia="Times-Roman"/>
        </w:rPr>
        <w:t xml:space="preserve"> </w:t>
      </w:r>
      <w:r w:rsidRPr="00431850">
        <w:rPr>
          <w:rFonts w:eastAsia="Times-Roman"/>
        </w:rPr>
        <w:t>выраженным мес</w:t>
      </w:r>
      <w:r w:rsidR="00D77957" w:rsidRPr="00431850">
        <w:rPr>
          <w:rFonts w:eastAsia="Times-Roman"/>
        </w:rPr>
        <w:t xml:space="preserve">тоимениями something, somebody, </w:t>
      </w:r>
      <w:r w:rsidRPr="00431850">
        <w:rPr>
          <w:rFonts w:eastAsia="Times-Roman"/>
        </w:rPr>
        <w:t>anybody,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everybody и др</w:t>
      </w:r>
      <w:r w:rsidR="00431850" w:rsidRPr="00431850">
        <w:rPr>
          <w:rFonts w:eastAsia="Times-Roman"/>
        </w:rPr>
        <w:t xml:space="preserve">. </w:t>
      </w:r>
      <w:r w:rsidRPr="00431850">
        <w:rPr>
          <w:rFonts w:eastAsia="Times-Roman"/>
        </w:rPr>
        <w:t>Однако эти типы являются гораздо менее</w:t>
      </w:r>
      <w:r w:rsidR="00D77957" w:rsidRPr="00431850">
        <w:rPr>
          <w:rFonts w:eastAsia="Times-Roman"/>
        </w:rPr>
        <w:t xml:space="preserve"> </w:t>
      </w:r>
      <w:r w:rsidRPr="00431850">
        <w:rPr>
          <w:rFonts w:eastAsia="Times-Roman"/>
        </w:rPr>
        <w:t>важными и интересными</w:t>
      </w:r>
      <w:r w:rsidR="00431850" w:rsidRPr="00431850">
        <w:rPr>
          <w:rFonts w:eastAsia="Times-Roman"/>
        </w:rPr>
        <w:t xml:space="preserve">. </w:t>
      </w:r>
    </w:p>
    <w:p w:rsidR="00431850" w:rsidRPr="00431850" w:rsidRDefault="00431850" w:rsidP="00453E51">
      <w:pPr>
        <w:pStyle w:val="2"/>
      </w:pPr>
      <w:r w:rsidRPr="00431850">
        <w:rPr>
          <w:rFonts w:eastAsia="Times-Roman"/>
        </w:rPr>
        <w:br w:type="page"/>
      </w:r>
      <w:bookmarkStart w:id="10" w:name="_Toc232206533"/>
      <w:r w:rsidR="00CA583C" w:rsidRPr="00431850">
        <w:t>Заключение</w:t>
      </w:r>
      <w:bookmarkEnd w:id="10"/>
    </w:p>
    <w:p w:rsidR="002205EB" w:rsidRDefault="002205EB" w:rsidP="00453E51"/>
    <w:p w:rsidR="00431850" w:rsidRDefault="00450C37" w:rsidP="00453E51">
      <w:r w:rsidRPr="00431850">
        <w:t>Материалом для исследования служит простое предложение современного английского литературного языка в его письменной форме</w:t>
      </w:r>
      <w:r w:rsidR="00431850" w:rsidRPr="00431850">
        <w:t xml:space="preserve">. </w:t>
      </w:r>
      <w:r w:rsidRPr="00431850">
        <w:t>Во всяком случае, вряд ли можно отрицать, что письменная форма языка, ввиду важной ее роли в жизни современного общества, является по меньшей мере столь же достойным объектом научного исследования, что и устная форма</w:t>
      </w:r>
      <w:r w:rsidR="00431850" w:rsidRPr="00431850">
        <w:t xml:space="preserve">. </w:t>
      </w:r>
      <w:r w:rsidRPr="00431850">
        <w:t>Устный (разговорный</w:t>
      </w:r>
      <w:r w:rsidR="00431850" w:rsidRPr="00431850">
        <w:t xml:space="preserve">) </w:t>
      </w:r>
      <w:r w:rsidRPr="00431850">
        <w:t>стиль речи был объектом</w:t>
      </w:r>
      <w:r w:rsidR="00431850" w:rsidRPr="00431850">
        <w:t xml:space="preserve"> </w:t>
      </w:r>
      <w:r w:rsidRPr="00431850">
        <w:t>исследования лишь постольку, поскольку он находит отражение в современной художественной литературе</w:t>
      </w:r>
      <w:r w:rsidR="00431850">
        <w:t>.</w:t>
      </w:r>
    </w:p>
    <w:p w:rsidR="00431850" w:rsidRDefault="00450C37" w:rsidP="00453E51">
      <w:r w:rsidRPr="00431850">
        <w:t>Поставленная задача описать в общих чертах структуру простого предложения в английском языке в отвлечении от особенностей тех или иных региональных, стилистических или индивидуальных вариантов общелитературного языка выполнена</w:t>
      </w:r>
      <w:r w:rsidR="00431850" w:rsidRPr="00431850">
        <w:t xml:space="preserve">. </w:t>
      </w:r>
      <w:r w:rsidRPr="00431850">
        <w:t>Я позволю себе закончить свою работу словами выдающегося советского англиста проф</w:t>
      </w:r>
      <w:r w:rsidR="00431850" w:rsidRPr="00431850">
        <w:t xml:space="preserve">. </w:t>
      </w:r>
      <w:r w:rsidRPr="00431850">
        <w:t>Г</w:t>
      </w:r>
      <w:r w:rsidR="00431850">
        <w:t xml:space="preserve">.Н. </w:t>
      </w:r>
      <w:r w:rsidRPr="00431850">
        <w:t>Воронцовой</w:t>
      </w:r>
      <w:r w:rsidR="00431850" w:rsidRPr="00431850">
        <w:t>: "</w:t>
      </w:r>
      <w:r w:rsidRPr="00431850">
        <w:t>автор надеется, что даже несогласие с его точкой зрения может оказаться плодотворным, может натолкнуть на более углубленные исследования</w:t>
      </w:r>
      <w:r w:rsidR="00431850" w:rsidRPr="00431850">
        <w:t>"</w:t>
      </w:r>
      <w:r w:rsidR="00431850">
        <w:t>.</w:t>
      </w:r>
    </w:p>
    <w:p w:rsidR="00431850" w:rsidRPr="006C25D9" w:rsidRDefault="002205EB" w:rsidP="00453E51">
      <w:pPr>
        <w:pStyle w:val="2"/>
        <w:rPr>
          <w:lang w:val="en-US"/>
        </w:rPr>
      </w:pPr>
      <w:r w:rsidRPr="00453E51">
        <w:rPr>
          <w:lang w:val="en-US"/>
        </w:rPr>
        <w:br w:type="page"/>
      </w:r>
      <w:bookmarkStart w:id="11" w:name="_Toc232206534"/>
      <w:r w:rsidR="00A42081" w:rsidRPr="00431850">
        <w:rPr>
          <w:lang w:val="en-US"/>
        </w:rPr>
        <w:t>The</w:t>
      </w:r>
      <w:r w:rsidR="00A42081" w:rsidRPr="002205EB">
        <w:rPr>
          <w:lang w:val="en-US"/>
        </w:rPr>
        <w:t xml:space="preserve"> </w:t>
      </w:r>
      <w:r w:rsidR="00A42081" w:rsidRPr="00431850">
        <w:rPr>
          <w:lang w:val="en-US"/>
        </w:rPr>
        <w:t>Summary</w:t>
      </w:r>
      <w:bookmarkEnd w:id="11"/>
    </w:p>
    <w:p w:rsidR="002205EB" w:rsidRPr="006C25D9" w:rsidRDefault="002205EB" w:rsidP="002205EB">
      <w:pPr>
        <w:pStyle w:val="af8"/>
        <w:rPr>
          <w:lang w:val="en-US"/>
        </w:rPr>
      </w:pPr>
    </w:p>
    <w:p w:rsidR="00431850" w:rsidRDefault="005A39AD" w:rsidP="00453E51">
      <w:pPr>
        <w:rPr>
          <w:lang w:val="en-US"/>
        </w:rPr>
      </w:pPr>
      <w:r w:rsidRPr="00431850">
        <w:rPr>
          <w:lang w:val="en-US"/>
        </w:rPr>
        <w:t>For today there are some different points of view on a problem of typology of a simple sentence</w:t>
      </w:r>
      <w:r w:rsidR="00431850" w:rsidRPr="00431850">
        <w:rPr>
          <w:lang w:val="en-US"/>
        </w:rPr>
        <w:t xml:space="preserve">. </w:t>
      </w:r>
      <w:r w:rsidR="00367549" w:rsidRPr="00431850">
        <w:rPr>
          <w:lang w:val="en-US"/>
        </w:rPr>
        <w:t xml:space="preserve">Authors of various </w:t>
      </w:r>
      <w:r w:rsidR="0072213A" w:rsidRPr="00431850">
        <w:rPr>
          <w:lang w:val="en-US"/>
        </w:rPr>
        <w:t>transactions</w:t>
      </w:r>
      <w:r w:rsidRPr="00431850">
        <w:rPr>
          <w:lang w:val="en-US"/>
        </w:rPr>
        <w:t xml:space="preserve"> </w:t>
      </w:r>
      <w:r w:rsidR="0072213A" w:rsidRPr="00431850">
        <w:rPr>
          <w:lang w:val="en-US"/>
        </w:rPr>
        <w:t>examine</w:t>
      </w:r>
      <w:r w:rsidRPr="00431850">
        <w:rPr>
          <w:lang w:val="en-US"/>
        </w:rPr>
        <w:t xml:space="preserve"> a simple sentence in different aspects</w:t>
      </w:r>
      <w:r w:rsidR="00431850" w:rsidRPr="00431850">
        <w:rPr>
          <w:lang w:val="en-US"/>
        </w:rPr>
        <w:t xml:space="preserve">: </w:t>
      </w:r>
      <w:r w:rsidRPr="00431850">
        <w:rPr>
          <w:lang w:val="en-US"/>
        </w:rPr>
        <w:t>virtual and actual, nominative and communicative, lexico-semantic, structural-syntactic, logical-</w:t>
      </w:r>
      <w:r w:rsidR="0072213A" w:rsidRPr="00431850">
        <w:rPr>
          <w:lang w:val="en-US"/>
        </w:rPr>
        <w:t>syntactic and others</w:t>
      </w:r>
      <w:r w:rsidR="00431850" w:rsidRPr="00431850">
        <w:rPr>
          <w:lang w:val="en-US"/>
        </w:rPr>
        <w:t xml:space="preserve">. </w:t>
      </w:r>
      <w:r w:rsidR="0072213A" w:rsidRPr="00431850">
        <w:rPr>
          <w:lang w:val="en-US"/>
        </w:rPr>
        <w:t xml:space="preserve">But because </w:t>
      </w:r>
      <w:r w:rsidRPr="00431850">
        <w:rPr>
          <w:lang w:val="en-US"/>
        </w:rPr>
        <w:t>of limitatio</w:t>
      </w:r>
      <w:r w:rsidR="0072213A" w:rsidRPr="00431850">
        <w:rPr>
          <w:lang w:val="en-US"/>
        </w:rPr>
        <w:t>n of volume this</w:t>
      </w:r>
      <w:r w:rsidRPr="00431850">
        <w:rPr>
          <w:lang w:val="en-US"/>
        </w:rPr>
        <w:t xml:space="preserve"> work it is impossible to pay attention e</w:t>
      </w:r>
      <w:r w:rsidR="0072213A" w:rsidRPr="00431850">
        <w:rPr>
          <w:lang w:val="en-US"/>
        </w:rPr>
        <w:t>ach aspect separately, so</w:t>
      </w:r>
      <w:r w:rsidRPr="00431850">
        <w:rPr>
          <w:lang w:val="en-US"/>
        </w:rPr>
        <w:t xml:space="preserve"> the simple sentence in work will be considered basically from the traditional point of view</w:t>
      </w:r>
      <w:r w:rsidR="00431850" w:rsidRPr="00431850">
        <w:rPr>
          <w:lang w:val="en-US"/>
        </w:rPr>
        <w:t xml:space="preserve"> - </w:t>
      </w:r>
      <w:r w:rsidRPr="00431850">
        <w:rPr>
          <w:lang w:val="en-US"/>
        </w:rPr>
        <w:t xml:space="preserve">from the </w:t>
      </w:r>
      <w:r w:rsidR="0072213A" w:rsidRPr="00431850">
        <w:rPr>
          <w:lang w:val="en-US"/>
        </w:rPr>
        <w:t xml:space="preserve">structural </w:t>
      </w:r>
      <w:r w:rsidRPr="00431850">
        <w:rPr>
          <w:lang w:val="en-US"/>
        </w:rPr>
        <w:t>point of view</w:t>
      </w:r>
      <w:r w:rsidR="00431850" w:rsidRPr="00431850">
        <w:rPr>
          <w:lang w:val="en-US"/>
        </w:rPr>
        <w:t xml:space="preserve">. </w:t>
      </w:r>
      <w:r w:rsidRPr="00431850">
        <w:rPr>
          <w:lang w:val="en-US"/>
        </w:rPr>
        <w:t xml:space="preserve">For a basis </w:t>
      </w:r>
      <w:r w:rsidR="0072213A" w:rsidRPr="00431850">
        <w:rPr>
          <w:lang w:val="en-US"/>
        </w:rPr>
        <w:t>were taken transaction</w:t>
      </w:r>
      <w:r w:rsidRPr="00431850">
        <w:rPr>
          <w:lang w:val="en-US"/>
        </w:rPr>
        <w:t>s</w:t>
      </w:r>
      <w:r w:rsidR="000A1612" w:rsidRPr="00431850">
        <w:rPr>
          <w:lang w:val="en-US"/>
        </w:rPr>
        <w:t xml:space="preserve"> by</w:t>
      </w:r>
      <w:r w:rsidRPr="00431850">
        <w:rPr>
          <w:lang w:val="en-US"/>
        </w:rPr>
        <w:t xml:space="preserve"> </w:t>
      </w:r>
      <w:r w:rsidR="000A1612" w:rsidRPr="00431850">
        <w:rPr>
          <w:lang w:val="en-US"/>
        </w:rPr>
        <w:t>Barhudarov L</w:t>
      </w:r>
      <w:r w:rsidR="00431850" w:rsidRPr="00431850">
        <w:rPr>
          <w:lang w:val="en-US"/>
        </w:rPr>
        <w:t xml:space="preserve">. </w:t>
      </w:r>
      <w:r w:rsidR="000A1612" w:rsidRPr="00431850">
        <w:rPr>
          <w:lang w:val="en-US"/>
        </w:rPr>
        <w:t>S</w:t>
      </w:r>
      <w:r w:rsidR="00431850" w:rsidRPr="00431850">
        <w:rPr>
          <w:lang w:val="en-US"/>
        </w:rPr>
        <w:t>.,</w:t>
      </w:r>
      <w:r w:rsidR="000A1612" w:rsidRPr="00431850">
        <w:rPr>
          <w:lang w:val="en-US"/>
        </w:rPr>
        <w:t xml:space="preserve"> by Ivanova I</w:t>
      </w:r>
      <w:r w:rsidR="00431850" w:rsidRPr="00431850">
        <w:rPr>
          <w:lang w:val="en-US"/>
        </w:rPr>
        <w:t xml:space="preserve">. </w:t>
      </w:r>
      <w:r w:rsidR="000A1612" w:rsidRPr="00431850">
        <w:rPr>
          <w:lang w:val="en-US"/>
        </w:rPr>
        <w:t>P</w:t>
      </w:r>
      <w:r w:rsidR="00431850" w:rsidRPr="00431850">
        <w:rPr>
          <w:lang w:val="en-US"/>
        </w:rPr>
        <w:t xml:space="preserve">. </w:t>
      </w:r>
      <w:r w:rsidR="000A1612" w:rsidRPr="00431850">
        <w:rPr>
          <w:lang w:val="en-US"/>
        </w:rPr>
        <w:t>and Smirnitskii</w:t>
      </w:r>
      <w:r w:rsidR="0072213A" w:rsidRPr="00431850">
        <w:rPr>
          <w:lang w:val="en-US"/>
        </w:rPr>
        <w:t xml:space="preserve"> A</w:t>
      </w:r>
      <w:r w:rsidR="00431850">
        <w:rPr>
          <w:lang w:val="en-US"/>
        </w:rPr>
        <w:t xml:space="preserve">.I. </w:t>
      </w:r>
      <w:r w:rsidR="0072213A" w:rsidRPr="00431850">
        <w:rPr>
          <w:lang w:val="en-US"/>
        </w:rPr>
        <w:t>where</w:t>
      </w:r>
      <w:r w:rsidRPr="00431850">
        <w:rPr>
          <w:lang w:val="en-US"/>
        </w:rPr>
        <w:t xml:space="preserve"> the problem of a simple sentence is most full considered from the point of view o</w:t>
      </w:r>
      <w:r w:rsidR="0072213A" w:rsidRPr="00431850">
        <w:rPr>
          <w:lang w:val="en-US"/>
        </w:rPr>
        <w:t>f syntax and typology</w:t>
      </w:r>
      <w:r w:rsidR="00431850">
        <w:rPr>
          <w:lang w:val="en-US"/>
        </w:rPr>
        <w:t>.</w:t>
      </w:r>
    </w:p>
    <w:p w:rsidR="00431850" w:rsidRPr="00431850" w:rsidRDefault="002205EB" w:rsidP="00453E51">
      <w:pPr>
        <w:pStyle w:val="2"/>
      </w:pPr>
      <w:r w:rsidRPr="006C25D9">
        <w:rPr>
          <w:lang w:val="en-US"/>
        </w:rPr>
        <w:br w:type="page"/>
      </w:r>
      <w:bookmarkStart w:id="12" w:name="_Toc232206535"/>
      <w:r w:rsidR="00BB1433" w:rsidRPr="00431850">
        <w:t>Список литературы</w:t>
      </w:r>
      <w:bookmarkEnd w:id="12"/>
    </w:p>
    <w:p w:rsidR="002205EB" w:rsidRDefault="002205EB" w:rsidP="00453E51"/>
    <w:p w:rsidR="00431850" w:rsidRDefault="00BB1433" w:rsidP="002205EB">
      <w:pPr>
        <w:pStyle w:val="a0"/>
      </w:pPr>
      <w:r w:rsidRPr="00431850">
        <w:t>Бархударов Л</w:t>
      </w:r>
      <w:r w:rsidR="00431850">
        <w:t xml:space="preserve">.С. </w:t>
      </w:r>
      <w:r w:rsidR="00431850" w:rsidRPr="00431850">
        <w:t>"</w:t>
      </w:r>
      <w:r w:rsidRPr="00431850">
        <w:t>Структура простого предложения современного английского языка</w:t>
      </w:r>
      <w:r w:rsidR="00431850" w:rsidRPr="00431850">
        <w:t>" - "</w:t>
      </w:r>
      <w:r w:rsidRPr="00431850">
        <w:t>Высшая Школа</w:t>
      </w:r>
      <w:r w:rsidR="00431850" w:rsidRPr="00431850">
        <w:t>"</w:t>
      </w:r>
      <w:r w:rsidRPr="00431850">
        <w:t>, Москва, 1966</w:t>
      </w:r>
    </w:p>
    <w:p w:rsidR="00BB1433" w:rsidRPr="00431850" w:rsidRDefault="00BB1433" w:rsidP="002205EB">
      <w:pPr>
        <w:pStyle w:val="a0"/>
      </w:pPr>
      <w:r w:rsidRPr="00431850">
        <w:t>Смирницкий А</w:t>
      </w:r>
      <w:r w:rsidR="00431850">
        <w:t xml:space="preserve">.И. </w:t>
      </w:r>
      <w:r w:rsidR="00431850" w:rsidRPr="00431850">
        <w:t>"</w:t>
      </w:r>
      <w:r w:rsidRPr="00431850">
        <w:t>Синтаксис английского языка</w:t>
      </w:r>
      <w:r w:rsidR="00431850" w:rsidRPr="00431850">
        <w:t xml:space="preserve">" - </w:t>
      </w:r>
      <w:r w:rsidRPr="00431850">
        <w:t>Издательство Литературы на Иностранных Языках, Москва, 1957</w:t>
      </w:r>
    </w:p>
    <w:p w:rsidR="00431850" w:rsidRDefault="00BB1433" w:rsidP="002205EB">
      <w:pPr>
        <w:pStyle w:val="a0"/>
      </w:pPr>
      <w:r w:rsidRPr="00431850">
        <w:t>Иванова И</w:t>
      </w:r>
      <w:r w:rsidR="00431850">
        <w:t xml:space="preserve">.П., </w:t>
      </w:r>
      <w:r w:rsidRPr="00431850">
        <w:t>Бурлакова В</w:t>
      </w:r>
      <w:r w:rsidR="00431850">
        <w:t xml:space="preserve">.В., </w:t>
      </w:r>
      <w:r w:rsidRPr="00431850">
        <w:t>Почепцов Г</w:t>
      </w:r>
      <w:r w:rsidR="00431850">
        <w:t xml:space="preserve">.Г. </w:t>
      </w:r>
      <w:r w:rsidR="00431850" w:rsidRPr="00431850">
        <w:t>"</w:t>
      </w:r>
      <w:r w:rsidRPr="00431850">
        <w:t>Теоретическая грамматика современного английского языка</w:t>
      </w:r>
      <w:r w:rsidR="00431850" w:rsidRPr="00431850">
        <w:t>" - "</w:t>
      </w:r>
      <w:r w:rsidRPr="00431850">
        <w:t>Высшая Школа</w:t>
      </w:r>
      <w:r w:rsidR="00431850" w:rsidRPr="00431850">
        <w:t>"</w:t>
      </w:r>
      <w:r w:rsidRPr="00431850">
        <w:t>, Москва, 1981</w:t>
      </w:r>
    </w:p>
    <w:p w:rsidR="00BB1433" w:rsidRPr="00431850" w:rsidRDefault="00BB1433" w:rsidP="002205EB">
      <w:pPr>
        <w:pStyle w:val="a0"/>
      </w:pPr>
      <w:r w:rsidRPr="00431850">
        <w:rPr>
          <w:lang w:val="en-US"/>
        </w:rPr>
        <w:t>www</w:t>
      </w:r>
      <w:r w:rsidR="00431850" w:rsidRPr="00431850">
        <w:rPr>
          <w:lang w:val="en-US"/>
        </w:rPr>
        <w:t xml:space="preserve">. </w:t>
      </w:r>
      <w:r w:rsidRPr="00431850">
        <w:rPr>
          <w:lang w:val="en-US"/>
        </w:rPr>
        <w:t>linguistics</w:t>
      </w:r>
      <w:r w:rsidR="00431850" w:rsidRPr="00431850">
        <w:rPr>
          <w:lang w:val="en-US"/>
        </w:rPr>
        <w:t xml:space="preserve">. </w:t>
      </w:r>
      <w:r w:rsidRPr="00431850">
        <w:rPr>
          <w:lang w:val="en-US"/>
        </w:rPr>
        <w:t>ru</w:t>
      </w:r>
      <w:bookmarkStart w:id="13" w:name="_GoBack"/>
      <w:bookmarkEnd w:id="13"/>
    </w:p>
    <w:sectPr w:rsidR="00BB1433" w:rsidRPr="00431850" w:rsidSect="00453E51">
      <w:headerReference w:type="default" r:id="rId7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0F80" w:rsidRDefault="00980F80" w:rsidP="00453E51">
      <w:r>
        <w:separator/>
      </w:r>
    </w:p>
  </w:endnote>
  <w:endnote w:type="continuationSeparator" w:id="0">
    <w:p w:rsidR="00980F80" w:rsidRDefault="00980F80" w:rsidP="00453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Italic">
    <w:altName w:val="Kozuka Mincho Pro R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0F80" w:rsidRDefault="00980F80" w:rsidP="00453E51">
      <w:r>
        <w:separator/>
      </w:r>
    </w:p>
  </w:footnote>
  <w:footnote w:type="continuationSeparator" w:id="0">
    <w:p w:rsidR="00980F80" w:rsidRDefault="00980F80" w:rsidP="00453E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850" w:rsidRDefault="00D728F1" w:rsidP="00453E51">
    <w:pPr>
      <w:pStyle w:val="a9"/>
    </w:pPr>
    <w:r>
      <w:rPr>
        <w:rStyle w:val="aa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89390F"/>
    <w:multiLevelType w:val="hybridMultilevel"/>
    <w:tmpl w:val="795EAFA0"/>
    <w:lvl w:ilvl="0" w:tplc="7E8082C0">
      <w:start w:val="1"/>
      <w:numFmt w:val="decimal"/>
      <w:lvlText w:val="%1)"/>
      <w:lvlJc w:val="left"/>
      <w:pPr>
        <w:tabs>
          <w:tab w:val="num" w:pos="765"/>
        </w:tabs>
        <w:ind w:left="765" w:hanging="405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06508EC"/>
    <w:multiLevelType w:val="singleLevel"/>
    <w:tmpl w:val="FF645774"/>
    <w:lvl w:ilvl="0">
      <w:start w:val="2"/>
      <w:numFmt w:val="decimal"/>
      <w:lvlText w:val="%1)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3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7F020AB"/>
    <w:multiLevelType w:val="multilevel"/>
    <w:tmpl w:val="8690D5A2"/>
    <w:lvl w:ilvl="0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b/>
        <w:bCs/>
        <w:color w:val="auto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22" w:hanging="10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582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42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02" w:hanging="216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02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62" w:hanging="2520"/>
      </w:pPr>
      <w:rPr>
        <w:rFonts w:cs="Times New Roman" w:hint="default"/>
      </w:rPr>
    </w:lvl>
  </w:abstractNum>
  <w:abstractNum w:abstractNumId="5">
    <w:nsid w:val="748D297E"/>
    <w:multiLevelType w:val="hybridMultilevel"/>
    <w:tmpl w:val="915CFE4C"/>
    <w:lvl w:ilvl="0" w:tplc="CF1CE8A6">
      <w:start w:val="1"/>
      <w:numFmt w:val="russianLower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9854366"/>
    <w:multiLevelType w:val="singleLevel"/>
    <w:tmpl w:val="D46A8C34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7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1CE"/>
    <w:rsid w:val="00003136"/>
    <w:rsid w:val="00055D55"/>
    <w:rsid w:val="000748FF"/>
    <w:rsid w:val="000A1612"/>
    <w:rsid w:val="00107795"/>
    <w:rsid w:val="001177DD"/>
    <w:rsid w:val="002205EB"/>
    <w:rsid w:val="002225A7"/>
    <w:rsid w:val="002315AE"/>
    <w:rsid w:val="002516FD"/>
    <w:rsid w:val="002528D9"/>
    <w:rsid w:val="00286154"/>
    <w:rsid w:val="002E4E08"/>
    <w:rsid w:val="00306EAE"/>
    <w:rsid w:val="00353AB7"/>
    <w:rsid w:val="00367549"/>
    <w:rsid w:val="00375E6D"/>
    <w:rsid w:val="003D15CE"/>
    <w:rsid w:val="003F205D"/>
    <w:rsid w:val="004113AD"/>
    <w:rsid w:val="004311FE"/>
    <w:rsid w:val="00431850"/>
    <w:rsid w:val="00450C37"/>
    <w:rsid w:val="00453E51"/>
    <w:rsid w:val="0048612A"/>
    <w:rsid w:val="004A4AC5"/>
    <w:rsid w:val="004D1F9D"/>
    <w:rsid w:val="004F4070"/>
    <w:rsid w:val="005031CE"/>
    <w:rsid w:val="0054492B"/>
    <w:rsid w:val="0056188E"/>
    <w:rsid w:val="00571A74"/>
    <w:rsid w:val="005A39AD"/>
    <w:rsid w:val="00600981"/>
    <w:rsid w:val="00611FD2"/>
    <w:rsid w:val="0062521F"/>
    <w:rsid w:val="00640046"/>
    <w:rsid w:val="006C1723"/>
    <w:rsid w:val="006C25D9"/>
    <w:rsid w:val="006C2915"/>
    <w:rsid w:val="006E0C3D"/>
    <w:rsid w:val="0072213A"/>
    <w:rsid w:val="00744D89"/>
    <w:rsid w:val="00784053"/>
    <w:rsid w:val="007E13BA"/>
    <w:rsid w:val="00803B4D"/>
    <w:rsid w:val="00844C73"/>
    <w:rsid w:val="008502E3"/>
    <w:rsid w:val="008B6C70"/>
    <w:rsid w:val="008D62B6"/>
    <w:rsid w:val="008E1738"/>
    <w:rsid w:val="00962811"/>
    <w:rsid w:val="00980F80"/>
    <w:rsid w:val="00A06655"/>
    <w:rsid w:val="00A15CDB"/>
    <w:rsid w:val="00A24359"/>
    <w:rsid w:val="00A42081"/>
    <w:rsid w:val="00A72CF5"/>
    <w:rsid w:val="00AA67DD"/>
    <w:rsid w:val="00BB1433"/>
    <w:rsid w:val="00BC26FC"/>
    <w:rsid w:val="00BF7E79"/>
    <w:rsid w:val="00C65274"/>
    <w:rsid w:val="00C70A22"/>
    <w:rsid w:val="00CA583C"/>
    <w:rsid w:val="00CE6122"/>
    <w:rsid w:val="00D00A5B"/>
    <w:rsid w:val="00D2567F"/>
    <w:rsid w:val="00D30F93"/>
    <w:rsid w:val="00D40485"/>
    <w:rsid w:val="00D728F1"/>
    <w:rsid w:val="00D77957"/>
    <w:rsid w:val="00E041E6"/>
    <w:rsid w:val="00E323E3"/>
    <w:rsid w:val="00E45BAB"/>
    <w:rsid w:val="00E467F5"/>
    <w:rsid w:val="00E53E2C"/>
    <w:rsid w:val="00E709D4"/>
    <w:rsid w:val="00EB62A1"/>
    <w:rsid w:val="00F43EC3"/>
    <w:rsid w:val="00F466E8"/>
    <w:rsid w:val="00F76CB5"/>
    <w:rsid w:val="00F92C2E"/>
    <w:rsid w:val="00FE5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6FA2004-31D5-4574-8FCA-34C991259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453E51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431850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431850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431850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431850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431850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431850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431850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431850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431850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link w:val="a9"/>
    <w:uiPriority w:val="99"/>
    <w:semiHidden/>
    <w:locked/>
    <w:rsid w:val="00431850"/>
    <w:rPr>
      <w:rFonts w:cs="Times New Roman"/>
      <w:noProof/>
      <w:kern w:val="16"/>
      <w:sz w:val="28"/>
      <w:szCs w:val="28"/>
      <w:lang w:val="ru-RU" w:eastAsia="ru-RU"/>
    </w:rPr>
  </w:style>
  <w:style w:type="character" w:styleId="aa">
    <w:name w:val="page number"/>
    <w:uiPriority w:val="99"/>
    <w:rsid w:val="00431850"/>
    <w:rPr>
      <w:rFonts w:cs="Times New Roman"/>
    </w:rPr>
  </w:style>
  <w:style w:type="paragraph" w:styleId="a9">
    <w:name w:val="header"/>
    <w:basedOn w:val="a2"/>
    <w:next w:val="ab"/>
    <w:link w:val="a8"/>
    <w:uiPriority w:val="99"/>
    <w:rsid w:val="00431850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c">
    <w:name w:val="endnote reference"/>
    <w:uiPriority w:val="99"/>
    <w:semiHidden/>
    <w:rsid w:val="00431850"/>
    <w:rPr>
      <w:rFonts w:cs="Times New Roman"/>
      <w:vertAlign w:val="superscript"/>
    </w:rPr>
  </w:style>
  <w:style w:type="paragraph" w:styleId="ab">
    <w:name w:val="Body Text"/>
    <w:basedOn w:val="a2"/>
    <w:link w:val="ad"/>
    <w:uiPriority w:val="99"/>
    <w:rsid w:val="00431850"/>
    <w:pPr>
      <w:ind w:firstLine="0"/>
    </w:pPr>
  </w:style>
  <w:style w:type="character" w:customStyle="1" w:styleId="ad">
    <w:name w:val="Основной текст Знак"/>
    <w:link w:val="ab"/>
    <w:uiPriority w:val="99"/>
    <w:semiHidden/>
    <w:rPr>
      <w:sz w:val="28"/>
      <w:szCs w:val="28"/>
    </w:rPr>
  </w:style>
  <w:style w:type="paragraph" w:customStyle="1" w:styleId="ae">
    <w:name w:val="выделение"/>
    <w:uiPriority w:val="99"/>
    <w:rsid w:val="00431850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431850"/>
    <w:rPr>
      <w:rFonts w:cs="Times New Roman"/>
      <w:color w:val="0000FF"/>
      <w:u w:val="single"/>
    </w:rPr>
  </w:style>
  <w:style w:type="paragraph" w:customStyle="1" w:styleId="21">
    <w:name w:val="Заголовок 2 дипл"/>
    <w:basedOn w:val="a2"/>
    <w:next w:val="af0"/>
    <w:uiPriority w:val="99"/>
    <w:rsid w:val="00431850"/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431850"/>
    <w:pPr>
      <w:shd w:val="clear" w:color="auto" w:fill="FFFFFF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sz w:val="28"/>
      <w:szCs w:val="28"/>
    </w:rPr>
  </w:style>
  <w:style w:type="character" w:customStyle="1" w:styleId="11">
    <w:name w:val="Текст Знак1"/>
    <w:link w:val="af2"/>
    <w:uiPriority w:val="99"/>
    <w:locked/>
    <w:rsid w:val="00431850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1"/>
    <w:uiPriority w:val="99"/>
    <w:rsid w:val="00431850"/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431850"/>
    <w:rPr>
      <w:rFonts w:cs="Times New Roman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431850"/>
    <w:rPr>
      <w:rFonts w:cs="Times New Roman"/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431850"/>
    <w:pPr>
      <w:numPr>
        <w:numId w:val="6"/>
      </w:numPr>
      <w:spacing w:line="360" w:lineRule="auto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431850"/>
    <w:rPr>
      <w:rFonts w:cs="Times New Roman"/>
      <w:sz w:val="28"/>
      <w:szCs w:val="28"/>
    </w:rPr>
  </w:style>
  <w:style w:type="paragraph" w:styleId="af6">
    <w:name w:val="Normal (Web)"/>
    <w:basedOn w:val="a2"/>
    <w:uiPriority w:val="99"/>
    <w:rsid w:val="00431850"/>
    <w:pPr>
      <w:spacing w:before="100" w:beforeAutospacing="1" w:after="100" w:afterAutospacing="1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431850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431850"/>
    <w:pPr>
      <w:tabs>
        <w:tab w:val="left" w:leader="dot" w:pos="3500"/>
      </w:tabs>
      <w:ind w:firstLine="0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431850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431850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431850"/>
    <w:pPr>
      <w:ind w:left="958"/>
    </w:pPr>
  </w:style>
  <w:style w:type="paragraph" w:styleId="23">
    <w:name w:val="Body Text Indent 2"/>
    <w:basedOn w:val="a2"/>
    <w:link w:val="24"/>
    <w:uiPriority w:val="99"/>
    <w:rsid w:val="00431850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431850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431850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одержание"/>
    <w:link w:val="af9"/>
    <w:uiPriority w:val="99"/>
    <w:rsid w:val="00431850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431850"/>
    <w:pPr>
      <w:numPr>
        <w:numId w:val="7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431850"/>
    <w:pPr>
      <w:numPr>
        <w:numId w:val="8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431850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431850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431850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431850"/>
    <w:rPr>
      <w:i/>
      <w:iCs/>
    </w:rPr>
  </w:style>
  <w:style w:type="paragraph" w:customStyle="1" w:styleId="afa">
    <w:name w:val="ТАБЛИЦА"/>
    <w:next w:val="a2"/>
    <w:autoRedefine/>
    <w:uiPriority w:val="99"/>
    <w:rsid w:val="00431850"/>
    <w:pPr>
      <w:spacing w:line="360" w:lineRule="auto"/>
    </w:pPr>
    <w:rPr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431850"/>
  </w:style>
  <w:style w:type="paragraph" w:customStyle="1" w:styleId="13">
    <w:name w:val="Стиль ТАБЛИЦА + Междустр.интервал:  полуторный1"/>
    <w:basedOn w:val="afa"/>
    <w:autoRedefine/>
    <w:uiPriority w:val="99"/>
    <w:rsid w:val="00431850"/>
  </w:style>
  <w:style w:type="table" w:customStyle="1" w:styleId="14">
    <w:name w:val="Стиль таблицы1"/>
    <w:uiPriority w:val="99"/>
    <w:rsid w:val="00431850"/>
    <w:pPr>
      <w:spacing w:line="360" w:lineRule="auto"/>
    </w:pPr>
    <w:rPr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autoRedefine/>
    <w:uiPriority w:val="99"/>
    <w:rsid w:val="00431850"/>
    <w:pPr>
      <w:spacing w:line="240" w:lineRule="auto"/>
      <w:ind w:firstLine="0"/>
      <w:jc w:val="center"/>
    </w:pPr>
    <w:rPr>
      <w:sz w:val="20"/>
      <w:szCs w:val="20"/>
    </w:rPr>
  </w:style>
  <w:style w:type="paragraph" w:styleId="afd">
    <w:name w:val="endnote text"/>
    <w:basedOn w:val="a2"/>
    <w:link w:val="afe"/>
    <w:uiPriority w:val="99"/>
    <w:semiHidden/>
    <w:rsid w:val="00431850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rPr>
      <w:sz w:val="20"/>
      <w:szCs w:val="20"/>
    </w:rPr>
  </w:style>
  <w:style w:type="paragraph" w:styleId="aff">
    <w:name w:val="footnote text"/>
    <w:basedOn w:val="a2"/>
    <w:link w:val="aff0"/>
    <w:autoRedefine/>
    <w:uiPriority w:val="99"/>
    <w:semiHidden/>
    <w:rsid w:val="00431850"/>
    <w:pPr>
      <w:jc w:val="left"/>
    </w:pPr>
    <w:rPr>
      <w:sz w:val="20"/>
      <w:szCs w:val="20"/>
    </w:rPr>
  </w:style>
  <w:style w:type="character" w:customStyle="1" w:styleId="aff0">
    <w:name w:val="Текст сноски Знак"/>
    <w:link w:val="aff"/>
    <w:uiPriority w:val="99"/>
    <w:semiHidden/>
    <w:rPr>
      <w:sz w:val="20"/>
      <w:szCs w:val="20"/>
    </w:rPr>
  </w:style>
  <w:style w:type="paragraph" w:customStyle="1" w:styleId="aff1">
    <w:name w:val="титут"/>
    <w:autoRedefine/>
    <w:uiPriority w:val="99"/>
    <w:rsid w:val="00431850"/>
    <w:pPr>
      <w:spacing w:line="360" w:lineRule="auto"/>
      <w:jc w:val="center"/>
    </w:pPr>
    <w:rPr>
      <w:noProof/>
      <w:sz w:val="28"/>
      <w:szCs w:val="28"/>
    </w:rPr>
  </w:style>
  <w:style w:type="character" w:customStyle="1" w:styleId="af9">
    <w:name w:val="содержание Знак"/>
    <w:link w:val="af8"/>
    <w:uiPriority w:val="99"/>
    <w:locked/>
    <w:rsid w:val="002205EB"/>
    <w:rPr>
      <w:rFonts w:cs="Times New Roman"/>
      <w:b/>
      <w:bCs/>
      <w:i/>
      <w:iCs/>
      <w:smallCaps/>
      <w:noProof/>
      <w:sz w:val="28"/>
      <w:szCs w:val="2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4713</Words>
  <Characters>26866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Простое предложение и его типы</vt:lpstr>
    </vt:vector>
  </TitlesOfParts>
  <Company>Diapsalmata</Company>
  <LinksUpToDate>false</LinksUpToDate>
  <CharactersWithSpaces>31516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Простое предложение и его типы</dc:title>
  <dc:subject/>
  <dc:creator>Виктор</dc:creator>
  <cp:keywords/>
  <dc:description/>
  <cp:lastModifiedBy>admin</cp:lastModifiedBy>
  <cp:revision>2</cp:revision>
  <cp:lastPrinted>2009-03-20T17:43:00Z</cp:lastPrinted>
  <dcterms:created xsi:type="dcterms:W3CDTF">2014-03-08T08:43:00Z</dcterms:created>
  <dcterms:modified xsi:type="dcterms:W3CDTF">2014-03-08T08:43:00Z</dcterms:modified>
</cp:coreProperties>
</file>