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AD" w:rsidRPr="00A0509A" w:rsidRDefault="00AE3B7B" w:rsidP="00A0509A">
      <w:pPr>
        <w:widowControl w:val="0"/>
        <w:spacing w:line="360" w:lineRule="auto"/>
        <w:ind w:firstLine="709"/>
        <w:jc w:val="both"/>
        <w:rPr>
          <w:sz w:val="28"/>
          <w:szCs w:val="28"/>
        </w:rPr>
      </w:pPr>
      <w:r w:rsidRPr="00A0509A">
        <w:rPr>
          <w:sz w:val="28"/>
          <w:szCs w:val="28"/>
        </w:rPr>
        <w:t>СОДЕРЖАНИЕ</w:t>
      </w:r>
    </w:p>
    <w:p w:rsidR="00746FE8" w:rsidRPr="00A0509A" w:rsidRDefault="00746FE8" w:rsidP="00A0509A">
      <w:pPr>
        <w:widowControl w:val="0"/>
        <w:spacing w:line="360" w:lineRule="auto"/>
        <w:ind w:firstLine="709"/>
        <w:jc w:val="both"/>
        <w:rPr>
          <w:sz w:val="28"/>
          <w:szCs w:val="28"/>
        </w:rPr>
      </w:pPr>
    </w:p>
    <w:p w:rsidR="002C32E9" w:rsidRPr="00A0509A" w:rsidRDefault="002C32E9" w:rsidP="00A0509A">
      <w:pPr>
        <w:pStyle w:val="11"/>
        <w:tabs>
          <w:tab w:val="right" w:leader="dot" w:pos="9246"/>
        </w:tabs>
        <w:spacing w:before="0" w:after="0" w:line="360" w:lineRule="auto"/>
        <w:jc w:val="both"/>
        <w:rPr>
          <w:bCs w:val="0"/>
          <w:noProof/>
          <w:szCs w:val="24"/>
        </w:rPr>
      </w:pPr>
      <w:r w:rsidRPr="00AB1268">
        <w:rPr>
          <w:rStyle w:val="a8"/>
          <w:noProof/>
          <w:color w:val="auto"/>
        </w:rPr>
        <w:t>Введение</w:t>
      </w:r>
    </w:p>
    <w:p w:rsidR="002C32E9" w:rsidRPr="00A0509A" w:rsidRDefault="002C32E9" w:rsidP="00A0509A">
      <w:pPr>
        <w:pStyle w:val="11"/>
        <w:tabs>
          <w:tab w:val="right" w:leader="dot" w:pos="9246"/>
        </w:tabs>
        <w:spacing w:before="0" w:after="0" w:line="360" w:lineRule="auto"/>
        <w:jc w:val="both"/>
        <w:rPr>
          <w:bCs w:val="0"/>
          <w:noProof/>
          <w:szCs w:val="24"/>
        </w:rPr>
      </w:pPr>
      <w:r w:rsidRPr="00AB1268">
        <w:rPr>
          <w:rStyle w:val="a8"/>
          <w:noProof/>
          <w:color w:val="auto"/>
        </w:rPr>
        <w:t xml:space="preserve">1. Сущность и преимущества </w:t>
      </w:r>
      <w:r w:rsidRPr="00AB1268">
        <w:rPr>
          <w:rStyle w:val="a8"/>
          <w:noProof/>
          <w:color w:val="auto"/>
          <w:lang w:val="en-US"/>
        </w:rPr>
        <w:t>IPO</w:t>
      </w:r>
      <w:r w:rsidRPr="00AB1268">
        <w:rPr>
          <w:rStyle w:val="a8"/>
          <w:noProof/>
          <w:color w:val="auto"/>
        </w:rPr>
        <w:t xml:space="preserve"> перед другими источниками привлечения инвестиций</w:t>
      </w:r>
    </w:p>
    <w:p w:rsidR="002C32E9" w:rsidRPr="00A0509A" w:rsidRDefault="002C32E9" w:rsidP="00A0509A">
      <w:pPr>
        <w:pStyle w:val="21"/>
        <w:tabs>
          <w:tab w:val="right" w:leader="dot" w:pos="9246"/>
        </w:tabs>
        <w:ind w:firstLine="0"/>
        <w:rPr>
          <w:noProof/>
          <w:szCs w:val="24"/>
        </w:rPr>
      </w:pPr>
      <w:r w:rsidRPr="00AB1268">
        <w:rPr>
          <w:rStyle w:val="a8"/>
          <w:noProof/>
          <w:color w:val="auto"/>
        </w:rPr>
        <w:t>1.1 Характеристика методов привлечения инвестиций</w:t>
      </w:r>
    </w:p>
    <w:p w:rsidR="002C32E9" w:rsidRPr="00A0509A" w:rsidRDefault="002C32E9" w:rsidP="00A0509A">
      <w:pPr>
        <w:pStyle w:val="21"/>
        <w:tabs>
          <w:tab w:val="right" w:leader="dot" w:pos="9246"/>
        </w:tabs>
        <w:ind w:firstLine="0"/>
        <w:rPr>
          <w:noProof/>
          <w:szCs w:val="24"/>
        </w:rPr>
      </w:pPr>
      <w:r w:rsidRPr="00AB1268">
        <w:rPr>
          <w:rStyle w:val="a8"/>
          <w:noProof/>
          <w:color w:val="auto"/>
        </w:rPr>
        <w:t>1.2 Преимущества публичного размещения акций (IPO)</w:t>
      </w:r>
      <w:r w:rsidR="00A0509A" w:rsidRPr="00A0509A">
        <w:rPr>
          <w:noProof/>
          <w:szCs w:val="24"/>
        </w:rPr>
        <w:t xml:space="preserve"> </w:t>
      </w:r>
    </w:p>
    <w:p w:rsidR="002C32E9" w:rsidRPr="00A0509A" w:rsidRDefault="002C32E9" w:rsidP="00A0509A">
      <w:pPr>
        <w:pStyle w:val="11"/>
        <w:tabs>
          <w:tab w:val="right" w:leader="dot" w:pos="9246"/>
        </w:tabs>
        <w:spacing w:before="0" w:after="0" w:line="360" w:lineRule="auto"/>
        <w:jc w:val="both"/>
        <w:rPr>
          <w:bCs w:val="0"/>
          <w:noProof/>
          <w:szCs w:val="24"/>
        </w:rPr>
      </w:pPr>
      <w:r w:rsidRPr="00AB1268">
        <w:rPr>
          <w:rStyle w:val="a8"/>
          <w:noProof/>
          <w:color w:val="auto"/>
        </w:rPr>
        <w:t>2. Анализ практики проведения публичного размещения акций (IPO) российскими компаниями</w:t>
      </w:r>
    </w:p>
    <w:p w:rsidR="002C32E9" w:rsidRPr="00A0509A" w:rsidRDefault="002C32E9" w:rsidP="00A0509A">
      <w:pPr>
        <w:pStyle w:val="21"/>
        <w:tabs>
          <w:tab w:val="right" w:leader="dot" w:pos="9246"/>
        </w:tabs>
        <w:ind w:firstLine="0"/>
        <w:rPr>
          <w:noProof/>
          <w:szCs w:val="24"/>
        </w:rPr>
      </w:pPr>
      <w:r w:rsidRPr="00AB1268">
        <w:rPr>
          <w:rStyle w:val="a8"/>
          <w:noProof/>
          <w:color w:val="auto"/>
        </w:rPr>
        <w:t>2.1 Процедура проведения публичного размещения (</w:t>
      </w:r>
      <w:r w:rsidRPr="00AB1268">
        <w:rPr>
          <w:rStyle w:val="a8"/>
          <w:noProof/>
          <w:color w:val="auto"/>
          <w:lang w:val="en-US"/>
        </w:rPr>
        <w:t>IPO</w:t>
      </w:r>
      <w:r w:rsidRPr="00AB1268">
        <w:rPr>
          <w:rStyle w:val="a8"/>
          <w:noProof/>
          <w:color w:val="auto"/>
        </w:rPr>
        <w:t>) в России</w:t>
      </w:r>
    </w:p>
    <w:p w:rsidR="002C32E9" w:rsidRPr="00A0509A" w:rsidRDefault="002C32E9" w:rsidP="00A0509A">
      <w:pPr>
        <w:pStyle w:val="21"/>
        <w:tabs>
          <w:tab w:val="right" w:leader="dot" w:pos="9246"/>
        </w:tabs>
        <w:ind w:firstLine="0"/>
        <w:rPr>
          <w:noProof/>
          <w:szCs w:val="24"/>
        </w:rPr>
      </w:pPr>
      <w:r w:rsidRPr="00AB1268">
        <w:rPr>
          <w:rStyle w:val="a8"/>
          <w:noProof/>
          <w:color w:val="auto"/>
        </w:rPr>
        <w:t>2.2 Размещение акций российскими компаниями на зарубежных торговых площадках</w:t>
      </w:r>
    </w:p>
    <w:p w:rsidR="002C32E9" w:rsidRPr="00A0509A" w:rsidRDefault="002C32E9" w:rsidP="00A0509A">
      <w:pPr>
        <w:pStyle w:val="11"/>
        <w:tabs>
          <w:tab w:val="right" w:leader="dot" w:pos="9246"/>
        </w:tabs>
        <w:spacing w:before="0" w:after="0" w:line="360" w:lineRule="auto"/>
        <w:jc w:val="both"/>
        <w:rPr>
          <w:bCs w:val="0"/>
          <w:noProof/>
          <w:szCs w:val="24"/>
        </w:rPr>
      </w:pPr>
      <w:r w:rsidRPr="00AB1268">
        <w:rPr>
          <w:rStyle w:val="a8"/>
          <w:noProof/>
          <w:color w:val="auto"/>
        </w:rPr>
        <w:t xml:space="preserve">3. Перспективы развития </w:t>
      </w:r>
      <w:r w:rsidRPr="00AB1268">
        <w:rPr>
          <w:rStyle w:val="a8"/>
          <w:noProof/>
          <w:color w:val="auto"/>
          <w:lang w:val="en-US"/>
        </w:rPr>
        <w:t>IPO</w:t>
      </w:r>
      <w:r w:rsidRPr="00AB1268">
        <w:rPr>
          <w:rStyle w:val="a8"/>
          <w:noProof/>
          <w:color w:val="auto"/>
        </w:rPr>
        <w:t xml:space="preserve"> в условиях финансовой нестабильности</w:t>
      </w:r>
    </w:p>
    <w:p w:rsidR="002C32E9" w:rsidRPr="00A0509A" w:rsidRDefault="002C32E9" w:rsidP="00A0509A">
      <w:pPr>
        <w:pStyle w:val="21"/>
        <w:tabs>
          <w:tab w:val="right" w:leader="dot" w:pos="9246"/>
        </w:tabs>
        <w:ind w:firstLine="0"/>
        <w:rPr>
          <w:noProof/>
          <w:szCs w:val="24"/>
        </w:rPr>
      </w:pPr>
      <w:r w:rsidRPr="00AB1268">
        <w:rPr>
          <w:rStyle w:val="a8"/>
          <w:noProof/>
          <w:color w:val="auto"/>
        </w:rPr>
        <w:t>3.1 Общее состояние</w:t>
      </w:r>
      <w:r w:rsidR="00A0509A" w:rsidRPr="00AB1268">
        <w:rPr>
          <w:rStyle w:val="a8"/>
          <w:noProof/>
          <w:color w:val="auto"/>
        </w:rPr>
        <w:t xml:space="preserve"> </w:t>
      </w:r>
      <w:r w:rsidRPr="00AB1268">
        <w:rPr>
          <w:rStyle w:val="a8"/>
          <w:noProof/>
          <w:color w:val="auto"/>
        </w:rPr>
        <w:t xml:space="preserve">развития инструмента </w:t>
      </w:r>
      <w:r w:rsidRPr="00AB1268">
        <w:rPr>
          <w:rStyle w:val="a8"/>
          <w:noProof/>
          <w:color w:val="auto"/>
          <w:lang w:val="en-US"/>
        </w:rPr>
        <w:t>IPO</w:t>
      </w:r>
      <w:r w:rsidR="00A0509A" w:rsidRPr="00AB1268">
        <w:rPr>
          <w:rStyle w:val="a8"/>
          <w:noProof/>
          <w:color w:val="auto"/>
        </w:rPr>
        <w:t xml:space="preserve"> </w:t>
      </w:r>
      <w:r w:rsidRPr="00AB1268">
        <w:rPr>
          <w:rStyle w:val="a8"/>
          <w:noProof/>
          <w:color w:val="auto"/>
        </w:rPr>
        <w:t>в РФ</w:t>
      </w:r>
    </w:p>
    <w:p w:rsidR="002C32E9" w:rsidRPr="00A0509A" w:rsidRDefault="002C32E9" w:rsidP="00A0509A">
      <w:pPr>
        <w:pStyle w:val="21"/>
        <w:tabs>
          <w:tab w:val="right" w:leader="dot" w:pos="9246"/>
        </w:tabs>
        <w:ind w:firstLine="0"/>
        <w:rPr>
          <w:noProof/>
          <w:szCs w:val="24"/>
        </w:rPr>
      </w:pPr>
      <w:r w:rsidRPr="00AB1268">
        <w:rPr>
          <w:rStyle w:val="a8"/>
          <w:noProof/>
          <w:color w:val="auto"/>
        </w:rPr>
        <w:t xml:space="preserve">3.2 Финансовый кризис и его последствия на развитие </w:t>
      </w:r>
      <w:r w:rsidRPr="00AB1268">
        <w:rPr>
          <w:rStyle w:val="a8"/>
          <w:noProof/>
          <w:color w:val="auto"/>
          <w:lang w:val="en-US"/>
        </w:rPr>
        <w:t>IPO</w:t>
      </w:r>
      <w:r w:rsidRPr="00AB1268">
        <w:rPr>
          <w:rStyle w:val="a8"/>
          <w:noProof/>
          <w:color w:val="auto"/>
        </w:rPr>
        <w:t xml:space="preserve"> в РФ и СНГ</w:t>
      </w:r>
    </w:p>
    <w:p w:rsidR="002C32E9" w:rsidRPr="00A0509A" w:rsidRDefault="002C32E9" w:rsidP="00A0509A">
      <w:pPr>
        <w:pStyle w:val="11"/>
        <w:tabs>
          <w:tab w:val="right" w:leader="dot" w:pos="9246"/>
        </w:tabs>
        <w:spacing w:before="0" w:after="0" w:line="360" w:lineRule="auto"/>
        <w:jc w:val="both"/>
        <w:rPr>
          <w:bCs w:val="0"/>
          <w:noProof/>
          <w:szCs w:val="24"/>
        </w:rPr>
      </w:pPr>
      <w:r w:rsidRPr="00AB1268">
        <w:rPr>
          <w:rStyle w:val="a8"/>
          <w:noProof/>
          <w:color w:val="auto"/>
        </w:rPr>
        <w:t>Заключение</w:t>
      </w:r>
    </w:p>
    <w:p w:rsidR="002C32E9" w:rsidRPr="00A0509A" w:rsidRDefault="002C32E9" w:rsidP="00A0509A">
      <w:pPr>
        <w:pStyle w:val="11"/>
        <w:tabs>
          <w:tab w:val="right" w:leader="dot" w:pos="9246"/>
        </w:tabs>
        <w:spacing w:before="0" w:after="0" w:line="360" w:lineRule="auto"/>
        <w:jc w:val="both"/>
        <w:rPr>
          <w:bCs w:val="0"/>
          <w:noProof/>
          <w:szCs w:val="24"/>
        </w:rPr>
      </w:pPr>
      <w:r w:rsidRPr="00AB1268">
        <w:rPr>
          <w:rStyle w:val="a8"/>
          <w:noProof/>
          <w:color w:val="auto"/>
        </w:rPr>
        <w:t>Список использованной литературы</w:t>
      </w:r>
    </w:p>
    <w:p w:rsidR="002C32E9" w:rsidRPr="00A0509A" w:rsidRDefault="002C32E9" w:rsidP="00A0509A">
      <w:pPr>
        <w:pStyle w:val="11"/>
        <w:tabs>
          <w:tab w:val="right" w:leader="dot" w:pos="9246"/>
        </w:tabs>
        <w:spacing w:before="0" w:after="0" w:line="360" w:lineRule="auto"/>
        <w:jc w:val="both"/>
        <w:rPr>
          <w:bCs w:val="0"/>
          <w:noProof/>
          <w:szCs w:val="24"/>
        </w:rPr>
      </w:pPr>
      <w:r w:rsidRPr="00AB1268">
        <w:rPr>
          <w:rStyle w:val="a8"/>
          <w:noProof/>
          <w:color w:val="auto"/>
        </w:rPr>
        <w:t>Приложение</w:t>
      </w:r>
    </w:p>
    <w:p w:rsidR="005A4AEB" w:rsidRPr="00A0509A" w:rsidRDefault="005A4AEB" w:rsidP="00A0509A">
      <w:pPr>
        <w:widowControl w:val="0"/>
        <w:tabs>
          <w:tab w:val="right" w:leader="dot" w:pos="9246"/>
        </w:tabs>
        <w:spacing w:line="360" w:lineRule="auto"/>
        <w:jc w:val="both"/>
        <w:rPr>
          <w:sz w:val="28"/>
          <w:szCs w:val="28"/>
        </w:rPr>
      </w:pPr>
    </w:p>
    <w:p w:rsidR="003F60B0" w:rsidRPr="00A0509A" w:rsidRDefault="005A4AEB" w:rsidP="00A0509A">
      <w:pPr>
        <w:widowControl w:val="0"/>
        <w:spacing w:line="360" w:lineRule="auto"/>
        <w:ind w:firstLine="709"/>
        <w:jc w:val="both"/>
        <w:outlineLvl w:val="0"/>
        <w:rPr>
          <w:sz w:val="28"/>
          <w:szCs w:val="28"/>
        </w:rPr>
      </w:pPr>
      <w:r w:rsidRPr="00A0509A">
        <w:rPr>
          <w:sz w:val="28"/>
          <w:szCs w:val="28"/>
        </w:rPr>
        <w:br w:type="page"/>
      </w:r>
      <w:bookmarkStart w:id="0" w:name="_Toc225088748"/>
      <w:r w:rsidR="003F60B0" w:rsidRPr="00A0509A">
        <w:rPr>
          <w:sz w:val="28"/>
          <w:szCs w:val="28"/>
        </w:rPr>
        <w:t>Введение</w:t>
      </w:r>
      <w:bookmarkEnd w:id="0"/>
    </w:p>
    <w:p w:rsidR="003D3025" w:rsidRPr="00A0509A" w:rsidRDefault="003D3025" w:rsidP="00A0509A">
      <w:pPr>
        <w:widowControl w:val="0"/>
        <w:spacing w:line="360" w:lineRule="auto"/>
        <w:ind w:firstLine="709"/>
        <w:jc w:val="both"/>
        <w:rPr>
          <w:sz w:val="28"/>
          <w:szCs w:val="28"/>
        </w:rPr>
      </w:pPr>
    </w:p>
    <w:p w:rsidR="00A90648" w:rsidRPr="00A0509A" w:rsidRDefault="009B5F4F" w:rsidP="00A0509A">
      <w:pPr>
        <w:spacing w:line="360" w:lineRule="auto"/>
        <w:ind w:firstLine="709"/>
        <w:jc w:val="both"/>
        <w:rPr>
          <w:sz w:val="28"/>
          <w:szCs w:val="28"/>
        </w:rPr>
      </w:pPr>
      <w:r w:rsidRPr="00A0509A">
        <w:rPr>
          <w:sz w:val="28"/>
          <w:szCs w:val="28"/>
        </w:rPr>
        <w:t>В представленной нами курсовой</w:t>
      </w:r>
      <w:r w:rsidR="00A90648" w:rsidRPr="00A0509A">
        <w:rPr>
          <w:sz w:val="28"/>
          <w:szCs w:val="28"/>
        </w:rPr>
        <w:t xml:space="preserve"> работе р</w:t>
      </w:r>
      <w:r w:rsidRPr="00A0509A">
        <w:rPr>
          <w:sz w:val="28"/>
          <w:szCs w:val="28"/>
        </w:rPr>
        <w:t>ассматривается один из наиболее практичных и эффективных</w:t>
      </w:r>
      <w:r w:rsidR="00A90648" w:rsidRPr="00A0509A">
        <w:rPr>
          <w:sz w:val="28"/>
          <w:szCs w:val="28"/>
        </w:rPr>
        <w:t xml:space="preserve"> способов привлечения инв</w:t>
      </w:r>
      <w:r w:rsidRPr="00A0509A">
        <w:rPr>
          <w:sz w:val="28"/>
          <w:szCs w:val="28"/>
        </w:rPr>
        <w:t>естиций российскими компаниями, а именно</w:t>
      </w:r>
      <w:r w:rsidR="00A90648" w:rsidRPr="00A0509A">
        <w:rPr>
          <w:sz w:val="28"/>
          <w:szCs w:val="28"/>
        </w:rPr>
        <w:t xml:space="preserve"> привлечение инвестиций путем проведени</w:t>
      </w:r>
      <w:r w:rsidRPr="00A0509A">
        <w:rPr>
          <w:sz w:val="28"/>
          <w:szCs w:val="28"/>
        </w:rPr>
        <w:t>я дополнительной эмиссии акций,</w:t>
      </w:r>
      <w:r w:rsidR="00A90648" w:rsidRPr="00A0509A">
        <w:rPr>
          <w:sz w:val="28"/>
          <w:szCs w:val="28"/>
        </w:rPr>
        <w:t xml:space="preserve"> последующего их размещения на фондовой бирж</w:t>
      </w:r>
      <w:r w:rsidRPr="00A0509A">
        <w:rPr>
          <w:sz w:val="28"/>
          <w:szCs w:val="28"/>
        </w:rPr>
        <w:t>е. В международной практике данный</w:t>
      </w:r>
      <w:r w:rsidR="00A90648" w:rsidRPr="00A0509A">
        <w:rPr>
          <w:sz w:val="28"/>
          <w:szCs w:val="28"/>
        </w:rPr>
        <w:t xml:space="preserve"> способ привлечения инвестиций называется </w:t>
      </w:r>
      <w:r w:rsidR="00A90648" w:rsidRPr="00A0509A">
        <w:rPr>
          <w:sz w:val="28"/>
          <w:szCs w:val="28"/>
          <w:lang w:val="en-US"/>
        </w:rPr>
        <w:t>Initial</w:t>
      </w:r>
      <w:r w:rsidR="00A90648" w:rsidRPr="00A0509A">
        <w:rPr>
          <w:sz w:val="28"/>
          <w:szCs w:val="28"/>
        </w:rPr>
        <w:t xml:space="preserve"> </w:t>
      </w:r>
      <w:r w:rsidR="00A90648" w:rsidRPr="00A0509A">
        <w:rPr>
          <w:sz w:val="28"/>
          <w:szCs w:val="28"/>
          <w:lang w:val="en-US"/>
        </w:rPr>
        <w:t>Public</w:t>
      </w:r>
      <w:r w:rsidR="00A90648" w:rsidRPr="00A0509A">
        <w:rPr>
          <w:sz w:val="28"/>
          <w:szCs w:val="28"/>
        </w:rPr>
        <w:t xml:space="preserve"> </w:t>
      </w:r>
      <w:r w:rsidR="00A90648" w:rsidRPr="00A0509A">
        <w:rPr>
          <w:sz w:val="28"/>
          <w:szCs w:val="28"/>
          <w:lang w:val="en-US"/>
        </w:rPr>
        <w:t>Offering</w:t>
      </w:r>
      <w:r w:rsidRPr="00A0509A">
        <w:rPr>
          <w:sz w:val="28"/>
          <w:szCs w:val="28"/>
        </w:rPr>
        <w:t>, то есть</w:t>
      </w:r>
      <w:r w:rsidR="00A90648" w:rsidRPr="00A0509A">
        <w:rPr>
          <w:sz w:val="28"/>
          <w:szCs w:val="28"/>
        </w:rPr>
        <w:t xml:space="preserve"> </w:t>
      </w:r>
      <w:r w:rsidR="00A90648" w:rsidRPr="00A0509A">
        <w:rPr>
          <w:sz w:val="28"/>
          <w:szCs w:val="28"/>
          <w:lang w:val="en-US"/>
        </w:rPr>
        <w:t>IPO</w:t>
      </w:r>
      <w:r w:rsidR="00A90648" w:rsidRPr="00A0509A">
        <w:rPr>
          <w:sz w:val="28"/>
          <w:szCs w:val="28"/>
        </w:rPr>
        <w:t xml:space="preserve">. </w:t>
      </w:r>
      <w:r w:rsidRPr="00A0509A">
        <w:rPr>
          <w:sz w:val="28"/>
          <w:szCs w:val="28"/>
        </w:rPr>
        <w:t>Данный термин переводится на русский язык</w:t>
      </w:r>
      <w:r w:rsidR="00A90648" w:rsidRPr="00A0509A">
        <w:rPr>
          <w:sz w:val="28"/>
          <w:szCs w:val="28"/>
        </w:rPr>
        <w:t xml:space="preserve"> как первичное публичное размещение.</w:t>
      </w:r>
    </w:p>
    <w:p w:rsidR="00A90648" w:rsidRPr="00A0509A" w:rsidRDefault="009B5F4F" w:rsidP="00A0509A">
      <w:pPr>
        <w:spacing w:line="360" w:lineRule="auto"/>
        <w:ind w:firstLine="709"/>
        <w:jc w:val="both"/>
        <w:rPr>
          <w:sz w:val="28"/>
          <w:szCs w:val="28"/>
        </w:rPr>
      </w:pPr>
      <w:r w:rsidRPr="00A0509A">
        <w:rPr>
          <w:sz w:val="28"/>
          <w:szCs w:val="28"/>
        </w:rPr>
        <w:t>В последние годы</w:t>
      </w:r>
      <w:r w:rsidR="00A90648" w:rsidRPr="00A0509A">
        <w:rPr>
          <w:sz w:val="28"/>
          <w:szCs w:val="28"/>
        </w:rPr>
        <w:t xml:space="preserve"> крупные российские предприятия проявляют большой интерес к IPO. С каждым годом</w:t>
      </w:r>
      <w:r w:rsidRPr="00A0509A">
        <w:rPr>
          <w:sz w:val="28"/>
          <w:szCs w:val="28"/>
        </w:rPr>
        <w:t>, начиная с 2000 года,</w:t>
      </w:r>
      <w:r w:rsidR="00A90648" w:rsidRPr="00A0509A">
        <w:rPr>
          <w:sz w:val="28"/>
          <w:szCs w:val="28"/>
        </w:rPr>
        <w:t xml:space="preserve"> растет количество компаний,</w:t>
      </w:r>
      <w:r w:rsidRPr="00A0509A">
        <w:rPr>
          <w:sz w:val="28"/>
          <w:szCs w:val="28"/>
        </w:rPr>
        <w:t xml:space="preserve"> которые объявляют</w:t>
      </w:r>
      <w:r w:rsidR="00A90648" w:rsidRPr="00A0509A">
        <w:rPr>
          <w:sz w:val="28"/>
          <w:szCs w:val="28"/>
        </w:rPr>
        <w:t xml:space="preserve"> о своем желании провести IPO. Это</w:t>
      </w:r>
      <w:r w:rsidR="00760C20" w:rsidRPr="00A0509A">
        <w:rPr>
          <w:sz w:val="28"/>
          <w:szCs w:val="28"/>
        </w:rPr>
        <w:t xml:space="preserve"> в основном</w:t>
      </w:r>
      <w:r w:rsidR="00A90648" w:rsidRPr="00A0509A">
        <w:rPr>
          <w:sz w:val="28"/>
          <w:szCs w:val="28"/>
        </w:rPr>
        <w:t xml:space="preserve"> объясняется тем, что российские предприятия осознали необходимость привлечения крупных </w:t>
      </w:r>
      <w:r w:rsidR="00760C20" w:rsidRPr="00A0509A">
        <w:rPr>
          <w:sz w:val="28"/>
          <w:szCs w:val="28"/>
        </w:rPr>
        <w:t>финансовых активов</w:t>
      </w:r>
      <w:r w:rsidR="00A90648" w:rsidRPr="00A0509A">
        <w:rPr>
          <w:sz w:val="28"/>
          <w:szCs w:val="28"/>
        </w:rPr>
        <w:t xml:space="preserve"> на долгосрочный период для реализации инвестиционных</w:t>
      </w:r>
      <w:r w:rsidR="00760C20" w:rsidRPr="00A0509A">
        <w:rPr>
          <w:sz w:val="28"/>
          <w:szCs w:val="28"/>
        </w:rPr>
        <w:t>, инновационных</w:t>
      </w:r>
      <w:r w:rsidR="00A90648" w:rsidRPr="00A0509A">
        <w:rPr>
          <w:sz w:val="28"/>
          <w:szCs w:val="28"/>
        </w:rPr>
        <w:t xml:space="preserve"> проектов</w:t>
      </w:r>
      <w:r w:rsidR="00760C20" w:rsidRPr="00A0509A">
        <w:rPr>
          <w:sz w:val="28"/>
          <w:szCs w:val="28"/>
        </w:rPr>
        <w:t>, а также</w:t>
      </w:r>
      <w:r w:rsidR="00A90648" w:rsidRPr="00A0509A">
        <w:rPr>
          <w:sz w:val="28"/>
          <w:szCs w:val="28"/>
        </w:rPr>
        <w:t xml:space="preserve"> дальнейшего развития бизнеса. Кроме этого, интерес подогревают успешно осуществленные </w:t>
      </w:r>
      <w:r w:rsidR="00A90648" w:rsidRPr="00A0509A">
        <w:rPr>
          <w:sz w:val="28"/>
          <w:szCs w:val="28"/>
          <w:lang w:val="en-US"/>
        </w:rPr>
        <w:t>IPO</w:t>
      </w:r>
      <w:r w:rsidR="00A90648" w:rsidRPr="00A0509A">
        <w:rPr>
          <w:sz w:val="28"/>
          <w:szCs w:val="28"/>
        </w:rPr>
        <w:t xml:space="preserve"> </w:t>
      </w:r>
      <w:r w:rsidR="00760C20" w:rsidRPr="00A0509A">
        <w:rPr>
          <w:sz w:val="28"/>
          <w:szCs w:val="28"/>
        </w:rPr>
        <w:t>российскими компаниями.</w:t>
      </w:r>
      <w:r w:rsidR="00A90648" w:rsidRPr="00A0509A">
        <w:rPr>
          <w:sz w:val="28"/>
          <w:szCs w:val="28"/>
        </w:rPr>
        <w:t xml:space="preserve"> </w:t>
      </w:r>
    </w:p>
    <w:p w:rsidR="00A90648" w:rsidRPr="00A0509A" w:rsidRDefault="00A90648" w:rsidP="00A0509A">
      <w:pPr>
        <w:spacing w:line="360" w:lineRule="auto"/>
        <w:ind w:firstLine="709"/>
        <w:jc w:val="both"/>
        <w:rPr>
          <w:sz w:val="28"/>
          <w:szCs w:val="28"/>
        </w:rPr>
      </w:pPr>
      <w:r w:rsidRPr="00A0509A">
        <w:rPr>
          <w:sz w:val="28"/>
          <w:szCs w:val="28"/>
        </w:rPr>
        <w:t xml:space="preserve">Настоящей сенсацией стало IPO российской </w:t>
      </w:r>
      <w:r w:rsidR="00665A0B" w:rsidRPr="00A0509A">
        <w:rPr>
          <w:sz w:val="28"/>
          <w:szCs w:val="28"/>
        </w:rPr>
        <w:t>Роснефти</w:t>
      </w:r>
      <w:r w:rsidRPr="00A0509A">
        <w:rPr>
          <w:sz w:val="28"/>
          <w:szCs w:val="28"/>
        </w:rPr>
        <w:t xml:space="preserve"> на Лондонской бирже</w:t>
      </w:r>
      <w:r w:rsidR="00665A0B" w:rsidRPr="00A0509A">
        <w:rPr>
          <w:sz w:val="28"/>
          <w:szCs w:val="28"/>
        </w:rPr>
        <w:t xml:space="preserve"> в 2006</w:t>
      </w:r>
      <w:r w:rsidRPr="00A0509A">
        <w:rPr>
          <w:sz w:val="28"/>
          <w:szCs w:val="28"/>
        </w:rPr>
        <w:t>. От размещения 1</w:t>
      </w:r>
      <w:r w:rsidR="00665A0B" w:rsidRPr="00A0509A">
        <w:rPr>
          <w:sz w:val="28"/>
          <w:szCs w:val="28"/>
        </w:rPr>
        <w:t>5</w:t>
      </w:r>
      <w:r w:rsidRPr="00A0509A">
        <w:rPr>
          <w:sz w:val="28"/>
          <w:szCs w:val="28"/>
        </w:rPr>
        <w:t xml:space="preserve">% своих акций на LSE компания получила </w:t>
      </w:r>
      <w:r w:rsidR="00665A0B" w:rsidRPr="00A0509A">
        <w:rPr>
          <w:sz w:val="28"/>
          <w:szCs w:val="28"/>
        </w:rPr>
        <w:t>10,8</w:t>
      </w:r>
      <w:r w:rsidRPr="00A0509A">
        <w:rPr>
          <w:sz w:val="28"/>
          <w:szCs w:val="28"/>
        </w:rPr>
        <w:t xml:space="preserve"> млрд.</w:t>
      </w:r>
      <w:r w:rsidR="00665A0B" w:rsidRPr="00A0509A">
        <w:rPr>
          <w:sz w:val="28"/>
          <w:szCs w:val="28"/>
        </w:rPr>
        <w:t xml:space="preserve"> долл</w:t>
      </w:r>
      <w:r w:rsidRPr="00A0509A">
        <w:rPr>
          <w:sz w:val="28"/>
          <w:szCs w:val="28"/>
        </w:rPr>
        <w:t xml:space="preserve">. </w:t>
      </w:r>
      <w:r w:rsidRPr="00A0509A">
        <w:rPr>
          <w:sz w:val="28"/>
          <w:szCs w:val="28"/>
          <w:lang w:val="en-US"/>
        </w:rPr>
        <w:t>IPO</w:t>
      </w:r>
      <w:r w:rsidRPr="00A0509A">
        <w:rPr>
          <w:sz w:val="28"/>
          <w:szCs w:val="28"/>
        </w:rPr>
        <w:t xml:space="preserve"> </w:t>
      </w:r>
      <w:r w:rsidR="00665A0B" w:rsidRPr="00A0509A">
        <w:rPr>
          <w:sz w:val="28"/>
          <w:szCs w:val="28"/>
        </w:rPr>
        <w:t>Роснефти</w:t>
      </w:r>
      <w:r w:rsidRPr="00A0509A">
        <w:rPr>
          <w:sz w:val="28"/>
          <w:szCs w:val="28"/>
        </w:rPr>
        <w:t xml:space="preserve"> стало не только самым крупным из всех </w:t>
      </w:r>
      <w:r w:rsidRPr="00A0509A">
        <w:rPr>
          <w:sz w:val="28"/>
          <w:szCs w:val="28"/>
          <w:lang w:val="en-US"/>
        </w:rPr>
        <w:t>IPO</w:t>
      </w:r>
      <w:r w:rsidRPr="00A0509A">
        <w:rPr>
          <w:sz w:val="28"/>
          <w:szCs w:val="28"/>
        </w:rPr>
        <w:t>, осуществленных российскими компаниями, но и одним из крупнейших по объему привлеченных средств за всю историю LSE</w:t>
      </w:r>
      <w:r w:rsidR="00665A0B" w:rsidRPr="00A0509A">
        <w:rPr>
          <w:sz w:val="28"/>
          <w:szCs w:val="28"/>
        </w:rPr>
        <w:t>.</w:t>
      </w:r>
    </w:p>
    <w:p w:rsidR="00DB1B7D" w:rsidRPr="00A0509A" w:rsidRDefault="00DB1B7D" w:rsidP="00A0509A">
      <w:pPr>
        <w:spacing w:line="360" w:lineRule="auto"/>
        <w:ind w:firstLine="709"/>
        <w:jc w:val="both"/>
        <w:rPr>
          <w:sz w:val="28"/>
          <w:szCs w:val="28"/>
        </w:rPr>
      </w:pPr>
      <w:r w:rsidRPr="00A0509A">
        <w:rPr>
          <w:sz w:val="28"/>
          <w:szCs w:val="28"/>
        </w:rPr>
        <w:t xml:space="preserve">Научная разработанность. Процедура проведения </w:t>
      </w:r>
      <w:r w:rsidRPr="00A0509A">
        <w:rPr>
          <w:sz w:val="28"/>
          <w:szCs w:val="28"/>
          <w:lang w:val="en-US"/>
        </w:rPr>
        <w:t>IPO</w:t>
      </w:r>
      <w:r w:rsidRPr="00A0509A">
        <w:rPr>
          <w:sz w:val="28"/>
          <w:szCs w:val="28"/>
        </w:rPr>
        <w:t xml:space="preserve"> достаточно широко освещена как зарубежными (Стивен Блоуэрс, Питер Гриффит, Томас Милан</w:t>
      </w:r>
      <w:r w:rsidR="000967F1" w:rsidRPr="00A0509A">
        <w:rPr>
          <w:sz w:val="28"/>
          <w:szCs w:val="28"/>
        </w:rPr>
        <w:t xml:space="preserve">, </w:t>
      </w:r>
      <w:r w:rsidR="000967F1" w:rsidRPr="00A0509A">
        <w:rPr>
          <w:bCs/>
          <w:sz w:val="28"/>
          <w:szCs w:val="28"/>
        </w:rPr>
        <w:t>Энгау В.</w:t>
      </w:r>
      <w:r w:rsidRPr="00A0509A">
        <w:rPr>
          <w:sz w:val="28"/>
          <w:szCs w:val="28"/>
        </w:rPr>
        <w:t>), так и отечественными авторами (Гулькин П., Потемкин А.).</w:t>
      </w:r>
    </w:p>
    <w:p w:rsidR="00A90648" w:rsidRPr="00A0509A" w:rsidRDefault="00DB1B7D" w:rsidP="00A0509A">
      <w:pPr>
        <w:spacing w:line="360" w:lineRule="auto"/>
        <w:ind w:firstLine="709"/>
        <w:jc w:val="both"/>
        <w:rPr>
          <w:sz w:val="28"/>
          <w:szCs w:val="28"/>
        </w:rPr>
      </w:pPr>
      <w:r w:rsidRPr="00A0509A">
        <w:rPr>
          <w:sz w:val="28"/>
          <w:szCs w:val="28"/>
        </w:rPr>
        <w:t xml:space="preserve">Структура работы. </w:t>
      </w:r>
      <w:r w:rsidR="004F6973">
        <w:rPr>
          <w:sz w:val="28"/>
          <w:szCs w:val="28"/>
        </w:rPr>
        <w:t xml:space="preserve">В </w:t>
      </w:r>
      <w:r w:rsidR="00A90648" w:rsidRPr="00A0509A">
        <w:rPr>
          <w:sz w:val="28"/>
          <w:szCs w:val="28"/>
        </w:rPr>
        <w:t xml:space="preserve">данной выпускной работе подробно рассматривается процедура </w:t>
      </w:r>
      <w:r w:rsidR="00A90648" w:rsidRPr="00A0509A">
        <w:rPr>
          <w:sz w:val="28"/>
          <w:szCs w:val="28"/>
          <w:lang w:val="en-US"/>
        </w:rPr>
        <w:t>IPO</w:t>
      </w:r>
      <w:r w:rsidR="00A90648" w:rsidRPr="00A0509A">
        <w:rPr>
          <w:sz w:val="28"/>
          <w:szCs w:val="28"/>
        </w:rPr>
        <w:t>, мероприятия, которые необходимо провести компании и</w:t>
      </w:r>
      <w:r w:rsidR="00A0509A">
        <w:rPr>
          <w:sz w:val="28"/>
          <w:szCs w:val="28"/>
        </w:rPr>
        <w:t xml:space="preserve"> </w:t>
      </w:r>
      <w:r w:rsidR="00A90648" w:rsidRPr="00A0509A">
        <w:rPr>
          <w:sz w:val="28"/>
          <w:szCs w:val="28"/>
        </w:rPr>
        <w:t>документы, которые н</w:t>
      </w:r>
      <w:r w:rsidR="00760C20" w:rsidRPr="00A0509A">
        <w:rPr>
          <w:sz w:val="28"/>
          <w:szCs w:val="28"/>
        </w:rPr>
        <w:t>еобходимо оформить. Отдельное внимание</w:t>
      </w:r>
      <w:r w:rsidR="00A90648" w:rsidRPr="00A0509A">
        <w:rPr>
          <w:sz w:val="28"/>
          <w:szCs w:val="28"/>
        </w:rPr>
        <w:t xml:space="preserve"> уделено стадии подготовки компании к </w:t>
      </w:r>
      <w:r w:rsidR="00A90648" w:rsidRPr="00A0509A">
        <w:rPr>
          <w:sz w:val="28"/>
          <w:szCs w:val="28"/>
          <w:lang w:val="en-US"/>
        </w:rPr>
        <w:t>IPO</w:t>
      </w:r>
      <w:r w:rsidR="00A90648" w:rsidRPr="00A0509A">
        <w:rPr>
          <w:sz w:val="28"/>
          <w:szCs w:val="28"/>
        </w:rPr>
        <w:t>, от которой зависит конечный успех в привлечении инвестиций.</w:t>
      </w:r>
    </w:p>
    <w:p w:rsidR="00A90648" w:rsidRPr="00A0509A" w:rsidRDefault="00A90648" w:rsidP="00A0509A">
      <w:pPr>
        <w:spacing w:line="360" w:lineRule="auto"/>
        <w:ind w:firstLine="709"/>
        <w:jc w:val="both"/>
        <w:rPr>
          <w:sz w:val="28"/>
          <w:szCs w:val="28"/>
        </w:rPr>
      </w:pPr>
      <w:r w:rsidRPr="00A0509A">
        <w:rPr>
          <w:sz w:val="28"/>
          <w:szCs w:val="28"/>
        </w:rPr>
        <w:t>В первой главе работы ра</w:t>
      </w:r>
      <w:r w:rsidR="00760C20" w:rsidRPr="00A0509A">
        <w:rPr>
          <w:sz w:val="28"/>
          <w:szCs w:val="28"/>
        </w:rPr>
        <w:t>ссматриваются альтернативные варианты</w:t>
      </w:r>
      <w:r w:rsidRPr="00A0509A">
        <w:rPr>
          <w:sz w:val="28"/>
          <w:szCs w:val="28"/>
        </w:rPr>
        <w:t xml:space="preserve"> привлечения денежных средств</w:t>
      </w:r>
      <w:r w:rsidR="00760C20" w:rsidRPr="00A0509A">
        <w:rPr>
          <w:sz w:val="28"/>
          <w:szCs w:val="28"/>
        </w:rPr>
        <w:t>, доступные российским предприятиям, и делается вывод</w:t>
      </w:r>
      <w:r w:rsidRPr="00A0509A">
        <w:rPr>
          <w:sz w:val="28"/>
          <w:szCs w:val="28"/>
        </w:rPr>
        <w:t xml:space="preserve"> о том, что для целого ряда российских компаний </w:t>
      </w:r>
      <w:r w:rsidRPr="00A0509A">
        <w:rPr>
          <w:sz w:val="28"/>
          <w:szCs w:val="28"/>
          <w:lang w:val="en-US"/>
        </w:rPr>
        <w:t>IPO</w:t>
      </w:r>
      <w:r w:rsidRPr="00A0509A">
        <w:rPr>
          <w:sz w:val="28"/>
          <w:szCs w:val="28"/>
        </w:rPr>
        <w:t xml:space="preserve"> является наиболее выгодным и</w:t>
      </w:r>
      <w:r w:rsidR="00760C20" w:rsidRPr="00A0509A">
        <w:rPr>
          <w:sz w:val="28"/>
          <w:szCs w:val="28"/>
        </w:rPr>
        <w:t>сточником привлечения финансовых ресурсов</w:t>
      </w:r>
      <w:r w:rsidRPr="00A0509A">
        <w:rPr>
          <w:sz w:val="28"/>
          <w:szCs w:val="28"/>
        </w:rPr>
        <w:t>, так как дает компании множество дополнительных преимуществ.</w:t>
      </w:r>
    </w:p>
    <w:p w:rsidR="00A90648" w:rsidRPr="00A0509A" w:rsidRDefault="00A90648" w:rsidP="00A0509A">
      <w:pPr>
        <w:spacing w:line="360" w:lineRule="auto"/>
        <w:ind w:firstLine="709"/>
        <w:jc w:val="both"/>
        <w:rPr>
          <w:sz w:val="28"/>
          <w:szCs w:val="28"/>
        </w:rPr>
      </w:pPr>
      <w:r w:rsidRPr="00A0509A">
        <w:rPr>
          <w:sz w:val="28"/>
          <w:szCs w:val="28"/>
        </w:rPr>
        <w:t>Во второй главе</w:t>
      </w:r>
      <w:r w:rsidR="00760C20" w:rsidRPr="00A0509A">
        <w:rPr>
          <w:sz w:val="28"/>
          <w:szCs w:val="28"/>
        </w:rPr>
        <w:t xml:space="preserve"> анализу подвергнута</w:t>
      </w:r>
      <w:r w:rsidR="00DB1B7D" w:rsidRPr="00A0509A">
        <w:rPr>
          <w:sz w:val="28"/>
          <w:szCs w:val="28"/>
        </w:rPr>
        <w:t xml:space="preserve"> процедура проведения </w:t>
      </w:r>
      <w:r w:rsidR="00DB1B7D" w:rsidRPr="00A0509A">
        <w:rPr>
          <w:sz w:val="28"/>
          <w:szCs w:val="28"/>
          <w:lang w:val="en-US"/>
        </w:rPr>
        <w:t>IPO</w:t>
      </w:r>
      <w:r w:rsidR="00DB1B7D" w:rsidRPr="00A0509A">
        <w:rPr>
          <w:sz w:val="28"/>
          <w:szCs w:val="28"/>
        </w:rPr>
        <w:t>, а также</w:t>
      </w:r>
      <w:r w:rsidR="00760C20" w:rsidRPr="00A0509A">
        <w:rPr>
          <w:sz w:val="28"/>
          <w:szCs w:val="28"/>
        </w:rPr>
        <w:t xml:space="preserve"> важное место уделено возможности</w:t>
      </w:r>
      <w:r w:rsidRPr="00A0509A">
        <w:rPr>
          <w:sz w:val="28"/>
          <w:szCs w:val="28"/>
        </w:rPr>
        <w:t xml:space="preserve"> проведения </w:t>
      </w:r>
      <w:r w:rsidRPr="00A0509A">
        <w:rPr>
          <w:sz w:val="28"/>
          <w:szCs w:val="28"/>
          <w:lang w:val="en-US"/>
        </w:rPr>
        <w:t>IPO</w:t>
      </w:r>
      <w:r w:rsidRPr="00A0509A">
        <w:rPr>
          <w:sz w:val="28"/>
          <w:szCs w:val="28"/>
        </w:rPr>
        <w:t xml:space="preserve"> российскими компаниями за рубежом.</w:t>
      </w:r>
    </w:p>
    <w:p w:rsidR="00A90648" w:rsidRPr="00A0509A" w:rsidRDefault="00A90648" w:rsidP="00A0509A">
      <w:pPr>
        <w:spacing w:line="360" w:lineRule="auto"/>
        <w:ind w:firstLine="709"/>
        <w:jc w:val="both"/>
        <w:rPr>
          <w:sz w:val="28"/>
          <w:szCs w:val="28"/>
        </w:rPr>
      </w:pPr>
      <w:r w:rsidRPr="00A0509A">
        <w:rPr>
          <w:sz w:val="28"/>
          <w:szCs w:val="28"/>
        </w:rPr>
        <w:t xml:space="preserve">В заключительной части рассмотрены перспективы </w:t>
      </w:r>
      <w:r w:rsidRPr="00A0509A">
        <w:rPr>
          <w:sz w:val="28"/>
          <w:szCs w:val="28"/>
          <w:lang w:val="en-US"/>
        </w:rPr>
        <w:t>IPO</w:t>
      </w:r>
      <w:r w:rsidRPr="00A0509A">
        <w:rPr>
          <w:sz w:val="28"/>
          <w:szCs w:val="28"/>
        </w:rPr>
        <w:t xml:space="preserve"> </w:t>
      </w:r>
      <w:r w:rsidR="00760C20" w:rsidRPr="00A0509A">
        <w:rPr>
          <w:sz w:val="28"/>
          <w:szCs w:val="28"/>
        </w:rPr>
        <w:t>в РФ</w:t>
      </w:r>
      <w:r w:rsidRPr="00A0509A">
        <w:rPr>
          <w:sz w:val="28"/>
          <w:szCs w:val="28"/>
        </w:rPr>
        <w:t>, определены факторы, сд</w:t>
      </w:r>
      <w:r w:rsidR="00760C20" w:rsidRPr="00A0509A">
        <w:rPr>
          <w:sz w:val="28"/>
          <w:szCs w:val="28"/>
        </w:rPr>
        <w:t>ерживающие развитие этого инструмента</w:t>
      </w:r>
      <w:r w:rsidRPr="00A0509A">
        <w:rPr>
          <w:sz w:val="28"/>
          <w:szCs w:val="28"/>
        </w:rPr>
        <w:t xml:space="preserve"> привлечения инвестиций и сформулированы предложения</w:t>
      </w:r>
      <w:r w:rsidR="00760C20" w:rsidRPr="00A0509A">
        <w:rPr>
          <w:sz w:val="28"/>
          <w:szCs w:val="28"/>
        </w:rPr>
        <w:t xml:space="preserve"> и рекомендации</w:t>
      </w:r>
      <w:r w:rsidRPr="00A0509A">
        <w:rPr>
          <w:sz w:val="28"/>
          <w:szCs w:val="28"/>
        </w:rPr>
        <w:t xml:space="preserve"> по его дальнейшему развитию.</w:t>
      </w:r>
    </w:p>
    <w:p w:rsidR="00DB1B7D" w:rsidRPr="00A0509A" w:rsidRDefault="00DB1B7D" w:rsidP="00A0509A">
      <w:pPr>
        <w:spacing w:line="360" w:lineRule="auto"/>
        <w:ind w:firstLine="709"/>
        <w:jc w:val="both"/>
        <w:rPr>
          <w:sz w:val="28"/>
          <w:szCs w:val="28"/>
        </w:rPr>
      </w:pPr>
      <w:r w:rsidRPr="00A0509A">
        <w:rPr>
          <w:sz w:val="28"/>
          <w:szCs w:val="28"/>
        </w:rPr>
        <w:t>Практическая значимость. Проведение и принятие сформулированных нами в 3 главе мероприятий</w:t>
      </w:r>
      <w:r w:rsidR="00106C23" w:rsidRPr="00A0509A">
        <w:rPr>
          <w:sz w:val="28"/>
          <w:szCs w:val="28"/>
        </w:rPr>
        <w:t xml:space="preserve"> и рекомендаций</w:t>
      </w:r>
      <w:r w:rsidRPr="00A0509A">
        <w:rPr>
          <w:sz w:val="28"/>
          <w:szCs w:val="28"/>
        </w:rPr>
        <w:t xml:space="preserve"> </w:t>
      </w:r>
      <w:r w:rsidR="00106C23" w:rsidRPr="00A0509A">
        <w:rPr>
          <w:sz w:val="28"/>
          <w:szCs w:val="28"/>
        </w:rPr>
        <w:t xml:space="preserve">в дальнейшем будет иметь позитивное влияние на развитие </w:t>
      </w:r>
      <w:r w:rsidR="00106C23" w:rsidRPr="00A0509A">
        <w:rPr>
          <w:sz w:val="28"/>
          <w:szCs w:val="28"/>
          <w:lang w:val="en-US"/>
        </w:rPr>
        <w:t>IPO</w:t>
      </w:r>
      <w:r w:rsidR="00106C23" w:rsidRPr="00A0509A">
        <w:rPr>
          <w:sz w:val="28"/>
          <w:szCs w:val="28"/>
        </w:rPr>
        <w:t xml:space="preserve"> в России.</w:t>
      </w:r>
    </w:p>
    <w:p w:rsidR="00E35807" w:rsidRPr="00A0509A" w:rsidRDefault="00E35807" w:rsidP="00A0509A">
      <w:pPr>
        <w:widowControl w:val="0"/>
        <w:spacing w:line="360" w:lineRule="auto"/>
        <w:ind w:firstLine="709"/>
        <w:jc w:val="both"/>
        <w:rPr>
          <w:sz w:val="28"/>
          <w:szCs w:val="28"/>
        </w:rPr>
      </w:pPr>
      <w:r w:rsidRPr="00A0509A">
        <w:rPr>
          <w:sz w:val="28"/>
          <w:szCs w:val="28"/>
        </w:rPr>
        <w:t xml:space="preserve">В нашей </w:t>
      </w:r>
      <w:r w:rsidR="00A0509A">
        <w:rPr>
          <w:sz w:val="28"/>
          <w:szCs w:val="28"/>
        </w:rPr>
        <w:t>работе мы использовали как обще</w:t>
      </w:r>
      <w:r w:rsidRPr="00A0509A">
        <w:rPr>
          <w:sz w:val="28"/>
          <w:szCs w:val="28"/>
        </w:rPr>
        <w:t>логические методы (индукция, дедукция, анализ), так и статистические методы (построение таблиц).</w:t>
      </w:r>
    </w:p>
    <w:p w:rsidR="00DD6290" w:rsidRPr="00A0509A" w:rsidRDefault="00DD6290" w:rsidP="00A0509A">
      <w:pPr>
        <w:widowControl w:val="0"/>
        <w:spacing w:line="360" w:lineRule="auto"/>
        <w:ind w:firstLine="709"/>
        <w:jc w:val="both"/>
        <w:rPr>
          <w:sz w:val="28"/>
          <w:szCs w:val="28"/>
        </w:rPr>
      </w:pPr>
      <w:r w:rsidRPr="00A0509A">
        <w:rPr>
          <w:sz w:val="28"/>
          <w:szCs w:val="28"/>
        </w:rPr>
        <w:t xml:space="preserve">Цель нашей работы – </w:t>
      </w:r>
      <w:r w:rsidR="00DB1B7D" w:rsidRPr="00A0509A">
        <w:rPr>
          <w:sz w:val="28"/>
          <w:szCs w:val="28"/>
        </w:rPr>
        <w:t>проанализировать привлечение инвестиций российскими компаниями путем первичного публичного размещения акций</w:t>
      </w:r>
      <w:r w:rsidR="00B87FD8" w:rsidRPr="00A0509A">
        <w:rPr>
          <w:sz w:val="28"/>
          <w:szCs w:val="28"/>
        </w:rPr>
        <w:t>.</w:t>
      </w:r>
    </w:p>
    <w:p w:rsidR="00C0301A" w:rsidRPr="00A0509A" w:rsidRDefault="00E35807" w:rsidP="00A0509A">
      <w:pPr>
        <w:widowControl w:val="0"/>
        <w:spacing w:line="360" w:lineRule="auto"/>
        <w:ind w:firstLine="709"/>
        <w:jc w:val="both"/>
        <w:rPr>
          <w:sz w:val="28"/>
          <w:szCs w:val="28"/>
        </w:rPr>
      </w:pPr>
      <w:r w:rsidRPr="00A0509A">
        <w:rPr>
          <w:sz w:val="28"/>
          <w:szCs w:val="28"/>
        </w:rPr>
        <w:t>Задачи нашей работы:</w:t>
      </w:r>
    </w:p>
    <w:p w:rsidR="00E35807" w:rsidRPr="00A0509A" w:rsidRDefault="00E35807" w:rsidP="00A0509A">
      <w:pPr>
        <w:widowControl w:val="0"/>
        <w:numPr>
          <w:ilvl w:val="0"/>
          <w:numId w:val="2"/>
        </w:numPr>
        <w:spacing w:line="360" w:lineRule="auto"/>
        <w:ind w:left="0" w:firstLine="709"/>
        <w:jc w:val="both"/>
        <w:rPr>
          <w:sz w:val="28"/>
          <w:szCs w:val="28"/>
        </w:rPr>
      </w:pPr>
      <w:r w:rsidRPr="00A0509A">
        <w:rPr>
          <w:sz w:val="28"/>
          <w:szCs w:val="28"/>
        </w:rPr>
        <w:t xml:space="preserve">изучить </w:t>
      </w:r>
      <w:r w:rsidR="00DB1B7D" w:rsidRPr="00A0509A">
        <w:rPr>
          <w:sz w:val="28"/>
          <w:szCs w:val="28"/>
        </w:rPr>
        <w:t>формы заимствования российскими компаниями денежных средств</w:t>
      </w:r>
      <w:r w:rsidRPr="00A0509A">
        <w:rPr>
          <w:sz w:val="28"/>
          <w:szCs w:val="28"/>
        </w:rPr>
        <w:t>;</w:t>
      </w:r>
    </w:p>
    <w:p w:rsidR="00E35807" w:rsidRPr="00A0509A" w:rsidRDefault="00E35807" w:rsidP="00A0509A">
      <w:pPr>
        <w:widowControl w:val="0"/>
        <w:numPr>
          <w:ilvl w:val="0"/>
          <w:numId w:val="2"/>
        </w:numPr>
        <w:spacing w:line="360" w:lineRule="auto"/>
        <w:ind w:left="0" w:firstLine="709"/>
        <w:jc w:val="both"/>
        <w:rPr>
          <w:sz w:val="28"/>
          <w:szCs w:val="28"/>
        </w:rPr>
      </w:pPr>
      <w:r w:rsidRPr="00A0509A">
        <w:rPr>
          <w:sz w:val="28"/>
          <w:szCs w:val="28"/>
        </w:rPr>
        <w:t xml:space="preserve">проанализировать </w:t>
      </w:r>
      <w:r w:rsidR="00DB1B7D" w:rsidRPr="00A0509A">
        <w:rPr>
          <w:sz w:val="28"/>
          <w:szCs w:val="28"/>
        </w:rPr>
        <w:t xml:space="preserve">процедуру проведения </w:t>
      </w:r>
      <w:r w:rsidR="00DB1B7D" w:rsidRPr="00A0509A">
        <w:rPr>
          <w:sz w:val="28"/>
          <w:szCs w:val="28"/>
          <w:lang w:val="en-US"/>
        </w:rPr>
        <w:t>IPO</w:t>
      </w:r>
      <w:r w:rsidRPr="00A0509A">
        <w:rPr>
          <w:sz w:val="28"/>
          <w:szCs w:val="28"/>
        </w:rPr>
        <w:t>;</w:t>
      </w:r>
    </w:p>
    <w:p w:rsidR="00E35807" w:rsidRPr="00A0509A" w:rsidRDefault="00DB1B7D" w:rsidP="00A0509A">
      <w:pPr>
        <w:widowControl w:val="0"/>
        <w:numPr>
          <w:ilvl w:val="0"/>
          <w:numId w:val="2"/>
        </w:numPr>
        <w:spacing w:line="360" w:lineRule="auto"/>
        <w:ind w:left="0" w:firstLine="709"/>
        <w:jc w:val="both"/>
        <w:rPr>
          <w:sz w:val="28"/>
          <w:szCs w:val="28"/>
        </w:rPr>
      </w:pPr>
      <w:r w:rsidRPr="00A0509A">
        <w:rPr>
          <w:sz w:val="28"/>
          <w:szCs w:val="28"/>
        </w:rPr>
        <w:t xml:space="preserve">сформулировать предложения и рекомендации по дальнейшему развитию </w:t>
      </w:r>
      <w:r w:rsidRPr="00A0509A">
        <w:rPr>
          <w:sz w:val="28"/>
          <w:szCs w:val="28"/>
          <w:lang w:val="en-US"/>
        </w:rPr>
        <w:t>IPO</w:t>
      </w:r>
      <w:r w:rsidR="00A0509A">
        <w:rPr>
          <w:sz w:val="28"/>
          <w:szCs w:val="28"/>
          <w:lang w:val="en-US"/>
        </w:rPr>
        <w:t xml:space="preserve"> </w:t>
      </w:r>
      <w:r w:rsidRPr="00A0509A">
        <w:rPr>
          <w:sz w:val="28"/>
          <w:szCs w:val="28"/>
        </w:rPr>
        <w:t>в России</w:t>
      </w:r>
      <w:r w:rsidR="00E35807" w:rsidRPr="00A0509A">
        <w:rPr>
          <w:sz w:val="28"/>
          <w:szCs w:val="28"/>
        </w:rPr>
        <w:t>.</w:t>
      </w:r>
    </w:p>
    <w:p w:rsidR="00C97048" w:rsidRPr="00A0509A" w:rsidRDefault="00E35807" w:rsidP="00A0509A">
      <w:pPr>
        <w:widowControl w:val="0"/>
        <w:spacing w:line="360" w:lineRule="auto"/>
        <w:ind w:firstLine="709"/>
        <w:jc w:val="both"/>
        <w:outlineLvl w:val="0"/>
        <w:rPr>
          <w:sz w:val="28"/>
          <w:szCs w:val="28"/>
        </w:rPr>
      </w:pPr>
      <w:r w:rsidRPr="00A0509A">
        <w:rPr>
          <w:sz w:val="28"/>
          <w:szCs w:val="28"/>
        </w:rPr>
        <w:br w:type="page"/>
      </w:r>
      <w:bookmarkStart w:id="1" w:name="_Toc225088749"/>
      <w:r w:rsidR="00C97048" w:rsidRPr="00A0509A">
        <w:rPr>
          <w:sz w:val="28"/>
          <w:szCs w:val="28"/>
        </w:rPr>
        <w:t>1.</w:t>
      </w:r>
      <w:r w:rsidR="00106C23" w:rsidRPr="00A0509A">
        <w:rPr>
          <w:sz w:val="28"/>
          <w:szCs w:val="28"/>
        </w:rPr>
        <w:t xml:space="preserve"> </w:t>
      </w:r>
      <w:r w:rsidR="002C32E9" w:rsidRPr="00A0509A">
        <w:rPr>
          <w:sz w:val="28"/>
          <w:szCs w:val="28"/>
        </w:rPr>
        <w:t xml:space="preserve">Сущность и преимущества </w:t>
      </w:r>
      <w:r w:rsidR="002C32E9" w:rsidRPr="00A0509A">
        <w:rPr>
          <w:sz w:val="28"/>
          <w:szCs w:val="28"/>
          <w:lang w:val="en-US"/>
        </w:rPr>
        <w:t>IPO</w:t>
      </w:r>
      <w:r w:rsidR="002C32E9" w:rsidRPr="00A0509A">
        <w:rPr>
          <w:sz w:val="28"/>
          <w:szCs w:val="28"/>
        </w:rPr>
        <w:t xml:space="preserve"> перед другими источниками привлечения инвестиций</w:t>
      </w:r>
      <w:bookmarkEnd w:id="1"/>
    </w:p>
    <w:p w:rsidR="009D03CC" w:rsidRPr="00A0509A" w:rsidRDefault="009D03CC" w:rsidP="00A0509A">
      <w:pPr>
        <w:widowControl w:val="0"/>
        <w:tabs>
          <w:tab w:val="left" w:pos="0"/>
        </w:tabs>
        <w:spacing w:line="360" w:lineRule="auto"/>
        <w:ind w:firstLine="709"/>
        <w:jc w:val="both"/>
        <w:rPr>
          <w:sz w:val="28"/>
          <w:szCs w:val="28"/>
        </w:rPr>
      </w:pPr>
      <w:bookmarkStart w:id="2" w:name="problem"/>
      <w:bookmarkStart w:id="3" w:name="factor"/>
      <w:bookmarkEnd w:id="2"/>
      <w:bookmarkEnd w:id="3"/>
    </w:p>
    <w:p w:rsidR="009D03CC" w:rsidRPr="00A0509A" w:rsidRDefault="00E35807" w:rsidP="00A0509A">
      <w:pPr>
        <w:widowControl w:val="0"/>
        <w:tabs>
          <w:tab w:val="left" w:pos="0"/>
        </w:tabs>
        <w:spacing w:line="360" w:lineRule="auto"/>
        <w:ind w:firstLine="709"/>
        <w:jc w:val="both"/>
        <w:outlineLvl w:val="1"/>
        <w:rPr>
          <w:sz w:val="28"/>
          <w:szCs w:val="28"/>
        </w:rPr>
      </w:pPr>
      <w:bookmarkStart w:id="4" w:name="_Toc225088750"/>
      <w:r w:rsidRPr="00A0509A">
        <w:rPr>
          <w:sz w:val="28"/>
          <w:szCs w:val="28"/>
        </w:rPr>
        <w:t xml:space="preserve">1.1 </w:t>
      </w:r>
      <w:r w:rsidR="00106C23" w:rsidRPr="00A0509A">
        <w:rPr>
          <w:sz w:val="28"/>
          <w:szCs w:val="28"/>
        </w:rPr>
        <w:t>Характеристика методов привлечения инвестиций</w:t>
      </w:r>
      <w:bookmarkEnd w:id="4"/>
    </w:p>
    <w:p w:rsidR="009D03CC" w:rsidRPr="00A0509A" w:rsidRDefault="009D03CC" w:rsidP="00A0509A">
      <w:pPr>
        <w:widowControl w:val="0"/>
        <w:tabs>
          <w:tab w:val="left" w:pos="0"/>
        </w:tabs>
        <w:spacing w:line="360" w:lineRule="auto"/>
        <w:ind w:firstLine="709"/>
        <w:jc w:val="both"/>
        <w:rPr>
          <w:sz w:val="28"/>
          <w:szCs w:val="28"/>
        </w:rPr>
      </w:pP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Рано или поздно любая компания сталкивается с проблемой нехватки собственных с</w:t>
      </w:r>
      <w:r w:rsidR="00760C20" w:rsidRPr="00A0509A">
        <w:rPr>
          <w:sz w:val="28"/>
          <w:szCs w:val="28"/>
        </w:rPr>
        <w:t>редств для дальнейшего развития, особеено ярко это проявляется сейчас в период разразившегося кризиса ликвидности.</w:t>
      </w:r>
      <w:r w:rsidRPr="00A0509A">
        <w:rPr>
          <w:sz w:val="28"/>
          <w:szCs w:val="28"/>
        </w:rPr>
        <w:t xml:space="preserve"> В таких случаях на помощь приходят внешние источники финансирования.</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Для российских компаний в силу нера</w:t>
      </w:r>
      <w:r w:rsidR="00760C20" w:rsidRPr="00A0509A">
        <w:rPr>
          <w:sz w:val="28"/>
          <w:szCs w:val="28"/>
        </w:rPr>
        <w:t>звитости финансового рынка количество</w:t>
      </w:r>
      <w:r w:rsidRPr="00A0509A">
        <w:rPr>
          <w:sz w:val="28"/>
          <w:szCs w:val="28"/>
        </w:rPr>
        <w:t xml:space="preserve"> возможных форм внешнего заимствования денежных средств ограни</w:t>
      </w:r>
      <w:r w:rsidR="00760C20" w:rsidRPr="00A0509A">
        <w:rPr>
          <w:sz w:val="28"/>
          <w:szCs w:val="28"/>
        </w:rPr>
        <w:t>чено. Наиболее популярными формами являются</w:t>
      </w:r>
      <w:r w:rsidRPr="00A0509A">
        <w:rPr>
          <w:sz w:val="28"/>
          <w:szCs w:val="28"/>
        </w:rPr>
        <w:t>: получение банковских кредитов, выпуск облигаций и акций.</w:t>
      </w:r>
    </w:p>
    <w:p w:rsidR="00106C23" w:rsidRPr="00A0509A" w:rsidRDefault="00760C20" w:rsidP="00A0509A">
      <w:pPr>
        <w:widowControl w:val="0"/>
        <w:tabs>
          <w:tab w:val="left" w:pos="0"/>
        </w:tabs>
        <w:spacing w:line="360" w:lineRule="auto"/>
        <w:ind w:firstLine="709"/>
        <w:jc w:val="both"/>
        <w:rPr>
          <w:sz w:val="28"/>
          <w:szCs w:val="28"/>
        </w:rPr>
      </w:pPr>
      <w:r w:rsidRPr="00A0509A">
        <w:rPr>
          <w:sz w:val="28"/>
          <w:szCs w:val="28"/>
        </w:rPr>
        <w:t>Каждая</w:t>
      </w:r>
      <w:r w:rsidR="00106C23" w:rsidRPr="00A0509A">
        <w:rPr>
          <w:sz w:val="28"/>
          <w:szCs w:val="28"/>
        </w:rPr>
        <w:t xml:space="preserve"> из них имеет свои особенности, которые нужно учитывать, выбирая тот или ин</w:t>
      </w:r>
      <w:r w:rsidRPr="00A0509A">
        <w:rPr>
          <w:sz w:val="28"/>
          <w:szCs w:val="28"/>
        </w:rPr>
        <w:t>ой способ привлечения денежных средств</w:t>
      </w:r>
      <w:r w:rsidR="00106C23" w:rsidRPr="00A0509A">
        <w:rPr>
          <w:sz w:val="28"/>
          <w:szCs w:val="28"/>
        </w:rPr>
        <w:t>.</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Чаще всего российские компании прибегают к использованию банковского к</w:t>
      </w:r>
      <w:r w:rsidR="00760C20" w:rsidRPr="00A0509A">
        <w:rPr>
          <w:sz w:val="28"/>
          <w:szCs w:val="28"/>
        </w:rPr>
        <w:t>редита. Причина -</w:t>
      </w:r>
      <w:r w:rsidR="00A0509A">
        <w:rPr>
          <w:sz w:val="28"/>
          <w:szCs w:val="28"/>
        </w:rPr>
        <w:t xml:space="preserve"> </w:t>
      </w:r>
      <w:r w:rsidRPr="00A0509A">
        <w:rPr>
          <w:sz w:val="28"/>
          <w:szCs w:val="28"/>
        </w:rPr>
        <w:t>банковский кредит наиболее быстрый способ привлечения заемных ресурсов. Однако высокие процентные ставки по кредиту, малый срок пред</w:t>
      </w:r>
      <w:r w:rsidR="00760C20" w:rsidRPr="00A0509A">
        <w:rPr>
          <w:sz w:val="28"/>
          <w:szCs w:val="28"/>
        </w:rPr>
        <w:t>оставления кредита</w:t>
      </w:r>
      <w:r w:rsidRPr="00A0509A">
        <w:rPr>
          <w:sz w:val="28"/>
          <w:szCs w:val="28"/>
        </w:rPr>
        <w:t xml:space="preserve"> ограничивают</w:t>
      </w:r>
      <w:r w:rsidR="00760C20" w:rsidRPr="00A0509A">
        <w:rPr>
          <w:sz w:val="28"/>
          <w:szCs w:val="28"/>
        </w:rPr>
        <w:t xml:space="preserve"> использование этого способа</w:t>
      </w:r>
      <w:r w:rsidRPr="00A0509A">
        <w:rPr>
          <w:sz w:val="28"/>
          <w:szCs w:val="28"/>
        </w:rPr>
        <w:t xml:space="preserve"> российскими компаниями. Банковские кредиты являются </w:t>
      </w:r>
      <w:r w:rsidR="00760C20" w:rsidRPr="00A0509A">
        <w:rPr>
          <w:sz w:val="28"/>
          <w:szCs w:val="28"/>
        </w:rPr>
        <w:t>в основном источником небольших</w:t>
      </w:r>
      <w:r w:rsidRPr="00A0509A">
        <w:rPr>
          <w:sz w:val="28"/>
          <w:szCs w:val="28"/>
        </w:rPr>
        <w:t xml:space="preserve"> заимствований. Обычно на текущие расходы, обновление производственных мощностей, финансирование оборотного капитала.</w:t>
      </w:r>
      <w:r w:rsidR="00760C20" w:rsidRPr="00A0509A">
        <w:rPr>
          <w:sz w:val="28"/>
          <w:szCs w:val="28"/>
        </w:rPr>
        <w:t xml:space="preserve"> Банковские ссуды</w:t>
      </w:r>
      <w:r w:rsidRPr="00A0509A">
        <w:rPr>
          <w:sz w:val="28"/>
          <w:szCs w:val="28"/>
        </w:rPr>
        <w:t xml:space="preserve"> не могут использоваться для финансирования долгосрочных потребностей</w:t>
      </w:r>
      <w:r w:rsidR="00760C20" w:rsidRPr="00A0509A">
        <w:rPr>
          <w:sz w:val="28"/>
          <w:szCs w:val="28"/>
        </w:rPr>
        <w:t xml:space="preserve"> российских предприятий. Крупные</w:t>
      </w:r>
      <w:r w:rsidRPr="00A0509A">
        <w:rPr>
          <w:sz w:val="28"/>
          <w:szCs w:val="28"/>
        </w:rPr>
        <w:t xml:space="preserve"> заимствовани</w:t>
      </w:r>
      <w:r w:rsidR="00760C20" w:rsidRPr="00A0509A">
        <w:rPr>
          <w:sz w:val="28"/>
          <w:szCs w:val="28"/>
        </w:rPr>
        <w:t>я при этом методе</w:t>
      </w:r>
      <w:r w:rsidRPr="00A0509A">
        <w:rPr>
          <w:sz w:val="28"/>
          <w:szCs w:val="28"/>
        </w:rPr>
        <w:t xml:space="preserve"> нецелесообразны в связи с дороговизной этого инструмента.</w:t>
      </w:r>
    </w:p>
    <w:p w:rsidR="00106C23" w:rsidRPr="00A0509A" w:rsidRDefault="00006E64" w:rsidP="00A0509A">
      <w:pPr>
        <w:widowControl w:val="0"/>
        <w:tabs>
          <w:tab w:val="left" w:pos="0"/>
        </w:tabs>
        <w:spacing w:line="360" w:lineRule="auto"/>
        <w:ind w:firstLine="709"/>
        <w:jc w:val="both"/>
        <w:rPr>
          <w:sz w:val="28"/>
          <w:szCs w:val="28"/>
        </w:rPr>
      </w:pPr>
      <w:r w:rsidRPr="00A0509A">
        <w:rPr>
          <w:sz w:val="28"/>
          <w:szCs w:val="28"/>
        </w:rPr>
        <w:t>А вот д</w:t>
      </w:r>
      <w:r w:rsidR="00106C23" w:rsidRPr="00A0509A">
        <w:rPr>
          <w:sz w:val="28"/>
          <w:szCs w:val="28"/>
        </w:rPr>
        <w:t>ля крупных заимствований</w:t>
      </w:r>
      <w:r w:rsidRPr="00A0509A">
        <w:rPr>
          <w:sz w:val="28"/>
          <w:szCs w:val="28"/>
        </w:rPr>
        <w:t xml:space="preserve"> финансовых ресурсов</w:t>
      </w:r>
      <w:r w:rsidR="00106C23" w:rsidRPr="00A0509A">
        <w:rPr>
          <w:sz w:val="28"/>
          <w:szCs w:val="28"/>
        </w:rPr>
        <w:t xml:space="preserve"> компании обычно используют выпуск облигаций. </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Облигация – долговая ценная бумага, посредством которой предприятие занимает определенную сумму денег, а взамен обязуется выплати</w:t>
      </w:r>
      <w:r w:rsidR="00006E64" w:rsidRPr="00A0509A">
        <w:rPr>
          <w:sz w:val="28"/>
          <w:szCs w:val="28"/>
        </w:rPr>
        <w:t>ть фиксированный процент</w:t>
      </w:r>
      <w:r w:rsidRPr="00A0509A">
        <w:rPr>
          <w:sz w:val="28"/>
          <w:szCs w:val="28"/>
        </w:rPr>
        <w:t>, а также возвратить основную сумму долга при наступлении установл</w:t>
      </w:r>
      <w:r w:rsidR="00006E64" w:rsidRPr="00A0509A">
        <w:rPr>
          <w:sz w:val="28"/>
          <w:szCs w:val="28"/>
        </w:rPr>
        <w:t>енного срока. При этом эмитент обязан выплачивать</w:t>
      </w:r>
      <w:r w:rsidRPr="00A0509A">
        <w:rPr>
          <w:sz w:val="28"/>
          <w:szCs w:val="28"/>
        </w:rPr>
        <w:t xml:space="preserve"> доход по облигациям независимо от величины</w:t>
      </w:r>
      <w:r w:rsidR="00006E64" w:rsidRPr="00A0509A">
        <w:rPr>
          <w:sz w:val="28"/>
          <w:szCs w:val="28"/>
        </w:rPr>
        <w:t xml:space="preserve"> прибыли и финансового результата деятельности</w:t>
      </w:r>
      <w:r w:rsidRPr="00A0509A">
        <w:rPr>
          <w:sz w:val="28"/>
          <w:szCs w:val="28"/>
        </w:rPr>
        <w:t>. Облигации могут обращаться на бирже или на внебиржевом рынке.</w:t>
      </w:r>
      <w:r w:rsidR="006565F0" w:rsidRPr="00A0509A">
        <w:rPr>
          <w:rStyle w:val="a3"/>
          <w:sz w:val="28"/>
          <w:szCs w:val="28"/>
        </w:rPr>
        <w:footnoteReference w:id="1"/>
      </w:r>
    </w:p>
    <w:p w:rsidR="00006E64" w:rsidRPr="00A0509A" w:rsidRDefault="00106C23" w:rsidP="00A0509A">
      <w:pPr>
        <w:widowControl w:val="0"/>
        <w:tabs>
          <w:tab w:val="left" w:pos="0"/>
        </w:tabs>
        <w:spacing w:line="360" w:lineRule="auto"/>
        <w:ind w:firstLine="709"/>
        <w:jc w:val="both"/>
        <w:rPr>
          <w:sz w:val="28"/>
          <w:szCs w:val="28"/>
        </w:rPr>
      </w:pPr>
      <w:r w:rsidRPr="00A0509A">
        <w:rPr>
          <w:sz w:val="28"/>
          <w:szCs w:val="28"/>
        </w:rPr>
        <w:t>Существует большое разнообразие облигаций в зависимости от условий их выпуска, размещения, обращения, выплаты</w:t>
      </w:r>
      <w:r w:rsidR="00006E64" w:rsidRPr="00A0509A">
        <w:rPr>
          <w:sz w:val="28"/>
          <w:szCs w:val="28"/>
        </w:rPr>
        <w:t xml:space="preserve"> дохода и погашения. О</w:t>
      </w:r>
      <w:r w:rsidRPr="00A0509A">
        <w:rPr>
          <w:sz w:val="28"/>
          <w:szCs w:val="28"/>
        </w:rPr>
        <w:t>блигации могут быть средне- и долгосрочными, конвертируемыми или неконвертируемыми, с фиксированным или переменным ку</w:t>
      </w:r>
      <w:r w:rsidR="00006E64" w:rsidRPr="00A0509A">
        <w:rPr>
          <w:sz w:val="28"/>
          <w:szCs w:val="28"/>
        </w:rPr>
        <w:t>поном. По дисконтным облигациям</w:t>
      </w:r>
      <w:r w:rsidRPr="00A0509A">
        <w:rPr>
          <w:sz w:val="28"/>
          <w:szCs w:val="28"/>
        </w:rPr>
        <w:t xml:space="preserve"> процент не устанавливается вообще, а доход образуется за счет разницы между ценой погашения и</w:t>
      </w:r>
      <w:r w:rsidR="00006E64" w:rsidRPr="00A0509A">
        <w:rPr>
          <w:sz w:val="28"/>
          <w:szCs w:val="28"/>
        </w:rPr>
        <w:t xml:space="preserve"> ценой приобретения.</w:t>
      </w:r>
    </w:p>
    <w:p w:rsidR="00106C23" w:rsidRPr="00A0509A" w:rsidRDefault="00006E64" w:rsidP="00A0509A">
      <w:pPr>
        <w:widowControl w:val="0"/>
        <w:tabs>
          <w:tab w:val="left" w:pos="0"/>
        </w:tabs>
        <w:spacing w:line="360" w:lineRule="auto"/>
        <w:ind w:firstLine="709"/>
        <w:jc w:val="both"/>
        <w:rPr>
          <w:sz w:val="28"/>
          <w:szCs w:val="28"/>
        </w:rPr>
      </w:pPr>
      <w:r w:rsidRPr="00A0509A">
        <w:rPr>
          <w:sz w:val="28"/>
          <w:szCs w:val="28"/>
        </w:rPr>
        <w:t>Обычно</w:t>
      </w:r>
      <w:r w:rsidR="00106C23" w:rsidRPr="00A0509A">
        <w:rPr>
          <w:sz w:val="28"/>
          <w:szCs w:val="28"/>
        </w:rPr>
        <w:t xml:space="preserve"> к выпуску облигаций прибегают только крупные </w:t>
      </w:r>
      <w:r w:rsidRPr="00A0509A">
        <w:rPr>
          <w:sz w:val="28"/>
          <w:szCs w:val="28"/>
        </w:rPr>
        <w:t>и известные на рынке компании. Сам в</w:t>
      </w:r>
      <w:r w:rsidR="00106C23" w:rsidRPr="00A0509A">
        <w:rPr>
          <w:sz w:val="28"/>
          <w:szCs w:val="28"/>
        </w:rPr>
        <w:t>ыпуск облигаций обычно осуществляется при участии финансовых консультантов или инвестиционных банков.</w:t>
      </w:r>
    </w:p>
    <w:p w:rsidR="00006E64" w:rsidRPr="00A0509A" w:rsidRDefault="00006E64" w:rsidP="00A0509A">
      <w:pPr>
        <w:widowControl w:val="0"/>
        <w:tabs>
          <w:tab w:val="left" w:pos="0"/>
        </w:tabs>
        <w:spacing w:line="360" w:lineRule="auto"/>
        <w:ind w:firstLine="709"/>
        <w:jc w:val="both"/>
        <w:rPr>
          <w:sz w:val="28"/>
          <w:szCs w:val="28"/>
        </w:rPr>
      </w:pPr>
      <w:r w:rsidRPr="00A0509A">
        <w:rPr>
          <w:sz w:val="28"/>
          <w:szCs w:val="28"/>
        </w:rPr>
        <w:t>Важно отметить, что кредиты и облигации являются</w:t>
      </w:r>
      <w:r w:rsidR="00106C23" w:rsidRPr="00A0509A">
        <w:rPr>
          <w:sz w:val="28"/>
          <w:szCs w:val="28"/>
        </w:rPr>
        <w:t xml:space="preserve"> долговым</w:t>
      </w:r>
      <w:r w:rsidRPr="00A0509A">
        <w:rPr>
          <w:sz w:val="28"/>
          <w:szCs w:val="28"/>
        </w:rPr>
        <w:t>и</w:t>
      </w:r>
      <w:r w:rsidR="00106C23" w:rsidRPr="00A0509A">
        <w:rPr>
          <w:sz w:val="28"/>
          <w:szCs w:val="28"/>
        </w:rPr>
        <w:t xml:space="preserve"> инструментам</w:t>
      </w:r>
      <w:r w:rsidRPr="00A0509A">
        <w:rPr>
          <w:sz w:val="28"/>
          <w:szCs w:val="28"/>
        </w:rPr>
        <w:t>и</w:t>
      </w:r>
      <w:r w:rsidR="00106C23" w:rsidRPr="00A0509A">
        <w:rPr>
          <w:sz w:val="28"/>
          <w:szCs w:val="28"/>
        </w:rPr>
        <w:t xml:space="preserve"> привлечения инвестиций. </w:t>
      </w:r>
    </w:p>
    <w:p w:rsidR="00106C23" w:rsidRPr="00A0509A" w:rsidRDefault="00006E64" w:rsidP="00A0509A">
      <w:pPr>
        <w:widowControl w:val="0"/>
        <w:tabs>
          <w:tab w:val="left" w:pos="0"/>
        </w:tabs>
        <w:spacing w:line="360" w:lineRule="auto"/>
        <w:ind w:firstLine="709"/>
        <w:jc w:val="both"/>
        <w:rPr>
          <w:sz w:val="28"/>
          <w:szCs w:val="28"/>
        </w:rPr>
      </w:pPr>
      <w:r w:rsidRPr="00A0509A">
        <w:rPr>
          <w:sz w:val="28"/>
          <w:szCs w:val="28"/>
        </w:rPr>
        <w:t>Перечислим п</w:t>
      </w:r>
      <w:r w:rsidR="00106C23" w:rsidRPr="00A0509A">
        <w:rPr>
          <w:sz w:val="28"/>
          <w:szCs w:val="28"/>
        </w:rPr>
        <w:t>реимуществ</w:t>
      </w:r>
      <w:r w:rsidRPr="00A0509A">
        <w:rPr>
          <w:sz w:val="28"/>
          <w:szCs w:val="28"/>
        </w:rPr>
        <w:t>а</w:t>
      </w:r>
      <w:r w:rsidR="00106C23" w:rsidRPr="00A0509A">
        <w:rPr>
          <w:sz w:val="28"/>
          <w:szCs w:val="28"/>
        </w:rPr>
        <w:t xml:space="preserve"> долговых инструментов как способа привлечения инв</w:t>
      </w:r>
      <w:r w:rsidRPr="00A0509A">
        <w:rPr>
          <w:sz w:val="28"/>
          <w:szCs w:val="28"/>
        </w:rPr>
        <w:t>естиций</w:t>
      </w:r>
      <w:r w:rsidR="00106C23" w:rsidRPr="00A0509A">
        <w:rPr>
          <w:sz w:val="28"/>
          <w:szCs w:val="28"/>
        </w:rPr>
        <w:t>:</w:t>
      </w:r>
    </w:p>
    <w:p w:rsidR="00106C23" w:rsidRPr="00A0509A" w:rsidRDefault="00006E64" w:rsidP="00A0509A">
      <w:pPr>
        <w:widowControl w:val="0"/>
        <w:numPr>
          <w:ilvl w:val="0"/>
          <w:numId w:val="3"/>
        </w:numPr>
        <w:tabs>
          <w:tab w:val="left" w:pos="0"/>
        </w:tabs>
        <w:spacing w:line="360" w:lineRule="auto"/>
        <w:ind w:left="0" w:firstLine="709"/>
        <w:jc w:val="both"/>
        <w:rPr>
          <w:sz w:val="28"/>
          <w:szCs w:val="28"/>
        </w:rPr>
      </w:pPr>
      <w:r w:rsidRPr="00A0509A">
        <w:rPr>
          <w:sz w:val="28"/>
          <w:szCs w:val="28"/>
        </w:rPr>
        <w:t>собственники сохраняю</w:t>
      </w:r>
      <w:r w:rsidR="00106C23" w:rsidRPr="00A0509A">
        <w:rPr>
          <w:sz w:val="28"/>
          <w:szCs w:val="28"/>
        </w:rPr>
        <w:t>т полный контроль над компанией;</w:t>
      </w:r>
    </w:p>
    <w:p w:rsidR="00106C23" w:rsidRPr="00A0509A" w:rsidRDefault="00106C23" w:rsidP="00A0509A">
      <w:pPr>
        <w:widowControl w:val="0"/>
        <w:numPr>
          <w:ilvl w:val="0"/>
          <w:numId w:val="3"/>
        </w:numPr>
        <w:tabs>
          <w:tab w:val="left" w:pos="0"/>
        </w:tabs>
        <w:spacing w:line="360" w:lineRule="auto"/>
        <w:ind w:left="0" w:firstLine="709"/>
        <w:jc w:val="both"/>
        <w:rPr>
          <w:sz w:val="28"/>
          <w:szCs w:val="28"/>
        </w:rPr>
      </w:pPr>
      <w:r w:rsidRPr="00A0509A">
        <w:rPr>
          <w:sz w:val="28"/>
          <w:szCs w:val="28"/>
        </w:rPr>
        <w:t>выплаты процентов по</w:t>
      </w:r>
      <w:r w:rsidR="00006E64" w:rsidRPr="00A0509A">
        <w:rPr>
          <w:sz w:val="28"/>
          <w:szCs w:val="28"/>
        </w:rPr>
        <w:t xml:space="preserve"> заемным средствам</w:t>
      </w:r>
      <w:r w:rsidRPr="00A0509A">
        <w:rPr>
          <w:sz w:val="28"/>
          <w:szCs w:val="28"/>
        </w:rPr>
        <w:t xml:space="preserve"> относятся на себестоимость;</w:t>
      </w:r>
    </w:p>
    <w:p w:rsidR="00106C23" w:rsidRPr="00A0509A" w:rsidRDefault="00106C23" w:rsidP="00A0509A">
      <w:pPr>
        <w:widowControl w:val="0"/>
        <w:numPr>
          <w:ilvl w:val="0"/>
          <w:numId w:val="3"/>
        </w:numPr>
        <w:tabs>
          <w:tab w:val="left" w:pos="0"/>
        </w:tabs>
        <w:spacing w:line="360" w:lineRule="auto"/>
        <w:ind w:left="0" w:firstLine="709"/>
        <w:jc w:val="both"/>
        <w:rPr>
          <w:sz w:val="28"/>
          <w:szCs w:val="28"/>
        </w:rPr>
      </w:pPr>
      <w:r w:rsidRPr="00A0509A">
        <w:rPr>
          <w:sz w:val="28"/>
          <w:szCs w:val="28"/>
        </w:rPr>
        <w:t>сроки и услов</w:t>
      </w:r>
      <w:r w:rsidR="00006E64" w:rsidRPr="00A0509A">
        <w:rPr>
          <w:sz w:val="28"/>
          <w:szCs w:val="28"/>
        </w:rPr>
        <w:t>ия обязательств установлены и известны</w:t>
      </w:r>
      <w:r w:rsidRPr="00A0509A">
        <w:rPr>
          <w:sz w:val="28"/>
          <w:szCs w:val="28"/>
        </w:rPr>
        <w:t>;</w:t>
      </w:r>
    </w:p>
    <w:p w:rsidR="00106C23" w:rsidRPr="00A0509A" w:rsidRDefault="00106C23" w:rsidP="00A0509A">
      <w:pPr>
        <w:widowControl w:val="0"/>
        <w:numPr>
          <w:ilvl w:val="0"/>
          <w:numId w:val="3"/>
        </w:numPr>
        <w:tabs>
          <w:tab w:val="left" w:pos="0"/>
        </w:tabs>
        <w:spacing w:line="360" w:lineRule="auto"/>
        <w:ind w:left="0" w:firstLine="709"/>
        <w:jc w:val="both"/>
        <w:rPr>
          <w:sz w:val="28"/>
          <w:szCs w:val="28"/>
        </w:rPr>
      </w:pPr>
      <w:r w:rsidRPr="00A0509A">
        <w:rPr>
          <w:sz w:val="28"/>
          <w:szCs w:val="28"/>
        </w:rPr>
        <w:t>кредитор не участвует в р</w:t>
      </w:r>
      <w:r w:rsidR="00006E64" w:rsidRPr="00A0509A">
        <w:rPr>
          <w:sz w:val="28"/>
          <w:szCs w:val="28"/>
        </w:rPr>
        <w:t>аспределении прибыли компании</w:t>
      </w:r>
      <w:r w:rsidRPr="00A0509A">
        <w:rPr>
          <w:sz w:val="28"/>
          <w:szCs w:val="28"/>
        </w:rPr>
        <w:t>.</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Кроме использования долговых инструментов, компании имеют возможность привлекать денежные средства путем выпуска акций. Выпуск акций относят к долевому финансированию.</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Привлечение инвестиций с помощью эмис</w:t>
      </w:r>
      <w:r w:rsidR="00006E64" w:rsidRPr="00A0509A">
        <w:rPr>
          <w:sz w:val="28"/>
          <w:szCs w:val="28"/>
        </w:rPr>
        <w:t>сии акций – это сложный процес под названием</w:t>
      </w:r>
      <w:r w:rsidRPr="00A0509A">
        <w:rPr>
          <w:sz w:val="28"/>
          <w:szCs w:val="28"/>
        </w:rPr>
        <w:t xml:space="preserve"> первичное публичное размещение.</w:t>
      </w:r>
      <w:r w:rsidR="00006E64" w:rsidRPr="00A0509A">
        <w:rPr>
          <w:sz w:val="28"/>
          <w:szCs w:val="28"/>
        </w:rPr>
        <w:t xml:space="preserve"> Превичное - </w:t>
      </w:r>
      <w:r w:rsidRPr="00A0509A">
        <w:rPr>
          <w:sz w:val="28"/>
          <w:szCs w:val="28"/>
        </w:rPr>
        <w:t xml:space="preserve">потому что акции размещаются на первичном рынке. Публичное – значит, что ценные бумаги размещаются на фондовой бирже, где их может купить </w:t>
      </w:r>
      <w:r w:rsidR="00006E64" w:rsidRPr="00A0509A">
        <w:rPr>
          <w:sz w:val="28"/>
          <w:szCs w:val="28"/>
        </w:rPr>
        <w:t>широкий круг инвесторов</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Первичное публичное размещение акций компании используют</w:t>
      </w:r>
      <w:r w:rsidR="00006E64" w:rsidRPr="00A0509A">
        <w:rPr>
          <w:sz w:val="28"/>
          <w:szCs w:val="28"/>
        </w:rPr>
        <w:t>ся</w:t>
      </w:r>
      <w:r w:rsidRPr="00A0509A">
        <w:rPr>
          <w:sz w:val="28"/>
          <w:szCs w:val="28"/>
        </w:rPr>
        <w:t xml:space="preserve"> для привлечения долгосрочных инвестиций. Как уже отмечалось выше, для реализации долгосрочных проектов росс</w:t>
      </w:r>
      <w:r w:rsidR="00006E64" w:rsidRPr="00A0509A">
        <w:rPr>
          <w:sz w:val="28"/>
          <w:szCs w:val="28"/>
        </w:rPr>
        <w:t>ийские компании чаще испозьуют облигационное заимствование</w:t>
      </w:r>
      <w:r w:rsidRPr="00A0509A">
        <w:rPr>
          <w:sz w:val="28"/>
          <w:szCs w:val="28"/>
        </w:rPr>
        <w:t xml:space="preserve">. Однако во многих случаях выпуск акций является наиболее приемлемой формой привлечения инвестиций. </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Преимущества привлечения инвестиций с помощью выпуска акций и их дальнейшего размещения на фондовой бирже (</w:t>
      </w:r>
      <w:r w:rsidRPr="00A0509A">
        <w:rPr>
          <w:sz w:val="28"/>
          <w:szCs w:val="28"/>
          <w:lang w:val="en-US"/>
        </w:rPr>
        <w:t>IPO</w:t>
      </w:r>
      <w:r w:rsidR="00006E64" w:rsidRPr="00A0509A">
        <w:rPr>
          <w:sz w:val="28"/>
          <w:szCs w:val="28"/>
        </w:rPr>
        <w:t>) будут рассмотрены</w:t>
      </w:r>
      <w:r w:rsidRPr="00A0509A">
        <w:rPr>
          <w:sz w:val="28"/>
          <w:szCs w:val="28"/>
        </w:rPr>
        <w:t xml:space="preserve"> в следующей главе. </w:t>
      </w:r>
    </w:p>
    <w:p w:rsidR="00106C23" w:rsidRPr="00A0509A" w:rsidRDefault="00106C23" w:rsidP="00A0509A">
      <w:pPr>
        <w:widowControl w:val="0"/>
        <w:tabs>
          <w:tab w:val="left" w:pos="0"/>
        </w:tabs>
        <w:spacing w:line="360" w:lineRule="auto"/>
        <w:ind w:firstLine="709"/>
        <w:jc w:val="both"/>
        <w:rPr>
          <w:sz w:val="28"/>
          <w:szCs w:val="28"/>
        </w:rPr>
      </w:pPr>
    </w:p>
    <w:p w:rsidR="00E35807" w:rsidRPr="00A0509A" w:rsidRDefault="00E35807" w:rsidP="00A0509A">
      <w:pPr>
        <w:widowControl w:val="0"/>
        <w:tabs>
          <w:tab w:val="left" w:pos="0"/>
        </w:tabs>
        <w:spacing w:line="360" w:lineRule="auto"/>
        <w:ind w:firstLine="709"/>
        <w:jc w:val="both"/>
        <w:outlineLvl w:val="1"/>
        <w:rPr>
          <w:sz w:val="28"/>
          <w:szCs w:val="28"/>
        </w:rPr>
      </w:pPr>
      <w:bookmarkStart w:id="5" w:name="_Toc225088751"/>
      <w:r w:rsidRPr="00A0509A">
        <w:rPr>
          <w:sz w:val="28"/>
          <w:szCs w:val="28"/>
        </w:rPr>
        <w:t>1.2</w:t>
      </w:r>
      <w:r w:rsidR="00106C23" w:rsidRPr="00A0509A">
        <w:rPr>
          <w:sz w:val="28"/>
          <w:szCs w:val="28"/>
        </w:rPr>
        <w:t xml:space="preserve"> Преимущества публичного размещения акций (IPO)</w:t>
      </w:r>
      <w:bookmarkEnd w:id="5"/>
    </w:p>
    <w:p w:rsidR="00E35807" w:rsidRPr="00A0509A" w:rsidRDefault="00E35807" w:rsidP="00A0509A">
      <w:pPr>
        <w:widowControl w:val="0"/>
        <w:tabs>
          <w:tab w:val="left" w:pos="0"/>
        </w:tabs>
        <w:spacing w:line="360" w:lineRule="auto"/>
        <w:ind w:firstLine="709"/>
        <w:jc w:val="both"/>
        <w:rPr>
          <w:sz w:val="28"/>
          <w:szCs w:val="28"/>
        </w:rPr>
      </w:pP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 xml:space="preserve">Перед тем, как рассмотреть преимущества </w:t>
      </w:r>
      <w:r w:rsidRPr="00A0509A">
        <w:rPr>
          <w:sz w:val="28"/>
          <w:szCs w:val="28"/>
          <w:lang w:val="en-US"/>
        </w:rPr>
        <w:t>IPO</w:t>
      </w:r>
      <w:r w:rsidRPr="00A0509A">
        <w:rPr>
          <w:sz w:val="28"/>
          <w:szCs w:val="28"/>
        </w:rPr>
        <w:t xml:space="preserve"> перед другими формами заимствования, </w:t>
      </w:r>
      <w:r w:rsidR="007441E3" w:rsidRPr="00A0509A">
        <w:rPr>
          <w:sz w:val="28"/>
          <w:szCs w:val="28"/>
        </w:rPr>
        <w:t>нужно отметить, что иногда</w:t>
      </w:r>
      <w:r w:rsidRPr="00A0509A">
        <w:rPr>
          <w:sz w:val="28"/>
          <w:szCs w:val="28"/>
        </w:rPr>
        <w:t xml:space="preserve"> первичное публичное размещение акций (</w:t>
      </w:r>
      <w:r w:rsidRPr="00A0509A">
        <w:rPr>
          <w:sz w:val="28"/>
          <w:szCs w:val="28"/>
          <w:lang w:val="en-US"/>
        </w:rPr>
        <w:t>IPO</w:t>
      </w:r>
      <w:r w:rsidRPr="00A0509A">
        <w:rPr>
          <w:sz w:val="28"/>
          <w:szCs w:val="28"/>
        </w:rPr>
        <w:t xml:space="preserve">) </w:t>
      </w:r>
      <w:r w:rsidR="007441E3" w:rsidRPr="00A0509A">
        <w:rPr>
          <w:sz w:val="28"/>
          <w:szCs w:val="28"/>
        </w:rPr>
        <w:t>может рассматриваться предприятиями</w:t>
      </w:r>
      <w:r w:rsidRPr="00A0509A">
        <w:rPr>
          <w:sz w:val="28"/>
          <w:szCs w:val="28"/>
        </w:rPr>
        <w:t xml:space="preserve"> как единственный способ привлечения долгосроч</w:t>
      </w:r>
      <w:r w:rsidR="007441E3" w:rsidRPr="00A0509A">
        <w:rPr>
          <w:sz w:val="28"/>
          <w:szCs w:val="28"/>
        </w:rPr>
        <w:t xml:space="preserve">ных инвестиций. Причина - </w:t>
      </w:r>
      <w:r w:rsidRPr="00A0509A">
        <w:rPr>
          <w:sz w:val="28"/>
          <w:szCs w:val="28"/>
        </w:rPr>
        <w:t>к облигационным займам прибегают крупные и широк</w:t>
      </w:r>
      <w:r w:rsidR="007441E3" w:rsidRPr="00A0509A">
        <w:rPr>
          <w:sz w:val="28"/>
          <w:szCs w:val="28"/>
        </w:rPr>
        <w:t>о известные на рынке компании, а для</w:t>
      </w:r>
      <w:r w:rsidRPr="00A0509A">
        <w:rPr>
          <w:sz w:val="28"/>
          <w:szCs w:val="28"/>
        </w:rPr>
        <w:t xml:space="preserve"> небольших, но перспективных компаний традиционное облигационное заимствование невозможно. Но в силу неразвитости финансового рынка и малой популярности и изученности процесса </w:t>
      </w:r>
      <w:r w:rsidRPr="00A0509A">
        <w:rPr>
          <w:sz w:val="28"/>
          <w:szCs w:val="28"/>
          <w:lang w:val="en-US"/>
        </w:rPr>
        <w:t>IPO</w:t>
      </w:r>
      <w:r w:rsidRPr="00A0509A">
        <w:rPr>
          <w:sz w:val="28"/>
          <w:szCs w:val="28"/>
        </w:rPr>
        <w:t xml:space="preserve"> компании малого и среднего бизнеса в Росси не используют этот инстр</w:t>
      </w:r>
      <w:r w:rsidR="004A6F62" w:rsidRPr="00A0509A">
        <w:rPr>
          <w:sz w:val="28"/>
          <w:szCs w:val="28"/>
        </w:rPr>
        <w:t>умент для привлечения денежных средств</w:t>
      </w:r>
      <w:r w:rsidRPr="00A0509A">
        <w:rPr>
          <w:sz w:val="28"/>
          <w:szCs w:val="28"/>
        </w:rPr>
        <w:t xml:space="preserve">. О возможностях привлечения инвестиций с помощью </w:t>
      </w:r>
      <w:r w:rsidRPr="00A0509A">
        <w:rPr>
          <w:sz w:val="28"/>
          <w:szCs w:val="28"/>
          <w:lang w:val="en-US"/>
        </w:rPr>
        <w:t>IPO</w:t>
      </w:r>
      <w:r w:rsidRPr="00A0509A">
        <w:rPr>
          <w:sz w:val="28"/>
          <w:szCs w:val="28"/>
        </w:rPr>
        <w:t xml:space="preserve"> многие компан</w:t>
      </w:r>
      <w:r w:rsidR="004A6F62" w:rsidRPr="00A0509A">
        <w:rPr>
          <w:sz w:val="28"/>
          <w:szCs w:val="28"/>
        </w:rPr>
        <w:t>ии даже не подразумевают. Хотя</w:t>
      </w:r>
      <w:r w:rsidRPr="00A0509A">
        <w:rPr>
          <w:sz w:val="28"/>
          <w:szCs w:val="28"/>
        </w:rPr>
        <w:t xml:space="preserve"> в российской практике </w:t>
      </w:r>
      <w:r w:rsidRPr="00A0509A">
        <w:rPr>
          <w:sz w:val="28"/>
          <w:szCs w:val="28"/>
          <w:lang w:val="en-US"/>
        </w:rPr>
        <w:t>IPO</w:t>
      </w:r>
      <w:r w:rsidR="004A6F62" w:rsidRPr="00A0509A">
        <w:rPr>
          <w:sz w:val="28"/>
          <w:szCs w:val="28"/>
        </w:rPr>
        <w:t xml:space="preserve"> имеется пример</w:t>
      </w:r>
      <w:r w:rsidRPr="00A0509A">
        <w:rPr>
          <w:sz w:val="28"/>
          <w:szCs w:val="28"/>
        </w:rPr>
        <w:t xml:space="preserve"> привлечения инвестиций небольшой компанией. В марте 2005 года на ММВБ и РТС было размещено по 5% акций компании «Хлеб Алтая». С помощью </w:t>
      </w:r>
      <w:r w:rsidRPr="00A0509A">
        <w:rPr>
          <w:sz w:val="28"/>
          <w:szCs w:val="28"/>
          <w:lang w:val="en-US"/>
        </w:rPr>
        <w:t>IPO</w:t>
      </w:r>
      <w:r w:rsidRPr="00A0509A">
        <w:rPr>
          <w:sz w:val="28"/>
          <w:szCs w:val="28"/>
        </w:rPr>
        <w:t xml:space="preserve"> компании удалось привлечь более 8 млн. долл. Это</w:t>
      </w:r>
      <w:r w:rsidR="004A6F62" w:rsidRPr="00A0509A">
        <w:rPr>
          <w:sz w:val="28"/>
          <w:szCs w:val="28"/>
        </w:rPr>
        <w:t>т пример</w:t>
      </w:r>
      <w:r w:rsidRPr="00A0509A">
        <w:rPr>
          <w:sz w:val="28"/>
          <w:szCs w:val="28"/>
        </w:rPr>
        <w:t xml:space="preserve"> </w:t>
      </w:r>
      <w:r w:rsidRPr="00A0509A">
        <w:rPr>
          <w:sz w:val="28"/>
          <w:szCs w:val="28"/>
          <w:lang w:val="en-US"/>
        </w:rPr>
        <w:t>IPO</w:t>
      </w:r>
      <w:r w:rsidRPr="00A0509A">
        <w:rPr>
          <w:sz w:val="28"/>
          <w:szCs w:val="28"/>
        </w:rPr>
        <w:t xml:space="preserve"> является доказательством возможности использования инструмента </w:t>
      </w:r>
      <w:r w:rsidRPr="00A0509A">
        <w:rPr>
          <w:sz w:val="28"/>
          <w:szCs w:val="28"/>
          <w:lang w:val="en-US"/>
        </w:rPr>
        <w:t>IPO</w:t>
      </w:r>
      <w:r w:rsidRPr="00A0509A">
        <w:rPr>
          <w:sz w:val="28"/>
          <w:szCs w:val="28"/>
        </w:rPr>
        <w:t xml:space="preserve"> компаниями среднего бизнеса.</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Далее рассмотрим преимущества IPO по сравнению с другими формами заимство</w:t>
      </w:r>
      <w:r w:rsidR="004A6F62" w:rsidRPr="00A0509A">
        <w:rPr>
          <w:sz w:val="28"/>
          <w:szCs w:val="28"/>
        </w:rPr>
        <w:t>вания:</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1. Пр</w:t>
      </w:r>
      <w:r w:rsidR="00C73311" w:rsidRPr="00A0509A">
        <w:rPr>
          <w:sz w:val="28"/>
          <w:szCs w:val="28"/>
        </w:rPr>
        <w:t>ивлечение долгосрочных финансовых ресурсов</w:t>
      </w:r>
      <w:r w:rsidRPr="00A0509A">
        <w:rPr>
          <w:sz w:val="28"/>
          <w:szCs w:val="28"/>
        </w:rPr>
        <w:t>, который не нужно возвращать.</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Это улучшает финансовое</w:t>
      </w:r>
      <w:r w:rsidR="00C73311" w:rsidRPr="00A0509A">
        <w:rPr>
          <w:sz w:val="28"/>
          <w:szCs w:val="28"/>
        </w:rPr>
        <w:t xml:space="preserve"> положение компании, обеспечивает</w:t>
      </w:r>
      <w:r w:rsidRPr="00A0509A">
        <w:rPr>
          <w:sz w:val="28"/>
          <w:szCs w:val="28"/>
        </w:rPr>
        <w:t xml:space="preserve"> ее средствами для дальнейшего ра</w:t>
      </w:r>
      <w:r w:rsidR="00585449" w:rsidRPr="00A0509A">
        <w:rPr>
          <w:sz w:val="28"/>
          <w:szCs w:val="28"/>
        </w:rPr>
        <w:t>звития. Эти средства используются</w:t>
      </w:r>
      <w:r w:rsidRPr="00A0509A">
        <w:rPr>
          <w:sz w:val="28"/>
          <w:szCs w:val="28"/>
        </w:rPr>
        <w:t xml:space="preserve"> для приобретения других компаний, погашения имеющейся задолженности, финансирования оборотного капитала, приобретения или модернизации существующих производственных мощностей, финансирования программ НИОКР. Привлекаемые таким способом средства могут расходоваться </w:t>
      </w:r>
      <w:r w:rsidR="0059750C" w:rsidRPr="00A0509A">
        <w:rPr>
          <w:sz w:val="28"/>
          <w:szCs w:val="28"/>
        </w:rPr>
        <w:t xml:space="preserve">руководством </w:t>
      </w:r>
      <w:r w:rsidRPr="00A0509A">
        <w:rPr>
          <w:sz w:val="28"/>
          <w:szCs w:val="28"/>
        </w:rPr>
        <w:t>компании по собств</w:t>
      </w:r>
      <w:r w:rsidR="0059750C" w:rsidRPr="00A0509A">
        <w:rPr>
          <w:sz w:val="28"/>
          <w:szCs w:val="28"/>
        </w:rPr>
        <w:t>енному усмотрению. Но при этом должны учитываться ожидания инвесторов, дающих</w:t>
      </w:r>
      <w:r w:rsidRPr="00A0509A">
        <w:rPr>
          <w:sz w:val="28"/>
          <w:szCs w:val="28"/>
        </w:rPr>
        <w:t xml:space="preserve"> деньги на реализацию определенной стратегии развития.</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2</w:t>
      </w:r>
      <w:r w:rsidR="0059750C" w:rsidRPr="00A0509A">
        <w:rPr>
          <w:sz w:val="28"/>
          <w:szCs w:val="28"/>
        </w:rPr>
        <w:t>. Обретение капитализация (рыночной стоимости).</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Только благодаря выходу на публичный рынок компания</w:t>
      </w:r>
      <w:r w:rsidR="0059750C" w:rsidRPr="00A0509A">
        <w:rPr>
          <w:sz w:val="28"/>
          <w:szCs w:val="28"/>
        </w:rPr>
        <w:t xml:space="preserve"> и бизнес обретают рыночную стоимость</w:t>
      </w:r>
      <w:r w:rsidRPr="00A0509A">
        <w:rPr>
          <w:sz w:val="28"/>
          <w:szCs w:val="28"/>
        </w:rPr>
        <w:t>. Стоимость публичной компании, как правило, всегда выше с</w:t>
      </w:r>
      <w:r w:rsidR="0059750C" w:rsidRPr="00A0509A">
        <w:rPr>
          <w:sz w:val="28"/>
          <w:szCs w:val="28"/>
        </w:rPr>
        <w:t>тоимости закрытой частной фирмы. Такое явление имеет место</w:t>
      </w:r>
      <w:r w:rsidRPr="00A0509A">
        <w:rPr>
          <w:sz w:val="28"/>
          <w:szCs w:val="28"/>
        </w:rPr>
        <w:t xml:space="preserve"> благодаря существующей ликвидности и наличию достаточно легко обнаруживаемой информации о компании.</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3. Улучше</w:t>
      </w:r>
      <w:r w:rsidR="0059750C" w:rsidRPr="00A0509A">
        <w:rPr>
          <w:sz w:val="28"/>
          <w:szCs w:val="28"/>
        </w:rPr>
        <w:t>ние финансового состояния предприятия</w:t>
      </w:r>
      <w:r w:rsidRPr="00A0509A">
        <w:rPr>
          <w:sz w:val="28"/>
          <w:szCs w:val="28"/>
        </w:rPr>
        <w:t>.</w:t>
      </w:r>
    </w:p>
    <w:p w:rsidR="00743A3A" w:rsidRPr="00A0509A" w:rsidRDefault="0059750C" w:rsidP="00A0509A">
      <w:pPr>
        <w:widowControl w:val="0"/>
        <w:tabs>
          <w:tab w:val="left" w:pos="0"/>
        </w:tabs>
        <w:spacing w:line="360" w:lineRule="auto"/>
        <w:ind w:firstLine="709"/>
        <w:jc w:val="both"/>
        <w:rPr>
          <w:sz w:val="28"/>
          <w:szCs w:val="28"/>
        </w:rPr>
      </w:pPr>
      <w:r w:rsidRPr="00A0509A">
        <w:rPr>
          <w:sz w:val="28"/>
          <w:szCs w:val="28"/>
        </w:rPr>
        <w:t>Причиной являются</w:t>
      </w:r>
      <w:r w:rsidR="00106C23" w:rsidRPr="00A0509A">
        <w:rPr>
          <w:sz w:val="28"/>
          <w:szCs w:val="28"/>
        </w:rPr>
        <w:t xml:space="preserve"> поступления доходов от продажи акций на счет предприятия и увеличения его акционерного капитала. Хотя </w:t>
      </w:r>
      <w:r w:rsidR="00106C23" w:rsidRPr="00A0509A">
        <w:rPr>
          <w:sz w:val="28"/>
          <w:szCs w:val="28"/>
          <w:lang w:val="en-US"/>
        </w:rPr>
        <w:t>IPO</w:t>
      </w:r>
      <w:r w:rsidR="00106C23" w:rsidRPr="00A0509A">
        <w:rPr>
          <w:sz w:val="28"/>
          <w:szCs w:val="28"/>
        </w:rPr>
        <w:t xml:space="preserve"> не является единственным источником финансирования бизнеса, его последствия для финансового состояния компании с точки зрения привлекательности стру</w:t>
      </w:r>
      <w:r w:rsidR="00743A3A" w:rsidRPr="00A0509A">
        <w:rPr>
          <w:sz w:val="28"/>
          <w:szCs w:val="28"/>
        </w:rPr>
        <w:t>ктуры баланса несопоставимы с финанс</w:t>
      </w:r>
      <w:r w:rsidR="00A0509A">
        <w:rPr>
          <w:sz w:val="28"/>
          <w:szCs w:val="28"/>
        </w:rPr>
        <w:t>и</w:t>
      </w:r>
      <w:r w:rsidR="00743A3A" w:rsidRPr="00A0509A">
        <w:rPr>
          <w:sz w:val="28"/>
          <w:szCs w:val="28"/>
        </w:rPr>
        <w:t>рованием долговыми методами</w:t>
      </w:r>
      <w:r w:rsidR="00106C23" w:rsidRPr="00A0509A">
        <w:rPr>
          <w:sz w:val="28"/>
          <w:szCs w:val="28"/>
        </w:rPr>
        <w:t xml:space="preserve">. При </w:t>
      </w:r>
      <w:r w:rsidR="00106C23" w:rsidRPr="00A0509A">
        <w:rPr>
          <w:sz w:val="28"/>
          <w:szCs w:val="28"/>
          <w:lang w:val="en-US"/>
        </w:rPr>
        <w:t>IPO</w:t>
      </w:r>
      <w:r w:rsidR="00106C23" w:rsidRPr="00A0509A">
        <w:rPr>
          <w:sz w:val="28"/>
          <w:szCs w:val="28"/>
        </w:rPr>
        <w:t xml:space="preserve"> происходит увеличение собст</w:t>
      </w:r>
      <w:r w:rsidR="00743A3A" w:rsidRPr="00A0509A">
        <w:rPr>
          <w:sz w:val="28"/>
          <w:szCs w:val="28"/>
        </w:rPr>
        <w:t>венного капитала предприятия:</w:t>
      </w:r>
      <w:r w:rsidR="00106C23" w:rsidRPr="00A0509A">
        <w:rPr>
          <w:sz w:val="28"/>
          <w:szCs w:val="28"/>
        </w:rPr>
        <w:t xml:space="preserve"> </w:t>
      </w:r>
    </w:p>
    <w:p w:rsidR="00743A3A" w:rsidRPr="00A0509A" w:rsidRDefault="00743A3A" w:rsidP="00A0509A">
      <w:pPr>
        <w:widowControl w:val="0"/>
        <w:tabs>
          <w:tab w:val="left" w:pos="0"/>
        </w:tabs>
        <w:spacing w:line="360" w:lineRule="auto"/>
        <w:ind w:firstLine="709"/>
        <w:jc w:val="both"/>
        <w:rPr>
          <w:sz w:val="28"/>
          <w:szCs w:val="28"/>
        </w:rPr>
      </w:pPr>
      <w:r w:rsidRPr="00A0509A">
        <w:rPr>
          <w:sz w:val="28"/>
          <w:szCs w:val="28"/>
        </w:rPr>
        <w:t xml:space="preserve">- </w:t>
      </w:r>
      <w:r w:rsidR="00106C23" w:rsidRPr="00A0509A">
        <w:rPr>
          <w:sz w:val="28"/>
          <w:szCs w:val="28"/>
        </w:rPr>
        <w:t>за счет</w:t>
      </w:r>
      <w:r w:rsidR="00A0509A">
        <w:rPr>
          <w:sz w:val="28"/>
          <w:szCs w:val="28"/>
        </w:rPr>
        <w:t xml:space="preserve"> </w:t>
      </w:r>
      <w:r w:rsidR="00106C23" w:rsidRPr="00A0509A">
        <w:rPr>
          <w:sz w:val="28"/>
          <w:szCs w:val="28"/>
        </w:rPr>
        <w:t>роста акционерного капитала в результат</w:t>
      </w:r>
      <w:r w:rsidRPr="00A0509A">
        <w:rPr>
          <w:sz w:val="28"/>
          <w:szCs w:val="28"/>
        </w:rPr>
        <w:t xml:space="preserve">е продажи акций компании; </w:t>
      </w:r>
    </w:p>
    <w:p w:rsidR="00106C23" w:rsidRPr="00A0509A" w:rsidRDefault="00743A3A" w:rsidP="00A0509A">
      <w:pPr>
        <w:widowControl w:val="0"/>
        <w:tabs>
          <w:tab w:val="left" w:pos="0"/>
        </w:tabs>
        <w:spacing w:line="360" w:lineRule="auto"/>
        <w:ind w:firstLine="709"/>
        <w:jc w:val="both"/>
        <w:rPr>
          <w:sz w:val="28"/>
          <w:szCs w:val="28"/>
        </w:rPr>
      </w:pPr>
      <w:r w:rsidRPr="00A0509A">
        <w:rPr>
          <w:sz w:val="28"/>
          <w:szCs w:val="28"/>
        </w:rPr>
        <w:t xml:space="preserve">- </w:t>
      </w:r>
      <w:r w:rsidR="00106C23" w:rsidRPr="00A0509A">
        <w:rPr>
          <w:sz w:val="28"/>
          <w:szCs w:val="28"/>
        </w:rPr>
        <w:t>за счет добавочного капитала вследствие получения эмиссионного дохода.</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 xml:space="preserve">4. </w:t>
      </w:r>
      <w:r w:rsidR="00743A3A" w:rsidRPr="00A0509A">
        <w:rPr>
          <w:sz w:val="28"/>
          <w:szCs w:val="28"/>
        </w:rPr>
        <w:t>Возможность привлечения</w:t>
      </w:r>
      <w:r w:rsidRPr="00A0509A">
        <w:rPr>
          <w:sz w:val="28"/>
          <w:szCs w:val="28"/>
        </w:rPr>
        <w:t xml:space="preserve"> инвестиций в будущем на более выгодных условиях.</w:t>
      </w:r>
      <w:r w:rsidR="006565F0" w:rsidRPr="00A0509A">
        <w:rPr>
          <w:rStyle w:val="a3"/>
          <w:sz w:val="28"/>
          <w:szCs w:val="28"/>
        </w:rPr>
        <w:footnoteReference w:id="2"/>
      </w:r>
    </w:p>
    <w:p w:rsidR="00106C23" w:rsidRPr="00A0509A" w:rsidRDefault="00743A3A" w:rsidP="00A0509A">
      <w:pPr>
        <w:widowControl w:val="0"/>
        <w:tabs>
          <w:tab w:val="left" w:pos="0"/>
        </w:tabs>
        <w:spacing w:line="360" w:lineRule="auto"/>
        <w:ind w:firstLine="709"/>
        <w:jc w:val="both"/>
        <w:rPr>
          <w:sz w:val="28"/>
          <w:szCs w:val="28"/>
        </w:rPr>
      </w:pPr>
      <w:r w:rsidRPr="00A0509A">
        <w:rPr>
          <w:sz w:val="28"/>
          <w:szCs w:val="28"/>
        </w:rPr>
        <w:t>Получение</w:t>
      </w:r>
      <w:r w:rsidR="00106C23" w:rsidRPr="00A0509A">
        <w:rPr>
          <w:sz w:val="28"/>
          <w:szCs w:val="28"/>
        </w:rPr>
        <w:t xml:space="preserve"> статуса публично</w:t>
      </w:r>
      <w:r w:rsidRPr="00A0509A">
        <w:rPr>
          <w:sz w:val="28"/>
          <w:szCs w:val="28"/>
        </w:rPr>
        <w:t>й компании обычно влечёт рост</w:t>
      </w:r>
      <w:r w:rsidR="00106C23" w:rsidRPr="00A0509A">
        <w:rPr>
          <w:sz w:val="28"/>
          <w:szCs w:val="28"/>
        </w:rPr>
        <w:t xml:space="preserve"> ее чистой стоимости и увеличением собственных средств. Улучшение соотношения заемных средств к собственным</w:t>
      </w:r>
      <w:r w:rsidRPr="00A0509A">
        <w:rPr>
          <w:sz w:val="28"/>
          <w:szCs w:val="28"/>
        </w:rPr>
        <w:t xml:space="preserve"> увеличивает финансовый леаеридж, тем самым</w:t>
      </w:r>
      <w:r w:rsidR="00106C23" w:rsidRPr="00A0509A">
        <w:rPr>
          <w:sz w:val="28"/>
          <w:szCs w:val="28"/>
        </w:rPr>
        <w:t xml:space="preserve"> позволяет компании, при необходимости, привлекать дополнительный заемный капитал п</w:t>
      </w:r>
      <w:r w:rsidRPr="00A0509A">
        <w:rPr>
          <w:sz w:val="28"/>
          <w:szCs w:val="28"/>
        </w:rPr>
        <w:t>од меньшие проценты. При этом</w:t>
      </w:r>
      <w:r w:rsidR="00106C23" w:rsidRPr="00A0509A">
        <w:rPr>
          <w:sz w:val="28"/>
          <w:szCs w:val="28"/>
        </w:rPr>
        <w:t>, если ак</w:t>
      </w:r>
      <w:r w:rsidRPr="00A0509A">
        <w:rPr>
          <w:sz w:val="28"/>
          <w:szCs w:val="28"/>
        </w:rPr>
        <w:t>ции пользуются спросом, предприятие</w:t>
      </w:r>
      <w:r w:rsidR="00106C23" w:rsidRPr="00A0509A">
        <w:rPr>
          <w:sz w:val="28"/>
          <w:szCs w:val="28"/>
        </w:rPr>
        <w:t xml:space="preserve"> имеет возможность на выгодных условиях осуществлять дополнительные эмиссии. </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5. Облегчение процесса</w:t>
      </w:r>
      <w:r w:rsidR="00743A3A" w:rsidRPr="00A0509A">
        <w:rPr>
          <w:sz w:val="28"/>
          <w:szCs w:val="28"/>
        </w:rPr>
        <w:t xml:space="preserve"> диверсификации, путём</w:t>
      </w:r>
      <w:r w:rsidRPr="00A0509A">
        <w:rPr>
          <w:sz w:val="28"/>
          <w:szCs w:val="28"/>
        </w:rPr>
        <w:t xml:space="preserve"> купли-продажи компаний, слияний и приобретений.</w:t>
      </w:r>
    </w:p>
    <w:p w:rsidR="00106C23" w:rsidRPr="00A0509A" w:rsidRDefault="00743A3A" w:rsidP="00A0509A">
      <w:pPr>
        <w:widowControl w:val="0"/>
        <w:tabs>
          <w:tab w:val="left" w:pos="0"/>
        </w:tabs>
        <w:spacing w:line="360" w:lineRule="auto"/>
        <w:ind w:firstLine="709"/>
        <w:jc w:val="both"/>
        <w:rPr>
          <w:sz w:val="28"/>
          <w:szCs w:val="28"/>
        </w:rPr>
      </w:pPr>
      <w:r w:rsidRPr="00A0509A">
        <w:rPr>
          <w:sz w:val="28"/>
          <w:szCs w:val="28"/>
        </w:rPr>
        <w:t>Частные компании обычно</w:t>
      </w:r>
      <w:r w:rsidR="00106C23" w:rsidRPr="00A0509A">
        <w:rPr>
          <w:sz w:val="28"/>
          <w:szCs w:val="28"/>
        </w:rPr>
        <w:t xml:space="preserve"> не располагают связями в финансовых</w:t>
      </w:r>
      <w:r w:rsidRPr="00A0509A">
        <w:rPr>
          <w:sz w:val="28"/>
          <w:szCs w:val="28"/>
        </w:rPr>
        <w:t xml:space="preserve"> кругах и необходимыми средствами</w:t>
      </w:r>
      <w:r w:rsidR="00106C23" w:rsidRPr="00A0509A">
        <w:rPr>
          <w:sz w:val="28"/>
          <w:szCs w:val="28"/>
        </w:rPr>
        <w:t>, которые</w:t>
      </w:r>
      <w:r w:rsidRPr="00A0509A">
        <w:rPr>
          <w:sz w:val="28"/>
          <w:szCs w:val="28"/>
        </w:rPr>
        <w:t xml:space="preserve"> могли бы подкрепить собственную</w:t>
      </w:r>
      <w:r w:rsidR="00106C23" w:rsidRPr="00A0509A">
        <w:rPr>
          <w:sz w:val="28"/>
          <w:szCs w:val="28"/>
        </w:rPr>
        <w:t xml:space="preserve"> политику на рынк</w:t>
      </w:r>
      <w:r w:rsidRPr="00A0509A">
        <w:rPr>
          <w:sz w:val="28"/>
          <w:szCs w:val="28"/>
        </w:rPr>
        <w:t>ах слияний и приобретений. Например с</w:t>
      </w:r>
      <w:r w:rsidR="00106C23" w:rsidRPr="00A0509A">
        <w:rPr>
          <w:sz w:val="28"/>
          <w:szCs w:val="28"/>
        </w:rPr>
        <w:t>лияние можно рассматривать как эффективный способ в кратчайшие сроки осуществить</w:t>
      </w:r>
      <w:r w:rsidRPr="00A0509A">
        <w:rPr>
          <w:sz w:val="28"/>
          <w:szCs w:val="28"/>
        </w:rPr>
        <w:t xml:space="preserve"> диверсификацию бизнеса предприятия. Кроме этого, повышается экономия</w:t>
      </w:r>
      <w:r w:rsidR="00106C23" w:rsidRPr="00A0509A">
        <w:rPr>
          <w:sz w:val="28"/>
          <w:szCs w:val="28"/>
        </w:rPr>
        <w:t xml:space="preserve"> за счет</w:t>
      </w:r>
      <w:r w:rsidRPr="00A0509A">
        <w:rPr>
          <w:sz w:val="28"/>
          <w:szCs w:val="28"/>
        </w:rPr>
        <w:t xml:space="preserve"> масштабов деятельности, становятся доступными источники</w:t>
      </w:r>
      <w:r w:rsidR="00106C23" w:rsidRPr="00A0509A">
        <w:rPr>
          <w:sz w:val="28"/>
          <w:szCs w:val="28"/>
        </w:rPr>
        <w:t xml:space="preserve"> финансирования, </w:t>
      </w:r>
      <w:r w:rsidRPr="00A0509A">
        <w:rPr>
          <w:sz w:val="28"/>
          <w:szCs w:val="28"/>
        </w:rPr>
        <w:t>происходит выход</w:t>
      </w:r>
      <w:r w:rsidR="00106C23" w:rsidRPr="00A0509A">
        <w:rPr>
          <w:sz w:val="28"/>
          <w:szCs w:val="28"/>
        </w:rPr>
        <w:t xml:space="preserve"> на ранее</w:t>
      </w:r>
      <w:r w:rsidRPr="00A0509A">
        <w:rPr>
          <w:sz w:val="28"/>
          <w:szCs w:val="28"/>
        </w:rPr>
        <w:t xml:space="preserve"> закрытые для компании рынки</w:t>
      </w:r>
      <w:r w:rsidR="00106C23" w:rsidRPr="00A0509A">
        <w:rPr>
          <w:sz w:val="28"/>
          <w:szCs w:val="28"/>
        </w:rPr>
        <w:t xml:space="preserve">. </w:t>
      </w:r>
    </w:p>
    <w:p w:rsidR="00106C23" w:rsidRPr="00A0509A" w:rsidRDefault="0089549D" w:rsidP="00A0509A">
      <w:pPr>
        <w:widowControl w:val="0"/>
        <w:tabs>
          <w:tab w:val="left" w:pos="0"/>
        </w:tabs>
        <w:spacing w:line="360" w:lineRule="auto"/>
        <w:ind w:firstLine="709"/>
        <w:jc w:val="both"/>
        <w:rPr>
          <w:sz w:val="28"/>
          <w:szCs w:val="28"/>
        </w:rPr>
      </w:pPr>
      <w:r w:rsidRPr="00A0509A">
        <w:rPr>
          <w:sz w:val="28"/>
          <w:szCs w:val="28"/>
        </w:rPr>
        <w:t>6</w:t>
      </w:r>
      <w:r w:rsidR="00743A3A" w:rsidRPr="00A0509A">
        <w:rPr>
          <w:sz w:val="28"/>
          <w:szCs w:val="28"/>
        </w:rPr>
        <w:t>. Улучшение престижа, имиджа</w:t>
      </w:r>
      <w:r w:rsidR="00106C23" w:rsidRPr="00A0509A">
        <w:rPr>
          <w:sz w:val="28"/>
          <w:szCs w:val="28"/>
        </w:rPr>
        <w:t xml:space="preserve"> компании.</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Внимани</w:t>
      </w:r>
      <w:r w:rsidR="00743A3A" w:rsidRPr="00A0509A">
        <w:rPr>
          <w:sz w:val="28"/>
          <w:szCs w:val="28"/>
        </w:rPr>
        <w:t>е, с каким финансовый мир</w:t>
      </w:r>
      <w:r w:rsidRPr="00A0509A">
        <w:rPr>
          <w:sz w:val="28"/>
          <w:szCs w:val="28"/>
        </w:rPr>
        <w:t xml:space="preserve"> и пресса следят за компанией, объявившей о планах IPO, обеспечивает такой компании</w:t>
      </w:r>
      <w:r w:rsidR="00743A3A" w:rsidRPr="00A0509A">
        <w:rPr>
          <w:sz w:val="28"/>
          <w:szCs w:val="28"/>
        </w:rPr>
        <w:t xml:space="preserve"> широкую</w:t>
      </w:r>
      <w:r w:rsidRPr="00A0509A">
        <w:rPr>
          <w:sz w:val="28"/>
          <w:szCs w:val="28"/>
        </w:rPr>
        <w:t xml:space="preserve"> бесплатную р</w:t>
      </w:r>
      <w:r w:rsidR="00743A3A" w:rsidRPr="00A0509A">
        <w:rPr>
          <w:sz w:val="28"/>
          <w:szCs w:val="28"/>
        </w:rPr>
        <w:t>екламу,</w:t>
      </w:r>
      <w:r w:rsidRPr="00A0509A">
        <w:rPr>
          <w:sz w:val="28"/>
          <w:szCs w:val="28"/>
        </w:rPr>
        <w:t xml:space="preserve"> что</w:t>
      </w:r>
      <w:r w:rsidR="00743A3A" w:rsidRPr="00A0509A">
        <w:rPr>
          <w:sz w:val="28"/>
          <w:szCs w:val="28"/>
        </w:rPr>
        <w:t xml:space="preserve"> впоследствии</w:t>
      </w:r>
      <w:r w:rsidRPr="00A0509A">
        <w:rPr>
          <w:sz w:val="28"/>
          <w:szCs w:val="28"/>
        </w:rPr>
        <w:t xml:space="preserve"> п</w:t>
      </w:r>
      <w:r w:rsidR="00743A3A" w:rsidRPr="00A0509A">
        <w:rPr>
          <w:sz w:val="28"/>
          <w:szCs w:val="28"/>
        </w:rPr>
        <w:t>оложительным образом влияет</w:t>
      </w:r>
      <w:r w:rsidRPr="00A0509A">
        <w:rPr>
          <w:sz w:val="28"/>
          <w:szCs w:val="28"/>
        </w:rPr>
        <w:t xml:space="preserve"> на ее корпоративном имидже. Кроме того, биржа, на которой обращаются бумаги компании, заинтересована в увеличении объем</w:t>
      </w:r>
      <w:r w:rsidR="005813CF" w:rsidRPr="00A0509A">
        <w:rPr>
          <w:sz w:val="28"/>
          <w:szCs w:val="28"/>
        </w:rPr>
        <w:t xml:space="preserve">ов торгов ее акциями. Поэтому она </w:t>
      </w:r>
      <w:r w:rsidRPr="00A0509A">
        <w:rPr>
          <w:sz w:val="28"/>
          <w:szCs w:val="28"/>
        </w:rPr>
        <w:t>проводит дополнительный акт</w:t>
      </w:r>
      <w:r w:rsidR="005813CF" w:rsidRPr="00A0509A">
        <w:rPr>
          <w:sz w:val="28"/>
          <w:szCs w:val="28"/>
        </w:rPr>
        <w:t xml:space="preserve">ивный маркетинг, который </w:t>
      </w:r>
      <w:r w:rsidRPr="00A0509A">
        <w:rPr>
          <w:sz w:val="28"/>
          <w:szCs w:val="28"/>
        </w:rPr>
        <w:t>не всегда позволителен самой компании-эмитенту</w:t>
      </w:r>
      <w:r w:rsidR="005813CF" w:rsidRPr="00A0509A">
        <w:rPr>
          <w:sz w:val="28"/>
          <w:szCs w:val="28"/>
        </w:rPr>
        <w:t xml:space="preserve"> в силу различных ограничений</w:t>
      </w:r>
      <w:r w:rsidRPr="00A0509A">
        <w:rPr>
          <w:sz w:val="28"/>
          <w:szCs w:val="28"/>
        </w:rPr>
        <w:t>. Увеличение числа же</w:t>
      </w:r>
      <w:r w:rsidR="005813CF" w:rsidRPr="00A0509A">
        <w:rPr>
          <w:sz w:val="28"/>
          <w:szCs w:val="28"/>
        </w:rPr>
        <w:t>лающих приобрести акции предприятия</w:t>
      </w:r>
      <w:r w:rsidRPr="00A0509A">
        <w:rPr>
          <w:sz w:val="28"/>
          <w:szCs w:val="28"/>
        </w:rPr>
        <w:t xml:space="preserve"> может привести к расширению масштабов ее деятельности, так как новые акционеры будут более заинтересованы в налаживании деловых отношений с такой компанией.</w:t>
      </w:r>
    </w:p>
    <w:p w:rsidR="00106C23" w:rsidRPr="00A0509A" w:rsidRDefault="0089549D" w:rsidP="00A0509A">
      <w:pPr>
        <w:widowControl w:val="0"/>
        <w:tabs>
          <w:tab w:val="left" w:pos="0"/>
        </w:tabs>
        <w:spacing w:line="360" w:lineRule="auto"/>
        <w:ind w:firstLine="709"/>
        <w:jc w:val="both"/>
        <w:rPr>
          <w:sz w:val="28"/>
          <w:szCs w:val="28"/>
        </w:rPr>
      </w:pPr>
      <w:r w:rsidRPr="00A0509A">
        <w:rPr>
          <w:sz w:val="28"/>
          <w:szCs w:val="28"/>
        </w:rPr>
        <w:t>7</w:t>
      </w:r>
      <w:r w:rsidR="005813CF" w:rsidRPr="00A0509A">
        <w:rPr>
          <w:sz w:val="28"/>
          <w:szCs w:val="28"/>
        </w:rPr>
        <w:t>. Обеспечение ликвидности</w:t>
      </w:r>
      <w:r w:rsidR="00106C23" w:rsidRPr="00A0509A">
        <w:rPr>
          <w:sz w:val="28"/>
          <w:szCs w:val="28"/>
        </w:rPr>
        <w:t>.</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 xml:space="preserve">При выходе на цивилизованный и прозрачный организованный рынок акций, </w:t>
      </w:r>
      <w:r w:rsidR="005813CF" w:rsidRPr="00A0509A">
        <w:rPr>
          <w:sz w:val="28"/>
          <w:szCs w:val="28"/>
        </w:rPr>
        <w:t>не возникает никаких проблем</w:t>
      </w:r>
      <w:r w:rsidRPr="00A0509A">
        <w:rPr>
          <w:sz w:val="28"/>
          <w:szCs w:val="28"/>
        </w:rPr>
        <w:t xml:space="preserve"> с оценкой собственности владельцев акций и использованием акций в качестве объекта купли-про</w:t>
      </w:r>
      <w:r w:rsidR="005813CF" w:rsidRPr="00A0509A">
        <w:rPr>
          <w:sz w:val="28"/>
          <w:szCs w:val="28"/>
        </w:rPr>
        <w:t>дажи.</w:t>
      </w:r>
    </w:p>
    <w:p w:rsidR="00106C23" w:rsidRPr="00A0509A" w:rsidRDefault="0089549D" w:rsidP="00A0509A">
      <w:pPr>
        <w:widowControl w:val="0"/>
        <w:tabs>
          <w:tab w:val="left" w:pos="0"/>
        </w:tabs>
        <w:spacing w:line="360" w:lineRule="auto"/>
        <w:ind w:firstLine="709"/>
        <w:jc w:val="both"/>
        <w:rPr>
          <w:sz w:val="28"/>
          <w:szCs w:val="28"/>
        </w:rPr>
      </w:pPr>
      <w:r w:rsidRPr="00A0509A">
        <w:rPr>
          <w:sz w:val="28"/>
          <w:szCs w:val="28"/>
        </w:rPr>
        <w:t>8</w:t>
      </w:r>
      <w:r w:rsidR="005813CF" w:rsidRPr="00A0509A">
        <w:rPr>
          <w:sz w:val="28"/>
          <w:szCs w:val="28"/>
        </w:rPr>
        <w:t>. М</w:t>
      </w:r>
      <w:r w:rsidR="00106C23" w:rsidRPr="00A0509A">
        <w:rPr>
          <w:sz w:val="28"/>
          <w:szCs w:val="28"/>
        </w:rPr>
        <w:t>отивация</w:t>
      </w:r>
      <w:r w:rsidR="005813CF" w:rsidRPr="00A0509A">
        <w:rPr>
          <w:sz w:val="28"/>
          <w:szCs w:val="28"/>
        </w:rPr>
        <w:t xml:space="preserve"> и сохранение</w:t>
      </w:r>
      <w:r w:rsidR="00106C23" w:rsidRPr="00A0509A">
        <w:rPr>
          <w:sz w:val="28"/>
          <w:szCs w:val="28"/>
        </w:rPr>
        <w:t xml:space="preserve"> персонала.</w:t>
      </w:r>
    </w:p>
    <w:p w:rsidR="005813CF" w:rsidRPr="00A0509A" w:rsidRDefault="005813CF" w:rsidP="00A0509A">
      <w:pPr>
        <w:widowControl w:val="0"/>
        <w:tabs>
          <w:tab w:val="left" w:pos="0"/>
        </w:tabs>
        <w:spacing w:line="360" w:lineRule="auto"/>
        <w:ind w:firstLine="709"/>
        <w:jc w:val="both"/>
        <w:rPr>
          <w:sz w:val="28"/>
          <w:szCs w:val="28"/>
        </w:rPr>
      </w:pPr>
      <w:r w:rsidRPr="00A0509A">
        <w:rPr>
          <w:sz w:val="28"/>
          <w:szCs w:val="28"/>
        </w:rPr>
        <w:t>Задача мотивации и удержания</w:t>
      </w:r>
      <w:r w:rsidR="00106C23" w:rsidRPr="00A0509A">
        <w:rPr>
          <w:sz w:val="28"/>
          <w:szCs w:val="28"/>
        </w:rPr>
        <w:t xml:space="preserve"> ключевого персонала одинаково актуальна как для начинающих и малых, так </w:t>
      </w:r>
      <w:r w:rsidRPr="00A0509A">
        <w:rPr>
          <w:sz w:val="28"/>
          <w:szCs w:val="28"/>
        </w:rPr>
        <w:t>и для зрелых крупных компаний.</w:t>
      </w:r>
      <w:r w:rsidR="00106C23" w:rsidRPr="00A0509A">
        <w:rPr>
          <w:sz w:val="28"/>
          <w:szCs w:val="28"/>
        </w:rPr>
        <w:t xml:space="preserve"> </w:t>
      </w:r>
      <w:r w:rsidRPr="00A0509A">
        <w:rPr>
          <w:sz w:val="28"/>
          <w:szCs w:val="28"/>
        </w:rPr>
        <w:t>Д</w:t>
      </w:r>
      <w:r w:rsidR="00106C23" w:rsidRPr="00A0509A">
        <w:rPr>
          <w:sz w:val="28"/>
          <w:szCs w:val="28"/>
        </w:rPr>
        <w:t xml:space="preserve">ля повышения заинтересованности основных для бизнеса сотрудников активно используются разнообразные схемы опционов на акции. </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Заработная плата оказывается мен</w:t>
      </w:r>
      <w:r w:rsidR="005813CF" w:rsidRPr="00A0509A">
        <w:rPr>
          <w:sz w:val="28"/>
          <w:szCs w:val="28"/>
        </w:rPr>
        <w:t>ее привлекательным стимулом к работе</w:t>
      </w:r>
      <w:r w:rsidRPr="00A0509A">
        <w:rPr>
          <w:sz w:val="28"/>
          <w:szCs w:val="28"/>
        </w:rPr>
        <w:t xml:space="preserve"> по сравнению с единовременным и весомым вознаграждением. Убежденность в возможности по</w:t>
      </w:r>
      <w:r w:rsidR="005813CF" w:rsidRPr="00A0509A">
        <w:rPr>
          <w:sz w:val="28"/>
          <w:szCs w:val="28"/>
        </w:rPr>
        <w:t>лучения в один прекрасный день</w:t>
      </w:r>
      <w:r w:rsidRPr="00A0509A">
        <w:rPr>
          <w:sz w:val="28"/>
          <w:szCs w:val="28"/>
        </w:rPr>
        <w:t xml:space="preserve"> солидной суммы являе</w:t>
      </w:r>
      <w:r w:rsidR="005813CF" w:rsidRPr="00A0509A">
        <w:rPr>
          <w:sz w:val="28"/>
          <w:szCs w:val="28"/>
        </w:rPr>
        <w:t>тся весьма действенным стимулом</w:t>
      </w:r>
      <w:r w:rsidRPr="00A0509A">
        <w:rPr>
          <w:sz w:val="28"/>
          <w:szCs w:val="28"/>
        </w:rPr>
        <w:t>,</w:t>
      </w:r>
      <w:r w:rsidR="005813CF" w:rsidRPr="00A0509A">
        <w:rPr>
          <w:sz w:val="28"/>
          <w:szCs w:val="28"/>
        </w:rPr>
        <w:t xml:space="preserve"> который побуждает</w:t>
      </w:r>
      <w:r w:rsidRPr="00A0509A">
        <w:rPr>
          <w:sz w:val="28"/>
          <w:szCs w:val="28"/>
        </w:rPr>
        <w:t xml:space="preserve"> людей самоотверженно трудиться на благо св</w:t>
      </w:r>
      <w:r w:rsidR="005813CF" w:rsidRPr="00A0509A">
        <w:rPr>
          <w:sz w:val="28"/>
          <w:szCs w:val="28"/>
        </w:rPr>
        <w:t>оей компании.</w:t>
      </w:r>
    </w:p>
    <w:p w:rsidR="005813CF" w:rsidRPr="00A0509A" w:rsidRDefault="00106C23" w:rsidP="00A0509A">
      <w:pPr>
        <w:widowControl w:val="0"/>
        <w:tabs>
          <w:tab w:val="left" w:pos="0"/>
        </w:tabs>
        <w:spacing w:line="360" w:lineRule="auto"/>
        <w:ind w:firstLine="709"/>
        <w:jc w:val="both"/>
        <w:rPr>
          <w:sz w:val="28"/>
          <w:szCs w:val="28"/>
        </w:rPr>
      </w:pPr>
      <w:r w:rsidRPr="00A0509A">
        <w:rPr>
          <w:sz w:val="28"/>
          <w:szCs w:val="28"/>
        </w:rPr>
        <w:t>Все вышеназванные преимущества IPO,</w:t>
      </w:r>
      <w:r w:rsidR="005813CF" w:rsidRPr="00A0509A">
        <w:rPr>
          <w:sz w:val="28"/>
          <w:szCs w:val="28"/>
        </w:rPr>
        <w:t xml:space="preserve"> можно поделить на две широкие группы</w:t>
      </w:r>
      <w:r w:rsidRPr="00A0509A">
        <w:rPr>
          <w:sz w:val="28"/>
          <w:szCs w:val="28"/>
        </w:rPr>
        <w:t xml:space="preserve">: </w:t>
      </w:r>
    </w:p>
    <w:p w:rsidR="005813CF" w:rsidRPr="00A0509A" w:rsidRDefault="00106C23" w:rsidP="00A0509A">
      <w:pPr>
        <w:widowControl w:val="0"/>
        <w:tabs>
          <w:tab w:val="left" w:pos="0"/>
        </w:tabs>
        <w:spacing w:line="360" w:lineRule="auto"/>
        <w:ind w:firstLine="709"/>
        <w:jc w:val="both"/>
        <w:rPr>
          <w:sz w:val="28"/>
          <w:szCs w:val="28"/>
        </w:rPr>
      </w:pPr>
      <w:r w:rsidRPr="00A0509A">
        <w:rPr>
          <w:sz w:val="28"/>
          <w:szCs w:val="28"/>
        </w:rPr>
        <w:t>1) привл</w:t>
      </w:r>
      <w:r w:rsidR="005813CF" w:rsidRPr="00A0509A">
        <w:rPr>
          <w:sz w:val="28"/>
          <w:szCs w:val="28"/>
        </w:rPr>
        <w:t>ечение долгосрочного капитала;</w:t>
      </w:r>
    </w:p>
    <w:p w:rsidR="005813CF" w:rsidRPr="00A0509A" w:rsidRDefault="00106C23" w:rsidP="00A0509A">
      <w:pPr>
        <w:widowControl w:val="0"/>
        <w:tabs>
          <w:tab w:val="left" w:pos="0"/>
        </w:tabs>
        <w:spacing w:line="360" w:lineRule="auto"/>
        <w:ind w:firstLine="709"/>
        <w:jc w:val="both"/>
        <w:rPr>
          <w:sz w:val="28"/>
          <w:szCs w:val="28"/>
        </w:rPr>
      </w:pPr>
      <w:r w:rsidRPr="00A0509A">
        <w:rPr>
          <w:sz w:val="28"/>
          <w:szCs w:val="28"/>
        </w:rPr>
        <w:t xml:space="preserve">2) преимущества, получаемые компанией при приобретении статуса публичной. </w:t>
      </w:r>
    </w:p>
    <w:p w:rsidR="00106C23" w:rsidRPr="00A0509A" w:rsidRDefault="00677151" w:rsidP="00A0509A">
      <w:pPr>
        <w:widowControl w:val="0"/>
        <w:tabs>
          <w:tab w:val="left" w:pos="0"/>
        </w:tabs>
        <w:spacing w:line="360" w:lineRule="auto"/>
        <w:ind w:firstLine="709"/>
        <w:jc w:val="both"/>
        <w:rPr>
          <w:sz w:val="28"/>
          <w:szCs w:val="28"/>
        </w:rPr>
      </w:pPr>
      <w:r w:rsidRPr="00A0509A">
        <w:rPr>
          <w:sz w:val="28"/>
          <w:szCs w:val="28"/>
        </w:rPr>
        <w:t>Известны случаи, когда</w:t>
      </w:r>
      <w:r w:rsidR="00106C23" w:rsidRPr="00A0509A">
        <w:rPr>
          <w:sz w:val="28"/>
          <w:szCs w:val="28"/>
        </w:rPr>
        <w:t xml:space="preserve"> привлечение долгосрочного капитала не является с</w:t>
      </w:r>
      <w:r w:rsidR="00615376">
        <w:rPr>
          <w:sz w:val="28"/>
          <w:szCs w:val="28"/>
        </w:rPr>
        <w:t>а</w:t>
      </w:r>
      <w:r w:rsidR="00106C23" w:rsidRPr="00A0509A">
        <w:rPr>
          <w:sz w:val="28"/>
          <w:szCs w:val="28"/>
        </w:rPr>
        <w:t xml:space="preserve">моцелью проведения </w:t>
      </w:r>
      <w:r w:rsidR="00106C23" w:rsidRPr="00A0509A">
        <w:rPr>
          <w:sz w:val="28"/>
          <w:szCs w:val="28"/>
          <w:lang w:val="en-US"/>
        </w:rPr>
        <w:t>IPO</w:t>
      </w:r>
      <w:r w:rsidRPr="00A0509A">
        <w:rPr>
          <w:sz w:val="28"/>
          <w:szCs w:val="28"/>
        </w:rPr>
        <w:t>. Иногда б</w:t>
      </w:r>
      <w:r w:rsidR="00106C23" w:rsidRPr="00A0509A">
        <w:rPr>
          <w:sz w:val="28"/>
          <w:szCs w:val="28"/>
        </w:rPr>
        <w:t xml:space="preserve">олее важной причиной решения провести </w:t>
      </w:r>
      <w:r w:rsidR="00106C23" w:rsidRPr="00A0509A">
        <w:rPr>
          <w:sz w:val="28"/>
          <w:szCs w:val="28"/>
          <w:lang w:val="en-US"/>
        </w:rPr>
        <w:t>IPO</w:t>
      </w:r>
      <w:r w:rsidR="00106C23" w:rsidRPr="00A0509A">
        <w:rPr>
          <w:sz w:val="28"/>
          <w:szCs w:val="28"/>
        </w:rPr>
        <w:t xml:space="preserve"> является приобретение пу</w:t>
      </w:r>
      <w:r w:rsidRPr="00A0509A">
        <w:rPr>
          <w:sz w:val="28"/>
          <w:szCs w:val="28"/>
        </w:rPr>
        <w:t>бличного статуса, что является новым этапом в развитии компании.</w:t>
      </w:r>
    </w:p>
    <w:p w:rsidR="00106C23" w:rsidRPr="00A0509A" w:rsidRDefault="00106C23" w:rsidP="00A0509A">
      <w:pPr>
        <w:widowControl w:val="0"/>
        <w:tabs>
          <w:tab w:val="left" w:pos="0"/>
        </w:tabs>
        <w:spacing w:line="360" w:lineRule="auto"/>
        <w:ind w:firstLine="709"/>
        <w:jc w:val="both"/>
        <w:rPr>
          <w:sz w:val="28"/>
          <w:szCs w:val="28"/>
        </w:rPr>
      </w:pPr>
      <w:r w:rsidRPr="00A0509A">
        <w:rPr>
          <w:sz w:val="28"/>
          <w:szCs w:val="28"/>
        </w:rPr>
        <w:t>Отдел</w:t>
      </w:r>
      <w:r w:rsidR="00677151" w:rsidRPr="00A0509A">
        <w:rPr>
          <w:sz w:val="28"/>
          <w:szCs w:val="28"/>
        </w:rPr>
        <w:t>ьно необходимо отметить, что после проведения</w:t>
      </w:r>
      <w:r w:rsidRPr="00A0509A">
        <w:rPr>
          <w:sz w:val="28"/>
          <w:szCs w:val="28"/>
        </w:rPr>
        <w:t xml:space="preserve"> IPO руководство жертвует свободой компании,</w:t>
      </w:r>
      <w:r w:rsidR="00677151" w:rsidRPr="00A0509A">
        <w:rPr>
          <w:sz w:val="28"/>
          <w:szCs w:val="28"/>
        </w:rPr>
        <w:t xml:space="preserve"> а именно</w:t>
      </w:r>
      <w:r w:rsidRPr="00A0509A">
        <w:rPr>
          <w:sz w:val="28"/>
          <w:szCs w:val="28"/>
        </w:rPr>
        <w:t xml:space="preserve"> теряет часть контроля над ней, лиша</w:t>
      </w:r>
      <w:r w:rsidR="00677151" w:rsidRPr="00A0509A">
        <w:rPr>
          <w:sz w:val="28"/>
          <w:szCs w:val="28"/>
        </w:rPr>
        <w:t>ется закрытости. Теперь собственникам необходимо</w:t>
      </w:r>
      <w:r w:rsidRPr="00A0509A">
        <w:rPr>
          <w:sz w:val="28"/>
          <w:szCs w:val="28"/>
        </w:rPr>
        <w:t xml:space="preserve"> детально освещать все основные аспекты своей деятельности, все </w:t>
      </w:r>
      <w:r w:rsidR="00677151" w:rsidRPr="00A0509A">
        <w:rPr>
          <w:sz w:val="28"/>
          <w:szCs w:val="28"/>
        </w:rPr>
        <w:t>изменения. П</w:t>
      </w:r>
      <w:r w:rsidRPr="00A0509A">
        <w:rPr>
          <w:sz w:val="28"/>
          <w:szCs w:val="28"/>
        </w:rPr>
        <w:t>р</w:t>
      </w:r>
      <w:r w:rsidR="00677151" w:rsidRPr="00A0509A">
        <w:rPr>
          <w:sz w:val="28"/>
          <w:szCs w:val="28"/>
        </w:rPr>
        <w:t xml:space="preserve">и этом, </w:t>
      </w:r>
      <w:r w:rsidRPr="00A0509A">
        <w:rPr>
          <w:sz w:val="28"/>
          <w:szCs w:val="28"/>
        </w:rPr>
        <w:t>скрываемая ранее информация ст</w:t>
      </w:r>
      <w:r w:rsidR="00677151" w:rsidRPr="00A0509A">
        <w:rPr>
          <w:sz w:val="28"/>
          <w:szCs w:val="28"/>
        </w:rPr>
        <w:t>ановится доступной</w:t>
      </w:r>
      <w:r w:rsidRPr="00A0509A">
        <w:rPr>
          <w:sz w:val="28"/>
          <w:szCs w:val="28"/>
        </w:rPr>
        <w:t xml:space="preserve"> широкому кругу пользователей, среди которых есть и конкуренты, и клиенты, и сотрудники компании, и недоброжелатели.</w:t>
      </w:r>
    </w:p>
    <w:p w:rsidR="00677151" w:rsidRPr="00A0509A" w:rsidRDefault="00106C23" w:rsidP="00A0509A">
      <w:pPr>
        <w:widowControl w:val="0"/>
        <w:tabs>
          <w:tab w:val="left" w:pos="0"/>
        </w:tabs>
        <w:spacing w:line="360" w:lineRule="auto"/>
        <w:ind w:firstLine="709"/>
        <w:jc w:val="both"/>
        <w:rPr>
          <w:sz w:val="28"/>
          <w:szCs w:val="28"/>
        </w:rPr>
      </w:pPr>
      <w:r w:rsidRPr="00A0509A">
        <w:rPr>
          <w:sz w:val="28"/>
          <w:szCs w:val="28"/>
        </w:rPr>
        <w:t xml:space="preserve">Проведение </w:t>
      </w:r>
      <w:r w:rsidRPr="00A0509A">
        <w:rPr>
          <w:sz w:val="28"/>
          <w:szCs w:val="28"/>
          <w:lang w:val="en-US"/>
        </w:rPr>
        <w:t>IPO</w:t>
      </w:r>
      <w:r w:rsidRPr="00A0509A">
        <w:rPr>
          <w:sz w:val="28"/>
          <w:szCs w:val="28"/>
        </w:rPr>
        <w:t xml:space="preserve"> является очень сложным процессом, на которы</w:t>
      </w:r>
      <w:r w:rsidR="00677151" w:rsidRPr="00A0509A">
        <w:rPr>
          <w:sz w:val="28"/>
          <w:szCs w:val="28"/>
        </w:rPr>
        <w:t>й компания тратит большие средства</w:t>
      </w:r>
      <w:r w:rsidRPr="00A0509A">
        <w:rPr>
          <w:sz w:val="28"/>
          <w:szCs w:val="28"/>
        </w:rPr>
        <w:t>, время и усилия. Поэтому к IPO необходимо</w:t>
      </w:r>
      <w:r w:rsidR="00677151" w:rsidRPr="00A0509A">
        <w:rPr>
          <w:sz w:val="28"/>
          <w:szCs w:val="28"/>
        </w:rPr>
        <w:t xml:space="preserve"> тщательно готовиться, иначе преимущества могут превратится</w:t>
      </w:r>
      <w:r w:rsidRPr="00A0509A">
        <w:rPr>
          <w:sz w:val="28"/>
          <w:szCs w:val="28"/>
        </w:rPr>
        <w:t xml:space="preserve"> в н</w:t>
      </w:r>
      <w:r w:rsidR="00677151" w:rsidRPr="00A0509A">
        <w:rPr>
          <w:sz w:val="28"/>
          <w:szCs w:val="28"/>
        </w:rPr>
        <w:t>едостатки. В</w:t>
      </w:r>
      <w:r w:rsidRPr="00A0509A">
        <w:rPr>
          <w:sz w:val="28"/>
          <w:szCs w:val="28"/>
        </w:rPr>
        <w:t xml:space="preserve"> мировой практике существует немало примеров неудачных </w:t>
      </w:r>
      <w:r w:rsidRPr="00A0509A">
        <w:rPr>
          <w:sz w:val="28"/>
          <w:szCs w:val="28"/>
          <w:lang w:val="en-US"/>
        </w:rPr>
        <w:t>IPO</w:t>
      </w:r>
      <w:r w:rsidRPr="00A0509A">
        <w:rPr>
          <w:sz w:val="28"/>
          <w:szCs w:val="28"/>
        </w:rPr>
        <w:t>, которые являются следствием</w:t>
      </w:r>
      <w:r w:rsidR="00677151" w:rsidRPr="00A0509A">
        <w:rPr>
          <w:sz w:val="28"/>
          <w:szCs w:val="28"/>
        </w:rPr>
        <w:t>:</w:t>
      </w:r>
      <w:r w:rsidRPr="00A0509A">
        <w:rPr>
          <w:sz w:val="28"/>
          <w:szCs w:val="28"/>
        </w:rPr>
        <w:t xml:space="preserve"> </w:t>
      </w:r>
    </w:p>
    <w:p w:rsidR="00677151" w:rsidRPr="00A0509A" w:rsidRDefault="00677151" w:rsidP="00A0509A">
      <w:pPr>
        <w:widowControl w:val="0"/>
        <w:tabs>
          <w:tab w:val="left" w:pos="0"/>
        </w:tabs>
        <w:spacing w:line="360" w:lineRule="auto"/>
        <w:ind w:firstLine="709"/>
        <w:jc w:val="both"/>
        <w:rPr>
          <w:sz w:val="28"/>
          <w:szCs w:val="28"/>
        </w:rPr>
      </w:pPr>
      <w:r w:rsidRPr="00A0509A">
        <w:rPr>
          <w:sz w:val="28"/>
          <w:szCs w:val="28"/>
        </w:rPr>
        <w:t xml:space="preserve">- </w:t>
      </w:r>
      <w:r w:rsidR="00106C23" w:rsidRPr="00A0509A">
        <w:rPr>
          <w:sz w:val="28"/>
          <w:szCs w:val="28"/>
        </w:rPr>
        <w:t>непродуман</w:t>
      </w:r>
      <w:r w:rsidRPr="00A0509A">
        <w:rPr>
          <w:sz w:val="28"/>
          <w:szCs w:val="28"/>
        </w:rPr>
        <w:t>ной стратегии развития компании;</w:t>
      </w:r>
      <w:r w:rsidR="00106C23" w:rsidRPr="00A0509A">
        <w:rPr>
          <w:sz w:val="28"/>
          <w:szCs w:val="28"/>
        </w:rPr>
        <w:t xml:space="preserve"> </w:t>
      </w:r>
    </w:p>
    <w:p w:rsidR="00677151" w:rsidRPr="00A0509A" w:rsidRDefault="00677151" w:rsidP="00A0509A">
      <w:pPr>
        <w:widowControl w:val="0"/>
        <w:tabs>
          <w:tab w:val="left" w:pos="0"/>
        </w:tabs>
        <w:spacing w:line="360" w:lineRule="auto"/>
        <w:ind w:firstLine="709"/>
        <w:jc w:val="both"/>
        <w:rPr>
          <w:sz w:val="28"/>
          <w:szCs w:val="28"/>
        </w:rPr>
      </w:pPr>
      <w:r w:rsidRPr="00A0509A">
        <w:rPr>
          <w:sz w:val="28"/>
          <w:szCs w:val="28"/>
        </w:rPr>
        <w:t xml:space="preserve">- </w:t>
      </w:r>
      <w:r w:rsidR="00106C23" w:rsidRPr="00A0509A">
        <w:rPr>
          <w:sz w:val="28"/>
          <w:szCs w:val="28"/>
        </w:rPr>
        <w:t>преждевременного выхода на финанс</w:t>
      </w:r>
      <w:r w:rsidRPr="00A0509A">
        <w:rPr>
          <w:sz w:val="28"/>
          <w:szCs w:val="28"/>
        </w:rPr>
        <w:t>овый рынок;</w:t>
      </w:r>
    </w:p>
    <w:p w:rsidR="00106C23" w:rsidRPr="00A0509A" w:rsidRDefault="00677151" w:rsidP="00A0509A">
      <w:pPr>
        <w:widowControl w:val="0"/>
        <w:tabs>
          <w:tab w:val="left" w:pos="0"/>
        </w:tabs>
        <w:spacing w:line="360" w:lineRule="auto"/>
        <w:ind w:firstLine="709"/>
        <w:jc w:val="both"/>
        <w:rPr>
          <w:sz w:val="28"/>
          <w:szCs w:val="28"/>
        </w:rPr>
      </w:pPr>
      <w:r w:rsidRPr="00A0509A">
        <w:rPr>
          <w:sz w:val="28"/>
          <w:szCs w:val="28"/>
        </w:rPr>
        <w:t>-</w:t>
      </w:r>
      <w:r w:rsidR="00106C23" w:rsidRPr="00A0509A">
        <w:rPr>
          <w:sz w:val="28"/>
          <w:szCs w:val="28"/>
        </w:rPr>
        <w:t xml:space="preserve"> других неграмотных действий руководства предприятия. </w:t>
      </w:r>
    </w:p>
    <w:p w:rsidR="00106C23" w:rsidRPr="00A0509A" w:rsidRDefault="00677151" w:rsidP="00A0509A">
      <w:pPr>
        <w:widowControl w:val="0"/>
        <w:tabs>
          <w:tab w:val="left" w:pos="0"/>
        </w:tabs>
        <w:spacing w:line="360" w:lineRule="auto"/>
        <w:ind w:firstLine="709"/>
        <w:jc w:val="both"/>
        <w:rPr>
          <w:sz w:val="28"/>
          <w:szCs w:val="28"/>
        </w:rPr>
      </w:pPr>
      <w:r w:rsidRPr="00A0509A">
        <w:rPr>
          <w:sz w:val="28"/>
          <w:szCs w:val="28"/>
        </w:rPr>
        <w:t>Во второй главе нашей работы</w:t>
      </w:r>
      <w:r w:rsidR="00106C23" w:rsidRPr="00A0509A">
        <w:rPr>
          <w:sz w:val="28"/>
          <w:szCs w:val="28"/>
        </w:rPr>
        <w:t xml:space="preserve"> мы тщательно рассмотрим весь процесс проведения публичного размещения акций в России,</w:t>
      </w:r>
      <w:r w:rsidR="00615376">
        <w:rPr>
          <w:sz w:val="28"/>
          <w:szCs w:val="28"/>
        </w:rPr>
        <w:t xml:space="preserve"> который нач</w:t>
      </w:r>
      <w:r w:rsidRPr="00A0509A">
        <w:rPr>
          <w:sz w:val="28"/>
          <w:szCs w:val="28"/>
        </w:rPr>
        <w:t>нется</w:t>
      </w:r>
      <w:r w:rsidR="00106C23" w:rsidRPr="00A0509A">
        <w:rPr>
          <w:sz w:val="28"/>
          <w:szCs w:val="28"/>
        </w:rPr>
        <w:t xml:space="preserve"> от принятия решения о проведении </w:t>
      </w:r>
      <w:r w:rsidR="00106C23" w:rsidRPr="00A0509A">
        <w:rPr>
          <w:sz w:val="28"/>
          <w:szCs w:val="28"/>
          <w:lang w:val="en-US"/>
        </w:rPr>
        <w:t>IPO</w:t>
      </w:r>
      <w:r w:rsidRPr="00A0509A">
        <w:rPr>
          <w:sz w:val="28"/>
          <w:szCs w:val="28"/>
        </w:rPr>
        <w:t xml:space="preserve"> и зак</w:t>
      </w:r>
      <w:r w:rsidR="00615376">
        <w:rPr>
          <w:sz w:val="28"/>
          <w:szCs w:val="28"/>
        </w:rPr>
        <w:t>о</w:t>
      </w:r>
      <w:r w:rsidRPr="00A0509A">
        <w:rPr>
          <w:sz w:val="28"/>
          <w:szCs w:val="28"/>
        </w:rPr>
        <w:t>нчится</w:t>
      </w:r>
      <w:r w:rsidR="00106C23" w:rsidRPr="00A0509A">
        <w:rPr>
          <w:sz w:val="28"/>
          <w:szCs w:val="28"/>
        </w:rPr>
        <w:t xml:space="preserve"> составлением отчета об итогах размещения.</w:t>
      </w:r>
    </w:p>
    <w:p w:rsidR="00E35807" w:rsidRPr="00A0509A" w:rsidRDefault="00E35807" w:rsidP="00A0509A">
      <w:pPr>
        <w:widowControl w:val="0"/>
        <w:tabs>
          <w:tab w:val="left" w:pos="0"/>
        </w:tabs>
        <w:spacing w:line="360" w:lineRule="auto"/>
        <w:ind w:firstLine="709"/>
        <w:jc w:val="both"/>
        <w:rPr>
          <w:sz w:val="28"/>
          <w:szCs w:val="28"/>
        </w:rPr>
      </w:pPr>
    </w:p>
    <w:p w:rsidR="00497DC5" w:rsidRPr="00A0509A" w:rsidRDefault="009D03CC" w:rsidP="00A0509A">
      <w:pPr>
        <w:widowControl w:val="0"/>
        <w:tabs>
          <w:tab w:val="left" w:pos="0"/>
        </w:tabs>
        <w:spacing w:line="360" w:lineRule="auto"/>
        <w:ind w:firstLine="709"/>
        <w:jc w:val="both"/>
        <w:outlineLvl w:val="0"/>
        <w:rPr>
          <w:sz w:val="28"/>
          <w:szCs w:val="28"/>
        </w:rPr>
      </w:pPr>
      <w:r w:rsidRPr="00A0509A">
        <w:rPr>
          <w:sz w:val="28"/>
          <w:szCs w:val="28"/>
        </w:rPr>
        <w:br w:type="page"/>
      </w:r>
      <w:bookmarkStart w:id="6" w:name="_Toc225088752"/>
      <w:r w:rsidR="00C97048" w:rsidRPr="00A0509A">
        <w:rPr>
          <w:sz w:val="28"/>
          <w:szCs w:val="28"/>
        </w:rPr>
        <w:t>2.</w:t>
      </w:r>
      <w:r w:rsidR="00106C23" w:rsidRPr="00A0509A">
        <w:rPr>
          <w:sz w:val="28"/>
          <w:szCs w:val="32"/>
        </w:rPr>
        <w:t xml:space="preserve"> </w:t>
      </w:r>
      <w:r w:rsidR="002C32E9" w:rsidRPr="00A0509A">
        <w:rPr>
          <w:sz w:val="28"/>
          <w:szCs w:val="28"/>
        </w:rPr>
        <w:t>Анализ практики проведения публичного размещения акций (IPO) российскими компаниями</w:t>
      </w:r>
      <w:bookmarkEnd w:id="6"/>
    </w:p>
    <w:p w:rsidR="000C42C9" w:rsidRPr="00A0509A" w:rsidRDefault="000C42C9" w:rsidP="00A0509A">
      <w:pPr>
        <w:widowControl w:val="0"/>
        <w:spacing w:line="360" w:lineRule="auto"/>
        <w:ind w:firstLine="709"/>
        <w:jc w:val="both"/>
        <w:rPr>
          <w:sz w:val="28"/>
          <w:szCs w:val="28"/>
        </w:rPr>
      </w:pPr>
    </w:p>
    <w:p w:rsidR="00E35807" w:rsidRPr="00A0509A" w:rsidRDefault="00E35807" w:rsidP="00A0509A">
      <w:pPr>
        <w:widowControl w:val="0"/>
        <w:tabs>
          <w:tab w:val="left" w:pos="0"/>
        </w:tabs>
        <w:spacing w:line="360" w:lineRule="auto"/>
        <w:ind w:firstLine="709"/>
        <w:jc w:val="both"/>
        <w:outlineLvl w:val="1"/>
        <w:rPr>
          <w:sz w:val="28"/>
          <w:szCs w:val="28"/>
        </w:rPr>
      </w:pPr>
      <w:bookmarkStart w:id="7" w:name="_Toc225088753"/>
      <w:r w:rsidRPr="00A0509A">
        <w:rPr>
          <w:sz w:val="28"/>
          <w:szCs w:val="28"/>
        </w:rPr>
        <w:t xml:space="preserve">2.1 </w:t>
      </w:r>
      <w:r w:rsidR="00106C23" w:rsidRPr="00A0509A">
        <w:rPr>
          <w:sz w:val="28"/>
          <w:szCs w:val="28"/>
        </w:rPr>
        <w:t>Процедура проведения публичного размещения (</w:t>
      </w:r>
      <w:r w:rsidR="00106C23" w:rsidRPr="00A0509A">
        <w:rPr>
          <w:sz w:val="28"/>
          <w:szCs w:val="28"/>
          <w:lang w:val="en-US"/>
        </w:rPr>
        <w:t>IPO</w:t>
      </w:r>
      <w:r w:rsidR="00106C23" w:rsidRPr="00A0509A">
        <w:rPr>
          <w:sz w:val="28"/>
          <w:szCs w:val="28"/>
        </w:rPr>
        <w:t>) в России</w:t>
      </w:r>
      <w:bookmarkEnd w:id="7"/>
    </w:p>
    <w:p w:rsidR="00E35807" w:rsidRPr="00A0509A" w:rsidRDefault="00E35807" w:rsidP="00A0509A">
      <w:pPr>
        <w:widowControl w:val="0"/>
        <w:tabs>
          <w:tab w:val="left" w:pos="0"/>
        </w:tabs>
        <w:spacing w:line="360" w:lineRule="auto"/>
        <w:ind w:firstLine="709"/>
        <w:jc w:val="both"/>
        <w:rPr>
          <w:sz w:val="28"/>
          <w:szCs w:val="28"/>
        </w:rPr>
      </w:pPr>
    </w:p>
    <w:p w:rsidR="00A44C41" w:rsidRPr="00A0509A" w:rsidRDefault="00A44C41" w:rsidP="00A0509A">
      <w:pPr>
        <w:spacing w:line="360" w:lineRule="auto"/>
        <w:ind w:firstLine="709"/>
        <w:jc w:val="both"/>
        <w:rPr>
          <w:sz w:val="28"/>
          <w:szCs w:val="28"/>
        </w:rPr>
      </w:pPr>
      <w:r w:rsidRPr="00A0509A">
        <w:rPr>
          <w:sz w:val="28"/>
          <w:szCs w:val="28"/>
        </w:rPr>
        <w:t>Успешная реализация инвестиционного механизма в ст</w:t>
      </w:r>
      <w:r w:rsidR="00217D65" w:rsidRPr="00A0509A">
        <w:rPr>
          <w:sz w:val="28"/>
          <w:szCs w:val="28"/>
        </w:rPr>
        <w:t>ране может стать залогом ее эко</w:t>
      </w:r>
      <w:r w:rsidRPr="00A0509A">
        <w:rPr>
          <w:sz w:val="28"/>
          <w:szCs w:val="28"/>
        </w:rPr>
        <w:t>номического роста и повлиять на результаты деятельности всех финансовых институтов. Тем</w:t>
      </w:r>
      <w:r w:rsidR="00217D65" w:rsidRPr="00A0509A">
        <w:rPr>
          <w:sz w:val="28"/>
          <w:szCs w:val="28"/>
        </w:rPr>
        <w:t xml:space="preserve"> </w:t>
      </w:r>
      <w:r w:rsidRPr="00A0509A">
        <w:rPr>
          <w:sz w:val="28"/>
          <w:szCs w:val="28"/>
        </w:rPr>
        <w:t>не менее, до сих пор одной из главных экономических пробле</w:t>
      </w:r>
      <w:r w:rsidR="00217D65" w:rsidRPr="00A0509A">
        <w:rPr>
          <w:sz w:val="28"/>
          <w:szCs w:val="28"/>
        </w:rPr>
        <w:t>м России остается острая потреб</w:t>
      </w:r>
      <w:r w:rsidRPr="00A0509A">
        <w:rPr>
          <w:sz w:val="28"/>
          <w:szCs w:val="28"/>
        </w:rPr>
        <w:t>ность в инвестиционных ресурсах.</w:t>
      </w:r>
    </w:p>
    <w:p w:rsidR="00A44C41" w:rsidRPr="00A0509A" w:rsidRDefault="00A44C41" w:rsidP="00A0509A">
      <w:pPr>
        <w:spacing w:line="360" w:lineRule="auto"/>
        <w:ind w:firstLine="709"/>
        <w:jc w:val="both"/>
        <w:rPr>
          <w:sz w:val="28"/>
          <w:szCs w:val="28"/>
        </w:rPr>
      </w:pPr>
      <w:r w:rsidRPr="00A0509A">
        <w:rPr>
          <w:sz w:val="28"/>
          <w:szCs w:val="28"/>
        </w:rPr>
        <w:t>IPO (Initial Public Offering), т. е. первичное публичное р</w:t>
      </w:r>
      <w:r w:rsidR="00217D65" w:rsidRPr="00A0509A">
        <w:rPr>
          <w:sz w:val="28"/>
          <w:szCs w:val="28"/>
        </w:rPr>
        <w:t>азмещение акций, – это эффектив</w:t>
      </w:r>
      <w:r w:rsidRPr="00A0509A">
        <w:rPr>
          <w:sz w:val="28"/>
          <w:szCs w:val="28"/>
        </w:rPr>
        <w:t>ный механизм привлечения на основе первого выхода ком</w:t>
      </w:r>
      <w:r w:rsidR="00217D65" w:rsidRPr="00A0509A">
        <w:rPr>
          <w:sz w:val="28"/>
          <w:szCs w:val="28"/>
        </w:rPr>
        <w:t>пании на открытый рынок и разме</w:t>
      </w:r>
      <w:r w:rsidRPr="00A0509A">
        <w:rPr>
          <w:sz w:val="28"/>
          <w:szCs w:val="28"/>
        </w:rPr>
        <w:t>щения акций среди первичных инвесторов финансирования. При этом IPO является источником</w:t>
      </w:r>
      <w:r w:rsidR="00217D65" w:rsidRPr="00A0509A">
        <w:rPr>
          <w:sz w:val="28"/>
          <w:szCs w:val="28"/>
        </w:rPr>
        <w:t xml:space="preserve"> </w:t>
      </w:r>
      <w:r w:rsidRPr="00A0509A">
        <w:rPr>
          <w:sz w:val="28"/>
          <w:szCs w:val="28"/>
        </w:rPr>
        <w:t>привлечения денежных средств не только в компании, но и в экономику государства в целом;</w:t>
      </w:r>
      <w:r w:rsidR="00217D65" w:rsidRPr="00A0509A">
        <w:rPr>
          <w:sz w:val="28"/>
          <w:szCs w:val="28"/>
        </w:rPr>
        <w:t xml:space="preserve"> </w:t>
      </w:r>
      <w:r w:rsidRPr="00A0509A">
        <w:rPr>
          <w:sz w:val="28"/>
          <w:szCs w:val="28"/>
        </w:rPr>
        <w:t>это способ улучшить инвестиционный климат страны.</w:t>
      </w:r>
    </w:p>
    <w:p w:rsidR="00A44C41" w:rsidRPr="00A0509A" w:rsidRDefault="00A44C41" w:rsidP="00A0509A">
      <w:pPr>
        <w:spacing w:line="360" w:lineRule="auto"/>
        <w:ind w:firstLine="709"/>
        <w:jc w:val="both"/>
        <w:rPr>
          <w:sz w:val="28"/>
          <w:szCs w:val="28"/>
        </w:rPr>
      </w:pPr>
      <w:r w:rsidRPr="00A0509A">
        <w:rPr>
          <w:sz w:val="28"/>
          <w:szCs w:val="28"/>
        </w:rPr>
        <w:t>Классическое IPO предполагает публичное размещени</w:t>
      </w:r>
      <w:r w:rsidR="00217D65" w:rsidRPr="00A0509A">
        <w:rPr>
          <w:sz w:val="28"/>
          <w:szCs w:val="28"/>
        </w:rPr>
        <w:t>е инвесторам дополнительного но</w:t>
      </w:r>
      <w:r w:rsidRPr="00A0509A">
        <w:rPr>
          <w:sz w:val="28"/>
          <w:szCs w:val="28"/>
        </w:rPr>
        <w:t>вого выпуска акций, который проходит соответствующую го</w:t>
      </w:r>
      <w:r w:rsidR="00217D65" w:rsidRPr="00A0509A">
        <w:rPr>
          <w:sz w:val="28"/>
          <w:szCs w:val="28"/>
        </w:rPr>
        <w:t>сударственную регистрацию. В от</w:t>
      </w:r>
      <w:r w:rsidRPr="00A0509A">
        <w:rPr>
          <w:sz w:val="28"/>
          <w:szCs w:val="28"/>
        </w:rPr>
        <w:t>личие от доразмещения (follow-on), в случае IPO вывод акций на биржу происходит впервые</w:t>
      </w:r>
      <w:r w:rsidR="00217D65" w:rsidRPr="00A0509A">
        <w:rPr>
          <w:sz w:val="28"/>
          <w:szCs w:val="28"/>
        </w:rPr>
        <w:t xml:space="preserve"> </w:t>
      </w:r>
      <w:r w:rsidRPr="00A0509A">
        <w:rPr>
          <w:sz w:val="28"/>
          <w:szCs w:val="28"/>
        </w:rPr>
        <w:t>(«РБК», «Седьмой континент»). Если акционеры предлагаю</w:t>
      </w:r>
      <w:r w:rsidR="00217D65" w:rsidRPr="00A0509A">
        <w:rPr>
          <w:sz w:val="28"/>
          <w:szCs w:val="28"/>
        </w:rPr>
        <w:t>т к продаже принадлежащие им ак</w:t>
      </w:r>
      <w:r w:rsidRPr="00A0509A">
        <w:rPr>
          <w:sz w:val="28"/>
          <w:szCs w:val="28"/>
        </w:rPr>
        <w:t>ции (как в случае с производителем соков «Лебедянский»), то это уже Secondary Public Offering</w:t>
      </w:r>
      <w:r w:rsidR="00217D65" w:rsidRPr="00A0509A">
        <w:rPr>
          <w:sz w:val="28"/>
          <w:szCs w:val="28"/>
        </w:rPr>
        <w:t xml:space="preserve"> </w:t>
      </w:r>
      <w:r w:rsidRPr="00A0509A">
        <w:rPr>
          <w:sz w:val="28"/>
          <w:szCs w:val="28"/>
        </w:rPr>
        <w:t>– реализация компанией ранее эмитированных бумаг. В дал</w:t>
      </w:r>
      <w:r w:rsidR="00217D65" w:rsidRPr="00A0509A">
        <w:rPr>
          <w:sz w:val="28"/>
          <w:szCs w:val="28"/>
        </w:rPr>
        <w:t>ьнейшем, для целей настоящей ра</w:t>
      </w:r>
      <w:r w:rsidRPr="00A0509A">
        <w:rPr>
          <w:sz w:val="28"/>
          <w:szCs w:val="28"/>
        </w:rPr>
        <w:t>боты, мы отождествляем IPO с любым публичным размещением акций на бирже.</w:t>
      </w:r>
    </w:p>
    <w:p w:rsidR="00A44C41" w:rsidRPr="00A0509A" w:rsidRDefault="00A44C41" w:rsidP="00A0509A">
      <w:pPr>
        <w:spacing w:line="360" w:lineRule="auto"/>
        <w:ind w:firstLine="709"/>
        <w:jc w:val="both"/>
        <w:rPr>
          <w:sz w:val="28"/>
          <w:szCs w:val="28"/>
        </w:rPr>
      </w:pPr>
      <w:r w:rsidRPr="00A0509A">
        <w:rPr>
          <w:sz w:val="28"/>
          <w:szCs w:val="28"/>
        </w:rPr>
        <w:t xml:space="preserve">К </w:t>
      </w:r>
      <w:smartTag w:uri="urn:schemas-microsoft-com:office:smarttags" w:element="metricconverter">
        <w:smartTagPr>
          <w:attr w:name="ProductID" w:val="2006 г"/>
        </w:smartTagPr>
        <w:r w:rsidRPr="00A0509A">
          <w:rPr>
            <w:sz w:val="28"/>
            <w:szCs w:val="28"/>
          </w:rPr>
          <w:t>2006 г</w:t>
        </w:r>
      </w:smartTag>
      <w:r w:rsidRPr="00A0509A">
        <w:rPr>
          <w:sz w:val="28"/>
          <w:szCs w:val="28"/>
        </w:rPr>
        <w:t xml:space="preserve">. прочно приклеился ярлык «бум IPO», ведь </w:t>
      </w:r>
      <w:r w:rsidR="00217D65" w:rsidRPr="00A0509A">
        <w:rPr>
          <w:sz w:val="28"/>
          <w:szCs w:val="28"/>
        </w:rPr>
        <w:t>инвесторы отмечают наличие боль</w:t>
      </w:r>
      <w:r w:rsidRPr="00A0509A">
        <w:rPr>
          <w:sz w:val="28"/>
          <w:szCs w:val="28"/>
        </w:rPr>
        <w:t>шого потребительского рынка в регионе, высокую доходно</w:t>
      </w:r>
      <w:r w:rsidR="00217D65" w:rsidRPr="00A0509A">
        <w:rPr>
          <w:sz w:val="28"/>
          <w:szCs w:val="28"/>
        </w:rPr>
        <w:t>сть инвестиций и немалые возмож</w:t>
      </w:r>
      <w:r w:rsidRPr="00A0509A">
        <w:rPr>
          <w:sz w:val="28"/>
          <w:szCs w:val="28"/>
        </w:rPr>
        <w:t>ности в добывающих отраслях.</w:t>
      </w:r>
    </w:p>
    <w:p w:rsidR="00A44C41" w:rsidRPr="00A0509A" w:rsidRDefault="00A44C41" w:rsidP="00A0509A">
      <w:pPr>
        <w:spacing w:line="360" w:lineRule="auto"/>
        <w:ind w:firstLine="709"/>
        <w:jc w:val="both"/>
        <w:rPr>
          <w:sz w:val="28"/>
          <w:szCs w:val="28"/>
        </w:rPr>
      </w:pPr>
      <w:r w:rsidRPr="00A0509A">
        <w:rPr>
          <w:sz w:val="28"/>
          <w:szCs w:val="28"/>
        </w:rPr>
        <w:t>Правда, разговоры о буме российских IPO – очевидное недоразумение: за 2004-2006 гг. –</w:t>
      </w:r>
      <w:r w:rsidR="00217D65" w:rsidRPr="00A0509A">
        <w:rPr>
          <w:sz w:val="28"/>
          <w:szCs w:val="28"/>
        </w:rPr>
        <w:t xml:space="preserve"> </w:t>
      </w:r>
      <w:r w:rsidRPr="00A0509A">
        <w:rPr>
          <w:sz w:val="28"/>
          <w:szCs w:val="28"/>
        </w:rPr>
        <w:t>41 размещение – разве это бум? Так, в Индии в начале 1990-х проходило по 50 IPO в месяц, в</w:t>
      </w:r>
      <w:r w:rsidR="00217D65" w:rsidRPr="00A0509A">
        <w:rPr>
          <w:sz w:val="28"/>
          <w:szCs w:val="28"/>
        </w:rPr>
        <w:t xml:space="preserve"> </w:t>
      </w:r>
      <w:r w:rsidRPr="00A0509A">
        <w:rPr>
          <w:sz w:val="28"/>
          <w:szCs w:val="28"/>
        </w:rPr>
        <w:t xml:space="preserve">отдельные месяцы по 200 – и так в течение трех лет. Потом </w:t>
      </w:r>
      <w:r w:rsidR="00217D65" w:rsidRPr="00A0509A">
        <w:rPr>
          <w:sz w:val="28"/>
          <w:szCs w:val="28"/>
        </w:rPr>
        <w:t>столь бурный рост числа размеще</w:t>
      </w:r>
      <w:r w:rsidRPr="00A0509A">
        <w:rPr>
          <w:sz w:val="28"/>
          <w:szCs w:val="28"/>
        </w:rPr>
        <w:t>ний замедлился, но в результате Индия вошла в список четырех стран (наряду с США, Канадой</w:t>
      </w:r>
      <w:r w:rsidR="00217D65" w:rsidRPr="00A0509A">
        <w:rPr>
          <w:sz w:val="28"/>
          <w:szCs w:val="28"/>
        </w:rPr>
        <w:t xml:space="preserve"> </w:t>
      </w:r>
      <w:r w:rsidRPr="00A0509A">
        <w:rPr>
          <w:sz w:val="28"/>
          <w:szCs w:val="28"/>
        </w:rPr>
        <w:t>и Румынией), где на биржах торгуются бумаги более 3 тыс. фирм! Нам с нашим «бумом» до</w:t>
      </w:r>
      <w:r w:rsidR="00217D65" w:rsidRPr="00A0509A">
        <w:rPr>
          <w:sz w:val="28"/>
          <w:szCs w:val="28"/>
        </w:rPr>
        <w:t xml:space="preserve"> </w:t>
      </w:r>
      <w:r w:rsidRPr="00A0509A">
        <w:rPr>
          <w:sz w:val="28"/>
          <w:szCs w:val="28"/>
        </w:rPr>
        <w:t>этого еще расти и расти.</w:t>
      </w:r>
    </w:p>
    <w:p w:rsidR="00A44C41" w:rsidRPr="00A0509A" w:rsidRDefault="00A44C41" w:rsidP="00A0509A">
      <w:pPr>
        <w:spacing w:line="360" w:lineRule="auto"/>
        <w:ind w:firstLine="709"/>
        <w:jc w:val="both"/>
        <w:rPr>
          <w:sz w:val="28"/>
          <w:szCs w:val="28"/>
        </w:rPr>
      </w:pPr>
      <w:r w:rsidRPr="00A0509A">
        <w:rPr>
          <w:sz w:val="28"/>
          <w:szCs w:val="28"/>
        </w:rPr>
        <w:t>С другой стороны, еще пять лет назад мало кто в России представлял себе, что означает</w:t>
      </w:r>
      <w:r w:rsidR="00217D65" w:rsidRPr="00A0509A">
        <w:rPr>
          <w:sz w:val="28"/>
          <w:szCs w:val="28"/>
        </w:rPr>
        <w:t xml:space="preserve"> </w:t>
      </w:r>
      <w:r w:rsidRPr="00A0509A">
        <w:rPr>
          <w:sz w:val="28"/>
          <w:szCs w:val="28"/>
        </w:rPr>
        <w:t>процесс первичного размещения акций на бирже. Сейчас с</w:t>
      </w:r>
      <w:r w:rsidR="00217D65" w:rsidRPr="00A0509A">
        <w:rPr>
          <w:sz w:val="28"/>
          <w:szCs w:val="28"/>
        </w:rPr>
        <w:t xml:space="preserve"> каждым годом экспертным сообще</w:t>
      </w:r>
      <w:r w:rsidRPr="00A0509A">
        <w:rPr>
          <w:sz w:val="28"/>
          <w:szCs w:val="28"/>
        </w:rPr>
        <w:t>ством отмечаются постепенно усиливающиеся позиции России на глобальном рынке IPO. А в</w:t>
      </w:r>
      <w:r w:rsidR="00217D65" w:rsidRPr="00A0509A">
        <w:rPr>
          <w:sz w:val="28"/>
          <w:szCs w:val="28"/>
        </w:rPr>
        <w:t xml:space="preserve"> </w:t>
      </w:r>
      <w:smartTag w:uri="urn:schemas-microsoft-com:office:smarttags" w:element="metricconverter">
        <w:smartTagPr>
          <w:attr w:name="ProductID" w:val="2006 г"/>
        </w:smartTagPr>
        <w:r w:rsidRPr="00A0509A">
          <w:rPr>
            <w:sz w:val="28"/>
            <w:szCs w:val="28"/>
          </w:rPr>
          <w:t>2006 г</w:t>
        </w:r>
      </w:smartTag>
      <w:r w:rsidRPr="00A0509A">
        <w:rPr>
          <w:sz w:val="28"/>
          <w:szCs w:val="28"/>
        </w:rPr>
        <w:t>. она заняла на этом рынке уже 5-е место по объему размещений (9-е с учетом вторичных</w:t>
      </w:r>
      <w:r w:rsidR="00217D65" w:rsidRPr="00A0509A">
        <w:rPr>
          <w:sz w:val="28"/>
          <w:szCs w:val="28"/>
        </w:rPr>
        <w:t xml:space="preserve"> </w:t>
      </w:r>
      <w:r w:rsidRPr="00A0509A">
        <w:rPr>
          <w:sz w:val="28"/>
          <w:szCs w:val="28"/>
        </w:rPr>
        <w:t>размещений)! Среди развивающихся стран Россия уступает то</w:t>
      </w:r>
      <w:r w:rsidR="00217D65" w:rsidRPr="00A0509A">
        <w:rPr>
          <w:sz w:val="28"/>
          <w:szCs w:val="28"/>
        </w:rPr>
        <w:t>лько Китаю с его 59 млрд. долл.</w:t>
      </w:r>
    </w:p>
    <w:p w:rsidR="00A44C41" w:rsidRPr="00A0509A" w:rsidRDefault="00A44C41" w:rsidP="00A0509A">
      <w:pPr>
        <w:spacing w:line="360" w:lineRule="auto"/>
        <w:ind w:firstLine="709"/>
        <w:jc w:val="both"/>
        <w:rPr>
          <w:sz w:val="28"/>
          <w:szCs w:val="28"/>
        </w:rPr>
      </w:pPr>
      <w:r w:rsidRPr="00A0509A">
        <w:rPr>
          <w:sz w:val="28"/>
          <w:szCs w:val="28"/>
        </w:rPr>
        <w:t xml:space="preserve">Из 50 компаний, планировавших в </w:t>
      </w:r>
      <w:smartTag w:uri="urn:schemas-microsoft-com:office:smarttags" w:element="metricconverter">
        <w:smartTagPr>
          <w:attr w:name="ProductID" w:val="2006 г"/>
        </w:smartTagPr>
        <w:r w:rsidRPr="00A0509A">
          <w:rPr>
            <w:sz w:val="28"/>
            <w:szCs w:val="28"/>
          </w:rPr>
          <w:t>2006 г</w:t>
        </w:r>
      </w:smartTag>
      <w:r w:rsidRPr="00A0509A">
        <w:rPr>
          <w:sz w:val="28"/>
          <w:szCs w:val="28"/>
        </w:rPr>
        <w:t>. с помощью IPO</w:t>
      </w:r>
      <w:r w:rsidR="00217D65" w:rsidRPr="00A0509A">
        <w:rPr>
          <w:sz w:val="28"/>
          <w:szCs w:val="28"/>
        </w:rPr>
        <w:t xml:space="preserve"> привлечь 22,9 млрд. долл., раз</w:t>
      </w:r>
      <w:r w:rsidRPr="00A0509A">
        <w:rPr>
          <w:sz w:val="28"/>
          <w:szCs w:val="28"/>
        </w:rPr>
        <w:t>мещение провели более 20 эмитентов на общую сумму окол</w:t>
      </w:r>
      <w:r w:rsidR="00217D65" w:rsidRPr="00A0509A">
        <w:rPr>
          <w:sz w:val="28"/>
          <w:szCs w:val="28"/>
        </w:rPr>
        <w:t>о 18 млрд. долл. К основным при</w:t>
      </w:r>
      <w:r w:rsidRPr="00A0509A">
        <w:rPr>
          <w:sz w:val="28"/>
          <w:szCs w:val="28"/>
        </w:rPr>
        <w:t>чинам отставания фактических размещений от заявленных можно отнести:</w:t>
      </w:r>
    </w:p>
    <w:p w:rsidR="00A44C41" w:rsidRPr="00A0509A" w:rsidRDefault="00A44C41" w:rsidP="00A0509A">
      <w:pPr>
        <w:spacing w:line="360" w:lineRule="auto"/>
        <w:ind w:firstLine="709"/>
        <w:jc w:val="both"/>
        <w:rPr>
          <w:sz w:val="28"/>
          <w:szCs w:val="28"/>
        </w:rPr>
      </w:pPr>
      <w:r w:rsidRPr="00A0509A">
        <w:rPr>
          <w:sz w:val="28"/>
          <w:szCs w:val="28"/>
        </w:rPr>
        <w:t>PR-инициативу. Ряд средних и небольших по размеру компаний объявляют о планах</w:t>
      </w:r>
      <w:r w:rsidR="00217D65" w:rsidRPr="00A0509A">
        <w:rPr>
          <w:sz w:val="28"/>
          <w:szCs w:val="28"/>
        </w:rPr>
        <w:t xml:space="preserve"> </w:t>
      </w:r>
      <w:r w:rsidRPr="00A0509A">
        <w:rPr>
          <w:sz w:val="28"/>
          <w:szCs w:val="28"/>
        </w:rPr>
        <w:t>по размещению акций с целью привлечения средств для развития, особенно часто это</w:t>
      </w:r>
      <w:r w:rsidR="00217D65" w:rsidRPr="00A0509A">
        <w:rPr>
          <w:sz w:val="28"/>
          <w:szCs w:val="28"/>
        </w:rPr>
        <w:t xml:space="preserve"> </w:t>
      </w:r>
      <w:r w:rsidRPr="00A0509A">
        <w:rPr>
          <w:sz w:val="28"/>
          <w:szCs w:val="28"/>
        </w:rPr>
        <w:t>происходит в рамках размещения облигационных зай</w:t>
      </w:r>
      <w:r w:rsidR="00217D65" w:rsidRPr="00A0509A">
        <w:rPr>
          <w:sz w:val="28"/>
          <w:szCs w:val="28"/>
        </w:rPr>
        <w:t>мов. Учитывая фактические дейст</w:t>
      </w:r>
      <w:r w:rsidRPr="00A0509A">
        <w:rPr>
          <w:sz w:val="28"/>
          <w:szCs w:val="28"/>
        </w:rPr>
        <w:t>вия и потенциал данных компаний, стоит предположить, что эти планы в краткосрочной</w:t>
      </w:r>
      <w:r w:rsidR="00217D65" w:rsidRPr="00A0509A">
        <w:rPr>
          <w:sz w:val="28"/>
          <w:szCs w:val="28"/>
        </w:rPr>
        <w:t xml:space="preserve"> </w:t>
      </w:r>
      <w:r w:rsidRPr="00A0509A">
        <w:rPr>
          <w:sz w:val="28"/>
          <w:szCs w:val="28"/>
        </w:rPr>
        <w:t>перспективе носят в большинстве случаев декларативный характер;</w:t>
      </w:r>
    </w:p>
    <w:p w:rsidR="00A44C41" w:rsidRPr="00A0509A" w:rsidRDefault="00A44C41" w:rsidP="00A0509A">
      <w:pPr>
        <w:spacing w:line="360" w:lineRule="auto"/>
        <w:ind w:firstLine="709"/>
        <w:jc w:val="both"/>
        <w:rPr>
          <w:sz w:val="28"/>
          <w:szCs w:val="28"/>
        </w:rPr>
      </w:pPr>
      <w:r w:rsidRPr="00A0509A">
        <w:rPr>
          <w:sz w:val="28"/>
          <w:szCs w:val="28"/>
        </w:rPr>
        <w:t>Сделки M&amp;A и перенос сроков размещения. Приобретение Societe Generale доли в</w:t>
      </w:r>
      <w:r w:rsidR="00217D65" w:rsidRPr="00A0509A">
        <w:rPr>
          <w:sz w:val="28"/>
          <w:szCs w:val="28"/>
        </w:rPr>
        <w:t xml:space="preserve"> </w:t>
      </w:r>
      <w:r w:rsidRPr="00A0509A">
        <w:rPr>
          <w:sz w:val="28"/>
          <w:szCs w:val="28"/>
        </w:rPr>
        <w:t>АКБ «Росбанк», телеканал TV3 отложил продажу акций и вскоре была приобретена</w:t>
      </w:r>
      <w:r w:rsidR="00217D65" w:rsidRPr="00A0509A">
        <w:rPr>
          <w:sz w:val="28"/>
          <w:szCs w:val="28"/>
        </w:rPr>
        <w:t xml:space="preserve"> </w:t>
      </w:r>
      <w:r w:rsidRPr="00A0509A">
        <w:rPr>
          <w:sz w:val="28"/>
          <w:szCs w:val="28"/>
        </w:rPr>
        <w:t>«Проф-медиа», торговая сеть «Копейка» отложила про</w:t>
      </w:r>
      <w:r w:rsidR="00217D65" w:rsidRPr="00A0509A">
        <w:rPr>
          <w:sz w:val="28"/>
          <w:szCs w:val="28"/>
        </w:rPr>
        <w:t>дажу акций и вскоре была достиг</w:t>
      </w:r>
      <w:r w:rsidRPr="00A0509A">
        <w:rPr>
          <w:sz w:val="28"/>
          <w:szCs w:val="28"/>
        </w:rPr>
        <w:t>нута договоренность о выкупе у менеджмента 50% ак</w:t>
      </w:r>
      <w:r w:rsidR="00217D65" w:rsidRPr="00A0509A">
        <w:rPr>
          <w:sz w:val="28"/>
          <w:szCs w:val="28"/>
        </w:rPr>
        <w:t>ций группой «Уралсиб» – соверше</w:t>
      </w:r>
      <w:r w:rsidRPr="00A0509A">
        <w:rPr>
          <w:sz w:val="28"/>
          <w:szCs w:val="28"/>
        </w:rPr>
        <w:t xml:space="preserve">ние подобных сделок в </w:t>
      </w:r>
      <w:smartTag w:uri="urn:schemas-microsoft-com:office:smarttags" w:element="metricconverter">
        <w:smartTagPr>
          <w:attr w:name="ProductID" w:val="2006 г"/>
        </w:smartTagPr>
        <w:r w:rsidRPr="00A0509A">
          <w:rPr>
            <w:sz w:val="28"/>
            <w:szCs w:val="28"/>
          </w:rPr>
          <w:t>2006 г</w:t>
        </w:r>
      </w:smartTag>
      <w:r w:rsidRPr="00A0509A">
        <w:rPr>
          <w:sz w:val="28"/>
          <w:szCs w:val="28"/>
        </w:rPr>
        <w:t>. привело к тому, что мно</w:t>
      </w:r>
      <w:r w:rsidR="00217D65" w:rsidRPr="00A0509A">
        <w:rPr>
          <w:sz w:val="28"/>
          <w:szCs w:val="28"/>
        </w:rPr>
        <w:t>гие компании отказались либо от</w:t>
      </w:r>
      <w:r w:rsidRPr="00A0509A">
        <w:rPr>
          <w:sz w:val="28"/>
          <w:szCs w:val="28"/>
        </w:rPr>
        <w:t>ожили на неопределенное время проведение IPO.</w:t>
      </w:r>
    </w:p>
    <w:p w:rsidR="00A44C41" w:rsidRPr="00A0509A" w:rsidRDefault="00A44C41" w:rsidP="00A0509A">
      <w:pPr>
        <w:spacing w:line="360" w:lineRule="auto"/>
        <w:ind w:firstLine="709"/>
        <w:jc w:val="both"/>
        <w:rPr>
          <w:sz w:val="28"/>
          <w:szCs w:val="28"/>
        </w:rPr>
      </w:pPr>
      <w:r w:rsidRPr="00A0509A">
        <w:rPr>
          <w:sz w:val="28"/>
          <w:szCs w:val="28"/>
        </w:rPr>
        <w:t xml:space="preserve">Несмотря на это, в </w:t>
      </w:r>
      <w:smartTag w:uri="urn:schemas-microsoft-com:office:smarttags" w:element="metricconverter">
        <w:smartTagPr>
          <w:attr w:name="ProductID" w:val="2006 г"/>
        </w:smartTagPr>
        <w:r w:rsidRPr="00A0509A">
          <w:rPr>
            <w:sz w:val="28"/>
            <w:szCs w:val="28"/>
          </w:rPr>
          <w:t>2006 г</w:t>
        </w:r>
      </w:smartTag>
      <w:r w:rsidRPr="00A0509A">
        <w:rPr>
          <w:sz w:val="28"/>
          <w:szCs w:val="28"/>
        </w:rPr>
        <w:t>. было отмечено рекордное количество первичных размещений</w:t>
      </w:r>
      <w:r w:rsidR="00217D65" w:rsidRPr="00A0509A">
        <w:rPr>
          <w:sz w:val="28"/>
          <w:szCs w:val="28"/>
        </w:rPr>
        <w:t xml:space="preserve"> </w:t>
      </w:r>
      <w:r w:rsidRPr="00A0509A">
        <w:rPr>
          <w:sz w:val="28"/>
          <w:szCs w:val="28"/>
        </w:rPr>
        <w:t xml:space="preserve">российских компаний по сравнению с предыдущими годами – 23 размещения (13 в </w:t>
      </w:r>
      <w:smartTag w:uri="urn:schemas-microsoft-com:office:smarttags" w:element="metricconverter">
        <w:smartTagPr>
          <w:attr w:name="ProductID" w:val="2005 г"/>
        </w:smartTagPr>
        <w:r w:rsidRPr="00A0509A">
          <w:rPr>
            <w:sz w:val="28"/>
            <w:szCs w:val="28"/>
          </w:rPr>
          <w:t>2005 г</w:t>
        </w:r>
      </w:smartTag>
      <w:r w:rsidRPr="00A0509A">
        <w:rPr>
          <w:sz w:val="28"/>
          <w:szCs w:val="28"/>
        </w:rPr>
        <w:t>. и 5 в</w:t>
      </w:r>
      <w:r w:rsidR="00217D65" w:rsidRPr="00A0509A">
        <w:rPr>
          <w:sz w:val="28"/>
          <w:szCs w:val="28"/>
        </w:rPr>
        <w:t xml:space="preserve"> </w:t>
      </w:r>
      <w:smartTag w:uri="urn:schemas-microsoft-com:office:smarttags" w:element="metricconverter">
        <w:smartTagPr>
          <w:attr w:name="ProductID" w:val="2004 г"/>
        </w:smartTagPr>
        <w:r w:rsidRPr="00A0509A">
          <w:rPr>
            <w:sz w:val="28"/>
            <w:szCs w:val="28"/>
          </w:rPr>
          <w:t>2004 г</w:t>
        </w:r>
      </w:smartTag>
      <w:r w:rsidRPr="00A0509A">
        <w:rPr>
          <w:sz w:val="28"/>
          <w:szCs w:val="28"/>
        </w:rPr>
        <w:t>.). При этом стоимостной объём российского рынка IPO составил 17,7 млрд. долл., что в 4</w:t>
      </w:r>
      <w:r w:rsidR="00217D65" w:rsidRPr="00A0509A">
        <w:rPr>
          <w:sz w:val="28"/>
          <w:szCs w:val="28"/>
        </w:rPr>
        <w:t xml:space="preserve"> </w:t>
      </w:r>
      <w:r w:rsidRPr="00A0509A">
        <w:rPr>
          <w:sz w:val="28"/>
          <w:szCs w:val="28"/>
        </w:rPr>
        <w:t xml:space="preserve">раза больше объема </w:t>
      </w:r>
      <w:smartTag w:uri="urn:schemas-microsoft-com:office:smarttags" w:element="metricconverter">
        <w:smartTagPr>
          <w:attr w:name="ProductID" w:val="2005 г"/>
        </w:smartTagPr>
        <w:r w:rsidRPr="00A0509A">
          <w:rPr>
            <w:sz w:val="28"/>
            <w:szCs w:val="28"/>
          </w:rPr>
          <w:t>2005 г</w:t>
        </w:r>
      </w:smartTag>
      <w:r w:rsidRPr="00A0509A">
        <w:rPr>
          <w:sz w:val="28"/>
          <w:szCs w:val="28"/>
        </w:rPr>
        <w:t>. (4,6 млрд. долл.)2 (Диаграмма 1.1.1). Даже без учета крупнейшего</w:t>
      </w:r>
      <w:r w:rsidR="00217D65" w:rsidRPr="00A0509A">
        <w:rPr>
          <w:sz w:val="28"/>
          <w:szCs w:val="28"/>
        </w:rPr>
        <w:t xml:space="preserve"> </w:t>
      </w:r>
      <w:r w:rsidRPr="00A0509A">
        <w:rPr>
          <w:sz w:val="28"/>
          <w:szCs w:val="28"/>
        </w:rPr>
        <w:t>IPO (ОАО «Роснефть») рост стоимостного и количественного рынка составил около 60%.</w:t>
      </w:r>
    </w:p>
    <w:p w:rsidR="00A44C41" w:rsidRPr="00A0509A" w:rsidRDefault="00A44C41" w:rsidP="00A0509A">
      <w:pPr>
        <w:spacing w:line="360" w:lineRule="auto"/>
        <w:ind w:firstLine="709"/>
        <w:jc w:val="both"/>
        <w:rPr>
          <w:sz w:val="28"/>
          <w:szCs w:val="28"/>
        </w:rPr>
      </w:pPr>
      <w:r w:rsidRPr="00A0509A">
        <w:rPr>
          <w:sz w:val="28"/>
          <w:szCs w:val="28"/>
        </w:rPr>
        <w:t>Произошло и несколько частных размещений (private pla</w:t>
      </w:r>
      <w:r w:rsidR="00217D65" w:rsidRPr="00A0509A">
        <w:rPr>
          <w:sz w:val="28"/>
          <w:szCs w:val="28"/>
        </w:rPr>
        <w:t>cement). Разумеется, продажа ак</w:t>
      </w:r>
      <w:r w:rsidRPr="00A0509A">
        <w:rPr>
          <w:sz w:val="28"/>
          <w:szCs w:val="28"/>
        </w:rPr>
        <w:t>ций на внебиржевом рынке в виде private placement не может быть отнесена к IPO, поскольку</w:t>
      </w:r>
      <w:r w:rsidR="00217D65" w:rsidRPr="00A0509A">
        <w:rPr>
          <w:sz w:val="28"/>
          <w:szCs w:val="28"/>
        </w:rPr>
        <w:t xml:space="preserve"> </w:t>
      </w:r>
      <w:r w:rsidRPr="00A0509A">
        <w:rPr>
          <w:sz w:val="28"/>
          <w:szCs w:val="28"/>
        </w:rPr>
        <w:t>особенностью этого вида размещения является ограниченный круг лиц (менеджмент, акционе-</w:t>
      </w:r>
    </w:p>
    <w:p w:rsidR="00A44C41" w:rsidRPr="00A0509A" w:rsidRDefault="00A44C41" w:rsidP="00A0509A">
      <w:pPr>
        <w:spacing w:line="360" w:lineRule="auto"/>
        <w:ind w:firstLine="709"/>
        <w:jc w:val="both"/>
        <w:rPr>
          <w:sz w:val="28"/>
          <w:szCs w:val="28"/>
        </w:rPr>
      </w:pPr>
      <w:r w:rsidRPr="00A0509A">
        <w:rPr>
          <w:sz w:val="28"/>
          <w:szCs w:val="28"/>
        </w:rPr>
        <w:t>По данным Аналитической группы ReDeal (AG ReDeal) в рамках информационно-аналитического проекта, стратегические инвесторы), которым предлагаются акции.</w:t>
      </w:r>
      <w:r w:rsidR="00217D65" w:rsidRPr="00A0509A">
        <w:rPr>
          <w:sz w:val="28"/>
          <w:szCs w:val="28"/>
        </w:rPr>
        <w:t xml:space="preserve"> Всего через этот механизм в ми</w:t>
      </w:r>
      <w:r w:rsidRPr="00A0509A">
        <w:rPr>
          <w:sz w:val="28"/>
          <w:szCs w:val="28"/>
        </w:rPr>
        <w:t>нувшем году было привлечено 1,1 млрд. долл., что значительно уступает совокупному объему</w:t>
      </w:r>
      <w:r w:rsidR="00217D65" w:rsidRPr="00A0509A">
        <w:rPr>
          <w:sz w:val="28"/>
          <w:szCs w:val="28"/>
        </w:rPr>
        <w:t xml:space="preserve"> </w:t>
      </w:r>
      <w:r w:rsidRPr="00A0509A">
        <w:rPr>
          <w:sz w:val="28"/>
          <w:szCs w:val="28"/>
        </w:rPr>
        <w:t>IPO и не может вызвать такого же интереса у миноритарного инвестора.</w:t>
      </w:r>
    </w:p>
    <w:p w:rsidR="00A44C41" w:rsidRPr="00A0509A" w:rsidRDefault="00A44C41" w:rsidP="00A0509A">
      <w:pPr>
        <w:spacing w:line="360" w:lineRule="auto"/>
        <w:ind w:firstLine="709"/>
        <w:jc w:val="both"/>
        <w:rPr>
          <w:sz w:val="28"/>
          <w:szCs w:val="28"/>
        </w:rPr>
      </w:pPr>
      <w:r w:rsidRPr="00A0509A">
        <w:rPr>
          <w:sz w:val="28"/>
          <w:szCs w:val="28"/>
        </w:rPr>
        <w:t>Возросшая активность первичного предложения на рынке в последние годы обусловлена</w:t>
      </w:r>
      <w:r w:rsidR="00217D65" w:rsidRPr="00A0509A">
        <w:rPr>
          <w:sz w:val="28"/>
          <w:szCs w:val="28"/>
        </w:rPr>
        <w:t xml:space="preserve"> </w:t>
      </w:r>
      <w:r w:rsidRPr="00A0509A">
        <w:rPr>
          <w:sz w:val="28"/>
          <w:szCs w:val="28"/>
        </w:rPr>
        <w:t>теми преимуществами, которые дает проведение IPO – возможность финансирования роста</w:t>
      </w:r>
      <w:r w:rsidR="00217D65" w:rsidRPr="00A0509A">
        <w:rPr>
          <w:sz w:val="28"/>
          <w:szCs w:val="28"/>
        </w:rPr>
        <w:t xml:space="preserve"> </w:t>
      </w:r>
      <w:r w:rsidRPr="00A0509A">
        <w:rPr>
          <w:sz w:val="28"/>
          <w:szCs w:val="28"/>
        </w:rPr>
        <w:t>компании, обеспечение гибкой структуры капитала, сниже</w:t>
      </w:r>
      <w:r w:rsidR="00217D65" w:rsidRPr="00A0509A">
        <w:rPr>
          <w:sz w:val="28"/>
          <w:szCs w:val="28"/>
        </w:rPr>
        <w:t>ние стоимости капитала и возмож</w:t>
      </w:r>
      <w:r w:rsidRPr="00A0509A">
        <w:rPr>
          <w:sz w:val="28"/>
          <w:szCs w:val="28"/>
        </w:rPr>
        <w:t>ность привлечения дешевых заемных ресурсов, максимизац</w:t>
      </w:r>
      <w:r w:rsidR="00217D65" w:rsidRPr="00A0509A">
        <w:rPr>
          <w:sz w:val="28"/>
          <w:szCs w:val="28"/>
        </w:rPr>
        <w:t>ия стоимости компании, обеспече</w:t>
      </w:r>
      <w:r w:rsidRPr="00A0509A">
        <w:rPr>
          <w:sz w:val="28"/>
          <w:szCs w:val="28"/>
        </w:rPr>
        <w:t>ние ее ликвидности для акционеров.</w:t>
      </w:r>
    </w:p>
    <w:p w:rsidR="00A44C41" w:rsidRPr="00A0509A" w:rsidRDefault="00A44C41" w:rsidP="00A0509A">
      <w:pPr>
        <w:spacing w:line="360" w:lineRule="auto"/>
        <w:ind w:firstLine="709"/>
        <w:jc w:val="both"/>
        <w:rPr>
          <w:sz w:val="28"/>
          <w:szCs w:val="28"/>
        </w:rPr>
      </w:pPr>
      <w:r w:rsidRPr="00A0509A">
        <w:rPr>
          <w:sz w:val="28"/>
          <w:szCs w:val="28"/>
        </w:rPr>
        <w:t xml:space="preserve">При этом основу дальнейшего развития рынка IPO должны составить, </w:t>
      </w:r>
      <w:r w:rsidR="00217D65" w:rsidRPr="00A0509A">
        <w:rPr>
          <w:sz w:val="28"/>
          <w:szCs w:val="28"/>
        </w:rPr>
        <w:t>прежде всего, ком</w:t>
      </w:r>
      <w:r w:rsidRPr="00A0509A">
        <w:rPr>
          <w:sz w:val="28"/>
          <w:szCs w:val="28"/>
        </w:rPr>
        <w:t>пании средней капитализации, получившие опыт на внутреннем рынке облигаций и готовые</w:t>
      </w:r>
      <w:r w:rsidR="00217D65" w:rsidRPr="00A0509A">
        <w:rPr>
          <w:sz w:val="28"/>
          <w:szCs w:val="28"/>
        </w:rPr>
        <w:t xml:space="preserve"> </w:t>
      </w:r>
      <w:r w:rsidRPr="00A0509A">
        <w:rPr>
          <w:sz w:val="28"/>
          <w:szCs w:val="28"/>
        </w:rPr>
        <w:t>отдать в свободное обращение 15-25% своих акций, чтобы повысить капитализацию, сделать</w:t>
      </w:r>
      <w:r w:rsidR="00217D65" w:rsidRPr="00A0509A">
        <w:rPr>
          <w:sz w:val="28"/>
          <w:szCs w:val="28"/>
        </w:rPr>
        <w:t xml:space="preserve"> </w:t>
      </w:r>
      <w:r w:rsidRPr="00A0509A">
        <w:rPr>
          <w:sz w:val="28"/>
          <w:szCs w:val="28"/>
        </w:rPr>
        <w:t>бизнес более весомым при сделках с иностранным капиталом, снизить</w:t>
      </w:r>
      <w:r w:rsidR="00217D65" w:rsidRPr="00A0509A">
        <w:rPr>
          <w:sz w:val="28"/>
          <w:szCs w:val="28"/>
        </w:rPr>
        <w:t xml:space="preserve"> кредитный риск, норма</w:t>
      </w:r>
      <w:r w:rsidRPr="00A0509A">
        <w:rPr>
          <w:sz w:val="28"/>
          <w:szCs w:val="28"/>
        </w:rPr>
        <w:t>лизовав источники финансирования. Это связано с тем, что у грандов российского бизнеса</w:t>
      </w:r>
      <w:r w:rsidR="00217D65" w:rsidRPr="00A0509A">
        <w:rPr>
          <w:sz w:val="28"/>
          <w:szCs w:val="28"/>
        </w:rPr>
        <w:t xml:space="preserve"> </w:t>
      </w:r>
      <w:r w:rsidRPr="00A0509A">
        <w:rPr>
          <w:sz w:val="28"/>
          <w:szCs w:val="28"/>
        </w:rPr>
        <w:t xml:space="preserve">(нефтегазовый сектор, телекоммуникации) нет интереса к </w:t>
      </w:r>
      <w:r w:rsidR="00217D65" w:rsidRPr="00A0509A">
        <w:rPr>
          <w:sz w:val="28"/>
          <w:szCs w:val="28"/>
        </w:rPr>
        <w:t>новым эмиссиям акций на внутрен</w:t>
      </w:r>
      <w:r w:rsidRPr="00A0509A">
        <w:rPr>
          <w:sz w:val="28"/>
          <w:szCs w:val="28"/>
        </w:rPr>
        <w:t>нем рынке, т. к. они получают капитализацию и денежные ре</w:t>
      </w:r>
      <w:r w:rsidR="00217D65" w:rsidRPr="00A0509A">
        <w:rPr>
          <w:sz w:val="28"/>
          <w:szCs w:val="28"/>
        </w:rPr>
        <w:t>сурсы на западных рынках депози</w:t>
      </w:r>
      <w:r w:rsidRPr="00A0509A">
        <w:rPr>
          <w:sz w:val="28"/>
          <w:szCs w:val="28"/>
        </w:rPr>
        <w:t>тарных расписок, еврооблигаций, синдицированных займов.</w:t>
      </w:r>
    </w:p>
    <w:p w:rsidR="00A44C41" w:rsidRPr="00A0509A" w:rsidRDefault="00A44C41" w:rsidP="00A0509A">
      <w:pPr>
        <w:spacing w:line="360" w:lineRule="auto"/>
        <w:ind w:firstLine="709"/>
        <w:jc w:val="both"/>
        <w:rPr>
          <w:sz w:val="28"/>
          <w:szCs w:val="28"/>
        </w:rPr>
      </w:pPr>
      <w:r w:rsidRPr="00A0509A">
        <w:rPr>
          <w:sz w:val="28"/>
          <w:szCs w:val="28"/>
        </w:rPr>
        <w:t>Однако сложившаяся благоприятная (как кажется многим) ситуация на отечественном</w:t>
      </w:r>
      <w:r w:rsidR="00217D65" w:rsidRPr="00A0509A">
        <w:rPr>
          <w:sz w:val="28"/>
          <w:szCs w:val="28"/>
        </w:rPr>
        <w:t xml:space="preserve"> </w:t>
      </w:r>
      <w:r w:rsidRPr="00A0509A">
        <w:rPr>
          <w:sz w:val="28"/>
          <w:szCs w:val="28"/>
        </w:rPr>
        <w:t>фондовом рынке не выглядит столь радужной. Связано это с тем, что российский рынок IPO</w:t>
      </w:r>
      <w:r w:rsidR="00217D65" w:rsidRPr="00A0509A">
        <w:rPr>
          <w:sz w:val="28"/>
          <w:szCs w:val="28"/>
        </w:rPr>
        <w:t xml:space="preserve"> </w:t>
      </w:r>
      <w:r w:rsidRPr="00A0509A">
        <w:rPr>
          <w:sz w:val="28"/>
          <w:szCs w:val="28"/>
        </w:rPr>
        <w:t>«вытекает» за пределы страны, и большая часть привлеченны</w:t>
      </w:r>
      <w:r w:rsidR="00217D65" w:rsidRPr="00A0509A">
        <w:rPr>
          <w:sz w:val="28"/>
          <w:szCs w:val="28"/>
        </w:rPr>
        <w:t>х средств поступает за счет раз</w:t>
      </w:r>
      <w:r w:rsidRPr="00A0509A">
        <w:rPr>
          <w:sz w:val="28"/>
          <w:szCs w:val="28"/>
        </w:rPr>
        <w:t>мещений еврооблигаций и депозитарных расписок на международных рынках капитала. По</w:t>
      </w:r>
      <w:r w:rsidR="00217D65" w:rsidRPr="00A0509A">
        <w:rPr>
          <w:sz w:val="28"/>
          <w:szCs w:val="28"/>
        </w:rPr>
        <w:t xml:space="preserve"> </w:t>
      </w:r>
      <w:r w:rsidRPr="00A0509A">
        <w:rPr>
          <w:sz w:val="28"/>
          <w:szCs w:val="28"/>
        </w:rPr>
        <w:t>своей сути отечественный рынок IPO, как это не парадоксально звучит, стал англо-американским. Сегодня порядка 29% суммарного оборота российского рынка акций и рынка</w:t>
      </w:r>
      <w:r w:rsidR="00217D65" w:rsidRPr="00A0509A">
        <w:rPr>
          <w:sz w:val="28"/>
          <w:szCs w:val="28"/>
        </w:rPr>
        <w:t xml:space="preserve"> </w:t>
      </w:r>
      <w:r w:rsidRPr="00A0509A">
        <w:rPr>
          <w:sz w:val="28"/>
          <w:szCs w:val="28"/>
        </w:rPr>
        <w:t>депозитарных расписок (ДР) на акции российских компаний приходится на зарубежные биржи</w:t>
      </w:r>
      <w:r w:rsidR="00217D65" w:rsidRPr="00A0509A">
        <w:rPr>
          <w:sz w:val="28"/>
          <w:szCs w:val="28"/>
        </w:rPr>
        <w:t xml:space="preserve"> </w:t>
      </w:r>
      <w:r w:rsidRPr="00A0509A">
        <w:rPr>
          <w:sz w:val="28"/>
          <w:szCs w:val="28"/>
        </w:rPr>
        <w:t>– LSE и NYSE (68% и 3% приходится на ММВБ и РТС соотв</w:t>
      </w:r>
      <w:r w:rsidR="00217D65" w:rsidRPr="00A0509A">
        <w:rPr>
          <w:sz w:val="28"/>
          <w:szCs w:val="28"/>
        </w:rPr>
        <w:t>етственно)4. Более половины рос</w:t>
      </w:r>
      <w:r w:rsidRPr="00A0509A">
        <w:rPr>
          <w:sz w:val="28"/>
          <w:szCs w:val="28"/>
        </w:rPr>
        <w:t>сийских IPO приходится на зарубежные площадки (Диаграмма 1.1.2), при этом Лондонская</w:t>
      </w:r>
      <w:r w:rsidR="00217D65" w:rsidRPr="00A0509A">
        <w:rPr>
          <w:sz w:val="28"/>
          <w:szCs w:val="28"/>
        </w:rPr>
        <w:t xml:space="preserve"> </w:t>
      </w:r>
      <w:r w:rsidRPr="00A0509A">
        <w:rPr>
          <w:sz w:val="28"/>
          <w:szCs w:val="28"/>
        </w:rPr>
        <w:t xml:space="preserve">биржа остается основной площадкой российских IPO – 14 размещений. Но если в </w:t>
      </w:r>
      <w:smartTag w:uri="urn:schemas-microsoft-com:office:smarttags" w:element="metricconverter">
        <w:smartTagPr>
          <w:attr w:name="ProductID" w:val="2005 г"/>
        </w:smartTagPr>
        <w:r w:rsidRPr="00A0509A">
          <w:rPr>
            <w:sz w:val="28"/>
            <w:szCs w:val="28"/>
          </w:rPr>
          <w:t>2005 г</w:t>
        </w:r>
      </w:smartTag>
      <w:r w:rsidRPr="00A0509A">
        <w:rPr>
          <w:sz w:val="28"/>
          <w:szCs w:val="28"/>
        </w:rPr>
        <w:t xml:space="preserve">. </w:t>
      </w:r>
      <w:r w:rsidR="00217D65" w:rsidRPr="00A0509A">
        <w:rPr>
          <w:sz w:val="28"/>
          <w:szCs w:val="28"/>
        </w:rPr>
        <w:t>Н</w:t>
      </w:r>
      <w:r w:rsidRPr="00A0509A">
        <w:rPr>
          <w:sz w:val="28"/>
          <w:szCs w:val="28"/>
        </w:rPr>
        <w:t>а</w:t>
      </w:r>
      <w:r w:rsidR="00217D65" w:rsidRPr="00A0509A">
        <w:rPr>
          <w:sz w:val="28"/>
          <w:szCs w:val="28"/>
        </w:rPr>
        <w:t xml:space="preserve"> </w:t>
      </w:r>
      <w:r w:rsidRPr="00A0509A">
        <w:rPr>
          <w:sz w:val="28"/>
          <w:szCs w:val="28"/>
        </w:rPr>
        <w:t xml:space="preserve">долю LSE приходилось 94% стоимостного объема, то в </w:t>
      </w:r>
      <w:smartTag w:uri="urn:schemas-microsoft-com:office:smarttags" w:element="metricconverter">
        <w:smartTagPr>
          <w:attr w:name="ProductID" w:val="2006 г"/>
        </w:smartTagPr>
        <w:r w:rsidRPr="00A0509A">
          <w:rPr>
            <w:sz w:val="28"/>
            <w:szCs w:val="28"/>
          </w:rPr>
          <w:t>2006 г</w:t>
        </w:r>
      </w:smartTag>
      <w:r w:rsidRPr="00A0509A">
        <w:rPr>
          <w:sz w:val="28"/>
          <w:szCs w:val="28"/>
        </w:rPr>
        <w:t>. доля биржи снизилась до 61%,</w:t>
      </w:r>
      <w:r w:rsidR="00217D65" w:rsidRPr="00A0509A">
        <w:rPr>
          <w:sz w:val="28"/>
          <w:szCs w:val="28"/>
        </w:rPr>
        <w:t xml:space="preserve"> </w:t>
      </w:r>
      <w:r w:rsidRPr="00A0509A">
        <w:rPr>
          <w:sz w:val="28"/>
          <w:szCs w:val="28"/>
        </w:rPr>
        <w:t>что было вызвано инициативами ФСФР.</w:t>
      </w:r>
    </w:p>
    <w:p w:rsidR="00A44C41" w:rsidRPr="00A0509A" w:rsidRDefault="00A44C41" w:rsidP="00A0509A">
      <w:pPr>
        <w:spacing w:line="360" w:lineRule="auto"/>
        <w:ind w:firstLine="709"/>
        <w:jc w:val="both"/>
        <w:rPr>
          <w:sz w:val="28"/>
          <w:szCs w:val="28"/>
        </w:rPr>
      </w:pPr>
      <w:r w:rsidRPr="00A0509A">
        <w:rPr>
          <w:sz w:val="28"/>
          <w:szCs w:val="28"/>
        </w:rPr>
        <w:t>Протекционизм в отношении национального фондового рынка закономерен: о планах</w:t>
      </w:r>
      <w:r w:rsidR="00217D65" w:rsidRPr="00A0509A">
        <w:rPr>
          <w:sz w:val="28"/>
          <w:szCs w:val="28"/>
        </w:rPr>
        <w:t xml:space="preserve"> </w:t>
      </w:r>
      <w:r w:rsidRPr="00A0509A">
        <w:rPr>
          <w:sz w:val="28"/>
          <w:szCs w:val="28"/>
        </w:rPr>
        <w:t>провести IPO в 2006-2008 гг. заявили около 80 компаний. Такой объем размещений способен</w:t>
      </w:r>
      <w:r w:rsidR="00217D65" w:rsidRPr="00A0509A">
        <w:rPr>
          <w:sz w:val="28"/>
          <w:szCs w:val="28"/>
        </w:rPr>
        <w:t xml:space="preserve"> </w:t>
      </w:r>
      <w:r w:rsidRPr="00A0509A">
        <w:rPr>
          <w:sz w:val="28"/>
          <w:szCs w:val="28"/>
        </w:rPr>
        <w:t xml:space="preserve">повысить ликвидность рынка и его привлекательность для инвесторов. Так, в </w:t>
      </w:r>
      <w:smartTag w:uri="urn:schemas-microsoft-com:office:smarttags" w:element="metricconverter">
        <w:smartTagPr>
          <w:attr w:name="ProductID" w:val="2006 г"/>
        </w:smartTagPr>
        <w:r w:rsidRPr="00A0509A">
          <w:rPr>
            <w:sz w:val="28"/>
            <w:szCs w:val="28"/>
          </w:rPr>
          <w:t>2006 г</w:t>
        </w:r>
      </w:smartTag>
      <w:r w:rsidRPr="00A0509A">
        <w:rPr>
          <w:sz w:val="28"/>
          <w:szCs w:val="28"/>
        </w:rPr>
        <w:t>. ФСФР</w:t>
      </w:r>
      <w:r w:rsidR="00217D65" w:rsidRPr="00A0509A">
        <w:rPr>
          <w:sz w:val="28"/>
          <w:szCs w:val="28"/>
        </w:rPr>
        <w:t xml:space="preserve"> </w:t>
      </w:r>
      <w:r w:rsidRPr="00A0509A">
        <w:rPr>
          <w:sz w:val="28"/>
          <w:szCs w:val="28"/>
        </w:rPr>
        <w:t>приняла ряд ограничительных требований к эмиссии:</w:t>
      </w:r>
    </w:p>
    <w:p w:rsidR="00A44C41" w:rsidRPr="00A0509A" w:rsidRDefault="00A44C41" w:rsidP="00A0509A">
      <w:pPr>
        <w:spacing w:line="360" w:lineRule="auto"/>
        <w:ind w:firstLine="709"/>
        <w:jc w:val="both"/>
        <w:rPr>
          <w:sz w:val="28"/>
          <w:szCs w:val="28"/>
        </w:rPr>
      </w:pPr>
      <w:r w:rsidRPr="00A0509A">
        <w:rPr>
          <w:sz w:val="28"/>
          <w:szCs w:val="28"/>
        </w:rPr>
        <w:t>В 2006 году 5 компаний из России осуществили частные размещения, в том числе «Евраз Групп» (330 млн. долл.</w:t>
      </w:r>
      <w:r w:rsidR="00217D65" w:rsidRPr="00A0509A">
        <w:rPr>
          <w:sz w:val="28"/>
          <w:szCs w:val="28"/>
        </w:rPr>
        <w:t xml:space="preserve"> </w:t>
      </w:r>
      <w:r w:rsidRPr="00A0509A">
        <w:rPr>
          <w:sz w:val="28"/>
          <w:szCs w:val="28"/>
        </w:rPr>
        <w:t>за 6% акций), «Мечел» (350 млн. долл., 11,5% акций), «Акрон» (98 млн. долл., 7,5% акций), АФК «Система» (20</w:t>
      </w:r>
      <w:r w:rsidR="00217D65" w:rsidRPr="00A0509A">
        <w:rPr>
          <w:sz w:val="28"/>
          <w:szCs w:val="28"/>
        </w:rPr>
        <w:t xml:space="preserve"> </w:t>
      </w:r>
      <w:r w:rsidRPr="00A0509A">
        <w:rPr>
          <w:sz w:val="28"/>
          <w:szCs w:val="28"/>
        </w:rPr>
        <w:t>млн. долл., 1,9% акций) и «Вимм-Билль-Данн» (165 млн. долл. за 10% своих акций).</w:t>
      </w:r>
    </w:p>
    <w:p w:rsidR="00A44C41" w:rsidRPr="00A0509A" w:rsidRDefault="00A44C41" w:rsidP="00A0509A">
      <w:pPr>
        <w:spacing w:line="360" w:lineRule="auto"/>
        <w:ind w:firstLine="709"/>
        <w:jc w:val="both"/>
        <w:rPr>
          <w:sz w:val="28"/>
          <w:szCs w:val="28"/>
        </w:rPr>
      </w:pPr>
      <w:r w:rsidRPr="00A0509A">
        <w:rPr>
          <w:sz w:val="28"/>
          <w:szCs w:val="28"/>
        </w:rPr>
        <w:t>квота на выпуск депозитарных расписок для российских компаний снизилась с 40% до</w:t>
      </w:r>
      <w:r w:rsidR="00217D65" w:rsidRPr="00A0509A">
        <w:rPr>
          <w:sz w:val="28"/>
          <w:szCs w:val="28"/>
        </w:rPr>
        <w:t xml:space="preserve"> </w:t>
      </w:r>
      <w:r w:rsidRPr="00A0509A">
        <w:rPr>
          <w:sz w:val="28"/>
          <w:szCs w:val="28"/>
        </w:rPr>
        <w:t>35% от общего количества акций компании;</w:t>
      </w:r>
    </w:p>
    <w:p w:rsidR="00A44C41" w:rsidRPr="00A0509A" w:rsidRDefault="00A44C41" w:rsidP="00A0509A">
      <w:pPr>
        <w:spacing w:line="360" w:lineRule="auto"/>
        <w:ind w:firstLine="709"/>
        <w:jc w:val="both"/>
        <w:rPr>
          <w:sz w:val="28"/>
          <w:szCs w:val="28"/>
        </w:rPr>
      </w:pPr>
      <w:r w:rsidRPr="00A0509A">
        <w:rPr>
          <w:sz w:val="28"/>
          <w:szCs w:val="28"/>
        </w:rPr>
        <w:t>запрет российским эмитентам в ходе IPO размещать</w:t>
      </w:r>
      <w:r w:rsidR="00217D65" w:rsidRPr="00A0509A">
        <w:rPr>
          <w:sz w:val="28"/>
          <w:szCs w:val="28"/>
        </w:rPr>
        <w:t xml:space="preserve"> за рубежом более 70% общего ко</w:t>
      </w:r>
      <w:r w:rsidRPr="00A0509A">
        <w:rPr>
          <w:sz w:val="28"/>
          <w:szCs w:val="28"/>
        </w:rPr>
        <w:t>личества размещаемых акций дополнительного выпуска5.</w:t>
      </w:r>
    </w:p>
    <w:p w:rsidR="00A44C41" w:rsidRPr="00A0509A" w:rsidRDefault="00A44C41" w:rsidP="00A0509A">
      <w:pPr>
        <w:spacing w:line="360" w:lineRule="auto"/>
        <w:ind w:firstLine="709"/>
        <w:jc w:val="both"/>
        <w:rPr>
          <w:sz w:val="28"/>
          <w:szCs w:val="28"/>
        </w:rPr>
      </w:pPr>
      <w:r w:rsidRPr="00A0509A">
        <w:rPr>
          <w:sz w:val="28"/>
          <w:szCs w:val="28"/>
        </w:rPr>
        <w:t>Тем не менее, в последнее время получила распростр</w:t>
      </w:r>
      <w:r w:rsidR="00217D65" w:rsidRPr="00A0509A">
        <w:rPr>
          <w:sz w:val="28"/>
          <w:szCs w:val="28"/>
        </w:rPr>
        <w:t>анение формальная процедура лис</w:t>
      </w:r>
      <w:r w:rsidRPr="00A0509A">
        <w:rPr>
          <w:sz w:val="28"/>
          <w:szCs w:val="28"/>
        </w:rPr>
        <w:t>тинга в России и фактического размещения за рубежом, и нельзя со 100%-ой долей уверенности</w:t>
      </w:r>
      <w:r w:rsidR="00217D65" w:rsidRPr="00A0509A">
        <w:rPr>
          <w:sz w:val="28"/>
          <w:szCs w:val="28"/>
        </w:rPr>
        <w:t xml:space="preserve"> </w:t>
      </w:r>
      <w:r w:rsidRPr="00A0509A">
        <w:rPr>
          <w:sz w:val="28"/>
          <w:szCs w:val="28"/>
        </w:rPr>
        <w:t>говорить о том, что введение новых ограничений со стороны ФСФР «переломит» сложившуюся</w:t>
      </w:r>
      <w:r w:rsidR="00217D65" w:rsidRPr="00A0509A">
        <w:rPr>
          <w:sz w:val="28"/>
          <w:szCs w:val="28"/>
        </w:rPr>
        <w:t xml:space="preserve"> </w:t>
      </w:r>
      <w:r w:rsidR="009F7437">
        <w:rPr>
          <w:sz w:val="28"/>
          <w:szCs w:val="28"/>
        </w:rPr>
        <w:t>с</w:t>
      </w:r>
      <w:r w:rsidRPr="00A0509A">
        <w:rPr>
          <w:sz w:val="28"/>
          <w:szCs w:val="28"/>
        </w:rPr>
        <w:t>итуацию.</w:t>
      </w:r>
    </w:p>
    <w:p w:rsidR="00A44C41" w:rsidRPr="00A0509A" w:rsidRDefault="00A44C41" w:rsidP="00A0509A">
      <w:pPr>
        <w:spacing w:line="360" w:lineRule="auto"/>
        <w:ind w:firstLine="709"/>
        <w:jc w:val="both"/>
        <w:rPr>
          <w:sz w:val="28"/>
          <w:szCs w:val="28"/>
        </w:rPr>
      </w:pPr>
      <w:r w:rsidRPr="00A0509A">
        <w:rPr>
          <w:sz w:val="28"/>
          <w:szCs w:val="28"/>
        </w:rPr>
        <w:t>На сегодняшний день выработан альтернативный механизм, позволяющий выходить на</w:t>
      </w:r>
      <w:r w:rsidR="00217D65" w:rsidRPr="00A0509A">
        <w:rPr>
          <w:sz w:val="28"/>
          <w:szCs w:val="28"/>
        </w:rPr>
        <w:t xml:space="preserve"> </w:t>
      </w:r>
      <w:r w:rsidRPr="00A0509A">
        <w:rPr>
          <w:sz w:val="28"/>
          <w:szCs w:val="28"/>
        </w:rPr>
        <w:t>иностранную биржу через SPV (Special Purpose Vehicle) – с</w:t>
      </w:r>
      <w:r w:rsidR="00217D65" w:rsidRPr="00A0509A">
        <w:rPr>
          <w:sz w:val="28"/>
          <w:szCs w:val="28"/>
        </w:rPr>
        <w:t>пециально зарегистрированную но</w:t>
      </w:r>
      <w:r w:rsidRPr="00A0509A">
        <w:rPr>
          <w:sz w:val="28"/>
          <w:szCs w:val="28"/>
        </w:rPr>
        <w:t>вую компанию за рубежом, которая на активы материнской компании выпускает собственные</w:t>
      </w:r>
      <w:r w:rsidR="00217D65" w:rsidRPr="00A0509A">
        <w:rPr>
          <w:sz w:val="28"/>
          <w:szCs w:val="28"/>
        </w:rPr>
        <w:t xml:space="preserve"> </w:t>
      </w:r>
      <w:r w:rsidRPr="00A0509A">
        <w:rPr>
          <w:sz w:val="28"/>
          <w:szCs w:val="28"/>
        </w:rPr>
        <w:t>ценные бумаги, а полученные средства расходует на финансирование стратегических проектов</w:t>
      </w:r>
      <w:r w:rsidR="00217D65" w:rsidRPr="00A0509A">
        <w:rPr>
          <w:sz w:val="28"/>
          <w:szCs w:val="28"/>
        </w:rPr>
        <w:t xml:space="preserve"> </w:t>
      </w:r>
      <w:r w:rsidRPr="00A0509A">
        <w:rPr>
          <w:sz w:val="28"/>
          <w:szCs w:val="28"/>
        </w:rPr>
        <w:t>своего учредителя.</w:t>
      </w:r>
    </w:p>
    <w:p w:rsidR="00A44C41" w:rsidRPr="00A0509A" w:rsidRDefault="00A44C41" w:rsidP="00A0509A">
      <w:pPr>
        <w:spacing w:line="360" w:lineRule="auto"/>
        <w:ind w:firstLine="709"/>
        <w:jc w:val="both"/>
        <w:rPr>
          <w:sz w:val="28"/>
          <w:szCs w:val="28"/>
        </w:rPr>
      </w:pPr>
      <w:r w:rsidRPr="00A0509A">
        <w:rPr>
          <w:sz w:val="28"/>
          <w:szCs w:val="28"/>
        </w:rPr>
        <w:t>В целом, как показывает практика, проводить первичное размещение акций на западных</w:t>
      </w:r>
      <w:r w:rsidR="00217D65" w:rsidRPr="00A0509A">
        <w:rPr>
          <w:sz w:val="28"/>
          <w:szCs w:val="28"/>
        </w:rPr>
        <w:t xml:space="preserve"> </w:t>
      </w:r>
      <w:r w:rsidRPr="00A0509A">
        <w:rPr>
          <w:sz w:val="28"/>
          <w:szCs w:val="28"/>
        </w:rPr>
        <w:t>площадках сложнее и дороже, чем на российском рынке. По</w:t>
      </w:r>
      <w:r w:rsidR="00217D65" w:rsidRPr="00A0509A">
        <w:rPr>
          <w:sz w:val="28"/>
          <w:szCs w:val="28"/>
        </w:rPr>
        <w:t>чему же все большее число отече</w:t>
      </w:r>
      <w:r w:rsidRPr="00A0509A">
        <w:rPr>
          <w:sz w:val="28"/>
          <w:szCs w:val="28"/>
        </w:rPr>
        <w:t>ственных компаний предпочитают проводить IPO на Западе</w:t>
      </w:r>
      <w:r w:rsidR="00217D65" w:rsidRPr="00A0509A">
        <w:rPr>
          <w:sz w:val="28"/>
          <w:szCs w:val="28"/>
        </w:rPr>
        <w:t>, в частности на Лондонской пло</w:t>
      </w:r>
      <w:r w:rsidRPr="00A0509A">
        <w:rPr>
          <w:sz w:val="28"/>
          <w:szCs w:val="28"/>
        </w:rPr>
        <w:t xml:space="preserve">щадке, где в </w:t>
      </w:r>
      <w:smartTag w:uri="urn:schemas-microsoft-com:office:smarttags" w:element="metricconverter">
        <w:smartTagPr>
          <w:attr w:name="ProductID" w:val="2006 г"/>
        </w:smartTagPr>
        <w:r w:rsidRPr="00A0509A">
          <w:rPr>
            <w:sz w:val="28"/>
            <w:szCs w:val="28"/>
          </w:rPr>
          <w:t>2006 г</w:t>
        </w:r>
      </w:smartTag>
      <w:r w:rsidRPr="00A0509A">
        <w:rPr>
          <w:sz w:val="28"/>
          <w:szCs w:val="28"/>
        </w:rPr>
        <w:t>. на российских эмитентов пришлось 22% привлеченных на бирже средств, т.</w:t>
      </w:r>
      <w:r w:rsidR="00217D65" w:rsidRPr="00A0509A">
        <w:rPr>
          <w:sz w:val="28"/>
          <w:szCs w:val="28"/>
        </w:rPr>
        <w:t xml:space="preserve"> </w:t>
      </w:r>
      <w:r w:rsidRPr="00A0509A">
        <w:rPr>
          <w:sz w:val="28"/>
          <w:szCs w:val="28"/>
        </w:rPr>
        <w:t>е. фактически каждый пятый доллар?</w:t>
      </w:r>
    </w:p>
    <w:p w:rsidR="00A44C41" w:rsidRPr="00A0509A" w:rsidRDefault="00A44C41" w:rsidP="00A0509A">
      <w:pPr>
        <w:spacing w:line="360" w:lineRule="auto"/>
        <w:ind w:firstLine="709"/>
        <w:jc w:val="both"/>
        <w:rPr>
          <w:sz w:val="28"/>
          <w:szCs w:val="28"/>
        </w:rPr>
      </w:pPr>
      <w:r w:rsidRPr="00A0509A">
        <w:rPr>
          <w:sz w:val="28"/>
          <w:szCs w:val="28"/>
        </w:rPr>
        <w:t>Подобное развитие событий на рынке российских IPO оказалось вполне предсказуемым.</w:t>
      </w:r>
    </w:p>
    <w:p w:rsidR="00217D65" w:rsidRPr="00A0509A" w:rsidRDefault="00A44C41" w:rsidP="00A0509A">
      <w:pPr>
        <w:spacing w:line="360" w:lineRule="auto"/>
        <w:ind w:firstLine="709"/>
        <w:jc w:val="both"/>
        <w:rPr>
          <w:sz w:val="28"/>
          <w:szCs w:val="28"/>
        </w:rPr>
      </w:pPr>
      <w:r w:rsidRPr="00A0509A">
        <w:rPr>
          <w:sz w:val="28"/>
          <w:szCs w:val="28"/>
        </w:rPr>
        <w:t>Ряд лидеров отечественного бизнеса, достигших современн</w:t>
      </w:r>
      <w:r w:rsidR="00217D65" w:rsidRPr="00A0509A">
        <w:rPr>
          <w:sz w:val="28"/>
          <w:szCs w:val="28"/>
        </w:rPr>
        <w:t>ого уровня корпоративного управ</w:t>
      </w:r>
      <w:r w:rsidRPr="00A0509A">
        <w:rPr>
          <w:sz w:val="28"/>
          <w:szCs w:val="28"/>
        </w:rPr>
        <w:t xml:space="preserve">ления и испытывающих потребность в крупных инвестиционных ресурсах, столкнулись с несовершенством регулятивной базы рынка РФ, неразвитостью </w:t>
      </w:r>
      <w:r w:rsidR="00217D65" w:rsidRPr="00A0509A">
        <w:rPr>
          <w:sz w:val="28"/>
          <w:szCs w:val="28"/>
        </w:rPr>
        <w:t>институтов коллективных инвести</w:t>
      </w:r>
      <w:r w:rsidRPr="00A0509A">
        <w:rPr>
          <w:sz w:val="28"/>
          <w:szCs w:val="28"/>
        </w:rPr>
        <w:t>ций, непоследовательной пенсионной реформой и одновре</w:t>
      </w:r>
      <w:r w:rsidR="00217D65" w:rsidRPr="00A0509A">
        <w:rPr>
          <w:sz w:val="28"/>
          <w:szCs w:val="28"/>
        </w:rPr>
        <w:t>менно были «обласканы» интенсив</w:t>
      </w:r>
      <w:r w:rsidRPr="00A0509A">
        <w:rPr>
          <w:sz w:val="28"/>
          <w:szCs w:val="28"/>
        </w:rPr>
        <w:t>ным маркетингом LSE.</w:t>
      </w:r>
    </w:p>
    <w:p w:rsidR="00A44C41" w:rsidRPr="00A0509A" w:rsidRDefault="00A44C41" w:rsidP="00A0509A">
      <w:pPr>
        <w:spacing w:line="360" w:lineRule="auto"/>
        <w:ind w:firstLine="709"/>
        <w:jc w:val="both"/>
        <w:rPr>
          <w:sz w:val="28"/>
          <w:szCs w:val="28"/>
        </w:rPr>
      </w:pPr>
      <w:r w:rsidRPr="00A0509A">
        <w:rPr>
          <w:sz w:val="28"/>
          <w:szCs w:val="28"/>
        </w:rPr>
        <w:t>Кроме того, для IPO наиболее привлекательными являются те рынки, где эмитенты могут</w:t>
      </w:r>
      <w:r w:rsidR="00217D65" w:rsidRPr="00A0509A">
        <w:rPr>
          <w:sz w:val="28"/>
          <w:szCs w:val="28"/>
        </w:rPr>
        <w:t xml:space="preserve"> </w:t>
      </w:r>
      <w:r w:rsidRPr="00A0509A">
        <w:rPr>
          <w:sz w:val="28"/>
          <w:szCs w:val="28"/>
        </w:rPr>
        <w:t>получить максимальный чистый доход, даже при условии крупных издержек на организаторов</w:t>
      </w:r>
      <w:r w:rsidR="00217D65" w:rsidRPr="00A0509A">
        <w:rPr>
          <w:sz w:val="28"/>
          <w:szCs w:val="28"/>
        </w:rPr>
        <w:t xml:space="preserve"> </w:t>
      </w:r>
      <w:r w:rsidRPr="00A0509A">
        <w:rPr>
          <w:sz w:val="28"/>
          <w:szCs w:val="28"/>
        </w:rPr>
        <w:t>займа. В этом же заинтересованы и действующие акционер</w:t>
      </w:r>
      <w:r w:rsidR="00217D65" w:rsidRPr="00A0509A">
        <w:rPr>
          <w:sz w:val="28"/>
          <w:szCs w:val="28"/>
        </w:rPr>
        <w:t>ы компании, которые при размеще</w:t>
      </w:r>
      <w:r w:rsidRPr="00A0509A">
        <w:rPr>
          <w:sz w:val="28"/>
          <w:szCs w:val="28"/>
        </w:rPr>
        <w:t>нии, как правило, продают часть своих акций. Все это привело к тому, что в последнее время</w:t>
      </w:r>
      <w:r w:rsidR="00217D65" w:rsidRPr="00A0509A">
        <w:rPr>
          <w:sz w:val="28"/>
          <w:szCs w:val="28"/>
        </w:rPr>
        <w:t xml:space="preserve"> </w:t>
      </w:r>
      <w:r w:rsidRPr="00A0509A">
        <w:rPr>
          <w:sz w:val="28"/>
          <w:szCs w:val="28"/>
        </w:rPr>
        <w:t>основная часть первичных размещений акций российских э</w:t>
      </w:r>
      <w:r w:rsidR="00217D65" w:rsidRPr="00A0509A">
        <w:rPr>
          <w:sz w:val="28"/>
          <w:szCs w:val="28"/>
        </w:rPr>
        <w:t>митентов была проведена на зару</w:t>
      </w:r>
      <w:r w:rsidRPr="00A0509A">
        <w:rPr>
          <w:sz w:val="28"/>
          <w:szCs w:val="28"/>
        </w:rPr>
        <w:t>бежных рынках, в первую очередь на Лондонской бирже и, в частности, на AIM.</w:t>
      </w:r>
    </w:p>
    <w:p w:rsidR="00A44C41" w:rsidRPr="00A0509A" w:rsidRDefault="00A44C41" w:rsidP="00A0509A">
      <w:pPr>
        <w:spacing w:line="360" w:lineRule="auto"/>
        <w:ind w:firstLine="709"/>
        <w:jc w:val="both"/>
        <w:rPr>
          <w:sz w:val="28"/>
          <w:szCs w:val="28"/>
        </w:rPr>
      </w:pPr>
      <w:r w:rsidRPr="00A0509A">
        <w:rPr>
          <w:sz w:val="28"/>
          <w:szCs w:val="28"/>
        </w:rPr>
        <w:t>При этом именно Альтернативный рынок LSE, являющийся Меккой дл</w:t>
      </w:r>
      <w:r w:rsidR="00217D65" w:rsidRPr="00A0509A">
        <w:rPr>
          <w:sz w:val="28"/>
          <w:szCs w:val="28"/>
        </w:rPr>
        <w:t>я средних и разви</w:t>
      </w:r>
      <w:r w:rsidRPr="00A0509A">
        <w:rPr>
          <w:sz w:val="28"/>
          <w:szCs w:val="28"/>
        </w:rPr>
        <w:t>вающихся компаний во всем мире, должен стать главным «плацдармом» для отечественных</w:t>
      </w:r>
      <w:r w:rsidR="00217D65" w:rsidRPr="00A0509A">
        <w:rPr>
          <w:sz w:val="28"/>
          <w:szCs w:val="28"/>
        </w:rPr>
        <w:t xml:space="preserve"> </w:t>
      </w:r>
      <w:r w:rsidRPr="00A0509A">
        <w:rPr>
          <w:sz w:val="28"/>
          <w:szCs w:val="28"/>
        </w:rPr>
        <w:t>IPO, ведь за 12 лет существования AIM создал надёжную платформу для эмитентов, жаждущих</w:t>
      </w:r>
      <w:r w:rsidR="00217D65" w:rsidRPr="00A0509A">
        <w:rPr>
          <w:sz w:val="28"/>
          <w:szCs w:val="28"/>
        </w:rPr>
        <w:t xml:space="preserve"> </w:t>
      </w:r>
      <w:r w:rsidRPr="00A0509A">
        <w:rPr>
          <w:sz w:val="28"/>
          <w:szCs w:val="28"/>
        </w:rPr>
        <w:t>получить преимущества публичного котирования, соблюдая оптимально</w:t>
      </w:r>
      <w:r w:rsidR="00217D65" w:rsidRPr="00A0509A">
        <w:rPr>
          <w:sz w:val="28"/>
          <w:szCs w:val="28"/>
        </w:rPr>
        <w:t>е сочетание низких за</w:t>
      </w:r>
      <w:r w:rsidRPr="00A0509A">
        <w:rPr>
          <w:sz w:val="28"/>
          <w:szCs w:val="28"/>
        </w:rPr>
        <w:t>трат и гибкой нормативной базы.</w:t>
      </w:r>
    </w:p>
    <w:p w:rsidR="00A44C41" w:rsidRPr="00A0509A" w:rsidRDefault="00A44C41" w:rsidP="00A0509A">
      <w:pPr>
        <w:spacing w:line="360" w:lineRule="auto"/>
        <w:ind w:firstLine="709"/>
        <w:jc w:val="both"/>
        <w:rPr>
          <w:sz w:val="28"/>
          <w:szCs w:val="28"/>
        </w:rPr>
      </w:pPr>
      <w:r w:rsidRPr="00A0509A">
        <w:rPr>
          <w:sz w:val="28"/>
          <w:szCs w:val="28"/>
        </w:rPr>
        <w:t>Однако на фоне борьбы Лондо</w:t>
      </w:r>
      <w:r w:rsidR="00217D65" w:rsidRPr="00A0509A">
        <w:rPr>
          <w:sz w:val="28"/>
          <w:szCs w:val="28"/>
        </w:rPr>
        <w:t>на и Нью-Йорка за «мировое госп</w:t>
      </w:r>
      <w:r w:rsidR="009F7437">
        <w:rPr>
          <w:sz w:val="28"/>
          <w:szCs w:val="28"/>
        </w:rPr>
        <w:t>о</w:t>
      </w:r>
      <w:r w:rsidRPr="00A0509A">
        <w:rPr>
          <w:sz w:val="28"/>
          <w:szCs w:val="28"/>
        </w:rPr>
        <w:t>дство» на рынке IPO,</w:t>
      </w:r>
      <w:r w:rsidR="00217D65" w:rsidRPr="00A0509A">
        <w:rPr>
          <w:sz w:val="28"/>
          <w:szCs w:val="28"/>
        </w:rPr>
        <w:t xml:space="preserve"> </w:t>
      </w:r>
      <w:r w:rsidRPr="00A0509A">
        <w:rPr>
          <w:sz w:val="28"/>
          <w:szCs w:val="28"/>
        </w:rPr>
        <w:t>многие упустили из виду еще один важный момент – теп</w:t>
      </w:r>
      <w:r w:rsidR="00217D65" w:rsidRPr="00A0509A">
        <w:rPr>
          <w:sz w:val="28"/>
          <w:szCs w:val="28"/>
        </w:rPr>
        <w:t>ерь компании предпочитают разме</w:t>
      </w:r>
      <w:r w:rsidRPr="00A0509A">
        <w:rPr>
          <w:sz w:val="28"/>
          <w:szCs w:val="28"/>
        </w:rPr>
        <w:t>щать свои акции на национальных биржах, потому что у иностранных инвесторов не возникает</w:t>
      </w:r>
      <w:r w:rsidR="00217D65" w:rsidRPr="00A0509A">
        <w:rPr>
          <w:sz w:val="28"/>
          <w:szCs w:val="28"/>
        </w:rPr>
        <w:t xml:space="preserve"> </w:t>
      </w:r>
      <w:r w:rsidRPr="00A0509A">
        <w:rPr>
          <w:sz w:val="28"/>
          <w:szCs w:val="28"/>
        </w:rPr>
        <w:t>проблем с доступом на них. Подтверждением этому служит то</w:t>
      </w:r>
      <w:r w:rsidR="00217D65" w:rsidRPr="00A0509A">
        <w:rPr>
          <w:sz w:val="28"/>
          <w:szCs w:val="28"/>
        </w:rPr>
        <w:t>т факт, что количество иностран</w:t>
      </w:r>
      <w:r w:rsidRPr="00A0509A">
        <w:rPr>
          <w:sz w:val="28"/>
          <w:szCs w:val="28"/>
        </w:rPr>
        <w:t xml:space="preserve">ных эмитентов, листингованных на NYSE, сократилось на 4% с пика </w:t>
      </w:r>
      <w:smartTag w:uri="urn:schemas-microsoft-com:office:smarttags" w:element="metricconverter">
        <w:smartTagPr>
          <w:attr w:name="ProductID" w:val="2002 г"/>
        </w:smartTagPr>
        <w:r w:rsidRPr="00A0509A">
          <w:rPr>
            <w:sz w:val="28"/>
            <w:szCs w:val="28"/>
          </w:rPr>
          <w:t>2002 г</w:t>
        </w:r>
      </w:smartTag>
      <w:r w:rsidRPr="00A0509A">
        <w:rPr>
          <w:sz w:val="28"/>
          <w:szCs w:val="28"/>
        </w:rPr>
        <w:t>., составив 451 в</w:t>
      </w:r>
      <w:r w:rsidR="00217D65" w:rsidRPr="00A0509A">
        <w:rPr>
          <w:sz w:val="28"/>
          <w:szCs w:val="28"/>
        </w:rPr>
        <w:t xml:space="preserve"> </w:t>
      </w:r>
      <w:r w:rsidRPr="00A0509A">
        <w:rPr>
          <w:sz w:val="28"/>
          <w:szCs w:val="28"/>
        </w:rPr>
        <w:t xml:space="preserve">конце </w:t>
      </w:r>
      <w:smartTag w:uri="urn:schemas-microsoft-com:office:smarttags" w:element="metricconverter">
        <w:smartTagPr>
          <w:attr w:name="ProductID" w:val="2006 г"/>
        </w:smartTagPr>
        <w:r w:rsidRPr="00A0509A">
          <w:rPr>
            <w:sz w:val="28"/>
            <w:szCs w:val="28"/>
          </w:rPr>
          <w:t>2006 г</w:t>
        </w:r>
      </w:smartTag>
      <w:r w:rsidRPr="00A0509A">
        <w:rPr>
          <w:sz w:val="28"/>
          <w:szCs w:val="28"/>
        </w:rPr>
        <w:t>. Ситуация на других ведущих площадках еще</w:t>
      </w:r>
      <w:r w:rsidR="00217D65" w:rsidRPr="00A0509A">
        <w:rPr>
          <w:sz w:val="28"/>
          <w:szCs w:val="28"/>
        </w:rPr>
        <w:t xml:space="preserve"> хуже. На основной площадке Лон</w:t>
      </w:r>
      <w:r w:rsidRPr="00A0509A">
        <w:rPr>
          <w:sz w:val="28"/>
          <w:szCs w:val="28"/>
        </w:rPr>
        <w:t>донской биржи число таких компаний сократилось в 2000-2006 гг. на 23%, несмотря на приход</w:t>
      </w:r>
      <w:r w:rsidR="00217D65" w:rsidRPr="00A0509A">
        <w:rPr>
          <w:sz w:val="28"/>
          <w:szCs w:val="28"/>
        </w:rPr>
        <w:t xml:space="preserve"> </w:t>
      </w:r>
      <w:r w:rsidRPr="00A0509A">
        <w:rPr>
          <w:sz w:val="28"/>
          <w:szCs w:val="28"/>
        </w:rPr>
        <w:t>в последние годы большого числа российских и казахстанских компаний, на Deutsche Boerse –</w:t>
      </w:r>
      <w:r w:rsidR="00217D65" w:rsidRPr="00A0509A">
        <w:rPr>
          <w:sz w:val="28"/>
          <w:szCs w:val="28"/>
        </w:rPr>
        <w:t xml:space="preserve"> </w:t>
      </w:r>
      <w:r w:rsidRPr="00A0509A">
        <w:rPr>
          <w:sz w:val="28"/>
          <w:szCs w:val="28"/>
        </w:rPr>
        <w:t>на 58%, на Токийской бирже – на 39%, на NASDAQ – на 34%6.</w:t>
      </w:r>
    </w:p>
    <w:p w:rsidR="00A44C41" w:rsidRPr="00A0509A" w:rsidRDefault="00A44C41" w:rsidP="00A0509A">
      <w:pPr>
        <w:spacing w:line="360" w:lineRule="auto"/>
        <w:ind w:firstLine="709"/>
        <w:jc w:val="both"/>
        <w:rPr>
          <w:sz w:val="28"/>
          <w:szCs w:val="28"/>
        </w:rPr>
      </w:pPr>
      <w:r w:rsidRPr="00A0509A">
        <w:rPr>
          <w:sz w:val="28"/>
          <w:szCs w:val="28"/>
        </w:rPr>
        <w:t>Если раньше зарубежным инвесторам было проблематично выйти на местные биржи – у</w:t>
      </w:r>
      <w:r w:rsidR="00217D65" w:rsidRPr="00A0509A">
        <w:rPr>
          <w:sz w:val="28"/>
          <w:szCs w:val="28"/>
        </w:rPr>
        <w:t xml:space="preserve"> </w:t>
      </w:r>
      <w:r w:rsidRPr="00A0509A">
        <w:rPr>
          <w:sz w:val="28"/>
          <w:szCs w:val="28"/>
        </w:rPr>
        <w:t>каждой были свои стандарты при проведении сделок, клиринге, то со временем эти стандарты</w:t>
      </w:r>
      <w:r w:rsidR="00217D65" w:rsidRPr="00A0509A">
        <w:rPr>
          <w:sz w:val="28"/>
          <w:szCs w:val="28"/>
        </w:rPr>
        <w:t xml:space="preserve"> </w:t>
      </w:r>
      <w:r w:rsidRPr="00A0509A">
        <w:rPr>
          <w:sz w:val="28"/>
          <w:szCs w:val="28"/>
        </w:rPr>
        <w:t xml:space="preserve">гармонизировались, повысив готовность международных </w:t>
      </w:r>
      <w:r w:rsidR="00217D65" w:rsidRPr="00A0509A">
        <w:rPr>
          <w:sz w:val="28"/>
          <w:szCs w:val="28"/>
        </w:rPr>
        <w:t>инвесторов идти напрямую на ино</w:t>
      </w:r>
      <w:r w:rsidRPr="00A0509A">
        <w:rPr>
          <w:sz w:val="28"/>
          <w:szCs w:val="28"/>
        </w:rPr>
        <w:t>странные рынки. Это снизило потребность компаний в зарубежных биржах – капитала стало</w:t>
      </w:r>
      <w:r w:rsidR="00217D65" w:rsidRPr="00A0509A">
        <w:rPr>
          <w:sz w:val="28"/>
          <w:szCs w:val="28"/>
        </w:rPr>
        <w:t xml:space="preserve"> хватать и у себя дома</w:t>
      </w:r>
      <w:r w:rsidRPr="00A0509A">
        <w:rPr>
          <w:sz w:val="28"/>
          <w:szCs w:val="28"/>
        </w:rPr>
        <w:t>.</w:t>
      </w:r>
    </w:p>
    <w:p w:rsidR="00217D65" w:rsidRPr="00A0509A" w:rsidRDefault="00A44C41" w:rsidP="00A0509A">
      <w:pPr>
        <w:spacing w:line="360" w:lineRule="auto"/>
        <w:ind w:firstLine="709"/>
        <w:jc w:val="both"/>
        <w:rPr>
          <w:sz w:val="28"/>
          <w:szCs w:val="28"/>
        </w:rPr>
      </w:pPr>
      <w:r w:rsidRPr="00A0509A">
        <w:rPr>
          <w:sz w:val="28"/>
          <w:szCs w:val="28"/>
        </w:rPr>
        <w:t>У России, конечно, свой особый путь, и фондовый рынок не исключение. Большинство</w:t>
      </w:r>
      <w:r w:rsidR="00217D65" w:rsidRPr="00A0509A">
        <w:rPr>
          <w:sz w:val="28"/>
          <w:szCs w:val="28"/>
        </w:rPr>
        <w:t xml:space="preserve"> </w:t>
      </w:r>
      <w:r w:rsidRPr="00A0509A">
        <w:rPr>
          <w:sz w:val="28"/>
          <w:szCs w:val="28"/>
        </w:rPr>
        <w:t xml:space="preserve">отечественных компаний предпочитает размещать акции в Лондоне. </w:t>
      </w:r>
    </w:p>
    <w:p w:rsidR="00A44C41" w:rsidRPr="00A0509A" w:rsidRDefault="00A44C41" w:rsidP="00A0509A">
      <w:pPr>
        <w:spacing w:line="360" w:lineRule="auto"/>
        <w:ind w:firstLine="709"/>
        <w:jc w:val="both"/>
        <w:rPr>
          <w:sz w:val="28"/>
          <w:szCs w:val="28"/>
        </w:rPr>
      </w:pPr>
      <w:r w:rsidRPr="00A0509A">
        <w:rPr>
          <w:sz w:val="28"/>
          <w:szCs w:val="28"/>
        </w:rPr>
        <w:t>Так, финская Nokia изъяла акции из листинга в Лондоне после вступления Финляндии в Евросоюз и разрешения</w:t>
      </w:r>
      <w:r w:rsidR="00217D65" w:rsidRPr="00A0509A">
        <w:rPr>
          <w:sz w:val="28"/>
          <w:szCs w:val="28"/>
        </w:rPr>
        <w:t xml:space="preserve"> </w:t>
      </w:r>
      <w:r w:rsidRPr="00A0509A">
        <w:rPr>
          <w:sz w:val="28"/>
          <w:szCs w:val="28"/>
        </w:rPr>
        <w:t>брокерам из других стран ЕС торговать на Хельсинской бирже. На сегодняшни</w:t>
      </w:r>
      <w:r w:rsidR="00217D65" w:rsidRPr="00A0509A">
        <w:rPr>
          <w:sz w:val="28"/>
          <w:szCs w:val="28"/>
        </w:rPr>
        <w:t>й день 91% акций Nokia принадле</w:t>
      </w:r>
      <w:r w:rsidRPr="00A0509A">
        <w:rPr>
          <w:sz w:val="28"/>
          <w:szCs w:val="28"/>
        </w:rPr>
        <w:t>жит иностранным инвесторам, однако 68% объема торгов приходится на Хельсинки, около 25% – на NYSE.</w:t>
      </w:r>
      <w:r w:rsidR="00217D65" w:rsidRPr="00A0509A">
        <w:rPr>
          <w:sz w:val="28"/>
          <w:szCs w:val="28"/>
        </w:rPr>
        <w:t xml:space="preserve"> </w:t>
      </w:r>
    </w:p>
    <w:p w:rsidR="00A44C41" w:rsidRPr="00A0509A" w:rsidRDefault="00A44C41" w:rsidP="00A0509A">
      <w:pPr>
        <w:spacing w:line="360" w:lineRule="auto"/>
        <w:ind w:firstLine="709"/>
        <w:jc w:val="both"/>
        <w:rPr>
          <w:sz w:val="28"/>
          <w:szCs w:val="28"/>
        </w:rPr>
      </w:pPr>
      <w:r w:rsidRPr="00A0509A">
        <w:rPr>
          <w:sz w:val="28"/>
          <w:szCs w:val="28"/>
        </w:rPr>
        <w:t>Однако со временем наши компании полюбят свой ры</w:t>
      </w:r>
      <w:r w:rsidR="00217D65" w:rsidRPr="00A0509A">
        <w:rPr>
          <w:sz w:val="28"/>
          <w:szCs w:val="28"/>
        </w:rPr>
        <w:t>нок и будут размещаться на внут</w:t>
      </w:r>
      <w:r w:rsidRPr="00A0509A">
        <w:rPr>
          <w:sz w:val="28"/>
          <w:szCs w:val="28"/>
        </w:rPr>
        <w:t>реннем рынке, а иностранные инвесторы будут торговать в Москве. Ведь раньше и в McDonald′s стояли огромные очереди, а сегодня их нет!</w:t>
      </w:r>
    </w:p>
    <w:p w:rsidR="00A44C41" w:rsidRPr="00A0509A" w:rsidRDefault="00A44C41" w:rsidP="00A0509A">
      <w:pPr>
        <w:spacing w:line="360" w:lineRule="auto"/>
        <w:ind w:firstLine="709"/>
        <w:jc w:val="both"/>
        <w:rPr>
          <w:sz w:val="28"/>
          <w:szCs w:val="28"/>
        </w:rPr>
      </w:pPr>
      <w:r w:rsidRPr="00A0509A">
        <w:rPr>
          <w:sz w:val="28"/>
          <w:szCs w:val="28"/>
        </w:rPr>
        <w:t>На этом фоне перспективы отечественных площадок –</w:t>
      </w:r>
      <w:r w:rsidR="00217D65" w:rsidRPr="00A0509A">
        <w:rPr>
          <w:sz w:val="28"/>
          <w:szCs w:val="28"/>
        </w:rPr>
        <w:t xml:space="preserve"> РТС и ММВБ – представляются ра</w:t>
      </w:r>
      <w:r w:rsidRPr="00A0509A">
        <w:rPr>
          <w:sz w:val="28"/>
          <w:szCs w:val="28"/>
        </w:rPr>
        <w:t>дужными. В целом, можно выделить следующие факторы, способствующие возвращению компаний на национальный рынок:</w:t>
      </w:r>
    </w:p>
    <w:p w:rsidR="00A44C41" w:rsidRPr="00A0509A" w:rsidRDefault="00A44C41" w:rsidP="00A0509A">
      <w:pPr>
        <w:spacing w:line="360" w:lineRule="auto"/>
        <w:ind w:firstLine="709"/>
        <w:jc w:val="both"/>
        <w:rPr>
          <w:sz w:val="28"/>
          <w:szCs w:val="28"/>
        </w:rPr>
      </w:pPr>
      <w:r w:rsidRPr="00A0509A">
        <w:rPr>
          <w:sz w:val="28"/>
          <w:szCs w:val="28"/>
        </w:rPr>
        <w:t>С точки зрения стоимостных издержек внутренний рынок оказывается более эффективной площадкой для размещения, чем иностранные. Уже сейчас выход на биржу в России обходится в несколько раз дешевле, чем аналогичная операция за рубежом. Ужесточение законодательства в США увеличило издержки на размещение в среднем до 5 млн. долл., а расходы на адаптацию корпоративного управления доходили до 30 млн. долл.</w:t>
      </w:r>
    </w:p>
    <w:p w:rsidR="00A44C41" w:rsidRPr="00A0509A" w:rsidRDefault="00A44C41" w:rsidP="00A0509A">
      <w:pPr>
        <w:spacing w:line="360" w:lineRule="auto"/>
        <w:ind w:firstLine="709"/>
        <w:jc w:val="both"/>
        <w:rPr>
          <w:sz w:val="28"/>
          <w:szCs w:val="28"/>
        </w:rPr>
      </w:pPr>
      <w:r w:rsidRPr="00A0509A">
        <w:rPr>
          <w:sz w:val="28"/>
          <w:szCs w:val="28"/>
        </w:rPr>
        <w:t>Временные затраты эмитентов на проведение IPO в России также значительно ниже аналогичных показателей зарубежных площадок. Если на ММВБ и РТС они варьируются от 120-160 дн., то на NYSE временные затраты достигают 345-510 дн., на LSE – 225-335 дн.</w:t>
      </w:r>
    </w:p>
    <w:p w:rsidR="00A44C41" w:rsidRPr="00A0509A" w:rsidRDefault="00A44C41" w:rsidP="00A0509A">
      <w:pPr>
        <w:spacing w:line="360" w:lineRule="auto"/>
        <w:ind w:firstLine="709"/>
        <w:jc w:val="both"/>
        <w:rPr>
          <w:sz w:val="28"/>
          <w:szCs w:val="28"/>
        </w:rPr>
      </w:pPr>
      <w:r w:rsidRPr="00A0509A">
        <w:rPr>
          <w:sz w:val="28"/>
          <w:szCs w:val="28"/>
        </w:rPr>
        <w:t>Не вдаваясь детально в требования фондовых бирж к листингу, необходимо отметить, что высокие планки рыночной капитализации компаний (в частности LSE – от 170 млн. ф.), количеству акций в свободном обращении (на LSE – 25%, на NYSE не менее 1,1 млн. акций), ряду финансовых показателей, наличие составленной отчетности по МСФО за 3 последних года, делают бессмысленным выход на зарубежные площадки при небольшой сумме размещения. Требования, предъявляемые к комплекту документов для листинга российскими биржами, более лояльны. Но для крупной компании с намерениями разместиться на сумму от 700 млн. долл. выход на LSE или NYSE необходим.</w:t>
      </w:r>
    </w:p>
    <w:p w:rsidR="00A44C41" w:rsidRPr="00A0509A" w:rsidRDefault="00A44C41" w:rsidP="00A0509A">
      <w:pPr>
        <w:spacing w:line="360" w:lineRule="auto"/>
        <w:ind w:firstLine="709"/>
        <w:jc w:val="both"/>
        <w:rPr>
          <w:sz w:val="28"/>
          <w:szCs w:val="28"/>
        </w:rPr>
      </w:pPr>
      <w:r w:rsidRPr="00A0509A">
        <w:rPr>
          <w:sz w:val="28"/>
          <w:szCs w:val="28"/>
        </w:rPr>
        <w:t>Налог на эмиссию: 0,2 % объема размещения, но не более 3,5 тыс. $</w:t>
      </w:r>
    </w:p>
    <w:p w:rsidR="00A44C41" w:rsidRPr="00A0509A" w:rsidRDefault="00A44C41" w:rsidP="00A0509A">
      <w:pPr>
        <w:spacing w:line="360" w:lineRule="auto"/>
        <w:ind w:firstLine="709"/>
        <w:jc w:val="both"/>
        <w:rPr>
          <w:sz w:val="28"/>
          <w:szCs w:val="28"/>
        </w:rPr>
      </w:pPr>
      <w:r w:rsidRPr="00A0509A">
        <w:rPr>
          <w:sz w:val="28"/>
          <w:szCs w:val="28"/>
        </w:rPr>
        <w:t>Вознаграждение фондовой бирже (ФБ ММВБ): 5 тыс. $</w:t>
      </w:r>
    </w:p>
    <w:p w:rsidR="00A44C41" w:rsidRPr="00A0509A" w:rsidRDefault="00A44C41" w:rsidP="00A0509A">
      <w:pPr>
        <w:spacing w:line="360" w:lineRule="auto"/>
        <w:ind w:firstLine="709"/>
        <w:jc w:val="both"/>
        <w:rPr>
          <w:sz w:val="28"/>
          <w:szCs w:val="28"/>
        </w:rPr>
      </w:pPr>
      <w:r w:rsidRPr="00A0509A">
        <w:rPr>
          <w:sz w:val="28"/>
          <w:szCs w:val="28"/>
        </w:rPr>
        <w:t>Вознаграждение финансового консультанта и расходы по раскрытию информации: 15 тыс. $</w:t>
      </w:r>
    </w:p>
    <w:p w:rsidR="00A44C41" w:rsidRPr="00A0509A" w:rsidRDefault="00A44C41" w:rsidP="00A0509A">
      <w:pPr>
        <w:spacing w:line="360" w:lineRule="auto"/>
        <w:ind w:firstLine="709"/>
        <w:jc w:val="both"/>
        <w:rPr>
          <w:sz w:val="28"/>
          <w:szCs w:val="28"/>
        </w:rPr>
      </w:pPr>
      <w:r w:rsidRPr="00A0509A">
        <w:rPr>
          <w:sz w:val="28"/>
          <w:szCs w:val="28"/>
        </w:rPr>
        <w:t>Юридический советник и due diligence: 100-150 тыс. $</w:t>
      </w:r>
    </w:p>
    <w:p w:rsidR="00A44C41" w:rsidRPr="00A0509A" w:rsidRDefault="00A44C41" w:rsidP="00A0509A">
      <w:pPr>
        <w:spacing w:line="360" w:lineRule="auto"/>
        <w:ind w:firstLine="709"/>
        <w:jc w:val="both"/>
        <w:rPr>
          <w:sz w:val="28"/>
          <w:szCs w:val="28"/>
        </w:rPr>
      </w:pPr>
      <w:r w:rsidRPr="00A0509A">
        <w:rPr>
          <w:sz w:val="28"/>
          <w:szCs w:val="28"/>
        </w:rPr>
        <w:t>Вознаграждение биржи: 50-100 тыс. $</w:t>
      </w:r>
    </w:p>
    <w:p w:rsidR="00A44C41" w:rsidRPr="00A0509A" w:rsidRDefault="00A44C41" w:rsidP="00A0509A">
      <w:pPr>
        <w:spacing w:line="360" w:lineRule="auto"/>
        <w:ind w:firstLine="709"/>
        <w:jc w:val="both"/>
        <w:rPr>
          <w:sz w:val="28"/>
          <w:szCs w:val="28"/>
        </w:rPr>
      </w:pPr>
      <w:r w:rsidRPr="00A0509A">
        <w:rPr>
          <w:sz w:val="28"/>
          <w:szCs w:val="28"/>
        </w:rPr>
        <w:t>Услуги банка-депозитария: 30-60 тыс. $</w:t>
      </w:r>
    </w:p>
    <w:p w:rsidR="00A44C41" w:rsidRPr="00A0509A" w:rsidRDefault="00A44C41" w:rsidP="00A0509A">
      <w:pPr>
        <w:spacing w:line="360" w:lineRule="auto"/>
        <w:ind w:firstLine="709"/>
        <w:jc w:val="both"/>
        <w:rPr>
          <w:sz w:val="28"/>
          <w:szCs w:val="28"/>
        </w:rPr>
      </w:pPr>
      <w:r w:rsidRPr="00A0509A">
        <w:rPr>
          <w:sz w:val="28"/>
          <w:szCs w:val="28"/>
        </w:rPr>
        <w:t>Прочие расходы (перевод документов, печать инвестиционного меморандума и др.): 60-100 тыс. $</w:t>
      </w:r>
    </w:p>
    <w:p w:rsidR="00A44C41" w:rsidRPr="00A0509A" w:rsidRDefault="00A44C41" w:rsidP="00A0509A">
      <w:pPr>
        <w:spacing w:line="360" w:lineRule="auto"/>
        <w:ind w:firstLine="709"/>
        <w:jc w:val="both"/>
        <w:rPr>
          <w:sz w:val="28"/>
          <w:szCs w:val="28"/>
        </w:rPr>
      </w:pPr>
      <w:r w:rsidRPr="00A0509A">
        <w:rPr>
          <w:sz w:val="28"/>
          <w:szCs w:val="28"/>
        </w:rPr>
        <w:t>Итого неснижаемые издержки: 23,5 тыс. долл.</w:t>
      </w:r>
    </w:p>
    <w:p w:rsidR="00A44C41" w:rsidRPr="00A0509A" w:rsidRDefault="00A44C41" w:rsidP="00A0509A">
      <w:pPr>
        <w:spacing w:line="360" w:lineRule="auto"/>
        <w:ind w:firstLine="709"/>
        <w:jc w:val="both"/>
        <w:rPr>
          <w:sz w:val="28"/>
          <w:szCs w:val="28"/>
        </w:rPr>
      </w:pPr>
      <w:r w:rsidRPr="00A0509A">
        <w:rPr>
          <w:sz w:val="28"/>
          <w:szCs w:val="28"/>
        </w:rPr>
        <w:t>Итого неснижаемые издержки: 240-410 тыс. долл.</w:t>
      </w:r>
    </w:p>
    <w:p w:rsidR="00A44C41" w:rsidRPr="00A0509A" w:rsidRDefault="00A44C41" w:rsidP="00A0509A">
      <w:pPr>
        <w:spacing w:line="360" w:lineRule="auto"/>
        <w:ind w:firstLine="709"/>
        <w:jc w:val="both"/>
        <w:rPr>
          <w:sz w:val="28"/>
          <w:szCs w:val="28"/>
        </w:rPr>
      </w:pPr>
      <w:r w:rsidRPr="00A0509A">
        <w:rPr>
          <w:sz w:val="28"/>
          <w:szCs w:val="28"/>
        </w:rPr>
        <w:t>Расходы на road-show и оплата услуг инвестиционных консультантов являются предметом переговоров. В зависимости от эмитента и параметров размещения могут колебаться в пределах 2-8% от объема IPO. Вознаграждения андеррайтерам внутри России на 0,5-2 процентных пункта ниже, чем при размещении на зарубежных площадках.</w:t>
      </w:r>
    </w:p>
    <w:p w:rsidR="00A44C41" w:rsidRPr="00A0509A" w:rsidRDefault="00A44C41" w:rsidP="00A0509A">
      <w:pPr>
        <w:spacing w:line="360" w:lineRule="auto"/>
        <w:ind w:firstLine="709"/>
        <w:jc w:val="both"/>
        <w:rPr>
          <w:sz w:val="28"/>
          <w:szCs w:val="28"/>
        </w:rPr>
      </w:pPr>
      <w:r w:rsidRPr="00A0509A">
        <w:rPr>
          <w:sz w:val="28"/>
          <w:szCs w:val="28"/>
        </w:rPr>
        <w:t>При этом усилия государственной политики в отношении фондового рынка должны фокусироваться не на установлении административных барьеров, а на стимулировании российских эмитентов, а именно на:</w:t>
      </w:r>
    </w:p>
    <w:p w:rsidR="00A44C41" w:rsidRPr="00A0509A" w:rsidRDefault="00A44C41" w:rsidP="00A0509A">
      <w:pPr>
        <w:spacing w:line="360" w:lineRule="auto"/>
        <w:ind w:firstLine="709"/>
        <w:jc w:val="both"/>
        <w:rPr>
          <w:sz w:val="28"/>
          <w:szCs w:val="28"/>
        </w:rPr>
      </w:pPr>
      <w:r w:rsidRPr="00A0509A">
        <w:rPr>
          <w:sz w:val="28"/>
          <w:szCs w:val="28"/>
        </w:rPr>
        <w:t>- создании капитальной базы для привлечения инвестиций;</w:t>
      </w:r>
    </w:p>
    <w:p w:rsidR="00A44C41" w:rsidRPr="00A0509A" w:rsidRDefault="00A44C41" w:rsidP="00A0509A">
      <w:pPr>
        <w:spacing w:line="360" w:lineRule="auto"/>
        <w:ind w:firstLine="709"/>
        <w:jc w:val="both"/>
        <w:rPr>
          <w:sz w:val="28"/>
          <w:szCs w:val="28"/>
        </w:rPr>
      </w:pPr>
      <w:r w:rsidRPr="00A0509A">
        <w:rPr>
          <w:sz w:val="28"/>
          <w:szCs w:val="28"/>
        </w:rPr>
        <w:t>- совершенствовании правовой среды и развитии биржевой инфраструктуры.</w:t>
      </w:r>
    </w:p>
    <w:p w:rsidR="00A44C41" w:rsidRPr="00A0509A" w:rsidRDefault="00A44C41" w:rsidP="00A0509A">
      <w:pPr>
        <w:spacing w:line="360" w:lineRule="auto"/>
        <w:ind w:firstLine="709"/>
        <w:jc w:val="both"/>
        <w:rPr>
          <w:sz w:val="28"/>
          <w:szCs w:val="28"/>
        </w:rPr>
      </w:pPr>
      <w:r w:rsidRPr="00A0509A">
        <w:rPr>
          <w:sz w:val="28"/>
          <w:szCs w:val="28"/>
        </w:rPr>
        <w:t>Еще одной инициативой ФСФР стала разработка законопроекта о допуске к обращению на фондовый рынок РФ иностранных ценных бумаг9. Напомним, что законодательство запрещает листинг бумаг иностранных компаний на российских торговых площадках. Во всем мире этот запрет преодолевается двумя способами: между странами заключается взаимное соглашение, позволяющее действовать в чужой юрисдикции, или разрешается выпустить депозитарные расписки на акции. И действительно, депозитарные расписки являются самым удобным и поэтому – распространенным способом допуска иностранных эмитентов на внутренний рынок.</w:t>
      </w:r>
    </w:p>
    <w:p w:rsidR="00A44C41" w:rsidRPr="00A0509A" w:rsidRDefault="00A44C41" w:rsidP="00A0509A">
      <w:pPr>
        <w:spacing w:line="360" w:lineRule="auto"/>
        <w:ind w:firstLine="709"/>
        <w:jc w:val="both"/>
        <w:rPr>
          <w:sz w:val="28"/>
          <w:szCs w:val="28"/>
        </w:rPr>
      </w:pPr>
      <w:r w:rsidRPr="00A0509A">
        <w:rPr>
          <w:sz w:val="28"/>
          <w:szCs w:val="28"/>
        </w:rPr>
        <w:t xml:space="preserve">ФСФР также не против объединения РТС и ММВБ в мегабиржу, которая смогла бы конкурировать с ведущими европейскими площадками. Разговоры об этом ведутся еще с декабря </w:t>
      </w:r>
      <w:smartTag w:uri="urn:schemas-microsoft-com:office:smarttags" w:element="metricconverter">
        <w:smartTagPr>
          <w:attr w:name="ProductID" w:val="2006 г"/>
        </w:smartTagPr>
        <w:r w:rsidRPr="00A0509A">
          <w:rPr>
            <w:sz w:val="28"/>
            <w:szCs w:val="28"/>
          </w:rPr>
          <w:t>2006 г</w:t>
        </w:r>
      </w:smartTag>
      <w:r w:rsidRPr="00A0509A">
        <w:rPr>
          <w:sz w:val="28"/>
          <w:szCs w:val="28"/>
        </w:rPr>
        <w:t>., но конкретных шагов пока сделано не было.</w:t>
      </w:r>
    </w:p>
    <w:p w:rsidR="00A44C41" w:rsidRPr="00A0509A" w:rsidRDefault="00A44C41" w:rsidP="00A0509A">
      <w:pPr>
        <w:spacing w:line="360" w:lineRule="auto"/>
        <w:ind w:firstLine="709"/>
        <w:jc w:val="both"/>
        <w:rPr>
          <w:sz w:val="28"/>
          <w:szCs w:val="28"/>
        </w:rPr>
      </w:pPr>
      <w:r w:rsidRPr="00A0509A">
        <w:rPr>
          <w:sz w:val="28"/>
          <w:szCs w:val="28"/>
        </w:rPr>
        <w:t>Если западные биржи настроены скептически относительно наших компаний, то отечественные организаторы торговли ждут российских эмитентов «дома» с распростертыми руками.</w:t>
      </w:r>
    </w:p>
    <w:p w:rsidR="00A44C41" w:rsidRPr="00A0509A" w:rsidRDefault="00A44C41" w:rsidP="00A0509A">
      <w:pPr>
        <w:spacing w:line="360" w:lineRule="auto"/>
        <w:ind w:firstLine="709"/>
        <w:jc w:val="both"/>
        <w:rPr>
          <w:sz w:val="28"/>
          <w:szCs w:val="28"/>
        </w:rPr>
      </w:pPr>
      <w:r w:rsidRPr="00A0509A">
        <w:rPr>
          <w:sz w:val="28"/>
          <w:szCs w:val="28"/>
        </w:rPr>
        <w:t>Сегодня в России около 170 тыс. предприятий в форме АО, и только 0,1% из них являются публичными. Иными словами, потенциал выхода компаний на рынок огромен; РТС и ММВБ, в свою очередь, не желают терять миллионы долларов на «утекающих» из России IPO. Так, российские биржи работают над созданием собственных проектов торговых площадок для небольших компаний – альтернатив Лондонской AIM.</w:t>
      </w:r>
    </w:p>
    <w:p w:rsidR="00A44C41" w:rsidRPr="00A0509A" w:rsidRDefault="00A44C41" w:rsidP="00A0509A">
      <w:pPr>
        <w:spacing w:line="360" w:lineRule="auto"/>
        <w:ind w:firstLine="709"/>
        <w:jc w:val="both"/>
        <w:rPr>
          <w:sz w:val="28"/>
          <w:szCs w:val="28"/>
        </w:rPr>
      </w:pPr>
      <w:r w:rsidRPr="00A0509A">
        <w:rPr>
          <w:sz w:val="28"/>
          <w:szCs w:val="28"/>
        </w:rPr>
        <w:t xml:space="preserve">С 29 января </w:t>
      </w:r>
      <w:smartTag w:uri="urn:schemas-microsoft-com:office:smarttags" w:element="metricconverter">
        <w:smartTagPr>
          <w:attr w:name="ProductID" w:val="2007 г"/>
        </w:smartTagPr>
        <w:r w:rsidRPr="00A0509A">
          <w:rPr>
            <w:sz w:val="28"/>
            <w:szCs w:val="28"/>
          </w:rPr>
          <w:t>2007 г</w:t>
        </w:r>
      </w:smartTag>
      <w:r w:rsidRPr="00A0509A">
        <w:rPr>
          <w:sz w:val="28"/>
          <w:szCs w:val="28"/>
        </w:rPr>
        <w:t xml:space="preserve">. на РТС начала работу площадка RTS-Start, предназначенная для размещения и обращения ценных бумаг эмитентов небольшой и средней капитализации – до 3 млрд. руб.10. В конце января </w:t>
      </w:r>
      <w:smartTag w:uri="urn:schemas-microsoft-com:office:smarttags" w:element="metricconverter">
        <w:smartTagPr>
          <w:attr w:name="ProductID" w:val="2007 г"/>
        </w:smartTagPr>
        <w:r w:rsidRPr="00A0509A">
          <w:rPr>
            <w:sz w:val="28"/>
            <w:szCs w:val="28"/>
          </w:rPr>
          <w:t>2007 г</w:t>
        </w:r>
      </w:smartTag>
      <w:r w:rsidRPr="00A0509A">
        <w:rPr>
          <w:sz w:val="28"/>
          <w:szCs w:val="28"/>
        </w:rPr>
        <w:t>. первым эмитентом в RTS-Start стало ОАО «Бумажная фабрика «Коммунар», маркет-мейкером по акциям которой выступила «Антанта-Капитал».</w:t>
      </w:r>
    </w:p>
    <w:p w:rsidR="00A44C41" w:rsidRPr="00A0509A" w:rsidRDefault="00A44C41" w:rsidP="00A0509A">
      <w:pPr>
        <w:spacing w:line="360" w:lineRule="auto"/>
        <w:ind w:firstLine="709"/>
        <w:jc w:val="both"/>
        <w:rPr>
          <w:sz w:val="28"/>
          <w:szCs w:val="28"/>
        </w:rPr>
      </w:pPr>
      <w:r w:rsidRPr="00A0509A">
        <w:rPr>
          <w:sz w:val="28"/>
          <w:szCs w:val="28"/>
        </w:rPr>
        <w:t xml:space="preserve">В декабре </w:t>
      </w:r>
      <w:smartTag w:uri="urn:schemas-microsoft-com:office:smarttags" w:element="metricconverter">
        <w:smartTagPr>
          <w:attr w:name="ProductID" w:val="2006 г"/>
        </w:smartTagPr>
        <w:r w:rsidRPr="00A0509A">
          <w:rPr>
            <w:sz w:val="28"/>
            <w:szCs w:val="28"/>
          </w:rPr>
          <w:t>2006 г</w:t>
        </w:r>
      </w:smartTag>
      <w:r w:rsidRPr="00A0509A">
        <w:rPr>
          <w:sz w:val="28"/>
          <w:szCs w:val="28"/>
        </w:rPr>
        <w:t xml:space="preserve">. Госдума внесла поправки в Закон «О рынке ценных бумаг», приняв в третьем, окончательном чтении законопроект о российской депозитарной расписке. Закон о РДР вступил в силу с 1 января </w:t>
      </w:r>
      <w:smartTag w:uri="urn:schemas-microsoft-com:office:smarttags" w:element="metricconverter">
        <w:smartTagPr>
          <w:attr w:name="ProductID" w:val="2007 г"/>
        </w:smartTagPr>
        <w:r w:rsidRPr="00A0509A">
          <w:rPr>
            <w:sz w:val="28"/>
            <w:szCs w:val="28"/>
          </w:rPr>
          <w:t>2007 г</w:t>
        </w:r>
      </w:smartTag>
      <w:r w:rsidRPr="00A0509A">
        <w:rPr>
          <w:sz w:val="28"/>
          <w:szCs w:val="28"/>
        </w:rPr>
        <w:t>.</w:t>
      </w:r>
    </w:p>
    <w:p w:rsidR="00A44C41" w:rsidRPr="00A0509A" w:rsidRDefault="00A44C41" w:rsidP="00A0509A">
      <w:pPr>
        <w:spacing w:line="360" w:lineRule="auto"/>
        <w:ind w:firstLine="709"/>
        <w:jc w:val="both"/>
        <w:rPr>
          <w:sz w:val="28"/>
          <w:szCs w:val="28"/>
        </w:rPr>
      </w:pPr>
      <w:r w:rsidRPr="00A0509A">
        <w:rPr>
          <w:sz w:val="28"/>
          <w:szCs w:val="28"/>
        </w:rPr>
        <w:t>Приближается тот момент, когда решится другая проблема российского фондового рынка – отсутствие крупных инвесторов и длинных денег. В связи с потоком нефтедолларов у большинства людей появляются свободные денежные средства, которые нужно инвестировать.</w:t>
      </w:r>
    </w:p>
    <w:p w:rsidR="00A44C41" w:rsidRPr="00A0509A" w:rsidRDefault="00A44C41" w:rsidP="00A0509A">
      <w:pPr>
        <w:spacing w:line="360" w:lineRule="auto"/>
        <w:ind w:firstLine="709"/>
        <w:jc w:val="both"/>
        <w:rPr>
          <w:sz w:val="28"/>
          <w:szCs w:val="28"/>
        </w:rPr>
      </w:pPr>
      <w:r w:rsidRPr="00A0509A">
        <w:rPr>
          <w:sz w:val="28"/>
          <w:szCs w:val="28"/>
        </w:rPr>
        <w:t>PR-кампании таких компаний, как Тройка-Диалог, Уралсиб, Максвелл Капитал сделали свое дело – время недоверия постепенно уходит в прошлое – население все с большей охотой несет деньги в финансовые институты. Наряду с надеждой на результаты пенсионной реформы, эти сдвиги помогут реализовать IPO не только мелким и средним компаниям, но и гигантам, подобным Роснефти.</w:t>
      </w:r>
    </w:p>
    <w:p w:rsidR="00A44C41" w:rsidRPr="00A0509A" w:rsidRDefault="00A44C41" w:rsidP="00A0509A">
      <w:pPr>
        <w:spacing w:line="360" w:lineRule="auto"/>
        <w:ind w:firstLine="709"/>
        <w:jc w:val="both"/>
        <w:rPr>
          <w:sz w:val="28"/>
          <w:szCs w:val="28"/>
        </w:rPr>
      </w:pPr>
      <w:r w:rsidRPr="00A0509A">
        <w:rPr>
          <w:sz w:val="28"/>
          <w:szCs w:val="28"/>
        </w:rPr>
        <w:t>По мнению ведущих инвестиционных фондов Великобритании13 и Британской ассоциации страховщиков массовый приток на LSE компаний из развивающихся стран грозит фондовому рынку Великобритании увеличением волатильности и подрывает высокие стандарты британских индексов FTSE. Тем более что в последние годы в Лондон пришло довольно много компаний из России, Китая и Казахстана, многие из которых прибегают к услугам оффшорных фирм. Кроме того, ряд компаний из России предлагают неадекватную защиту прав миноритариев, а их деятельность сопровождается громкими скандалами, что, в свою очередь, вредит репутации и LSE, и Лондона в целом, который становится магнитом для компаний с более низкими стандартами корпоративного управления, чем Нью-Йорк.</w:t>
      </w:r>
    </w:p>
    <w:p w:rsidR="00A44C41" w:rsidRPr="00A0509A" w:rsidRDefault="00A44C41" w:rsidP="00A0509A">
      <w:pPr>
        <w:spacing w:line="360" w:lineRule="auto"/>
        <w:ind w:firstLine="709"/>
        <w:jc w:val="both"/>
        <w:rPr>
          <w:sz w:val="28"/>
          <w:szCs w:val="28"/>
        </w:rPr>
      </w:pPr>
      <w:r w:rsidRPr="00A0509A">
        <w:rPr>
          <w:sz w:val="28"/>
          <w:szCs w:val="28"/>
        </w:rPr>
        <w:t>По словам Питера Батлера, сотрудника инвесткомпании Governance for Owners, «у лондонского Сити возрастают проблемы с репутацией, поскольку складывается впечатление, что индивидуальных вкладчиков заставляют самостоятельно оценивать новых игроков на рынке»</w:t>
      </w:r>
    </w:p>
    <w:p w:rsidR="00A44C41" w:rsidRPr="00A0509A" w:rsidRDefault="00A44C41" w:rsidP="00A0509A">
      <w:pPr>
        <w:spacing w:line="360" w:lineRule="auto"/>
        <w:ind w:firstLine="709"/>
        <w:jc w:val="both"/>
        <w:rPr>
          <w:sz w:val="28"/>
          <w:szCs w:val="28"/>
        </w:rPr>
      </w:pPr>
      <w:r w:rsidRPr="00A0509A">
        <w:rPr>
          <w:sz w:val="28"/>
          <w:szCs w:val="28"/>
        </w:rPr>
        <w:t>Подобная критика ставит под вопрос стратегию LSE, которая активно продвигает себя как главную площадку в регионе EMEA (Европы, Ближнего Востока и Африки) и предлагает компаниям из этого региона размещаться в Лондоне.</w:t>
      </w:r>
    </w:p>
    <w:p w:rsidR="00A44C41" w:rsidRPr="00A0509A" w:rsidRDefault="00A44C41" w:rsidP="00A0509A">
      <w:pPr>
        <w:spacing w:line="360" w:lineRule="auto"/>
        <w:ind w:firstLine="709"/>
        <w:jc w:val="both"/>
        <w:rPr>
          <w:sz w:val="28"/>
          <w:szCs w:val="28"/>
        </w:rPr>
      </w:pPr>
      <w:r w:rsidRPr="00A0509A">
        <w:rPr>
          <w:sz w:val="28"/>
          <w:szCs w:val="28"/>
        </w:rPr>
        <w:t>В то же время угроза ужесточения может прийти и еще с одной стороны. Если крупнейВ феврале 2007 года группа финансовых институтов, включая Hermes, Fidelity, State Street, Royal London, Barclays</w:t>
      </w:r>
    </w:p>
    <w:p w:rsidR="00A44C41" w:rsidRPr="00A0509A" w:rsidRDefault="00A44C41" w:rsidP="00A0509A">
      <w:pPr>
        <w:spacing w:line="360" w:lineRule="auto"/>
        <w:ind w:firstLine="709"/>
        <w:jc w:val="both"/>
        <w:rPr>
          <w:sz w:val="28"/>
          <w:szCs w:val="28"/>
        </w:rPr>
      </w:pPr>
      <w:r w:rsidRPr="00A0509A">
        <w:rPr>
          <w:sz w:val="28"/>
          <w:szCs w:val="28"/>
        </w:rPr>
        <w:t>Global Investors и M&amp;G, официально обратились в FSA, потребовав обратить внимание на качество недавних размещений. По мнению фондов, в случае ухудшения экономических условий в странах и регионах деятельности таких компаний лондонский Сити может столкнуться с серьезными проблемами</w:t>
      </w:r>
      <w:r w:rsidR="00260BE9">
        <w:rPr>
          <w:sz w:val="28"/>
          <w:szCs w:val="28"/>
        </w:rPr>
        <w:t xml:space="preserve"> </w:t>
      </w:r>
      <w:r w:rsidRPr="00A0509A">
        <w:rPr>
          <w:sz w:val="28"/>
          <w:szCs w:val="28"/>
        </w:rPr>
        <w:t>относиться».15 Это связано с тем, что регулятивные стандарты рынка AIM, как правило, игно</w:t>
      </w:r>
      <w:r w:rsidR="00260BE9">
        <w:rPr>
          <w:sz w:val="28"/>
          <w:szCs w:val="28"/>
        </w:rPr>
        <w:t>р</w:t>
      </w:r>
      <w:r w:rsidRPr="00A0509A">
        <w:rPr>
          <w:sz w:val="28"/>
          <w:szCs w:val="28"/>
        </w:rPr>
        <w:t>ируются компаниями-эмитентами. При этом не стоит думать, что NASDAQ оставит свои попытки купить Лондонскую биржу, и хотя оба предложения о покупке компании были отвергнуты, представители американской биржи не теряют надежды на продолжение переговоров.</w:t>
      </w:r>
    </w:p>
    <w:p w:rsidR="003F60B0" w:rsidRPr="00A0509A" w:rsidRDefault="003F60B0" w:rsidP="00A0509A">
      <w:pPr>
        <w:spacing w:line="360" w:lineRule="auto"/>
        <w:ind w:firstLine="709"/>
        <w:jc w:val="both"/>
        <w:rPr>
          <w:sz w:val="28"/>
          <w:szCs w:val="28"/>
        </w:rPr>
      </w:pPr>
    </w:p>
    <w:p w:rsidR="003F60B0" w:rsidRPr="00A0509A" w:rsidRDefault="003F60B0" w:rsidP="00A0509A">
      <w:pPr>
        <w:spacing w:line="360" w:lineRule="auto"/>
        <w:ind w:firstLine="709"/>
        <w:jc w:val="both"/>
        <w:outlineLvl w:val="1"/>
        <w:rPr>
          <w:sz w:val="28"/>
          <w:szCs w:val="28"/>
        </w:rPr>
      </w:pPr>
      <w:bookmarkStart w:id="8" w:name="_Toc225088754"/>
      <w:r w:rsidRPr="00A0509A">
        <w:rPr>
          <w:sz w:val="28"/>
          <w:szCs w:val="28"/>
        </w:rPr>
        <w:t>2.2 Размещение акций российскими компаниями на зарубежных торговых площадках</w:t>
      </w:r>
      <w:bookmarkEnd w:id="8"/>
    </w:p>
    <w:p w:rsidR="003F60B0" w:rsidRPr="00A0509A" w:rsidRDefault="003F60B0" w:rsidP="00A0509A">
      <w:pPr>
        <w:spacing w:line="360" w:lineRule="auto"/>
        <w:ind w:firstLine="709"/>
        <w:jc w:val="both"/>
        <w:rPr>
          <w:sz w:val="28"/>
          <w:szCs w:val="28"/>
        </w:rPr>
      </w:pPr>
    </w:p>
    <w:p w:rsidR="003B5DE7" w:rsidRPr="00A0509A" w:rsidRDefault="00A44C41" w:rsidP="00A0509A">
      <w:pPr>
        <w:spacing w:line="360" w:lineRule="auto"/>
        <w:ind w:firstLine="709"/>
        <w:jc w:val="both"/>
        <w:rPr>
          <w:sz w:val="28"/>
          <w:szCs w:val="28"/>
        </w:rPr>
      </w:pPr>
      <w:r w:rsidRPr="00A0509A">
        <w:rPr>
          <w:sz w:val="28"/>
          <w:szCs w:val="28"/>
        </w:rPr>
        <w:t>Таким образом, можно говорить о том, что потенциально на российском рынке ценных бумаг могут обращаться акции нескольких тысяч компаний. Это мощный инвестиционный ресурс, и отпускать его просто так на Запад – нелогично, ведь при соответствующей инфраструктуре и законодательстве все эти финансовые инструменты могут работать внутри страны, обеспечивая не только занятость квалифицированных специалистов и прибыль российским биржам, но и позволяя внутренним инвесторам, которыми в перспективе должна стать большая часть граждан страны (либо напрямую, либо через накопительную пенсионную систему), получить более удобные и выгодные условия работы.</w:t>
      </w:r>
    </w:p>
    <w:p w:rsidR="00C21CF2" w:rsidRPr="00A0509A" w:rsidRDefault="00C21CF2" w:rsidP="00A0509A">
      <w:pPr>
        <w:spacing w:line="360" w:lineRule="auto"/>
        <w:ind w:firstLine="709"/>
        <w:jc w:val="both"/>
        <w:rPr>
          <w:sz w:val="28"/>
          <w:szCs w:val="28"/>
        </w:rPr>
      </w:pPr>
      <w:r w:rsidRPr="00A0509A">
        <w:rPr>
          <w:sz w:val="28"/>
          <w:szCs w:val="28"/>
        </w:rPr>
        <w:t>Не вдаваясь детально в требования фондовых бирж к листингу, необходимо отметить, что высокие планки рыночной капитализации компаний (в частности LSE – от 170 млн. ф.), количеству акций в свободном обращении (на LSE – 25%, на NYSE не менее 1,1 млн. акций), ряду финансовых показателей, наличие составленной отчетности по МСФО за 3 последних года, делают бессмысленным выход на зарубежные площадки при небольшой сумме размещения. Требования, предъявляемые к комплекту документов для листинга российскими биржами, более лояльны. Но для крупной компании с намерениями разместиться на сумму от 700 млн. долл. выход на LSE или NYSE необходим.</w:t>
      </w:r>
    </w:p>
    <w:p w:rsidR="00C21CF2" w:rsidRPr="00A0509A" w:rsidRDefault="00C21CF2" w:rsidP="00A0509A">
      <w:pPr>
        <w:spacing w:line="360" w:lineRule="auto"/>
        <w:ind w:firstLine="709"/>
        <w:jc w:val="both"/>
        <w:rPr>
          <w:sz w:val="28"/>
          <w:szCs w:val="28"/>
        </w:rPr>
      </w:pPr>
      <w:r w:rsidRPr="00A0509A">
        <w:rPr>
          <w:sz w:val="28"/>
          <w:szCs w:val="28"/>
        </w:rPr>
        <w:t>Налог на эмиссию: 0,2 % объема размещения, но не более 3,5 тыс. $</w:t>
      </w:r>
    </w:p>
    <w:p w:rsidR="00C21CF2" w:rsidRPr="00A0509A" w:rsidRDefault="00C21CF2" w:rsidP="00A0509A">
      <w:pPr>
        <w:spacing w:line="360" w:lineRule="auto"/>
        <w:ind w:firstLine="709"/>
        <w:jc w:val="both"/>
        <w:rPr>
          <w:sz w:val="28"/>
          <w:szCs w:val="28"/>
        </w:rPr>
      </w:pPr>
      <w:r w:rsidRPr="00A0509A">
        <w:rPr>
          <w:sz w:val="28"/>
          <w:szCs w:val="28"/>
        </w:rPr>
        <w:t>Вознаграждение фондовой бирже (ФБ ММВБ): 5 тыс. $</w:t>
      </w:r>
    </w:p>
    <w:p w:rsidR="00C21CF2" w:rsidRPr="00A0509A" w:rsidRDefault="00C21CF2" w:rsidP="00A0509A">
      <w:pPr>
        <w:spacing w:line="360" w:lineRule="auto"/>
        <w:ind w:firstLine="709"/>
        <w:jc w:val="both"/>
        <w:rPr>
          <w:sz w:val="28"/>
          <w:szCs w:val="28"/>
        </w:rPr>
      </w:pPr>
      <w:r w:rsidRPr="00A0509A">
        <w:rPr>
          <w:sz w:val="28"/>
          <w:szCs w:val="28"/>
        </w:rPr>
        <w:t>Вознаграждение финансового консультанта и расходы по раскрытию информации: 15 тыс. $</w:t>
      </w:r>
    </w:p>
    <w:p w:rsidR="00C21CF2" w:rsidRPr="00A0509A" w:rsidRDefault="00C21CF2" w:rsidP="00A0509A">
      <w:pPr>
        <w:spacing w:line="360" w:lineRule="auto"/>
        <w:ind w:firstLine="709"/>
        <w:jc w:val="both"/>
        <w:rPr>
          <w:sz w:val="28"/>
          <w:szCs w:val="28"/>
        </w:rPr>
      </w:pPr>
      <w:r w:rsidRPr="00A0509A">
        <w:rPr>
          <w:sz w:val="28"/>
          <w:szCs w:val="28"/>
        </w:rPr>
        <w:t>Юридический советник и due diligence: 100-150 тыс. $</w:t>
      </w:r>
    </w:p>
    <w:p w:rsidR="00C21CF2" w:rsidRPr="00A0509A" w:rsidRDefault="00C21CF2" w:rsidP="00A0509A">
      <w:pPr>
        <w:spacing w:line="360" w:lineRule="auto"/>
        <w:ind w:firstLine="709"/>
        <w:jc w:val="both"/>
        <w:rPr>
          <w:sz w:val="28"/>
          <w:szCs w:val="28"/>
        </w:rPr>
      </w:pPr>
      <w:r w:rsidRPr="00A0509A">
        <w:rPr>
          <w:sz w:val="28"/>
          <w:szCs w:val="28"/>
        </w:rPr>
        <w:t>Вознаграждение биржи: 50-100 тыс. $</w:t>
      </w:r>
    </w:p>
    <w:p w:rsidR="00C21CF2" w:rsidRPr="00A0509A" w:rsidRDefault="00C21CF2" w:rsidP="00A0509A">
      <w:pPr>
        <w:spacing w:line="360" w:lineRule="auto"/>
        <w:ind w:firstLine="709"/>
        <w:jc w:val="both"/>
        <w:rPr>
          <w:sz w:val="28"/>
          <w:szCs w:val="28"/>
        </w:rPr>
      </w:pPr>
      <w:r w:rsidRPr="00A0509A">
        <w:rPr>
          <w:sz w:val="28"/>
          <w:szCs w:val="28"/>
        </w:rPr>
        <w:t>Услуги банка-депозитария: 30-60 тыс. $</w:t>
      </w:r>
    </w:p>
    <w:p w:rsidR="00C21CF2" w:rsidRPr="00A0509A" w:rsidRDefault="00C21CF2" w:rsidP="00A0509A">
      <w:pPr>
        <w:spacing w:line="360" w:lineRule="auto"/>
        <w:ind w:firstLine="709"/>
        <w:jc w:val="both"/>
        <w:rPr>
          <w:sz w:val="28"/>
          <w:szCs w:val="28"/>
        </w:rPr>
      </w:pPr>
      <w:r w:rsidRPr="00A0509A">
        <w:rPr>
          <w:sz w:val="28"/>
          <w:szCs w:val="28"/>
        </w:rPr>
        <w:t>Прочие расходы (перевод документов, печать инвестиционного меморандума и др.): 60-100 тыс. $</w:t>
      </w:r>
    </w:p>
    <w:p w:rsidR="00C21CF2" w:rsidRPr="00A0509A" w:rsidRDefault="00C21CF2" w:rsidP="00A0509A">
      <w:pPr>
        <w:spacing w:line="360" w:lineRule="auto"/>
        <w:ind w:firstLine="709"/>
        <w:jc w:val="both"/>
        <w:rPr>
          <w:sz w:val="28"/>
          <w:szCs w:val="28"/>
        </w:rPr>
      </w:pPr>
      <w:r w:rsidRPr="00A0509A">
        <w:rPr>
          <w:sz w:val="28"/>
          <w:szCs w:val="28"/>
        </w:rPr>
        <w:t>Итого неснижаемые издержки: 23,5 тыс. долл.</w:t>
      </w:r>
    </w:p>
    <w:p w:rsidR="00C21CF2" w:rsidRPr="00A0509A" w:rsidRDefault="00C21CF2" w:rsidP="00A0509A">
      <w:pPr>
        <w:spacing w:line="360" w:lineRule="auto"/>
        <w:ind w:firstLine="709"/>
        <w:jc w:val="both"/>
        <w:rPr>
          <w:sz w:val="28"/>
          <w:szCs w:val="28"/>
        </w:rPr>
      </w:pPr>
      <w:r w:rsidRPr="00A0509A">
        <w:rPr>
          <w:sz w:val="28"/>
          <w:szCs w:val="28"/>
        </w:rPr>
        <w:t>Итого неснижаемые издержки: 240-410 тыс. долл.</w:t>
      </w:r>
    </w:p>
    <w:p w:rsidR="00C21CF2" w:rsidRPr="00A0509A" w:rsidRDefault="00C21CF2" w:rsidP="00A0509A">
      <w:pPr>
        <w:spacing w:line="360" w:lineRule="auto"/>
        <w:ind w:firstLine="709"/>
        <w:jc w:val="both"/>
        <w:rPr>
          <w:sz w:val="28"/>
          <w:szCs w:val="28"/>
        </w:rPr>
      </w:pPr>
      <w:r w:rsidRPr="00A0509A">
        <w:rPr>
          <w:sz w:val="28"/>
          <w:szCs w:val="28"/>
        </w:rPr>
        <w:t>Расходы на road-show и оплата услуг инвестиционных консультантов являются предметом переговоров. В зависимости от эмитента и параметров размещения могут колебаться в пределах 2-8% от объема IPO. Вознаграждения андеррайтерам внутри России на 0,5-2 процентных пункта ниже, чем при размещении на зарубежных площадках.</w:t>
      </w:r>
    </w:p>
    <w:p w:rsidR="00C21CF2" w:rsidRPr="00A0509A" w:rsidRDefault="00C21CF2" w:rsidP="00A0509A">
      <w:pPr>
        <w:spacing w:line="360" w:lineRule="auto"/>
        <w:ind w:firstLine="709"/>
        <w:jc w:val="both"/>
        <w:rPr>
          <w:sz w:val="28"/>
          <w:szCs w:val="28"/>
        </w:rPr>
      </w:pPr>
      <w:r w:rsidRPr="00A0509A">
        <w:rPr>
          <w:sz w:val="28"/>
          <w:szCs w:val="28"/>
        </w:rPr>
        <w:t>При этом усилия государственной политики в отношении фондового рынка должны фокусироваться не на установлении административных барьеров, а на стимулировании российских эмитентов, а именно на:</w:t>
      </w:r>
    </w:p>
    <w:p w:rsidR="00C21CF2" w:rsidRPr="00A0509A" w:rsidRDefault="00C21CF2" w:rsidP="00A0509A">
      <w:pPr>
        <w:spacing w:line="360" w:lineRule="auto"/>
        <w:ind w:firstLine="709"/>
        <w:jc w:val="both"/>
        <w:rPr>
          <w:sz w:val="28"/>
          <w:szCs w:val="28"/>
        </w:rPr>
      </w:pPr>
      <w:r w:rsidRPr="00A0509A">
        <w:rPr>
          <w:sz w:val="28"/>
          <w:szCs w:val="28"/>
        </w:rPr>
        <w:t>- создании капитальной базы для привлечения инвестиций;</w:t>
      </w:r>
    </w:p>
    <w:p w:rsidR="00C21CF2" w:rsidRPr="00A0509A" w:rsidRDefault="00C21CF2" w:rsidP="00A0509A">
      <w:pPr>
        <w:spacing w:line="360" w:lineRule="auto"/>
        <w:ind w:firstLine="709"/>
        <w:jc w:val="both"/>
        <w:rPr>
          <w:sz w:val="28"/>
          <w:szCs w:val="28"/>
        </w:rPr>
      </w:pPr>
      <w:r w:rsidRPr="00A0509A">
        <w:rPr>
          <w:sz w:val="28"/>
          <w:szCs w:val="28"/>
        </w:rPr>
        <w:t>- совершенствовании правовой среды и развитии биржевой инфраструктуры.</w:t>
      </w:r>
    </w:p>
    <w:p w:rsidR="00C21CF2" w:rsidRPr="00A0509A" w:rsidRDefault="00C21CF2" w:rsidP="00A0509A">
      <w:pPr>
        <w:spacing w:line="360" w:lineRule="auto"/>
        <w:ind w:firstLine="709"/>
        <w:jc w:val="both"/>
        <w:rPr>
          <w:sz w:val="28"/>
          <w:szCs w:val="28"/>
        </w:rPr>
      </w:pPr>
      <w:r w:rsidRPr="00A0509A">
        <w:rPr>
          <w:sz w:val="28"/>
          <w:szCs w:val="28"/>
        </w:rPr>
        <w:t>Еще одной инициативой ФСФР стала разработка законопроекта о допуске к обращению на фондовый рынок РФ иностранных ценных бумаг9. Напомним, что законодательство запрещает листинг бумаг иностранных компаний на российских торговых площадках. Во всем мире этот запрет преодолевается двумя способами: между странами заключается взаимное соглашение, позволяющее действовать в чужой юрисдикции, или разрешается выпустить депозитарные расписки на акции. И действительно, депозитарные расписки являются самым удобным и поэтому – распространенным способом допуска иностранных эмитентов на внутренний рынок.</w:t>
      </w:r>
    </w:p>
    <w:p w:rsidR="00C21CF2" w:rsidRPr="00A0509A" w:rsidRDefault="00C21CF2" w:rsidP="00A0509A">
      <w:pPr>
        <w:spacing w:line="360" w:lineRule="auto"/>
        <w:ind w:firstLine="709"/>
        <w:jc w:val="both"/>
        <w:rPr>
          <w:sz w:val="28"/>
          <w:szCs w:val="28"/>
        </w:rPr>
      </w:pPr>
      <w:r w:rsidRPr="00A0509A">
        <w:rPr>
          <w:sz w:val="28"/>
          <w:szCs w:val="28"/>
        </w:rPr>
        <w:t xml:space="preserve">ФСФР также не против объединения РТС и ММВБ в мегабиржу, которая смогла бы конкурировать с ведущими европейскими площадками. Разговоры об этом ведутся еще с декабря </w:t>
      </w:r>
      <w:smartTag w:uri="urn:schemas-microsoft-com:office:smarttags" w:element="metricconverter">
        <w:smartTagPr>
          <w:attr w:name="ProductID" w:val="2006 г"/>
        </w:smartTagPr>
        <w:r w:rsidRPr="00A0509A">
          <w:rPr>
            <w:sz w:val="28"/>
            <w:szCs w:val="28"/>
          </w:rPr>
          <w:t>2006 г</w:t>
        </w:r>
      </w:smartTag>
      <w:r w:rsidRPr="00A0509A">
        <w:rPr>
          <w:sz w:val="28"/>
          <w:szCs w:val="28"/>
        </w:rPr>
        <w:t>., но конкретных шагов пока сделано не было.</w:t>
      </w:r>
    </w:p>
    <w:p w:rsidR="00C21CF2" w:rsidRPr="00A0509A" w:rsidRDefault="00C21CF2" w:rsidP="00A0509A">
      <w:pPr>
        <w:spacing w:line="360" w:lineRule="auto"/>
        <w:ind w:firstLine="709"/>
        <w:jc w:val="both"/>
        <w:rPr>
          <w:sz w:val="28"/>
          <w:szCs w:val="28"/>
        </w:rPr>
      </w:pPr>
      <w:r w:rsidRPr="00A0509A">
        <w:rPr>
          <w:sz w:val="28"/>
          <w:szCs w:val="28"/>
        </w:rPr>
        <w:t>Если западные биржи настроены скептически относительно наших компаний, то отечественные организаторы торговли ждут российских эмитентов «дома» с распростертыми руками.</w:t>
      </w:r>
    </w:p>
    <w:p w:rsidR="00C21CF2" w:rsidRPr="00A0509A" w:rsidRDefault="00C21CF2" w:rsidP="00A0509A">
      <w:pPr>
        <w:spacing w:line="360" w:lineRule="auto"/>
        <w:ind w:firstLine="709"/>
        <w:jc w:val="both"/>
        <w:rPr>
          <w:sz w:val="28"/>
          <w:szCs w:val="28"/>
        </w:rPr>
      </w:pPr>
      <w:r w:rsidRPr="00A0509A">
        <w:rPr>
          <w:sz w:val="28"/>
          <w:szCs w:val="28"/>
        </w:rPr>
        <w:t>Сегодня в России около 170 тыс. предприятий в форме АО, и только 0,1% из них являются публичными. Иными словами, потенциал выхода компаний на рынок огромен; РТС и ММВБ, в свою очередь, не желают терять миллионы долларов на «утекающих» из России IPO. Так, российские биржи работают над созданием собственных проектов торговых площадок для небольших компаний – альтернатив Лондонской AIM.</w:t>
      </w:r>
    </w:p>
    <w:p w:rsidR="00C21CF2" w:rsidRPr="00A0509A" w:rsidRDefault="00C21CF2" w:rsidP="00A0509A">
      <w:pPr>
        <w:spacing w:line="360" w:lineRule="auto"/>
        <w:ind w:firstLine="709"/>
        <w:jc w:val="both"/>
        <w:rPr>
          <w:sz w:val="28"/>
          <w:szCs w:val="28"/>
        </w:rPr>
      </w:pPr>
      <w:r w:rsidRPr="00A0509A">
        <w:rPr>
          <w:sz w:val="28"/>
          <w:szCs w:val="28"/>
        </w:rPr>
        <w:t xml:space="preserve">С 29 января </w:t>
      </w:r>
      <w:smartTag w:uri="urn:schemas-microsoft-com:office:smarttags" w:element="metricconverter">
        <w:smartTagPr>
          <w:attr w:name="ProductID" w:val="2007 г"/>
        </w:smartTagPr>
        <w:r w:rsidRPr="00A0509A">
          <w:rPr>
            <w:sz w:val="28"/>
            <w:szCs w:val="28"/>
          </w:rPr>
          <w:t>2007 г</w:t>
        </w:r>
      </w:smartTag>
      <w:r w:rsidRPr="00A0509A">
        <w:rPr>
          <w:sz w:val="28"/>
          <w:szCs w:val="28"/>
        </w:rPr>
        <w:t xml:space="preserve">. на РТС начала работу площадка RTS-Start, предназначенная для размещения и обращения ценных бумаг эмитентов небольшой и средней капитализации – до 3 млрд. руб.10. В конце января </w:t>
      </w:r>
      <w:smartTag w:uri="urn:schemas-microsoft-com:office:smarttags" w:element="metricconverter">
        <w:smartTagPr>
          <w:attr w:name="ProductID" w:val="2007 г"/>
        </w:smartTagPr>
        <w:r w:rsidRPr="00A0509A">
          <w:rPr>
            <w:sz w:val="28"/>
            <w:szCs w:val="28"/>
          </w:rPr>
          <w:t>2007 г</w:t>
        </w:r>
      </w:smartTag>
      <w:r w:rsidRPr="00A0509A">
        <w:rPr>
          <w:sz w:val="28"/>
          <w:szCs w:val="28"/>
        </w:rPr>
        <w:t>. первым эмитентом в RTS-Start стало ОАО «Бумажная фабрика «Коммунар», маркет-мейкером по акциям которой выступила «Антанта-Капитал».</w:t>
      </w:r>
    </w:p>
    <w:p w:rsidR="00C21CF2" w:rsidRPr="00A0509A" w:rsidRDefault="00C21CF2" w:rsidP="00A0509A">
      <w:pPr>
        <w:spacing w:line="360" w:lineRule="auto"/>
        <w:ind w:firstLine="709"/>
        <w:jc w:val="both"/>
        <w:rPr>
          <w:sz w:val="28"/>
          <w:szCs w:val="28"/>
        </w:rPr>
      </w:pPr>
      <w:r w:rsidRPr="00A0509A">
        <w:rPr>
          <w:sz w:val="28"/>
          <w:szCs w:val="28"/>
        </w:rPr>
        <w:t xml:space="preserve">В декабре </w:t>
      </w:r>
      <w:smartTag w:uri="urn:schemas-microsoft-com:office:smarttags" w:element="metricconverter">
        <w:smartTagPr>
          <w:attr w:name="ProductID" w:val="2006 г"/>
        </w:smartTagPr>
        <w:r w:rsidRPr="00A0509A">
          <w:rPr>
            <w:sz w:val="28"/>
            <w:szCs w:val="28"/>
          </w:rPr>
          <w:t>2006 г</w:t>
        </w:r>
      </w:smartTag>
      <w:r w:rsidRPr="00A0509A">
        <w:rPr>
          <w:sz w:val="28"/>
          <w:szCs w:val="28"/>
        </w:rPr>
        <w:t xml:space="preserve">. Госдума внесла поправки в Закон «О рынке ценных бумаг», приняв в третьем, окончательном чтении законопроект о российской депозитарной расписке. Закон о РДР вступил в силу с 1 января </w:t>
      </w:r>
      <w:smartTag w:uri="urn:schemas-microsoft-com:office:smarttags" w:element="metricconverter">
        <w:smartTagPr>
          <w:attr w:name="ProductID" w:val="2007 г"/>
        </w:smartTagPr>
        <w:r w:rsidRPr="00A0509A">
          <w:rPr>
            <w:sz w:val="28"/>
            <w:szCs w:val="28"/>
          </w:rPr>
          <w:t>2007 г</w:t>
        </w:r>
      </w:smartTag>
      <w:r w:rsidRPr="00A0509A">
        <w:rPr>
          <w:sz w:val="28"/>
          <w:szCs w:val="28"/>
        </w:rPr>
        <w:t>.</w:t>
      </w:r>
    </w:p>
    <w:p w:rsidR="00C21CF2" w:rsidRPr="00A0509A" w:rsidRDefault="00C21CF2" w:rsidP="00A0509A">
      <w:pPr>
        <w:spacing w:line="360" w:lineRule="auto"/>
        <w:ind w:firstLine="709"/>
        <w:jc w:val="both"/>
        <w:rPr>
          <w:sz w:val="28"/>
          <w:szCs w:val="28"/>
        </w:rPr>
      </w:pPr>
      <w:r w:rsidRPr="00A0509A">
        <w:rPr>
          <w:sz w:val="28"/>
          <w:szCs w:val="28"/>
        </w:rPr>
        <w:t>Приближается тот момент, когда решится другая проблема российского фондового рынка – отсутствие крупных инвесторов и длинных денег. В связи с потоком нефтедолларов у большинства людей появляются свободные денежные средства, которые нужно инвестировать.</w:t>
      </w:r>
    </w:p>
    <w:p w:rsidR="00C21CF2" w:rsidRPr="00A0509A" w:rsidRDefault="00C21CF2" w:rsidP="00A0509A">
      <w:pPr>
        <w:spacing w:line="360" w:lineRule="auto"/>
        <w:ind w:firstLine="709"/>
        <w:jc w:val="both"/>
        <w:rPr>
          <w:sz w:val="28"/>
          <w:szCs w:val="28"/>
        </w:rPr>
      </w:pPr>
      <w:r w:rsidRPr="00A0509A">
        <w:rPr>
          <w:sz w:val="28"/>
          <w:szCs w:val="28"/>
        </w:rPr>
        <w:t>PR-кампании таких компаний, как Тройка-Диалог, Уралсиб, Максвелл Капитал сделали свое дело – время недоверия постепенно уходит в прошлое – население все с большей охотой несет деньги в финансовые институты. Наряду с надеждой на результаты пенсионной реформы, эти сдвиги помогут реализовать IPO не только мелким и средним компаниям, но и гигантам, подобным Роснефти.</w:t>
      </w:r>
    </w:p>
    <w:p w:rsidR="00C21CF2" w:rsidRPr="00A0509A" w:rsidRDefault="00C21CF2" w:rsidP="00A0509A">
      <w:pPr>
        <w:spacing w:line="360" w:lineRule="auto"/>
        <w:ind w:firstLine="709"/>
        <w:jc w:val="both"/>
        <w:rPr>
          <w:sz w:val="28"/>
          <w:szCs w:val="28"/>
        </w:rPr>
      </w:pPr>
      <w:r w:rsidRPr="00A0509A">
        <w:rPr>
          <w:sz w:val="28"/>
          <w:szCs w:val="28"/>
        </w:rPr>
        <w:t>По мнению ведущих инвестиционных фондов Великобритании13 и Британской ассоциации страховщиков массовый приток на LSE компаний из развивающихся стран грозит фондовому рынку Великобритании увеличением волатильности и подрывает высокие стандарты британских индексов FTSE. Тем более что в последние годы в Лондон пришло довольно много компаний из России, Китая и Казахстана, многие из которых прибегают к услугам оффшорных фирм. Кроме того, ряд компаний из России предлагают неадекватную защиту прав миноритариев, а их деятельность сопровождается громкими скандалами, что, в свою очередь, вредит репутации и LSE, и Лондона в целом, который становится магнитом для компаний с более низкими стандартами корпоративного управления, чем Нью-Йорк.</w:t>
      </w:r>
    </w:p>
    <w:p w:rsidR="00C21CF2" w:rsidRPr="00A0509A" w:rsidRDefault="00C21CF2" w:rsidP="00A0509A">
      <w:pPr>
        <w:spacing w:line="360" w:lineRule="auto"/>
        <w:ind w:firstLine="709"/>
        <w:jc w:val="both"/>
        <w:rPr>
          <w:sz w:val="28"/>
          <w:szCs w:val="28"/>
        </w:rPr>
      </w:pPr>
      <w:r w:rsidRPr="00A0509A">
        <w:rPr>
          <w:sz w:val="28"/>
          <w:szCs w:val="28"/>
        </w:rPr>
        <w:t>По словам Питера Батлера, сотрудника инвесткомпании Governance for Owners, «у лондонского Сити возрастают проблемы с репутацией, поскольку складывается впечатление, что индивидуальных вкладчиков заставляют самостоятельно оценивать новых игроков на рынке»</w:t>
      </w:r>
    </w:p>
    <w:p w:rsidR="00C21CF2" w:rsidRPr="00A0509A" w:rsidRDefault="00C21CF2" w:rsidP="00A0509A">
      <w:pPr>
        <w:spacing w:line="360" w:lineRule="auto"/>
        <w:ind w:firstLine="709"/>
        <w:jc w:val="both"/>
        <w:rPr>
          <w:sz w:val="28"/>
          <w:szCs w:val="28"/>
        </w:rPr>
      </w:pPr>
      <w:r w:rsidRPr="00A0509A">
        <w:rPr>
          <w:sz w:val="28"/>
          <w:szCs w:val="28"/>
        </w:rPr>
        <w:t>Подобная критика ставит под вопрос стратегию LSE, которая активно продвигает себя как главную площадку в регионе EMEA (Европы, Ближнего Востока и Африки) и предлагает компаниям из этого региона размещаться в Лондоне.</w:t>
      </w:r>
    </w:p>
    <w:p w:rsidR="00C21CF2" w:rsidRPr="00A0509A" w:rsidRDefault="00C21CF2" w:rsidP="00A0509A">
      <w:pPr>
        <w:spacing w:line="360" w:lineRule="auto"/>
        <w:ind w:firstLine="709"/>
        <w:jc w:val="both"/>
        <w:rPr>
          <w:sz w:val="28"/>
          <w:szCs w:val="28"/>
        </w:rPr>
      </w:pPr>
      <w:r w:rsidRPr="00A0509A">
        <w:rPr>
          <w:sz w:val="28"/>
          <w:szCs w:val="28"/>
        </w:rPr>
        <w:t>В то же время угроза ужесточения может прийти и еще с одной стороны. Если крупнейВ феврале 2007 года группа финансовых институтов, включая Hermes, Fidelity, State Street, Royal London, Barclays</w:t>
      </w:r>
    </w:p>
    <w:p w:rsidR="00C21CF2" w:rsidRPr="00A0509A" w:rsidRDefault="00C21CF2" w:rsidP="00A0509A">
      <w:pPr>
        <w:spacing w:line="360" w:lineRule="auto"/>
        <w:ind w:firstLine="709"/>
        <w:jc w:val="both"/>
        <w:rPr>
          <w:sz w:val="28"/>
          <w:szCs w:val="28"/>
        </w:rPr>
      </w:pPr>
      <w:r w:rsidRPr="00A0509A">
        <w:rPr>
          <w:sz w:val="28"/>
          <w:szCs w:val="28"/>
        </w:rPr>
        <w:t>Global Investors и M&amp;G, официально обратились в FSA, потребовав обратить внимание на качество недавних размещений. По мнению фондов, в случае ухудшения экономических условий в странах и регионах деятельности таких компаний лондонский Сити может столкнуться с серьезными проблемами</w:t>
      </w:r>
      <w:r w:rsidR="008354CA">
        <w:rPr>
          <w:sz w:val="28"/>
          <w:szCs w:val="28"/>
        </w:rPr>
        <w:t xml:space="preserve"> </w:t>
      </w:r>
      <w:r w:rsidRPr="00A0509A">
        <w:rPr>
          <w:sz w:val="28"/>
          <w:szCs w:val="28"/>
        </w:rPr>
        <w:t>относиться». Это связано с тем, что регулятивные стандарты рынка AIM, как правило, игно</w:t>
      </w:r>
      <w:r w:rsidR="008354CA">
        <w:rPr>
          <w:sz w:val="28"/>
          <w:szCs w:val="28"/>
        </w:rPr>
        <w:t>р</w:t>
      </w:r>
      <w:r w:rsidRPr="00A0509A">
        <w:rPr>
          <w:sz w:val="28"/>
          <w:szCs w:val="28"/>
        </w:rPr>
        <w:t>ируются компаниями-эмитентами. При этом не стоит думать, что NASDAQ оставит свои попытки купить Лондонскую биржу, и хотя оба предложения о покупке компании были отвергнуты, представители американской биржи не теряют надежды на продолжение переговоров.</w:t>
      </w:r>
    </w:p>
    <w:p w:rsidR="00C21CF2" w:rsidRPr="00A0509A" w:rsidRDefault="00C21CF2" w:rsidP="00A0509A">
      <w:pPr>
        <w:spacing w:line="360" w:lineRule="auto"/>
        <w:ind w:firstLine="709"/>
        <w:jc w:val="both"/>
        <w:rPr>
          <w:sz w:val="28"/>
          <w:szCs w:val="28"/>
        </w:rPr>
      </w:pPr>
      <w:r w:rsidRPr="00A0509A">
        <w:rPr>
          <w:sz w:val="28"/>
          <w:szCs w:val="28"/>
        </w:rPr>
        <w:t>Таким образом, можно говорить о том, что потенциально на российском рынке ценных бумаг могут обращаться акции нескольких тысяч компаний. Это мощный инвестиционный ресурс, и отпускать его просто так на Запад – нелогично, ведь при соответствующей инфраструктуре и законодательстве все эти финансовые инструменты могут работать внутри страны, обеспечивая не только занятость квалифицированных специалистов и прибыль российским биржам, но и позволяя внутренним инвесторам, которыми в перспективе должна стать большая часть граждан страны (либо напрямую, либо через накопительную пенсионную систему), получить более удобные и выгодные условия работы.</w:t>
      </w:r>
    </w:p>
    <w:p w:rsidR="00C21CF2" w:rsidRPr="00A0509A" w:rsidRDefault="00C21CF2" w:rsidP="00A0509A">
      <w:pPr>
        <w:spacing w:line="360" w:lineRule="auto"/>
        <w:ind w:firstLine="709"/>
        <w:jc w:val="both"/>
        <w:rPr>
          <w:sz w:val="28"/>
          <w:szCs w:val="28"/>
        </w:rPr>
      </w:pPr>
    </w:p>
    <w:p w:rsidR="009D03CC" w:rsidRPr="00A0509A" w:rsidRDefault="00E35807" w:rsidP="00A0509A">
      <w:pPr>
        <w:widowControl w:val="0"/>
        <w:spacing w:line="360" w:lineRule="auto"/>
        <w:ind w:firstLine="709"/>
        <w:jc w:val="both"/>
        <w:outlineLvl w:val="0"/>
        <w:rPr>
          <w:sz w:val="28"/>
          <w:szCs w:val="28"/>
        </w:rPr>
      </w:pPr>
      <w:r w:rsidRPr="00A0509A">
        <w:rPr>
          <w:sz w:val="28"/>
          <w:szCs w:val="28"/>
        </w:rPr>
        <w:br w:type="page"/>
      </w:r>
      <w:bookmarkStart w:id="9" w:name="_Toc225088755"/>
      <w:r w:rsidRPr="00A0509A">
        <w:rPr>
          <w:sz w:val="28"/>
          <w:szCs w:val="28"/>
        </w:rPr>
        <w:t>3.</w:t>
      </w:r>
      <w:r w:rsidR="0089549D" w:rsidRPr="00A0509A">
        <w:rPr>
          <w:sz w:val="28"/>
          <w:szCs w:val="32"/>
        </w:rPr>
        <w:t xml:space="preserve"> </w:t>
      </w:r>
      <w:r w:rsidR="002C32E9" w:rsidRPr="00A0509A">
        <w:rPr>
          <w:sz w:val="28"/>
          <w:szCs w:val="28"/>
        </w:rPr>
        <w:t xml:space="preserve">Перспективы развития </w:t>
      </w:r>
      <w:r w:rsidR="002C32E9" w:rsidRPr="00A0509A">
        <w:rPr>
          <w:sz w:val="28"/>
          <w:szCs w:val="28"/>
          <w:lang w:val="en-US"/>
        </w:rPr>
        <w:t>IPO</w:t>
      </w:r>
      <w:r w:rsidR="002C32E9" w:rsidRPr="00A0509A">
        <w:rPr>
          <w:sz w:val="28"/>
          <w:szCs w:val="28"/>
        </w:rPr>
        <w:t xml:space="preserve"> в условиях финансовой нестабильности</w:t>
      </w:r>
      <w:bookmarkEnd w:id="9"/>
    </w:p>
    <w:p w:rsidR="009D03CC" w:rsidRPr="00A0509A" w:rsidRDefault="009D03CC" w:rsidP="00A0509A">
      <w:pPr>
        <w:widowControl w:val="0"/>
        <w:spacing w:line="360" w:lineRule="auto"/>
        <w:ind w:firstLine="709"/>
        <w:jc w:val="both"/>
        <w:rPr>
          <w:sz w:val="28"/>
          <w:szCs w:val="28"/>
        </w:rPr>
      </w:pPr>
    </w:p>
    <w:p w:rsidR="002C32E9" w:rsidRPr="00A0509A" w:rsidRDefault="002C32E9" w:rsidP="00A0509A">
      <w:pPr>
        <w:widowControl w:val="0"/>
        <w:spacing w:line="360" w:lineRule="auto"/>
        <w:ind w:firstLine="709"/>
        <w:jc w:val="both"/>
        <w:outlineLvl w:val="1"/>
        <w:rPr>
          <w:sz w:val="28"/>
          <w:szCs w:val="28"/>
        </w:rPr>
      </w:pPr>
      <w:bookmarkStart w:id="10" w:name="_Toc224905255"/>
      <w:bookmarkStart w:id="11" w:name="_Toc225088756"/>
      <w:r w:rsidRPr="00A0509A">
        <w:rPr>
          <w:sz w:val="28"/>
          <w:szCs w:val="28"/>
        </w:rPr>
        <w:t>3.1 Общее состояние</w:t>
      </w:r>
      <w:r w:rsidR="00A0509A">
        <w:rPr>
          <w:sz w:val="28"/>
          <w:szCs w:val="28"/>
        </w:rPr>
        <w:t xml:space="preserve"> </w:t>
      </w:r>
      <w:r w:rsidRPr="00A0509A">
        <w:rPr>
          <w:sz w:val="28"/>
          <w:szCs w:val="28"/>
        </w:rPr>
        <w:t xml:space="preserve">развития инструмента </w:t>
      </w:r>
      <w:r w:rsidRPr="00A0509A">
        <w:rPr>
          <w:sz w:val="28"/>
          <w:szCs w:val="28"/>
          <w:lang w:val="en-US"/>
        </w:rPr>
        <w:t>IPO</w:t>
      </w:r>
      <w:r w:rsidR="00A0509A">
        <w:rPr>
          <w:sz w:val="28"/>
          <w:szCs w:val="28"/>
        </w:rPr>
        <w:t xml:space="preserve"> </w:t>
      </w:r>
      <w:r w:rsidRPr="00A0509A">
        <w:rPr>
          <w:sz w:val="28"/>
          <w:szCs w:val="28"/>
        </w:rPr>
        <w:t>в РФ</w:t>
      </w:r>
      <w:bookmarkEnd w:id="10"/>
      <w:bookmarkEnd w:id="11"/>
    </w:p>
    <w:p w:rsidR="002C32E9" w:rsidRPr="00A0509A" w:rsidRDefault="002C32E9" w:rsidP="00A0509A">
      <w:pPr>
        <w:widowControl w:val="0"/>
        <w:spacing w:line="360" w:lineRule="auto"/>
        <w:ind w:firstLine="709"/>
        <w:jc w:val="both"/>
        <w:rPr>
          <w:sz w:val="28"/>
          <w:szCs w:val="28"/>
        </w:rPr>
      </w:pPr>
    </w:p>
    <w:p w:rsidR="0089549D" w:rsidRPr="00A0509A" w:rsidRDefault="0089549D" w:rsidP="00A0509A">
      <w:pPr>
        <w:widowControl w:val="0"/>
        <w:spacing w:line="360" w:lineRule="auto"/>
        <w:ind w:firstLine="709"/>
        <w:jc w:val="both"/>
        <w:rPr>
          <w:sz w:val="28"/>
          <w:szCs w:val="28"/>
        </w:rPr>
      </w:pPr>
      <w:r w:rsidRPr="00A0509A">
        <w:rPr>
          <w:sz w:val="28"/>
          <w:szCs w:val="28"/>
        </w:rPr>
        <w:t xml:space="preserve">Низкое развитие инструмента </w:t>
      </w:r>
      <w:r w:rsidRPr="00A0509A">
        <w:rPr>
          <w:sz w:val="28"/>
          <w:szCs w:val="28"/>
          <w:lang w:val="en-US"/>
        </w:rPr>
        <w:t>IPO</w:t>
      </w:r>
      <w:r w:rsidRPr="00A0509A">
        <w:rPr>
          <w:sz w:val="28"/>
          <w:szCs w:val="28"/>
        </w:rPr>
        <w:t xml:space="preserve"> для привлечения инвестиций в России объясняется следующими причинами:</w:t>
      </w:r>
    </w:p>
    <w:p w:rsidR="0089549D" w:rsidRPr="00A0509A" w:rsidRDefault="0089549D" w:rsidP="00A0509A">
      <w:pPr>
        <w:widowControl w:val="0"/>
        <w:spacing w:line="360" w:lineRule="auto"/>
        <w:ind w:firstLine="709"/>
        <w:jc w:val="both"/>
        <w:rPr>
          <w:sz w:val="28"/>
          <w:szCs w:val="28"/>
        </w:rPr>
      </w:pPr>
      <w:r w:rsidRPr="00A0509A">
        <w:rPr>
          <w:sz w:val="28"/>
          <w:szCs w:val="28"/>
        </w:rPr>
        <w:t>1. Неразвитость корпоративного права и законодательства о рынке ценных бумаг.</w:t>
      </w:r>
    </w:p>
    <w:p w:rsidR="0089549D" w:rsidRPr="00A0509A" w:rsidRDefault="0089549D" w:rsidP="00A0509A">
      <w:pPr>
        <w:widowControl w:val="0"/>
        <w:spacing w:line="360" w:lineRule="auto"/>
        <w:ind w:firstLine="709"/>
        <w:jc w:val="both"/>
        <w:rPr>
          <w:sz w:val="28"/>
          <w:szCs w:val="28"/>
        </w:rPr>
      </w:pPr>
      <w:r w:rsidRPr="00A0509A">
        <w:rPr>
          <w:sz w:val="28"/>
          <w:szCs w:val="28"/>
        </w:rPr>
        <w:t>2. Неразвитость российского фондового рынка и его инфраструктуры, которая пока все еще весьма затратна и недостаточно эффективна. Отсутствует единая система учета прав на ценные бумаги (не создан Центральный депозитарий), что не способствует надежной защите прав акционеров.</w:t>
      </w:r>
    </w:p>
    <w:p w:rsidR="0089549D" w:rsidRPr="00A0509A" w:rsidRDefault="0089549D" w:rsidP="00A0509A">
      <w:pPr>
        <w:widowControl w:val="0"/>
        <w:spacing w:line="360" w:lineRule="auto"/>
        <w:ind w:firstLine="709"/>
        <w:jc w:val="both"/>
        <w:rPr>
          <w:sz w:val="28"/>
          <w:szCs w:val="28"/>
        </w:rPr>
      </w:pPr>
      <w:r w:rsidRPr="00A0509A">
        <w:rPr>
          <w:sz w:val="28"/>
          <w:szCs w:val="28"/>
        </w:rPr>
        <w:t>3. Российский рынок отличается низким free-float (объем бумаг, находящихся в свободном обращении). Согласно последним исследованиям, для восьми крупнейших корпораций России этот показатель в среднем не превышает 12%, а в целом по рынку находится в пределах 25-30%. Для сравнения: в странах с развитым рынком этот показатель достигает 80-90%.</w:t>
      </w:r>
    </w:p>
    <w:p w:rsidR="0089549D" w:rsidRPr="00A0509A" w:rsidRDefault="0089549D" w:rsidP="00A0509A">
      <w:pPr>
        <w:widowControl w:val="0"/>
        <w:spacing w:line="360" w:lineRule="auto"/>
        <w:ind w:firstLine="709"/>
        <w:jc w:val="both"/>
        <w:rPr>
          <w:sz w:val="28"/>
          <w:szCs w:val="28"/>
        </w:rPr>
      </w:pPr>
      <w:r w:rsidRPr="00A0509A">
        <w:rPr>
          <w:sz w:val="28"/>
          <w:szCs w:val="28"/>
        </w:rPr>
        <w:t>4. Чрезмерная концентрация оборота российского рынка ценных бумаг. Сегодня порядка 98% всех сделок на организованном рынке акций осуществляется с бумагами 10 крупнейших эмитентов. В странах с развитым фондовым рынком значение этого показателя не превышает 20-30%.</w:t>
      </w:r>
    </w:p>
    <w:p w:rsidR="00F4316F" w:rsidRPr="00A0509A" w:rsidRDefault="0089549D" w:rsidP="00A0509A">
      <w:pPr>
        <w:widowControl w:val="0"/>
        <w:spacing w:line="360" w:lineRule="auto"/>
        <w:ind w:firstLine="709"/>
        <w:jc w:val="both"/>
        <w:rPr>
          <w:sz w:val="28"/>
          <w:szCs w:val="28"/>
        </w:rPr>
      </w:pPr>
      <w:r w:rsidRPr="00A0509A">
        <w:rPr>
          <w:sz w:val="28"/>
          <w:szCs w:val="28"/>
        </w:rPr>
        <w:t>5. Слабое развитие российских институциональных инвесторов: пенсионных, паевых и страховых фондов. Кроме этого, существует нормативный запрет на инвестирование пенсионных средств и средств паевых инвестиционных фондов в IPO.</w:t>
      </w:r>
      <w:r w:rsidR="00F4316F" w:rsidRPr="00A0509A">
        <w:rPr>
          <w:sz w:val="28"/>
          <w:szCs w:val="28"/>
        </w:rPr>
        <w:t xml:space="preserve"> </w:t>
      </w:r>
    </w:p>
    <w:p w:rsidR="00F4316F" w:rsidRPr="00A0509A" w:rsidRDefault="00F4316F" w:rsidP="00A0509A">
      <w:pPr>
        <w:widowControl w:val="0"/>
        <w:spacing w:line="360" w:lineRule="auto"/>
        <w:ind w:firstLine="709"/>
        <w:jc w:val="both"/>
        <w:rPr>
          <w:sz w:val="28"/>
          <w:szCs w:val="28"/>
        </w:rPr>
      </w:pPr>
      <w:r w:rsidRPr="00A0509A">
        <w:rPr>
          <w:rFonts w:cs="ArialNarrow"/>
          <w:sz w:val="28"/>
          <w:szCs w:val="28"/>
        </w:rPr>
        <w:t xml:space="preserve">Практически все время с момента размещения весной </w:t>
      </w:r>
      <w:smartTag w:uri="urn:schemas-microsoft-com:office:smarttags" w:element="metricconverter">
        <w:smartTagPr>
          <w:attr w:name="ProductID" w:val="2006 г"/>
        </w:smartTagPr>
        <w:r w:rsidRPr="00A0509A">
          <w:rPr>
            <w:rFonts w:cs="ArialNarrow"/>
            <w:sz w:val="28"/>
            <w:szCs w:val="28"/>
          </w:rPr>
          <w:t>2006 г</w:t>
        </w:r>
      </w:smartTag>
      <w:r w:rsidRPr="00A0509A">
        <w:rPr>
          <w:rFonts w:cs="ArialNarrow"/>
          <w:sz w:val="28"/>
          <w:szCs w:val="28"/>
        </w:rPr>
        <w:t xml:space="preserve">. 5-летние рублевые облигации Дикси-Финанс-1 торговались ниже номинала. Это связано с тем, что достаточно громко заявившая о себе компания преподнесла инвесторам ряд поводов для разочарования. Это и задержка с публикацией отчетности по МСФО за </w:t>
      </w:r>
      <w:smartTag w:uri="urn:schemas-microsoft-com:office:smarttags" w:element="metricconverter">
        <w:smartTagPr>
          <w:attr w:name="ProductID" w:val="2006 г"/>
        </w:smartTagPr>
        <w:r w:rsidRPr="00A0509A">
          <w:rPr>
            <w:rFonts w:cs="ArialNarrow"/>
            <w:sz w:val="28"/>
            <w:szCs w:val="28"/>
          </w:rPr>
          <w:t>2006 г</w:t>
        </w:r>
      </w:smartTag>
      <w:r w:rsidRPr="00A0509A">
        <w:rPr>
          <w:rFonts w:cs="ArialNarrow"/>
          <w:sz w:val="28"/>
          <w:szCs w:val="28"/>
        </w:rPr>
        <w:t>., и резкий рост долговой нагрузки, и перенос сроков IPO.</w:t>
      </w:r>
    </w:p>
    <w:p w:rsidR="00F4316F"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 xml:space="preserve">Мы считаем, что сейчас пришло время пересмотреть взгляды на компанию. В мае </w:t>
      </w:r>
      <w:smartTag w:uri="urn:schemas-microsoft-com:office:smarttags" w:element="metricconverter">
        <w:smartTagPr>
          <w:attr w:name="ProductID" w:val="2007 г"/>
        </w:smartTagPr>
        <w:r w:rsidRPr="00A0509A">
          <w:rPr>
            <w:rFonts w:cs="ArialNarrow"/>
            <w:sz w:val="28"/>
            <w:szCs w:val="28"/>
          </w:rPr>
          <w:t>2007 г</w:t>
        </w:r>
      </w:smartTag>
      <w:r w:rsidRPr="00A0509A">
        <w:rPr>
          <w:rFonts w:cs="ArialNarrow"/>
          <w:sz w:val="28"/>
          <w:szCs w:val="28"/>
        </w:rPr>
        <w:t xml:space="preserve">. ДИКСИ провела IPO, в результате чего произошло очень существенное укрепление ее кредитного профиля. </w:t>
      </w:r>
    </w:p>
    <w:p w:rsidR="00F4316F"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 xml:space="preserve">Достаточно сказать, что показатель «Долг/EBITDA годовая» у ДИКСИ опустился с 5.9х в конце </w:t>
      </w:r>
      <w:smartTag w:uri="urn:schemas-microsoft-com:office:smarttags" w:element="metricconverter">
        <w:smartTagPr>
          <w:attr w:name="ProductID" w:val="2006 г"/>
        </w:smartTagPr>
        <w:r w:rsidRPr="00A0509A">
          <w:rPr>
            <w:rFonts w:cs="ArialNarrow"/>
            <w:sz w:val="28"/>
            <w:szCs w:val="28"/>
          </w:rPr>
          <w:t>2006 г</w:t>
        </w:r>
      </w:smartTag>
      <w:r w:rsidRPr="00A0509A">
        <w:rPr>
          <w:rFonts w:cs="ArialNarrow"/>
          <w:sz w:val="28"/>
          <w:szCs w:val="28"/>
        </w:rPr>
        <w:t xml:space="preserve">. до менее чем 3.0х в конце 1-го полугодия </w:t>
      </w:r>
      <w:smartTag w:uri="urn:schemas-microsoft-com:office:smarttags" w:element="metricconverter">
        <w:smartTagPr>
          <w:attr w:name="ProductID" w:val="2007 г"/>
        </w:smartTagPr>
        <w:r w:rsidRPr="00A0509A">
          <w:rPr>
            <w:rFonts w:cs="ArialNarrow"/>
            <w:sz w:val="28"/>
            <w:szCs w:val="28"/>
          </w:rPr>
          <w:t>2007 г</w:t>
        </w:r>
      </w:smartTag>
      <w:r w:rsidRPr="00A0509A">
        <w:rPr>
          <w:rFonts w:cs="ArialNarrow"/>
          <w:sz w:val="28"/>
          <w:szCs w:val="28"/>
        </w:rPr>
        <w:t>.</w:t>
      </w:r>
    </w:p>
    <w:p w:rsidR="00F4316F"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Насколько мы поняли по итогам недавней встречи с руководством ДИКСИ, в дальнейшем компания не планирует увеличивать долговую нагрузку выше 3х в терминах «Долг/EBITDA». Обычно мы относимся к подобным прогнозам розничных сетей с высокой долей скепсиса, понимая аппетиты акционеров в части нацеленности на рост. Вместе с тем, учитывая, что в прошлом ДИКСИ получила хороший «урок», мы считаем, что сейчас отношение компании к долговой нагрузке действительно изменилось.</w:t>
      </w:r>
    </w:p>
    <w:p w:rsidR="00F4316F"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На наш взгляд, после IPO по уровню кредитоспособности ДИКСИ отделилась от группы продуктовых ритейлеров 2-3 эшелонов и заметно приблизилась к лидерам сегмента – Магниту, X5 и Седьмому Континенту. Вместе с тем, котировки облигаций ДИКСИ пока не полностью отразили эту трансформацию. На наш взгляд, потенциал сужения спрэдов облигаций Дикси-Финанс-1 к выпускам лидеров сегмента составляет сейчас около 100бп.</w:t>
      </w:r>
    </w:p>
    <w:p w:rsidR="00F4316F"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Недавно появились сообщения о возможном объединении ДИКСИ с Магнитом или Х5 путем обмена акциями. Для ДИКСИ объединение с более сильным ритейлером стало бы позитивным кредитным событием. Однако мы предпочитаем не учитывать этот фактор при определении справедливой доходности облигаций ДИКСИ, т.к., по нашим ощущениям, никаких договоренностей между сетями пока не достигнуто.</w:t>
      </w:r>
    </w:p>
    <w:p w:rsidR="00F4316F"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 xml:space="preserve">Если бы не общее ухудшение рыночной конъюнктуры, сейчас был бы очень хороший момент для покупки облигаций ДИКСИ, в качестве наилучшей альтернативы в сегменте облигаций продуктовой розницы. В ближайшие недели компания должна опубликовать результаты за 1-е полугодие </w:t>
      </w:r>
      <w:smartTag w:uri="urn:schemas-microsoft-com:office:smarttags" w:element="metricconverter">
        <w:smartTagPr>
          <w:attr w:name="ProductID" w:val="2007 г"/>
        </w:smartTagPr>
        <w:r w:rsidRPr="00A0509A">
          <w:rPr>
            <w:rFonts w:cs="ArialNarrow"/>
            <w:sz w:val="28"/>
            <w:szCs w:val="28"/>
          </w:rPr>
          <w:t>2007 г</w:t>
        </w:r>
      </w:smartTag>
      <w:r w:rsidRPr="00A0509A">
        <w:rPr>
          <w:rFonts w:cs="ArialNarrow"/>
          <w:sz w:val="28"/>
          <w:szCs w:val="28"/>
        </w:rPr>
        <w:t>., где будет зафиксирован факт снижения долговой нагрузки. Кроме того, как нам стало известно, в начале осени компания планирует завершить работу по получению кредитного рейтинга. Мы рекомендуем инвесторам покупать облигации ДИКСИ-Финанс-1 при первых признаках улучшения конъюнктуры или просто заместить этим выпуском другие облигации продуктовой розницы в торговых портфелях, т.к. ожидаем, что он будет демонстрировать динамику «лучше рынка».</w:t>
      </w:r>
    </w:p>
    <w:p w:rsidR="00F4316F"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 xml:space="preserve">Напомним, что в </w:t>
      </w:r>
      <w:smartTag w:uri="urn:schemas-microsoft-com:office:smarttags" w:element="metricconverter">
        <w:smartTagPr>
          <w:attr w:name="ProductID" w:val="2006 г"/>
        </w:smartTagPr>
        <w:r w:rsidRPr="00A0509A">
          <w:rPr>
            <w:rFonts w:cs="ArialNarrow"/>
            <w:sz w:val="28"/>
            <w:szCs w:val="28"/>
          </w:rPr>
          <w:t>2006 г</w:t>
        </w:r>
      </w:smartTag>
      <w:r w:rsidRPr="00A0509A">
        <w:rPr>
          <w:rFonts w:cs="ArialNarrow"/>
          <w:sz w:val="28"/>
          <w:szCs w:val="28"/>
        </w:rPr>
        <w:t xml:space="preserve">. ДИКСИ существенно увеличила объем долга с целью финансирования расширения сети. По состоянию на 31 декабря </w:t>
      </w:r>
      <w:smartTag w:uri="urn:schemas-microsoft-com:office:smarttags" w:element="metricconverter">
        <w:smartTagPr>
          <w:attr w:name="ProductID" w:val="2006 г"/>
        </w:smartTagPr>
        <w:r w:rsidRPr="00A0509A">
          <w:rPr>
            <w:rFonts w:cs="ArialNarrow"/>
            <w:sz w:val="28"/>
            <w:szCs w:val="28"/>
          </w:rPr>
          <w:t>2006 г</w:t>
        </w:r>
      </w:smartTag>
      <w:r w:rsidRPr="00A0509A">
        <w:rPr>
          <w:rFonts w:cs="ArialNarrow"/>
          <w:sz w:val="28"/>
          <w:szCs w:val="28"/>
        </w:rPr>
        <w:t>. консолидированный чистый долг ДИКСИ составил USD264 млн. На тот момент показатели «Долг/EBITDA» и «Долг/Собственный капитал» выглядели достаточно агрессивно – на уровне 5.9х и 4.1х соответственно.</w:t>
      </w:r>
    </w:p>
    <w:p w:rsidR="00F4316F"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Однако после проведенного в мае IPO ситуация с долговой нагрузкой у ДИКСИ значительно улучшилась. За счет размещения допэмиссии акций компания привлекла в капитал более USD130 млн., в результате чего сразу после IPO объем чистого долга снизился до USD129 млн. По нашим оценкам, по итогам 1-го полугодия долг ДИКСИ составил около USD140 млн.</w:t>
      </w:r>
    </w:p>
    <w:p w:rsidR="00F4316F"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Таким образом, соотношение «Долг/Капитал» по результатам 1-го полугодия снизилось до 0.7х, что указывает на высокий уровень финансовой устойчивости. На самом деле, столь консервативной структурой баланса среди продуктовых розничных сетей могут похвастаться лишь Х5 и Седьмой</w:t>
      </w:r>
    </w:p>
    <w:p w:rsidR="00E35807" w:rsidRPr="00A0509A" w:rsidRDefault="00F4316F" w:rsidP="00A0509A">
      <w:pPr>
        <w:autoSpaceDE w:val="0"/>
        <w:autoSpaceDN w:val="0"/>
        <w:adjustRightInd w:val="0"/>
        <w:spacing w:line="360" w:lineRule="auto"/>
        <w:ind w:firstLine="709"/>
        <w:jc w:val="both"/>
        <w:rPr>
          <w:rFonts w:cs="ArialNarrow"/>
          <w:sz w:val="28"/>
          <w:szCs w:val="28"/>
        </w:rPr>
      </w:pPr>
      <w:r w:rsidRPr="00A0509A">
        <w:rPr>
          <w:rFonts w:cs="ArialNarrow"/>
          <w:sz w:val="28"/>
          <w:szCs w:val="28"/>
        </w:rPr>
        <w:t xml:space="preserve">Мы предполагаем, что операционная рентабельность ДИКСИ (EBITDA margin) в течение января июня </w:t>
      </w:r>
      <w:smartTag w:uri="urn:schemas-microsoft-com:office:smarttags" w:element="metricconverter">
        <w:smartTagPr>
          <w:attr w:name="ProductID" w:val="2007 г"/>
        </w:smartTagPr>
        <w:r w:rsidRPr="00A0509A">
          <w:rPr>
            <w:rFonts w:cs="ArialNarrow"/>
            <w:sz w:val="28"/>
            <w:szCs w:val="28"/>
          </w:rPr>
          <w:t>2007 г</w:t>
        </w:r>
      </w:smartTag>
      <w:r w:rsidRPr="00A0509A">
        <w:rPr>
          <w:rFonts w:cs="ArialNarrow"/>
          <w:sz w:val="28"/>
          <w:szCs w:val="28"/>
        </w:rPr>
        <w:t xml:space="preserve">. находилась на уровне 4.2-4.4%. Мы исходим из того, что в 1-м полугодии розничные сети обычно показывают более слабые результаты по сравнению со 2-м полугодием, а также предполагаем, что за счет эффекта масштаба, усилий ДИКСИ по развитию логистики и увеличению доли private label показатели рентабельности у сети будут чуть выше, чем в </w:t>
      </w:r>
      <w:smartTag w:uri="urn:schemas-microsoft-com:office:smarttags" w:element="metricconverter">
        <w:smartTagPr>
          <w:attr w:name="ProductID" w:val="2006 г"/>
        </w:smartTagPr>
        <w:r w:rsidRPr="00A0509A">
          <w:rPr>
            <w:rFonts w:cs="ArialNarrow"/>
            <w:sz w:val="28"/>
            <w:szCs w:val="28"/>
          </w:rPr>
          <w:t>2006 г</w:t>
        </w:r>
      </w:smartTag>
      <w:r w:rsidRPr="00A0509A">
        <w:rPr>
          <w:rFonts w:cs="ArialNarrow"/>
          <w:sz w:val="28"/>
          <w:szCs w:val="28"/>
        </w:rPr>
        <w:t xml:space="preserve">. </w:t>
      </w:r>
    </w:p>
    <w:p w:rsidR="009D03CC" w:rsidRPr="00A0509A" w:rsidRDefault="008354CA" w:rsidP="00A0509A">
      <w:pPr>
        <w:widowControl w:val="0"/>
        <w:spacing w:line="360" w:lineRule="auto"/>
        <w:ind w:firstLine="709"/>
        <w:jc w:val="both"/>
        <w:outlineLvl w:val="1"/>
        <w:rPr>
          <w:sz w:val="28"/>
          <w:szCs w:val="28"/>
        </w:rPr>
      </w:pPr>
      <w:bookmarkStart w:id="12" w:name="_Toc225088757"/>
      <w:r>
        <w:rPr>
          <w:sz w:val="28"/>
          <w:szCs w:val="28"/>
        </w:rPr>
        <w:br w:type="page"/>
      </w:r>
      <w:r w:rsidR="004E3F7F" w:rsidRPr="00A0509A">
        <w:rPr>
          <w:sz w:val="28"/>
          <w:szCs w:val="28"/>
        </w:rPr>
        <w:t>3.2</w:t>
      </w:r>
      <w:r w:rsidR="002C32E9" w:rsidRPr="00A0509A">
        <w:rPr>
          <w:sz w:val="28"/>
          <w:szCs w:val="28"/>
        </w:rPr>
        <w:t xml:space="preserve"> Финансовый кризис и его последствия на развитие </w:t>
      </w:r>
      <w:r w:rsidR="002C32E9" w:rsidRPr="00A0509A">
        <w:rPr>
          <w:sz w:val="28"/>
          <w:szCs w:val="28"/>
          <w:lang w:val="en-US"/>
        </w:rPr>
        <w:t>IPO</w:t>
      </w:r>
      <w:r w:rsidR="002C32E9" w:rsidRPr="00A0509A">
        <w:rPr>
          <w:sz w:val="28"/>
          <w:szCs w:val="28"/>
        </w:rPr>
        <w:t xml:space="preserve"> в РФ и СНГ</w:t>
      </w:r>
      <w:bookmarkEnd w:id="12"/>
    </w:p>
    <w:p w:rsidR="004E3F7F" w:rsidRPr="00A0509A" w:rsidRDefault="004E3F7F" w:rsidP="00A0509A">
      <w:pPr>
        <w:widowControl w:val="0"/>
        <w:spacing w:line="360" w:lineRule="auto"/>
        <w:ind w:firstLine="709"/>
        <w:jc w:val="both"/>
        <w:outlineLvl w:val="0"/>
        <w:rPr>
          <w:sz w:val="28"/>
          <w:szCs w:val="28"/>
        </w:rPr>
      </w:pPr>
    </w:p>
    <w:p w:rsidR="004E3F7F" w:rsidRPr="00A0509A" w:rsidRDefault="004E3F7F" w:rsidP="00A0509A">
      <w:pPr>
        <w:widowControl w:val="0"/>
        <w:spacing w:line="360" w:lineRule="auto"/>
        <w:ind w:firstLine="709"/>
        <w:jc w:val="both"/>
        <w:rPr>
          <w:sz w:val="28"/>
          <w:szCs w:val="28"/>
        </w:rPr>
      </w:pPr>
      <w:r w:rsidRPr="00A0509A">
        <w:rPr>
          <w:sz w:val="28"/>
          <w:szCs w:val="28"/>
        </w:rPr>
        <w:t xml:space="preserve">Согласно отчету The PBN Company по итогам первого полугодия 2008 года количество IPO в СНГ снизилось в три раза. Только шесть компаний решились прибегнуть к публичному размещению и привлекли в общей сложности 1,675 млн долларов против 25,295 млн за аналогичный период прошлого года. Фактически это самые низкие показатели за последние четыре года. Резкий спад сменил собой пик IPO в 2007 году. </w:t>
      </w:r>
    </w:p>
    <w:p w:rsidR="004E3F7F" w:rsidRPr="00A0509A" w:rsidRDefault="004E3F7F" w:rsidP="00A0509A">
      <w:pPr>
        <w:widowControl w:val="0"/>
        <w:spacing w:line="360" w:lineRule="auto"/>
        <w:ind w:firstLine="709"/>
        <w:jc w:val="both"/>
        <w:rPr>
          <w:sz w:val="28"/>
          <w:szCs w:val="28"/>
        </w:rPr>
      </w:pPr>
      <w:r w:rsidRPr="00A0509A">
        <w:rPr>
          <w:sz w:val="28"/>
          <w:szCs w:val="28"/>
        </w:rPr>
        <w:t xml:space="preserve">Причиной такого спада стал мировой кризис ликвидности. Из-за нехватки денег у инвесторов они предлагают слишком низкие цены за акции. В результате компании справедливо опасаются, что IPO принесет им меньше денег, чем могло бы принести при отсутствии кризисной ситуации. </w:t>
      </w:r>
    </w:p>
    <w:p w:rsidR="004E3F7F" w:rsidRPr="00A0509A" w:rsidRDefault="004E3F7F" w:rsidP="00A0509A">
      <w:pPr>
        <w:widowControl w:val="0"/>
        <w:spacing w:line="360" w:lineRule="auto"/>
        <w:ind w:firstLine="709"/>
        <w:jc w:val="both"/>
        <w:rPr>
          <w:sz w:val="28"/>
          <w:szCs w:val="28"/>
        </w:rPr>
      </w:pPr>
      <w:r w:rsidRPr="00A0509A">
        <w:rPr>
          <w:sz w:val="28"/>
          <w:szCs w:val="28"/>
        </w:rPr>
        <w:t xml:space="preserve">По данным исследования, проведенного консалтинговым агентством по стратегическим коммуникациям The PBN Company, в III квартале 2008 года объем капитала, привлеченного компаниями из России и стран СНГ в ходе первичных публичных размещений (IPO), достиг рекордно низкого уровня за весь период времени начиная с 2004 года. Финансовые показатели III квартала фиксируют минимальный размер привлеченного капитала по сравнению со всеми другими ежеквартальными данными за всю историю проведения IPO компаниями из стран СНГ – с момента размещения акций компании «Вымпелком», состоявшегося в 1996 году. </w:t>
      </w:r>
    </w:p>
    <w:p w:rsidR="004E3F7F" w:rsidRPr="00A0509A" w:rsidRDefault="004E3F7F" w:rsidP="00A0509A">
      <w:pPr>
        <w:widowControl w:val="0"/>
        <w:spacing w:line="360" w:lineRule="auto"/>
        <w:ind w:firstLine="709"/>
        <w:jc w:val="both"/>
        <w:rPr>
          <w:sz w:val="28"/>
          <w:szCs w:val="28"/>
        </w:rPr>
      </w:pPr>
      <w:r w:rsidRPr="00A0509A">
        <w:rPr>
          <w:sz w:val="28"/>
          <w:szCs w:val="28"/>
        </w:rPr>
        <w:t>В III квартале 2008 года первичное предложение своих акций провела только одна компания из СНГ – российский производитель минеральных удобрений «Акрон». В ходе сильно сокращенного, технического варианта IPO эмитенту удалось привлечь всего 2,7 млн долларов. Эта цифра не идет ни в какое сравнение с капиталом объемом 1,1 млрд долларов, привлеченным во II квартале 2008 года, и с 566 млн долларов, полученными в I квартале. С точки зрения объема привлеченного капитала размещение «Акрона» стало самым маленьким IPO компании из СНГ за всю историю первичных предложений из данного региона.</w:t>
      </w:r>
      <w:r w:rsidR="006565F0" w:rsidRPr="00A0509A">
        <w:rPr>
          <w:rStyle w:val="a3"/>
          <w:sz w:val="28"/>
          <w:szCs w:val="28"/>
        </w:rPr>
        <w:footnoteReference w:id="3"/>
      </w:r>
    </w:p>
    <w:p w:rsidR="004E3F7F" w:rsidRPr="00A0509A" w:rsidRDefault="004E3F7F" w:rsidP="00A0509A">
      <w:pPr>
        <w:widowControl w:val="0"/>
        <w:spacing w:line="360" w:lineRule="auto"/>
        <w:ind w:firstLine="709"/>
        <w:jc w:val="both"/>
        <w:rPr>
          <w:sz w:val="28"/>
          <w:szCs w:val="28"/>
        </w:rPr>
      </w:pPr>
      <w:r w:rsidRPr="00A0509A">
        <w:rPr>
          <w:sz w:val="28"/>
          <w:szCs w:val="28"/>
        </w:rPr>
        <w:t>Поскольку Россия и страны СНГ начали в полной мере ощущать последствия мирового финансового кризиса, компании откладывают свой выход на биржу в ожидании более благоприятной конъюнктуры рынка. Мы знаем, что в настоящее время 43 компании официально отложили свои размещения или отказались от проведения IPO в этом году. Принимая во внимание тот факт, что восстановление рынка в этом году представляется все менее вероятным, даже по самым оптимистичным прогнозам новые размещения будут весьма немногочисленны.</w:t>
      </w:r>
    </w:p>
    <w:p w:rsidR="004E3F7F" w:rsidRDefault="004E3F7F" w:rsidP="00A0509A">
      <w:pPr>
        <w:widowControl w:val="0"/>
        <w:spacing w:line="360" w:lineRule="auto"/>
        <w:ind w:firstLine="709"/>
        <w:jc w:val="both"/>
        <w:rPr>
          <w:sz w:val="28"/>
          <w:szCs w:val="28"/>
        </w:rPr>
      </w:pPr>
      <w:r w:rsidRPr="00A0509A">
        <w:rPr>
          <w:sz w:val="28"/>
          <w:szCs w:val="28"/>
        </w:rPr>
        <w:t>Хотя около 120 компаний считают проведение своего IPO возможным в течение ближайших пяти лет, во многом это зависит от способности мирового и внутреннего рынков восстановить ликвидность и вернуть доверие инвесторов.</w:t>
      </w:r>
    </w:p>
    <w:p w:rsidR="008354CA" w:rsidRPr="00A0509A" w:rsidRDefault="008354CA" w:rsidP="00A0509A">
      <w:pPr>
        <w:widowControl w:val="0"/>
        <w:spacing w:line="360" w:lineRule="auto"/>
        <w:ind w:firstLine="709"/>
        <w:jc w:val="both"/>
        <w:rPr>
          <w:sz w:val="28"/>
          <w:szCs w:val="28"/>
        </w:rPr>
      </w:pPr>
    </w:p>
    <w:p w:rsidR="00E62395" w:rsidRPr="00A0509A" w:rsidRDefault="009D03CC" w:rsidP="00A0509A">
      <w:pPr>
        <w:widowControl w:val="0"/>
        <w:spacing w:line="360" w:lineRule="auto"/>
        <w:ind w:firstLine="709"/>
        <w:jc w:val="both"/>
        <w:outlineLvl w:val="0"/>
        <w:rPr>
          <w:sz w:val="28"/>
          <w:szCs w:val="28"/>
        </w:rPr>
      </w:pPr>
      <w:r w:rsidRPr="00A0509A">
        <w:rPr>
          <w:sz w:val="28"/>
          <w:szCs w:val="28"/>
        </w:rPr>
        <w:br w:type="page"/>
      </w:r>
      <w:bookmarkStart w:id="13" w:name="_Toc225088758"/>
      <w:bookmarkStart w:id="14" w:name="_Toc123104604"/>
      <w:bookmarkStart w:id="15" w:name="_Toc123104674"/>
      <w:bookmarkStart w:id="16" w:name="_Toc123104724"/>
      <w:bookmarkStart w:id="17" w:name="_Toc123104783"/>
      <w:r w:rsidR="003F60B0" w:rsidRPr="00A0509A">
        <w:rPr>
          <w:sz w:val="28"/>
          <w:szCs w:val="28"/>
        </w:rPr>
        <w:t>Заключение</w:t>
      </w:r>
      <w:bookmarkEnd w:id="13"/>
    </w:p>
    <w:p w:rsidR="009D03CC" w:rsidRPr="00A0509A" w:rsidRDefault="009D03CC" w:rsidP="00A0509A">
      <w:pPr>
        <w:widowControl w:val="0"/>
        <w:spacing w:line="360" w:lineRule="auto"/>
        <w:ind w:firstLine="709"/>
        <w:jc w:val="both"/>
        <w:rPr>
          <w:sz w:val="28"/>
          <w:szCs w:val="28"/>
        </w:rPr>
      </w:pPr>
    </w:p>
    <w:p w:rsidR="00CB4CEE" w:rsidRPr="00A0509A" w:rsidRDefault="00CB4CEE" w:rsidP="00A0509A">
      <w:pPr>
        <w:spacing w:line="360" w:lineRule="auto"/>
        <w:ind w:firstLine="709"/>
        <w:jc w:val="both"/>
        <w:rPr>
          <w:sz w:val="28"/>
          <w:szCs w:val="28"/>
        </w:rPr>
      </w:pPr>
      <w:r w:rsidRPr="00A0509A">
        <w:rPr>
          <w:sz w:val="28"/>
          <w:szCs w:val="28"/>
        </w:rPr>
        <w:t>Таким образом, проанализировав всё вышесказанное, мы можем сделать следующие выводы. Мы выяснили, что существует несколько способ</w:t>
      </w:r>
      <w:r w:rsidR="00D930DD" w:rsidRPr="00A0509A">
        <w:rPr>
          <w:sz w:val="28"/>
          <w:szCs w:val="28"/>
        </w:rPr>
        <w:t>ов привлечения инвестиций. Наиболее часто ис</w:t>
      </w:r>
      <w:r w:rsidRPr="00A0509A">
        <w:rPr>
          <w:sz w:val="28"/>
          <w:szCs w:val="28"/>
        </w:rPr>
        <w:t xml:space="preserve">пользуемыми в России являются </w:t>
      </w:r>
      <w:r w:rsidR="00D930DD" w:rsidRPr="00A0509A">
        <w:rPr>
          <w:sz w:val="28"/>
          <w:szCs w:val="28"/>
        </w:rPr>
        <w:t>банковские кредиты и облигационные займы. Однако они имеют</w:t>
      </w:r>
      <w:r w:rsidRPr="00A0509A">
        <w:rPr>
          <w:sz w:val="28"/>
          <w:szCs w:val="28"/>
        </w:rPr>
        <w:t xml:space="preserve"> некоторые</w:t>
      </w:r>
      <w:r w:rsidR="00A0509A">
        <w:rPr>
          <w:sz w:val="28"/>
          <w:szCs w:val="28"/>
        </w:rPr>
        <w:t xml:space="preserve"> </w:t>
      </w:r>
      <w:r w:rsidR="00D930DD" w:rsidRPr="00A0509A">
        <w:rPr>
          <w:sz w:val="28"/>
          <w:szCs w:val="28"/>
        </w:rPr>
        <w:t xml:space="preserve">недостатки и в сравнении с преимуществами </w:t>
      </w:r>
      <w:r w:rsidR="00D930DD" w:rsidRPr="00A0509A">
        <w:rPr>
          <w:sz w:val="28"/>
          <w:szCs w:val="28"/>
          <w:lang w:val="en-US"/>
        </w:rPr>
        <w:t>IPO</w:t>
      </w:r>
      <w:r w:rsidR="00D930DD" w:rsidRPr="00A0509A">
        <w:rPr>
          <w:sz w:val="28"/>
          <w:szCs w:val="28"/>
        </w:rPr>
        <w:t xml:space="preserve"> </w:t>
      </w:r>
      <w:r w:rsidRPr="00A0509A">
        <w:rPr>
          <w:sz w:val="28"/>
          <w:szCs w:val="28"/>
        </w:rPr>
        <w:t>не являются наиболее эффективными методами привлечения инвестиций, так как:</w:t>
      </w:r>
    </w:p>
    <w:p w:rsidR="00CB4CEE" w:rsidRPr="00A0509A" w:rsidRDefault="00CB4CEE" w:rsidP="00A0509A">
      <w:pPr>
        <w:spacing w:line="360" w:lineRule="auto"/>
        <w:ind w:firstLine="709"/>
        <w:jc w:val="both"/>
        <w:rPr>
          <w:sz w:val="28"/>
          <w:szCs w:val="28"/>
        </w:rPr>
      </w:pPr>
      <w:r w:rsidRPr="00A0509A">
        <w:rPr>
          <w:sz w:val="28"/>
          <w:szCs w:val="28"/>
        </w:rPr>
        <w:t xml:space="preserve"> - б</w:t>
      </w:r>
      <w:r w:rsidR="00D930DD" w:rsidRPr="00A0509A">
        <w:rPr>
          <w:sz w:val="28"/>
          <w:szCs w:val="28"/>
        </w:rPr>
        <w:t>анковские кредиты относительно дороги и с их помощью тяжело удовлетворить потребности российских предприятий в кру</w:t>
      </w:r>
      <w:r w:rsidRPr="00A0509A">
        <w:rPr>
          <w:sz w:val="28"/>
          <w:szCs w:val="28"/>
        </w:rPr>
        <w:t>пных и долгосрочных инвестициях;</w:t>
      </w:r>
      <w:r w:rsidR="00D930DD" w:rsidRPr="00A0509A">
        <w:rPr>
          <w:sz w:val="28"/>
          <w:szCs w:val="28"/>
        </w:rPr>
        <w:t xml:space="preserve"> </w:t>
      </w:r>
    </w:p>
    <w:p w:rsidR="00CB4CEE" w:rsidRPr="00A0509A" w:rsidRDefault="00CB4CEE" w:rsidP="00A0509A">
      <w:pPr>
        <w:spacing w:line="360" w:lineRule="auto"/>
        <w:ind w:firstLine="709"/>
        <w:jc w:val="both"/>
        <w:rPr>
          <w:sz w:val="28"/>
          <w:szCs w:val="28"/>
        </w:rPr>
      </w:pPr>
      <w:r w:rsidRPr="00A0509A">
        <w:rPr>
          <w:sz w:val="28"/>
          <w:szCs w:val="28"/>
        </w:rPr>
        <w:t>- к</w:t>
      </w:r>
      <w:r w:rsidR="00D930DD" w:rsidRPr="00A0509A">
        <w:rPr>
          <w:sz w:val="28"/>
          <w:szCs w:val="28"/>
        </w:rPr>
        <w:t>орпоративные облигации также</w:t>
      </w:r>
      <w:r w:rsidRPr="00A0509A">
        <w:rPr>
          <w:sz w:val="28"/>
          <w:szCs w:val="28"/>
        </w:rPr>
        <w:t xml:space="preserve"> влекут риски и нежелательные последствия долгового характера и</w:t>
      </w:r>
      <w:r w:rsidR="00D930DD" w:rsidRPr="00A0509A">
        <w:rPr>
          <w:sz w:val="28"/>
          <w:szCs w:val="28"/>
        </w:rPr>
        <w:t xml:space="preserve"> не решают ряд проблем привлечения капитала на долгосрочной основе. </w:t>
      </w:r>
    </w:p>
    <w:p w:rsidR="00D930DD" w:rsidRPr="00A0509A" w:rsidRDefault="00CB4CEE" w:rsidP="00A0509A">
      <w:pPr>
        <w:spacing w:line="360" w:lineRule="auto"/>
        <w:ind w:firstLine="709"/>
        <w:jc w:val="both"/>
        <w:rPr>
          <w:sz w:val="28"/>
          <w:szCs w:val="28"/>
        </w:rPr>
      </w:pPr>
      <w:r w:rsidRPr="00A0509A">
        <w:rPr>
          <w:sz w:val="28"/>
          <w:szCs w:val="28"/>
        </w:rPr>
        <w:t>Таким образом, мы сделали вывод, что</w:t>
      </w:r>
      <w:r w:rsidR="00D930DD" w:rsidRPr="00A0509A">
        <w:rPr>
          <w:sz w:val="28"/>
          <w:szCs w:val="28"/>
        </w:rPr>
        <w:t xml:space="preserve"> привлечение инвестиций с помощью первичного публичного размещения акций для </w:t>
      </w:r>
      <w:r w:rsidRPr="00A0509A">
        <w:rPr>
          <w:sz w:val="28"/>
          <w:szCs w:val="28"/>
        </w:rPr>
        <w:t>динамично развивающихся предприятий</w:t>
      </w:r>
      <w:r w:rsidR="00D930DD" w:rsidRPr="00A0509A">
        <w:rPr>
          <w:sz w:val="28"/>
          <w:szCs w:val="28"/>
        </w:rPr>
        <w:t xml:space="preserve"> является наиболее выгодным</w:t>
      </w:r>
      <w:r w:rsidRPr="00A0509A">
        <w:rPr>
          <w:sz w:val="28"/>
          <w:szCs w:val="28"/>
        </w:rPr>
        <w:t xml:space="preserve"> способом привлечения денежных средств</w:t>
      </w:r>
      <w:r w:rsidR="00D930DD" w:rsidRPr="00A0509A">
        <w:rPr>
          <w:sz w:val="28"/>
          <w:szCs w:val="28"/>
        </w:rPr>
        <w:t>, так как предоставляет следующие преимущества:</w:t>
      </w:r>
    </w:p>
    <w:p w:rsidR="00D930DD" w:rsidRPr="00A0509A" w:rsidRDefault="00F66377" w:rsidP="00A0509A">
      <w:pPr>
        <w:numPr>
          <w:ilvl w:val="0"/>
          <w:numId w:val="8"/>
        </w:numPr>
        <w:autoSpaceDE w:val="0"/>
        <w:autoSpaceDN w:val="0"/>
        <w:adjustRightInd w:val="0"/>
        <w:spacing w:line="360" w:lineRule="auto"/>
        <w:ind w:left="0" w:firstLine="709"/>
        <w:jc w:val="both"/>
        <w:rPr>
          <w:sz w:val="28"/>
          <w:szCs w:val="28"/>
        </w:rPr>
      </w:pPr>
      <w:r w:rsidRPr="00A0509A">
        <w:rPr>
          <w:sz w:val="28"/>
          <w:szCs w:val="28"/>
        </w:rPr>
        <w:t>привлечение долгосрочного капитала без необходимости последующего возвращения;</w:t>
      </w:r>
    </w:p>
    <w:p w:rsidR="00D930DD" w:rsidRPr="00A0509A" w:rsidRDefault="00F66377" w:rsidP="00A0509A">
      <w:pPr>
        <w:numPr>
          <w:ilvl w:val="0"/>
          <w:numId w:val="8"/>
        </w:numPr>
        <w:autoSpaceDE w:val="0"/>
        <w:autoSpaceDN w:val="0"/>
        <w:adjustRightInd w:val="0"/>
        <w:spacing w:line="360" w:lineRule="auto"/>
        <w:ind w:left="0" w:firstLine="709"/>
        <w:jc w:val="both"/>
        <w:rPr>
          <w:sz w:val="28"/>
          <w:szCs w:val="28"/>
        </w:rPr>
      </w:pPr>
      <w:r w:rsidRPr="00A0509A">
        <w:rPr>
          <w:sz w:val="28"/>
          <w:szCs w:val="28"/>
        </w:rPr>
        <w:t>у</w:t>
      </w:r>
      <w:r w:rsidR="00D930DD" w:rsidRPr="00A0509A">
        <w:rPr>
          <w:sz w:val="28"/>
          <w:szCs w:val="28"/>
        </w:rPr>
        <w:t>величение</w:t>
      </w:r>
      <w:r w:rsidRPr="00A0509A">
        <w:rPr>
          <w:sz w:val="28"/>
          <w:szCs w:val="28"/>
        </w:rPr>
        <w:t xml:space="preserve"> капитализации</w:t>
      </w:r>
      <w:r w:rsidR="00D930DD" w:rsidRPr="00A0509A">
        <w:rPr>
          <w:sz w:val="28"/>
          <w:szCs w:val="28"/>
        </w:rPr>
        <w:t xml:space="preserve"> </w:t>
      </w:r>
      <w:r w:rsidRPr="00A0509A">
        <w:rPr>
          <w:sz w:val="28"/>
          <w:szCs w:val="28"/>
        </w:rPr>
        <w:t>(</w:t>
      </w:r>
      <w:r w:rsidR="00D930DD" w:rsidRPr="00A0509A">
        <w:rPr>
          <w:sz w:val="28"/>
          <w:szCs w:val="28"/>
        </w:rPr>
        <w:t>рыночной стоимости</w:t>
      </w:r>
      <w:r w:rsidRPr="00A0509A">
        <w:rPr>
          <w:sz w:val="28"/>
          <w:szCs w:val="28"/>
        </w:rPr>
        <w:t>);</w:t>
      </w:r>
    </w:p>
    <w:p w:rsidR="00D930DD" w:rsidRPr="00A0509A" w:rsidRDefault="00F66377" w:rsidP="00A0509A">
      <w:pPr>
        <w:numPr>
          <w:ilvl w:val="0"/>
          <w:numId w:val="8"/>
        </w:numPr>
        <w:autoSpaceDE w:val="0"/>
        <w:autoSpaceDN w:val="0"/>
        <w:adjustRightInd w:val="0"/>
        <w:spacing w:line="360" w:lineRule="auto"/>
        <w:ind w:left="0" w:firstLine="709"/>
        <w:jc w:val="both"/>
        <w:rPr>
          <w:sz w:val="28"/>
          <w:szCs w:val="28"/>
        </w:rPr>
      </w:pPr>
      <w:r w:rsidRPr="00A0509A">
        <w:rPr>
          <w:sz w:val="28"/>
          <w:szCs w:val="28"/>
        </w:rPr>
        <w:t>возможность привлечение в будущем капитала</w:t>
      </w:r>
      <w:r w:rsidR="00D930DD" w:rsidRPr="00A0509A">
        <w:rPr>
          <w:sz w:val="28"/>
          <w:szCs w:val="28"/>
        </w:rPr>
        <w:t xml:space="preserve"> </w:t>
      </w:r>
      <w:r w:rsidRPr="00A0509A">
        <w:rPr>
          <w:sz w:val="28"/>
          <w:szCs w:val="28"/>
        </w:rPr>
        <w:t>на более выгодных условиях;</w:t>
      </w:r>
    </w:p>
    <w:p w:rsidR="00D930DD" w:rsidRPr="00A0509A" w:rsidRDefault="00F66377" w:rsidP="00A0509A">
      <w:pPr>
        <w:numPr>
          <w:ilvl w:val="0"/>
          <w:numId w:val="8"/>
        </w:numPr>
        <w:autoSpaceDE w:val="0"/>
        <w:autoSpaceDN w:val="0"/>
        <w:adjustRightInd w:val="0"/>
        <w:spacing w:line="360" w:lineRule="auto"/>
        <w:ind w:left="0" w:firstLine="709"/>
        <w:jc w:val="both"/>
        <w:rPr>
          <w:sz w:val="28"/>
          <w:szCs w:val="28"/>
        </w:rPr>
      </w:pPr>
      <w:r w:rsidRPr="00A0509A">
        <w:rPr>
          <w:sz w:val="28"/>
          <w:szCs w:val="28"/>
        </w:rPr>
        <w:t>у</w:t>
      </w:r>
      <w:r w:rsidR="00D930DD" w:rsidRPr="00A0509A">
        <w:rPr>
          <w:sz w:val="28"/>
          <w:szCs w:val="28"/>
        </w:rPr>
        <w:t>прощение</w:t>
      </w:r>
      <w:r w:rsidRPr="00A0509A">
        <w:rPr>
          <w:sz w:val="28"/>
          <w:szCs w:val="28"/>
        </w:rPr>
        <w:t xml:space="preserve"> процесса диверсификации</w:t>
      </w:r>
      <w:r w:rsidR="00D930DD" w:rsidRPr="00A0509A">
        <w:rPr>
          <w:sz w:val="28"/>
          <w:szCs w:val="28"/>
        </w:rPr>
        <w:t>,</w:t>
      </w:r>
      <w:r w:rsidRPr="00A0509A">
        <w:rPr>
          <w:sz w:val="28"/>
          <w:szCs w:val="28"/>
        </w:rPr>
        <w:t xml:space="preserve"> путём</w:t>
      </w:r>
      <w:r w:rsidR="00D930DD" w:rsidRPr="00A0509A">
        <w:rPr>
          <w:sz w:val="28"/>
          <w:szCs w:val="28"/>
        </w:rPr>
        <w:t xml:space="preserve"> слияний и приобретени</w:t>
      </w:r>
      <w:r w:rsidRPr="00A0509A">
        <w:rPr>
          <w:sz w:val="28"/>
          <w:szCs w:val="28"/>
        </w:rPr>
        <w:t>й;</w:t>
      </w:r>
    </w:p>
    <w:p w:rsidR="00D930DD" w:rsidRPr="00A0509A" w:rsidRDefault="00F66377" w:rsidP="00A0509A">
      <w:pPr>
        <w:numPr>
          <w:ilvl w:val="0"/>
          <w:numId w:val="8"/>
        </w:numPr>
        <w:autoSpaceDE w:val="0"/>
        <w:autoSpaceDN w:val="0"/>
        <w:adjustRightInd w:val="0"/>
        <w:spacing w:line="360" w:lineRule="auto"/>
        <w:ind w:left="0" w:firstLine="709"/>
        <w:jc w:val="both"/>
        <w:rPr>
          <w:sz w:val="28"/>
          <w:szCs w:val="28"/>
        </w:rPr>
      </w:pPr>
      <w:r w:rsidRPr="00A0509A">
        <w:rPr>
          <w:sz w:val="28"/>
          <w:szCs w:val="28"/>
        </w:rPr>
        <w:t>повышение престижа и имиджа компании;</w:t>
      </w:r>
    </w:p>
    <w:p w:rsidR="00F66377" w:rsidRPr="00A0509A" w:rsidRDefault="00F66377" w:rsidP="00A0509A">
      <w:pPr>
        <w:numPr>
          <w:ilvl w:val="0"/>
          <w:numId w:val="8"/>
        </w:numPr>
        <w:autoSpaceDE w:val="0"/>
        <w:autoSpaceDN w:val="0"/>
        <w:adjustRightInd w:val="0"/>
        <w:spacing w:line="360" w:lineRule="auto"/>
        <w:ind w:left="0" w:firstLine="709"/>
        <w:jc w:val="both"/>
        <w:rPr>
          <w:sz w:val="28"/>
          <w:szCs w:val="28"/>
        </w:rPr>
      </w:pPr>
      <w:r w:rsidRPr="00A0509A">
        <w:rPr>
          <w:sz w:val="28"/>
          <w:szCs w:val="28"/>
        </w:rPr>
        <w:t>повышение мотивации персонала.</w:t>
      </w:r>
    </w:p>
    <w:p w:rsidR="00D930DD" w:rsidRPr="00A0509A" w:rsidRDefault="00F66377" w:rsidP="00A0509A">
      <w:pPr>
        <w:autoSpaceDE w:val="0"/>
        <w:autoSpaceDN w:val="0"/>
        <w:adjustRightInd w:val="0"/>
        <w:spacing w:line="360" w:lineRule="auto"/>
        <w:ind w:firstLine="709"/>
        <w:jc w:val="both"/>
        <w:rPr>
          <w:sz w:val="28"/>
          <w:szCs w:val="28"/>
        </w:rPr>
      </w:pPr>
      <w:r w:rsidRPr="00A0509A">
        <w:rPr>
          <w:sz w:val="28"/>
          <w:szCs w:val="28"/>
        </w:rPr>
        <w:t>После рассмотрения второй главы, мы можем заявить, что п</w:t>
      </w:r>
      <w:r w:rsidR="00D930DD" w:rsidRPr="00A0509A">
        <w:rPr>
          <w:sz w:val="28"/>
          <w:szCs w:val="28"/>
        </w:rPr>
        <w:t xml:space="preserve">роцесс подготовки, организации и проведения </w:t>
      </w:r>
      <w:r w:rsidR="00D930DD" w:rsidRPr="00A0509A">
        <w:rPr>
          <w:sz w:val="28"/>
          <w:szCs w:val="28"/>
          <w:lang w:val="en-US"/>
        </w:rPr>
        <w:t>IPO</w:t>
      </w:r>
      <w:r w:rsidR="00D930DD" w:rsidRPr="00A0509A">
        <w:rPr>
          <w:sz w:val="28"/>
          <w:szCs w:val="28"/>
        </w:rPr>
        <w:t xml:space="preserve"> очень сложен и требует значительных финансовых, трудовых и временных</w:t>
      </w:r>
      <w:r w:rsidRPr="00A0509A">
        <w:rPr>
          <w:sz w:val="28"/>
          <w:szCs w:val="28"/>
        </w:rPr>
        <w:t xml:space="preserve"> затрат. Предприятие, планирующее</w:t>
      </w:r>
      <w:r w:rsidR="00D930DD" w:rsidRPr="00A0509A">
        <w:rPr>
          <w:sz w:val="28"/>
          <w:szCs w:val="28"/>
        </w:rPr>
        <w:t xml:space="preserve"> провести </w:t>
      </w:r>
      <w:r w:rsidR="00D930DD" w:rsidRPr="00A0509A">
        <w:rPr>
          <w:sz w:val="28"/>
          <w:szCs w:val="28"/>
          <w:lang w:val="en-US"/>
        </w:rPr>
        <w:t>IPO</w:t>
      </w:r>
      <w:r w:rsidR="00D930DD" w:rsidRPr="00A0509A">
        <w:rPr>
          <w:sz w:val="28"/>
          <w:szCs w:val="28"/>
        </w:rPr>
        <w:t>, должна</w:t>
      </w:r>
      <w:r w:rsidRPr="00A0509A">
        <w:rPr>
          <w:sz w:val="28"/>
          <w:szCs w:val="28"/>
        </w:rPr>
        <w:t xml:space="preserve"> организовать и успешно пройти множество этапов. В целом,</w:t>
      </w:r>
      <w:r w:rsidR="00D930DD" w:rsidRPr="00A0509A">
        <w:rPr>
          <w:sz w:val="28"/>
          <w:szCs w:val="28"/>
        </w:rPr>
        <w:t xml:space="preserve"> п</w:t>
      </w:r>
      <w:r w:rsidRPr="00A0509A">
        <w:rPr>
          <w:sz w:val="28"/>
          <w:szCs w:val="28"/>
        </w:rPr>
        <w:t>роцесс по привлечению капитала</w:t>
      </w:r>
      <w:r w:rsidR="00D930DD" w:rsidRPr="00A0509A">
        <w:rPr>
          <w:sz w:val="28"/>
          <w:szCs w:val="28"/>
        </w:rPr>
        <w:t xml:space="preserve"> с помощью </w:t>
      </w:r>
      <w:r w:rsidR="00D930DD" w:rsidRPr="00A0509A">
        <w:rPr>
          <w:sz w:val="28"/>
          <w:szCs w:val="28"/>
          <w:lang w:val="en-US"/>
        </w:rPr>
        <w:t>IPO</w:t>
      </w:r>
      <w:r w:rsidR="00D930DD" w:rsidRPr="00A0509A">
        <w:rPr>
          <w:sz w:val="28"/>
          <w:szCs w:val="28"/>
        </w:rPr>
        <w:t xml:space="preserve">, начиная с принятия решения о проведении </w:t>
      </w:r>
      <w:r w:rsidR="00D930DD" w:rsidRPr="00A0509A">
        <w:rPr>
          <w:sz w:val="28"/>
          <w:szCs w:val="28"/>
          <w:lang w:val="en-US"/>
        </w:rPr>
        <w:t>IPO</w:t>
      </w:r>
      <w:r w:rsidR="00D930DD" w:rsidRPr="00A0509A">
        <w:rPr>
          <w:sz w:val="28"/>
          <w:szCs w:val="28"/>
        </w:rPr>
        <w:t xml:space="preserve"> и заканчивая подведение</w:t>
      </w:r>
      <w:r w:rsidRPr="00A0509A">
        <w:rPr>
          <w:sz w:val="28"/>
          <w:szCs w:val="28"/>
        </w:rPr>
        <w:t>м итогов размещения акций, обычно занимает</w:t>
      </w:r>
      <w:r w:rsidR="00D930DD" w:rsidRPr="00A0509A">
        <w:rPr>
          <w:sz w:val="28"/>
          <w:szCs w:val="28"/>
        </w:rPr>
        <w:t xml:space="preserve"> 3-4 года.</w:t>
      </w:r>
    </w:p>
    <w:p w:rsidR="00D930DD" w:rsidRPr="00A0509A" w:rsidRDefault="00F66377" w:rsidP="00A0509A">
      <w:pPr>
        <w:spacing w:line="360" w:lineRule="auto"/>
        <w:ind w:firstLine="709"/>
        <w:jc w:val="both"/>
        <w:rPr>
          <w:sz w:val="28"/>
          <w:szCs w:val="28"/>
        </w:rPr>
      </w:pPr>
      <w:r w:rsidRPr="00A0509A">
        <w:rPr>
          <w:sz w:val="28"/>
          <w:szCs w:val="28"/>
        </w:rPr>
        <w:t>Также мы выяснили, что б</w:t>
      </w:r>
      <w:r w:rsidR="00D930DD" w:rsidRPr="00A0509A">
        <w:rPr>
          <w:sz w:val="28"/>
          <w:szCs w:val="28"/>
        </w:rPr>
        <w:t xml:space="preserve">олее выгодно проводить </w:t>
      </w:r>
      <w:r w:rsidR="00D930DD" w:rsidRPr="00A0509A">
        <w:rPr>
          <w:sz w:val="28"/>
          <w:szCs w:val="28"/>
          <w:lang w:val="en-US"/>
        </w:rPr>
        <w:t>IPO</w:t>
      </w:r>
      <w:r w:rsidR="00D930DD" w:rsidRPr="00A0509A">
        <w:rPr>
          <w:sz w:val="28"/>
          <w:szCs w:val="28"/>
        </w:rPr>
        <w:t xml:space="preserve"> за рубежом</w:t>
      </w:r>
      <w:r w:rsidRPr="00A0509A">
        <w:rPr>
          <w:sz w:val="28"/>
          <w:szCs w:val="28"/>
        </w:rPr>
        <w:t>, так как в</w:t>
      </w:r>
      <w:r w:rsidR="00D930DD" w:rsidRPr="00A0509A">
        <w:rPr>
          <w:sz w:val="28"/>
          <w:szCs w:val="28"/>
        </w:rPr>
        <w:t xml:space="preserve"> этом случае компания имеет ряд преимуществ:</w:t>
      </w:r>
    </w:p>
    <w:p w:rsidR="00D930DD" w:rsidRPr="00A0509A" w:rsidRDefault="00F66377" w:rsidP="00A0509A">
      <w:pPr>
        <w:numPr>
          <w:ilvl w:val="0"/>
          <w:numId w:val="6"/>
        </w:numPr>
        <w:tabs>
          <w:tab w:val="clear" w:pos="900"/>
        </w:tabs>
        <w:spacing w:line="360" w:lineRule="auto"/>
        <w:ind w:left="0" w:firstLine="709"/>
        <w:jc w:val="both"/>
        <w:rPr>
          <w:sz w:val="28"/>
          <w:szCs w:val="28"/>
        </w:rPr>
      </w:pPr>
      <w:r w:rsidRPr="00A0509A">
        <w:rPr>
          <w:sz w:val="28"/>
          <w:szCs w:val="28"/>
        </w:rPr>
        <w:t>получение повышенной рыночной оценки компании;</w:t>
      </w:r>
    </w:p>
    <w:p w:rsidR="00D930DD" w:rsidRPr="00A0509A" w:rsidRDefault="00F66377" w:rsidP="00A0509A">
      <w:pPr>
        <w:numPr>
          <w:ilvl w:val="0"/>
          <w:numId w:val="6"/>
        </w:numPr>
        <w:tabs>
          <w:tab w:val="clear" w:pos="900"/>
        </w:tabs>
        <w:spacing w:line="360" w:lineRule="auto"/>
        <w:ind w:left="0" w:firstLine="709"/>
        <w:jc w:val="both"/>
        <w:rPr>
          <w:sz w:val="28"/>
          <w:szCs w:val="28"/>
        </w:rPr>
      </w:pPr>
      <w:r w:rsidRPr="00A0509A">
        <w:rPr>
          <w:sz w:val="28"/>
          <w:szCs w:val="28"/>
        </w:rPr>
        <w:t>д</w:t>
      </w:r>
      <w:r w:rsidR="00D930DD" w:rsidRPr="00A0509A">
        <w:rPr>
          <w:sz w:val="28"/>
          <w:szCs w:val="28"/>
        </w:rPr>
        <w:t>оступ к более капиталоёмкому фондовому рынку</w:t>
      </w:r>
      <w:r w:rsidRPr="00A0509A">
        <w:rPr>
          <w:sz w:val="28"/>
          <w:szCs w:val="28"/>
        </w:rPr>
        <w:t>;</w:t>
      </w:r>
    </w:p>
    <w:p w:rsidR="00D930DD" w:rsidRPr="00A0509A" w:rsidRDefault="00F66377" w:rsidP="00A0509A">
      <w:pPr>
        <w:numPr>
          <w:ilvl w:val="0"/>
          <w:numId w:val="6"/>
        </w:numPr>
        <w:tabs>
          <w:tab w:val="clear" w:pos="900"/>
        </w:tabs>
        <w:spacing w:line="360" w:lineRule="auto"/>
        <w:ind w:left="0" w:firstLine="709"/>
        <w:jc w:val="both"/>
        <w:rPr>
          <w:sz w:val="28"/>
          <w:szCs w:val="28"/>
        </w:rPr>
      </w:pPr>
      <w:r w:rsidRPr="00A0509A">
        <w:rPr>
          <w:sz w:val="28"/>
          <w:szCs w:val="28"/>
        </w:rPr>
        <w:t>обеспечение более высокой</w:t>
      </w:r>
      <w:r w:rsidR="00D930DD" w:rsidRPr="00A0509A">
        <w:rPr>
          <w:sz w:val="28"/>
          <w:szCs w:val="28"/>
        </w:rPr>
        <w:t xml:space="preserve"> ликвидно</w:t>
      </w:r>
      <w:r w:rsidRPr="00A0509A">
        <w:rPr>
          <w:sz w:val="28"/>
          <w:szCs w:val="28"/>
        </w:rPr>
        <w:t>сти акций;</w:t>
      </w:r>
    </w:p>
    <w:p w:rsidR="00D930DD" w:rsidRPr="00A0509A" w:rsidRDefault="00F66377" w:rsidP="00A0509A">
      <w:pPr>
        <w:numPr>
          <w:ilvl w:val="0"/>
          <w:numId w:val="6"/>
        </w:numPr>
        <w:tabs>
          <w:tab w:val="clear" w:pos="900"/>
        </w:tabs>
        <w:spacing w:line="360" w:lineRule="auto"/>
        <w:ind w:left="0" w:firstLine="709"/>
        <w:jc w:val="both"/>
        <w:rPr>
          <w:sz w:val="28"/>
          <w:szCs w:val="28"/>
        </w:rPr>
      </w:pPr>
      <w:r w:rsidRPr="00A0509A">
        <w:rPr>
          <w:sz w:val="28"/>
          <w:szCs w:val="28"/>
        </w:rPr>
        <w:t>больше вероятности</w:t>
      </w:r>
      <w:r w:rsidR="00D930DD" w:rsidRPr="00A0509A">
        <w:rPr>
          <w:sz w:val="28"/>
          <w:szCs w:val="28"/>
        </w:rPr>
        <w:t xml:space="preserve"> сохранения контроля</w:t>
      </w:r>
      <w:r w:rsidRPr="00A0509A">
        <w:rPr>
          <w:sz w:val="28"/>
          <w:szCs w:val="28"/>
        </w:rPr>
        <w:t xml:space="preserve"> за предприятием;</w:t>
      </w:r>
    </w:p>
    <w:p w:rsidR="00D930DD" w:rsidRPr="00A0509A" w:rsidRDefault="00F66377" w:rsidP="00A0509A">
      <w:pPr>
        <w:numPr>
          <w:ilvl w:val="0"/>
          <w:numId w:val="6"/>
        </w:numPr>
        <w:tabs>
          <w:tab w:val="clear" w:pos="900"/>
        </w:tabs>
        <w:spacing w:line="360" w:lineRule="auto"/>
        <w:ind w:left="0" w:firstLine="709"/>
        <w:jc w:val="both"/>
        <w:rPr>
          <w:sz w:val="28"/>
          <w:szCs w:val="28"/>
        </w:rPr>
      </w:pPr>
      <w:r w:rsidRPr="00A0509A">
        <w:rPr>
          <w:sz w:val="28"/>
          <w:szCs w:val="28"/>
        </w:rPr>
        <w:t>п</w:t>
      </w:r>
      <w:r w:rsidR="00D930DD" w:rsidRPr="00A0509A">
        <w:rPr>
          <w:sz w:val="28"/>
          <w:szCs w:val="28"/>
        </w:rPr>
        <w:t>овышение общего статуса, кредитног</w:t>
      </w:r>
      <w:r w:rsidRPr="00A0509A">
        <w:rPr>
          <w:sz w:val="28"/>
          <w:szCs w:val="28"/>
        </w:rPr>
        <w:t>о рейтинга и имиджа предприятия</w:t>
      </w:r>
      <w:r w:rsidR="00D930DD" w:rsidRPr="00A0509A">
        <w:rPr>
          <w:sz w:val="28"/>
          <w:szCs w:val="28"/>
        </w:rPr>
        <w:t>.</w:t>
      </w:r>
    </w:p>
    <w:p w:rsidR="00D930DD" w:rsidRPr="00A0509A" w:rsidRDefault="00D930DD" w:rsidP="00A0509A">
      <w:pPr>
        <w:spacing w:line="360" w:lineRule="auto"/>
        <w:ind w:firstLine="709"/>
        <w:jc w:val="both"/>
        <w:rPr>
          <w:sz w:val="28"/>
          <w:szCs w:val="28"/>
        </w:rPr>
      </w:pPr>
      <w:r w:rsidRPr="00A0509A">
        <w:rPr>
          <w:sz w:val="28"/>
          <w:szCs w:val="28"/>
        </w:rPr>
        <w:t xml:space="preserve">Однако проведение </w:t>
      </w:r>
      <w:r w:rsidRPr="00A0509A">
        <w:rPr>
          <w:sz w:val="28"/>
          <w:szCs w:val="28"/>
          <w:lang w:val="en-US"/>
        </w:rPr>
        <w:t>IPO</w:t>
      </w:r>
      <w:r w:rsidRPr="00A0509A">
        <w:rPr>
          <w:sz w:val="28"/>
          <w:szCs w:val="28"/>
        </w:rPr>
        <w:t xml:space="preserve"> </w:t>
      </w:r>
      <w:r w:rsidR="00F66377" w:rsidRPr="00A0509A">
        <w:rPr>
          <w:sz w:val="28"/>
          <w:szCs w:val="28"/>
        </w:rPr>
        <w:t>за рубежом является более сложным и дорогостоящим</w:t>
      </w:r>
      <w:r w:rsidRPr="00A0509A">
        <w:rPr>
          <w:sz w:val="28"/>
          <w:szCs w:val="28"/>
        </w:rPr>
        <w:t xml:space="preserve"> процесс</w:t>
      </w:r>
      <w:r w:rsidR="00F66377" w:rsidRPr="00A0509A">
        <w:rPr>
          <w:sz w:val="28"/>
          <w:szCs w:val="28"/>
        </w:rPr>
        <w:t>ом. Предприятия</w:t>
      </w:r>
      <w:r w:rsidRPr="00A0509A">
        <w:rPr>
          <w:sz w:val="28"/>
          <w:szCs w:val="28"/>
        </w:rPr>
        <w:t>, планирующие выйти на зарубежный фондовый рынок до</w:t>
      </w:r>
      <w:r w:rsidR="00F66377" w:rsidRPr="00A0509A">
        <w:rPr>
          <w:sz w:val="28"/>
          <w:szCs w:val="28"/>
        </w:rPr>
        <w:t>лжны удовлетворять повышенным</w:t>
      </w:r>
      <w:r w:rsidRPr="00A0509A">
        <w:rPr>
          <w:sz w:val="28"/>
          <w:szCs w:val="28"/>
        </w:rPr>
        <w:t xml:space="preserve"> требованиям в</w:t>
      </w:r>
      <w:r w:rsidR="00821AE6" w:rsidRPr="00A0509A">
        <w:rPr>
          <w:sz w:val="28"/>
          <w:szCs w:val="28"/>
        </w:rPr>
        <w:t xml:space="preserve"> отношении предоставляемой информации.</w:t>
      </w:r>
    </w:p>
    <w:p w:rsidR="00D930DD" w:rsidRPr="00A0509A" w:rsidRDefault="00D930DD" w:rsidP="00A0509A">
      <w:pPr>
        <w:tabs>
          <w:tab w:val="left" w:pos="720"/>
          <w:tab w:val="left" w:pos="1080"/>
        </w:tabs>
        <w:autoSpaceDE w:val="0"/>
        <w:autoSpaceDN w:val="0"/>
        <w:adjustRightInd w:val="0"/>
        <w:spacing w:line="360" w:lineRule="auto"/>
        <w:ind w:firstLine="709"/>
        <w:jc w:val="both"/>
        <w:rPr>
          <w:sz w:val="28"/>
          <w:szCs w:val="28"/>
        </w:rPr>
      </w:pPr>
      <w:r w:rsidRPr="00A0509A">
        <w:rPr>
          <w:sz w:val="28"/>
          <w:szCs w:val="28"/>
        </w:rPr>
        <w:t>С каждым годом увеличивается</w:t>
      </w:r>
      <w:r w:rsidR="00821AE6" w:rsidRPr="00A0509A">
        <w:rPr>
          <w:sz w:val="28"/>
          <w:szCs w:val="28"/>
        </w:rPr>
        <w:t xml:space="preserve"> число российских компаний, желающих провести </w:t>
      </w:r>
      <w:r w:rsidR="00821AE6" w:rsidRPr="00A0509A">
        <w:rPr>
          <w:sz w:val="28"/>
          <w:szCs w:val="28"/>
          <w:lang w:val="en-US"/>
        </w:rPr>
        <w:t>IPO</w:t>
      </w:r>
      <w:r w:rsidR="00821AE6" w:rsidRPr="00A0509A">
        <w:rPr>
          <w:sz w:val="28"/>
          <w:szCs w:val="28"/>
        </w:rPr>
        <w:t xml:space="preserve"> </w:t>
      </w:r>
      <w:r w:rsidRPr="00A0509A">
        <w:rPr>
          <w:sz w:val="28"/>
          <w:szCs w:val="28"/>
        </w:rPr>
        <w:t>. Однако</w:t>
      </w:r>
      <w:r w:rsidR="00821AE6" w:rsidRPr="00A0509A">
        <w:rPr>
          <w:sz w:val="28"/>
          <w:szCs w:val="28"/>
        </w:rPr>
        <w:t xml:space="preserve"> на сегодняшний момент</w:t>
      </w:r>
      <w:r w:rsidRPr="00A0509A">
        <w:rPr>
          <w:sz w:val="28"/>
          <w:szCs w:val="28"/>
        </w:rPr>
        <w:t xml:space="preserve"> сущ</w:t>
      </w:r>
      <w:r w:rsidR="00821AE6" w:rsidRPr="00A0509A">
        <w:rPr>
          <w:sz w:val="28"/>
          <w:szCs w:val="28"/>
        </w:rPr>
        <w:t>ествует ряд факторов, которые тормозят</w:t>
      </w:r>
      <w:r w:rsidRPr="00A0509A">
        <w:rPr>
          <w:sz w:val="28"/>
          <w:szCs w:val="28"/>
        </w:rPr>
        <w:t xml:space="preserve"> развитие этого инструмента привлечения инвестиций:</w:t>
      </w:r>
    </w:p>
    <w:p w:rsidR="00D930DD" w:rsidRPr="00A0509A" w:rsidRDefault="00821AE6" w:rsidP="00A0509A">
      <w:pPr>
        <w:numPr>
          <w:ilvl w:val="0"/>
          <w:numId w:val="9"/>
        </w:numPr>
        <w:tabs>
          <w:tab w:val="left" w:pos="540"/>
        </w:tabs>
        <w:spacing w:line="360" w:lineRule="auto"/>
        <w:ind w:left="0" w:firstLine="709"/>
        <w:jc w:val="both"/>
        <w:rPr>
          <w:sz w:val="28"/>
          <w:szCs w:val="28"/>
        </w:rPr>
      </w:pPr>
      <w:r w:rsidRPr="00A0509A">
        <w:rPr>
          <w:sz w:val="28"/>
          <w:szCs w:val="28"/>
        </w:rPr>
        <w:t xml:space="preserve">слабая </w:t>
      </w:r>
      <w:r w:rsidR="00D930DD" w:rsidRPr="00A0509A">
        <w:rPr>
          <w:sz w:val="28"/>
          <w:szCs w:val="28"/>
        </w:rPr>
        <w:t>развитость корпоративного права и законо</w:t>
      </w:r>
      <w:r w:rsidRPr="00A0509A">
        <w:rPr>
          <w:sz w:val="28"/>
          <w:szCs w:val="28"/>
        </w:rPr>
        <w:t>дательства о рынке ценных бумаг;</w:t>
      </w:r>
    </w:p>
    <w:p w:rsidR="00D930DD" w:rsidRPr="00A0509A" w:rsidRDefault="00821AE6" w:rsidP="00A0509A">
      <w:pPr>
        <w:numPr>
          <w:ilvl w:val="0"/>
          <w:numId w:val="9"/>
        </w:numPr>
        <w:tabs>
          <w:tab w:val="left" w:pos="540"/>
        </w:tabs>
        <w:spacing w:line="360" w:lineRule="auto"/>
        <w:ind w:left="0" w:firstLine="709"/>
        <w:jc w:val="both"/>
        <w:rPr>
          <w:sz w:val="28"/>
          <w:szCs w:val="28"/>
        </w:rPr>
      </w:pPr>
      <w:r w:rsidRPr="00A0509A">
        <w:rPr>
          <w:sz w:val="28"/>
          <w:szCs w:val="28"/>
        </w:rPr>
        <w:t xml:space="preserve">слабая </w:t>
      </w:r>
      <w:r w:rsidR="00D930DD" w:rsidRPr="00A0509A">
        <w:rPr>
          <w:sz w:val="28"/>
          <w:szCs w:val="28"/>
        </w:rPr>
        <w:t>развитость российского фондового рынка</w:t>
      </w:r>
      <w:r w:rsidRPr="00A0509A">
        <w:rPr>
          <w:sz w:val="28"/>
          <w:szCs w:val="28"/>
        </w:rPr>
        <w:t xml:space="preserve"> в целом, а также</w:t>
      </w:r>
      <w:r w:rsidR="00D930DD" w:rsidRPr="00A0509A">
        <w:rPr>
          <w:sz w:val="28"/>
          <w:szCs w:val="28"/>
        </w:rPr>
        <w:t xml:space="preserve"> </w:t>
      </w:r>
      <w:r w:rsidRPr="00A0509A">
        <w:rPr>
          <w:sz w:val="28"/>
          <w:szCs w:val="28"/>
        </w:rPr>
        <w:t>незавершенное формирование его инфраструктуры;</w:t>
      </w:r>
    </w:p>
    <w:p w:rsidR="00D930DD" w:rsidRPr="00A0509A" w:rsidRDefault="00821AE6" w:rsidP="00A0509A">
      <w:pPr>
        <w:numPr>
          <w:ilvl w:val="0"/>
          <w:numId w:val="9"/>
        </w:numPr>
        <w:tabs>
          <w:tab w:val="left" w:pos="540"/>
        </w:tabs>
        <w:spacing w:line="360" w:lineRule="auto"/>
        <w:ind w:left="0" w:firstLine="709"/>
        <w:jc w:val="both"/>
        <w:rPr>
          <w:sz w:val="28"/>
          <w:szCs w:val="28"/>
        </w:rPr>
      </w:pPr>
      <w:r w:rsidRPr="00A0509A">
        <w:rPr>
          <w:sz w:val="28"/>
          <w:szCs w:val="28"/>
        </w:rPr>
        <w:t>неразвитость</w:t>
      </w:r>
      <w:r w:rsidR="00D930DD" w:rsidRPr="00A0509A">
        <w:rPr>
          <w:sz w:val="28"/>
          <w:szCs w:val="28"/>
        </w:rPr>
        <w:t xml:space="preserve"> российск</w:t>
      </w:r>
      <w:r w:rsidRPr="00A0509A">
        <w:rPr>
          <w:sz w:val="28"/>
          <w:szCs w:val="28"/>
        </w:rPr>
        <w:t>их институциональных инвесторов и других участников фондового рынка.</w:t>
      </w:r>
    </w:p>
    <w:p w:rsidR="00D930DD" w:rsidRPr="00A0509A" w:rsidRDefault="00D930DD" w:rsidP="00A0509A">
      <w:pPr>
        <w:spacing w:line="360" w:lineRule="auto"/>
        <w:ind w:firstLine="709"/>
        <w:jc w:val="both"/>
        <w:rPr>
          <w:sz w:val="28"/>
          <w:szCs w:val="28"/>
        </w:rPr>
      </w:pPr>
      <w:r w:rsidRPr="00A0509A">
        <w:rPr>
          <w:sz w:val="28"/>
          <w:szCs w:val="28"/>
        </w:rPr>
        <w:t>Таким образом, проанализировав всё вышесказанное</w:t>
      </w:r>
      <w:r w:rsidR="00821AE6" w:rsidRPr="00A0509A">
        <w:rPr>
          <w:sz w:val="28"/>
          <w:szCs w:val="28"/>
        </w:rPr>
        <w:t>, мы рекомендуем следующие мероприятия</w:t>
      </w:r>
      <w:r w:rsidRPr="00A0509A">
        <w:rPr>
          <w:sz w:val="28"/>
          <w:szCs w:val="28"/>
        </w:rPr>
        <w:t>:</w:t>
      </w:r>
    </w:p>
    <w:p w:rsidR="00D930DD" w:rsidRPr="00A0509A" w:rsidRDefault="00821AE6" w:rsidP="00A0509A">
      <w:pPr>
        <w:numPr>
          <w:ilvl w:val="1"/>
          <w:numId w:val="7"/>
        </w:numPr>
        <w:tabs>
          <w:tab w:val="clear" w:pos="2149"/>
        </w:tabs>
        <w:autoSpaceDE w:val="0"/>
        <w:autoSpaceDN w:val="0"/>
        <w:adjustRightInd w:val="0"/>
        <w:spacing w:line="360" w:lineRule="auto"/>
        <w:ind w:left="0" w:firstLine="709"/>
        <w:jc w:val="both"/>
        <w:rPr>
          <w:sz w:val="28"/>
          <w:szCs w:val="28"/>
        </w:rPr>
      </w:pPr>
      <w:r w:rsidRPr="00A0509A">
        <w:rPr>
          <w:sz w:val="28"/>
          <w:szCs w:val="28"/>
        </w:rPr>
        <w:t>с</w:t>
      </w:r>
      <w:r w:rsidR="00D930DD" w:rsidRPr="00A0509A">
        <w:rPr>
          <w:sz w:val="28"/>
          <w:szCs w:val="28"/>
        </w:rPr>
        <w:t>овершенствовать законода</w:t>
      </w:r>
      <w:r w:rsidRPr="00A0509A">
        <w:rPr>
          <w:sz w:val="28"/>
          <w:szCs w:val="28"/>
        </w:rPr>
        <w:t>тельство в области ценных бумаг, исключением противоречий и рассмотрением наиболее актуальных и необходимых инициатив СРО с последующим их принятием;</w:t>
      </w:r>
    </w:p>
    <w:p w:rsidR="00D930DD" w:rsidRPr="00A0509A" w:rsidRDefault="00821AE6" w:rsidP="00A0509A">
      <w:pPr>
        <w:numPr>
          <w:ilvl w:val="1"/>
          <w:numId w:val="7"/>
        </w:numPr>
        <w:tabs>
          <w:tab w:val="clear" w:pos="2149"/>
        </w:tabs>
        <w:spacing w:line="360" w:lineRule="auto"/>
        <w:ind w:left="0" w:firstLine="709"/>
        <w:jc w:val="both"/>
        <w:rPr>
          <w:sz w:val="28"/>
          <w:szCs w:val="28"/>
        </w:rPr>
      </w:pPr>
      <w:r w:rsidRPr="00A0509A">
        <w:rPr>
          <w:sz w:val="28"/>
          <w:szCs w:val="28"/>
        </w:rPr>
        <w:t>с</w:t>
      </w:r>
      <w:r w:rsidR="00D930DD" w:rsidRPr="00A0509A">
        <w:rPr>
          <w:sz w:val="28"/>
          <w:szCs w:val="28"/>
        </w:rPr>
        <w:t>оздать эффективную инфраструктур</w:t>
      </w:r>
      <w:r w:rsidRPr="00A0509A">
        <w:rPr>
          <w:sz w:val="28"/>
          <w:szCs w:val="28"/>
        </w:rPr>
        <w:t>у российского фондового рынка;</w:t>
      </w:r>
    </w:p>
    <w:p w:rsidR="009D03CC" w:rsidRDefault="00821AE6" w:rsidP="00A0509A">
      <w:pPr>
        <w:numPr>
          <w:ilvl w:val="1"/>
          <w:numId w:val="7"/>
        </w:numPr>
        <w:tabs>
          <w:tab w:val="clear" w:pos="2149"/>
        </w:tabs>
        <w:spacing w:line="360" w:lineRule="auto"/>
        <w:ind w:left="0" w:firstLine="709"/>
        <w:jc w:val="both"/>
        <w:rPr>
          <w:sz w:val="28"/>
          <w:szCs w:val="28"/>
        </w:rPr>
      </w:pPr>
      <w:r w:rsidRPr="00A0509A">
        <w:rPr>
          <w:sz w:val="28"/>
          <w:szCs w:val="28"/>
        </w:rPr>
        <w:t>с</w:t>
      </w:r>
      <w:r w:rsidR="00D930DD" w:rsidRPr="00A0509A">
        <w:rPr>
          <w:sz w:val="28"/>
          <w:szCs w:val="28"/>
        </w:rPr>
        <w:t>пособствовать развитию</w:t>
      </w:r>
      <w:r w:rsidRPr="00A0509A">
        <w:rPr>
          <w:sz w:val="28"/>
          <w:szCs w:val="28"/>
        </w:rPr>
        <w:t xml:space="preserve"> институциональных инвесторов, путем рационального государственного вмешательства.</w:t>
      </w:r>
    </w:p>
    <w:p w:rsidR="008354CA" w:rsidRPr="00A0509A" w:rsidRDefault="008354CA" w:rsidP="008354CA">
      <w:pPr>
        <w:spacing w:line="360" w:lineRule="auto"/>
        <w:jc w:val="both"/>
        <w:rPr>
          <w:sz w:val="28"/>
          <w:szCs w:val="28"/>
        </w:rPr>
      </w:pPr>
    </w:p>
    <w:p w:rsidR="00D70D0C" w:rsidRPr="00A0509A" w:rsidRDefault="009D03CC" w:rsidP="00A0509A">
      <w:pPr>
        <w:widowControl w:val="0"/>
        <w:spacing w:line="360" w:lineRule="auto"/>
        <w:ind w:firstLine="709"/>
        <w:jc w:val="both"/>
        <w:outlineLvl w:val="0"/>
        <w:rPr>
          <w:sz w:val="28"/>
          <w:szCs w:val="28"/>
        </w:rPr>
      </w:pPr>
      <w:r w:rsidRPr="00A0509A">
        <w:rPr>
          <w:sz w:val="28"/>
          <w:szCs w:val="28"/>
        </w:rPr>
        <w:br w:type="page"/>
      </w:r>
      <w:bookmarkStart w:id="18" w:name="_Toc225088759"/>
      <w:bookmarkEnd w:id="14"/>
      <w:bookmarkEnd w:id="15"/>
      <w:bookmarkEnd w:id="16"/>
      <w:bookmarkEnd w:id="17"/>
      <w:r w:rsidR="003F60B0" w:rsidRPr="00A0509A">
        <w:rPr>
          <w:sz w:val="28"/>
          <w:szCs w:val="28"/>
        </w:rPr>
        <w:t>Список использованной литературы</w:t>
      </w:r>
      <w:bookmarkEnd w:id="18"/>
    </w:p>
    <w:p w:rsidR="000967F1" w:rsidRPr="00A0509A" w:rsidRDefault="000967F1" w:rsidP="00A0509A">
      <w:pPr>
        <w:pStyle w:val="aa"/>
        <w:widowControl/>
        <w:snapToGrid/>
        <w:ind w:firstLine="709"/>
        <w:rPr>
          <w:sz w:val="28"/>
          <w:szCs w:val="28"/>
        </w:rPr>
      </w:pPr>
    </w:p>
    <w:p w:rsidR="000967F1" w:rsidRPr="00A0509A" w:rsidRDefault="000967F1" w:rsidP="008354CA">
      <w:pPr>
        <w:pStyle w:val="aa"/>
        <w:widowControl/>
        <w:snapToGrid/>
        <w:rPr>
          <w:sz w:val="28"/>
          <w:szCs w:val="28"/>
        </w:rPr>
      </w:pPr>
      <w:r w:rsidRPr="00A0509A">
        <w:rPr>
          <w:sz w:val="28"/>
          <w:szCs w:val="28"/>
        </w:rPr>
        <w:t>Законы, постановления</w:t>
      </w:r>
    </w:p>
    <w:p w:rsidR="000967F1" w:rsidRPr="00A0509A" w:rsidRDefault="000967F1" w:rsidP="008354CA">
      <w:pPr>
        <w:pStyle w:val="aa"/>
        <w:numPr>
          <w:ilvl w:val="0"/>
          <w:numId w:val="1"/>
        </w:numPr>
        <w:ind w:left="0" w:firstLine="0"/>
        <w:rPr>
          <w:sz w:val="28"/>
          <w:szCs w:val="28"/>
        </w:rPr>
      </w:pPr>
      <w:r w:rsidRPr="00A0509A">
        <w:rPr>
          <w:sz w:val="28"/>
          <w:szCs w:val="28"/>
        </w:rPr>
        <w:t xml:space="preserve">Федеральный закон от </w:t>
      </w:r>
      <w:smartTag w:uri="urn:schemas-microsoft-com:office:smarttags" w:element="date">
        <w:smartTagPr>
          <w:attr w:name="Year" w:val="1996"/>
          <w:attr w:name="Day" w:val="22"/>
          <w:attr w:name="Month" w:val="4"/>
          <w:attr w:name="ls" w:val="trans"/>
        </w:smartTagPr>
        <w:smartTag w:uri="urn:schemas-microsoft-com:office:smarttags" w:element="date">
          <w:smartTagPr>
            <w:attr w:name="ls" w:val="trans"/>
            <w:attr w:name="Month" w:val="4"/>
            <w:attr w:name="Day" w:val="22"/>
            <w:attr w:name="Year" w:val="1996"/>
          </w:smartTagPr>
          <w:r w:rsidRPr="00A0509A">
            <w:rPr>
              <w:sz w:val="28"/>
              <w:szCs w:val="28"/>
            </w:rPr>
            <w:t>22 апреля 1996</w:t>
          </w:r>
        </w:smartTag>
        <w:r w:rsidRPr="00A0509A">
          <w:rPr>
            <w:sz w:val="28"/>
            <w:szCs w:val="28"/>
          </w:rPr>
          <w:t xml:space="preserve"> года</w:t>
        </w:r>
      </w:smartTag>
      <w:r w:rsidRPr="00A0509A">
        <w:rPr>
          <w:sz w:val="28"/>
          <w:szCs w:val="28"/>
        </w:rPr>
        <w:t xml:space="preserve"> № 39-ФЗ «О рынке ценных бумаг».</w:t>
      </w:r>
    </w:p>
    <w:p w:rsidR="000967F1" w:rsidRPr="00A0509A" w:rsidRDefault="000967F1" w:rsidP="008354CA">
      <w:pPr>
        <w:pStyle w:val="aa"/>
        <w:numPr>
          <w:ilvl w:val="0"/>
          <w:numId w:val="1"/>
        </w:numPr>
        <w:ind w:left="0" w:firstLine="0"/>
        <w:rPr>
          <w:sz w:val="28"/>
          <w:szCs w:val="28"/>
        </w:rPr>
      </w:pPr>
      <w:r w:rsidRPr="00A0509A">
        <w:rPr>
          <w:sz w:val="28"/>
          <w:szCs w:val="28"/>
        </w:rPr>
        <w:t xml:space="preserve">Федеральный Закон от </w:t>
      </w:r>
      <w:smartTag w:uri="urn:schemas-microsoft-com:office:smarttags" w:element="date">
        <w:smartTagPr>
          <w:attr w:name="Year" w:val="1995"/>
          <w:attr w:name="Day" w:val="26"/>
          <w:attr w:name="Month" w:val="12"/>
          <w:attr w:name="ls" w:val="trans"/>
        </w:smartTagPr>
        <w:r w:rsidRPr="00A0509A">
          <w:rPr>
            <w:sz w:val="28"/>
            <w:szCs w:val="28"/>
          </w:rPr>
          <w:t>26.12.1995</w:t>
        </w:r>
      </w:smartTag>
      <w:r w:rsidRPr="00A0509A">
        <w:rPr>
          <w:sz w:val="28"/>
          <w:szCs w:val="28"/>
        </w:rPr>
        <w:t xml:space="preserve"> г. № 2084ФЗ «Об акционерных обществах». </w:t>
      </w:r>
    </w:p>
    <w:p w:rsidR="000967F1" w:rsidRPr="00A0509A" w:rsidRDefault="000967F1" w:rsidP="008354CA">
      <w:pPr>
        <w:pStyle w:val="aa"/>
        <w:numPr>
          <w:ilvl w:val="0"/>
          <w:numId w:val="1"/>
        </w:numPr>
        <w:ind w:left="0" w:firstLine="0"/>
        <w:rPr>
          <w:sz w:val="28"/>
          <w:szCs w:val="28"/>
        </w:rPr>
      </w:pPr>
      <w:r w:rsidRPr="00A0509A">
        <w:rPr>
          <w:sz w:val="28"/>
          <w:szCs w:val="28"/>
        </w:rPr>
        <w:t xml:space="preserve">Постановление федеральной комиссии по рынку ценных бумаг от </w:t>
      </w:r>
      <w:smartTag w:uri="urn:schemas-microsoft-com:office:smarttags" w:element="date">
        <w:smartTagPr>
          <w:attr w:name="Year" w:val="2003"/>
          <w:attr w:name="Day" w:val="18"/>
          <w:attr w:name="Month" w:val="06"/>
          <w:attr w:name="ls" w:val="trans"/>
        </w:smartTagPr>
        <w:r w:rsidRPr="00A0509A">
          <w:rPr>
            <w:sz w:val="28"/>
            <w:szCs w:val="28"/>
          </w:rPr>
          <w:t>18.06.2003</w:t>
        </w:r>
      </w:smartTag>
      <w:r w:rsidRPr="00A0509A">
        <w:rPr>
          <w:sz w:val="28"/>
          <w:szCs w:val="28"/>
        </w:rPr>
        <w:t xml:space="preserve"> № 03-30/ПС. «О стандартах эмиссии ценных бумаг и регистрации проспектов ценных бумаг».</w:t>
      </w:r>
    </w:p>
    <w:p w:rsidR="000967F1" w:rsidRPr="00A0509A" w:rsidRDefault="000967F1" w:rsidP="008354CA">
      <w:pPr>
        <w:pStyle w:val="aa"/>
        <w:numPr>
          <w:ilvl w:val="0"/>
          <w:numId w:val="1"/>
        </w:numPr>
        <w:ind w:left="0" w:firstLine="0"/>
        <w:rPr>
          <w:sz w:val="28"/>
          <w:szCs w:val="28"/>
        </w:rPr>
      </w:pPr>
      <w:r w:rsidRPr="00A0509A">
        <w:rPr>
          <w:sz w:val="28"/>
          <w:szCs w:val="28"/>
        </w:rPr>
        <w:t xml:space="preserve">Постановление федеральной комиссии по рынку ценных бумаг от </w:t>
      </w:r>
      <w:smartTag w:uri="urn:schemas-microsoft-com:office:smarttags" w:element="date">
        <w:smartTagPr>
          <w:attr w:name="Year" w:val="2002"/>
          <w:attr w:name="Day" w:val="04"/>
          <w:attr w:name="Month" w:val="01"/>
          <w:attr w:name="ls" w:val="trans"/>
        </w:smartTagPr>
        <w:r w:rsidRPr="00A0509A">
          <w:rPr>
            <w:sz w:val="28"/>
            <w:szCs w:val="28"/>
          </w:rPr>
          <w:t>04.01.2002</w:t>
        </w:r>
      </w:smartTag>
      <w:r w:rsidRPr="00A0509A">
        <w:rPr>
          <w:sz w:val="28"/>
          <w:szCs w:val="28"/>
        </w:rPr>
        <w:t xml:space="preserve"> №1/ПС «Об утверждении положений о требованиях, предъявляемых к организаторам торговли на рынке ценных бумаг». </w:t>
      </w:r>
    </w:p>
    <w:p w:rsidR="000967F1" w:rsidRPr="00A0509A" w:rsidRDefault="000967F1" w:rsidP="008354CA">
      <w:pPr>
        <w:pStyle w:val="aa"/>
        <w:numPr>
          <w:ilvl w:val="0"/>
          <w:numId w:val="1"/>
        </w:numPr>
        <w:ind w:left="0" w:firstLine="0"/>
        <w:rPr>
          <w:bCs/>
          <w:sz w:val="28"/>
          <w:szCs w:val="28"/>
        </w:rPr>
      </w:pPr>
      <w:r w:rsidRPr="00A0509A">
        <w:rPr>
          <w:sz w:val="28"/>
          <w:szCs w:val="28"/>
        </w:rPr>
        <w:t xml:space="preserve">«Кодекс корпоративного поведения» (с последними изменениями от </w:t>
      </w:r>
      <w:smartTag w:uri="urn:schemas-microsoft-com:office:smarttags" w:element="date">
        <w:smartTagPr>
          <w:attr w:name="Year" w:val="2002"/>
          <w:attr w:name="Day" w:val="5"/>
          <w:attr w:name="Month" w:val="4"/>
          <w:attr w:name="ls" w:val="trans"/>
        </w:smartTagPr>
        <w:r w:rsidRPr="00A0509A">
          <w:rPr>
            <w:bCs/>
            <w:sz w:val="28"/>
            <w:szCs w:val="28"/>
          </w:rPr>
          <w:t>5 апреля 2002 года</w:t>
        </w:r>
      </w:smartTag>
      <w:r w:rsidRPr="00A0509A">
        <w:rPr>
          <w:bCs/>
          <w:sz w:val="28"/>
          <w:szCs w:val="28"/>
        </w:rPr>
        <w:t>).</w:t>
      </w:r>
    </w:p>
    <w:p w:rsidR="000967F1" w:rsidRPr="00A0509A" w:rsidRDefault="000967F1" w:rsidP="008354CA">
      <w:pPr>
        <w:pStyle w:val="aa"/>
        <w:rPr>
          <w:bCs/>
          <w:sz w:val="28"/>
          <w:szCs w:val="28"/>
        </w:rPr>
      </w:pPr>
      <w:r w:rsidRPr="00A0509A">
        <w:rPr>
          <w:bCs/>
          <w:sz w:val="28"/>
          <w:szCs w:val="28"/>
        </w:rPr>
        <w:t>Журналы, пособия, тезизы:</w:t>
      </w:r>
    </w:p>
    <w:p w:rsidR="000967F1" w:rsidRPr="00A0509A" w:rsidRDefault="000967F1" w:rsidP="008354CA">
      <w:pPr>
        <w:pStyle w:val="aa"/>
        <w:numPr>
          <w:ilvl w:val="0"/>
          <w:numId w:val="10"/>
        </w:numPr>
        <w:ind w:left="0" w:firstLine="0"/>
        <w:rPr>
          <w:bCs/>
          <w:sz w:val="28"/>
          <w:szCs w:val="28"/>
        </w:rPr>
      </w:pPr>
      <w:r w:rsidRPr="00A0509A">
        <w:rPr>
          <w:bCs/>
          <w:sz w:val="28"/>
          <w:szCs w:val="28"/>
        </w:rPr>
        <w:t>Пособие для эмитентов по процедурам эмиссии и листинга ценных бумаг в Российской Федерации. / Проект Тасис ИНВАС Консультационные услуги по инвестициям на фондовых рынках. – М.– 2000. – 80 с.</w:t>
      </w:r>
    </w:p>
    <w:p w:rsidR="000967F1" w:rsidRPr="00A0509A" w:rsidRDefault="000967F1" w:rsidP="008354CA">
      <w:pPr>
        <w:pStyle w:val="aa"/>
        <w:numPr>
          <w:ilvl w:val="0"/>
          <w:numId w:val="10"/>
        </w:numPr>
        <w:ind w:left="0" w:firstLine="0"/>
        <w:rPr>
          <w:bCs/>
          <w:sz w:val="28"/>
          <w:szCs w:val="28"/>
        </w:rPr>
      </w:pPr>
      <w:r w:rsidRPr="00A0509A">
        <w:rPr>
          <w:bCs/>
          <w:sz w:val="28"/>
          <w:szCs w:val="28"/>
        </w:rPr>
        <w:t xml:space="preserve">Потемкин А. </w:t>
      </w:r>
      <w:r w:rsidRPr="00A0509A">
        <w:rPr>
          <w:bCs/>
          <w:sz w:val="28"/>
          <w:szCs w:val="28"/>
          <w:lang w:val="en-US"/>
        </w:rPr>
        <w:t>IPO</w:t>
      </w:r>
      <w:r w:rsidRPr="00A0509A">
        <w:rPr>
          <w:bCs/>
          <w:sz w:val="28"/>
          <w:szCs w:val="28"/>
        </w:rPr>
        <w:t>: как это должно быть по-русски // Профиль. 2005. - №</w:t>
      </w:r>
      <w:r w:rsidR="006565F0" w:rsidRPr="00A0509A">
        <w:rPr>
          <w:bCs/>
          <w:sz w:val="28"/>
          <w:szCs w:val="28"/>
        </w:rPr>
        <w:t>5</w:t>
      </w:r>
    </w:p>
    <w:p w:rsidR="000967F1" w:rsidRPr="00A0509A" w:rsidRDefault="000967F1" w:rsidP="008354CA">
      <w:pPr>
        <w:pStyle w:val="aa"/>
        <w:numPr>
          <w:ilvl w:val="0"/>
          <w:numId w:val="10"/>
        </w:numPr>
        <w:ind w:left="0" w:firstLine="0"/>
        <w:rPr>
          <w:bCs/>
          <w:sz w:val="28"/>
          <w:szCs w:val="28"/>
        </w:rPr>
      </w:pPr>
      <w:r w:rsidRPr="00A0509A">
        <w:rPr>
          <w:bCs/>
          <w:sz w:val="28"/>
          <w:szCs w:val="28"/>
        </w:rPr>
        <w:t xml:space="preserve">Энгау В. Проведение </w:t>
      </w:r>
      <w:r w:rsidRPr="00A0509A">
        <w:rPr>
          <w:bCs/>
          <w:sz w:val="28"/>
          <w:szCs w:val="28"/>
          <w:lang w:val="en-US"/>
        </w:rPr>
        <w:t>IPO</w:t>
      </w:r>
      <w:r w:rsidRPr="00A0509A">
        <w:rPr>
          <w:bCs/>
          <w:sz w:val="28"/>
          <w:szCs w:val="28"/>
        </w:rPr>
        <w:t xml:space="preserve"> на российском фондовом рынке – за и против //Экономическое развитие: теория и практика: Материалы Международной научной конференции. 5-7 апреля 2007 года. Секции 1,2,4. СПб, 2007 </w:t>
      </w:r>
    </w:p>
    <w:p w:rsidR="000967F1" w:rsidRPr="00A0509A" w:rsidRDefault="000967F1" w:rsidP="008354CA">
      <w:pPr>
        <w:pStyle w:val="aa"/>
        <w:numPr>
          <w:ilvl w:val="0"/>
          <w:numId w:val="10"/>
        </w:numPr>
        <w:ind w:left="0" w:firstLine="0"/>
        <w:rPr>
          <w:bCs/>
          <w:sz w:val="28"/>
          <w:szCs w:val="28"/>
        </w:rPr>
      </w:pPr>
      <w:r w:rsidRPr="00A0509A">
        <w:rPr>
          <w:bCs/>
          <w:sz w:val="28"/>
          <w:szCs w:val="28"/>
        </w:rPr>
        <w:t xml:space="preserve">Энгау В. Российские страховые компании на фондовом рынке //Финансовый рынок и кредитно-банковская система России: Сборник научных трудов. Выпуск 8. СПб, 2007 </w:t>
      </w:r>
    </w:p>
    <w:p w:rsidR="000967F1" w:rsidRPr="00A0509A" w:rsidRDefault="000967F1" w:rsidP="008354CA">
      <w:pPr>
        <w:pStyle w:val="aa"/>
        <w:numPr>
          <w:ilvl w:val="0"/>
          <w:numId w:val="10"/>
        </w:numPr>
        <w:ind w:left="0" w:firstLine="0"/>
        <w:rPr>
          <w:bCs/>
          <w:sz w:val="28"/>
          <w:szCs w:val="28"/>
        </w:rPr>
      </w:pPr>
      <w:r w:rsidRPr="00A0509A">
        <w:rPr>
          <w:bCs/>
          <w:sz w:val="28"/>
          <w:szCs w:val="28"/>
        </w:rPr>
        <w:t xml:space="preserve">Энгау В. Российское </w:t>
      </w:r>
      <w:r w:rsidRPr="00A0509A">
        <w:rPr>
          <w:bCs/>
          <w:sz w:val="28"/>
          <w:szCs w:val="28"/>
          <w:lang w:val="lt-LT"/>
        </w:rPr>
        <w:t xml:space="preserve">IPO </w:t>
      </w:r>
      <w:r w:rsidRPr="00A0509A">
        <w:rPr>
          <w:bCs/>
          <w:sz w:val="28"/>
          <w:szCs w:val="28"/>
        </w:rPr>
        <w:t>в глобальном мире //Известия Санкт-Петербургского университета экономики и финансов. - № 4.- 2007</w:t>
      </w:r>
    </w:p>
    <w:p w:rsidR="000967F1" w:rsidRPr="00A0509A" w:rsidRDefault="000967F1" w:rsidP="008354CA">
      <w:pPr>
        <w:pStyle w:val="aa"/>
        <w:numPr>
          <w:ilvl w:val="0"/>
          <w:numId w:val="10"/>
        </w:numPr>
        <w:ind w:left="0" w:firstLine="0"/>
        <w:rPr>
          <w:bCs/>
          <w:sz w:val="28"/>
          <w:szCs w:val="28"/>
        </w:rPr>
      </w:pPr>
      <w:r w:rsidRPr="00A0509A">
        <w:rPr>
          <w:bCs/>
          <w:sz w:val="28"/>
          <w:szCs w:val="28"/>
        </w:rPr>
        <w:t xml:space="preserve">Энгау В. Российское </w:t>
      </w:r>
      <w:r w:rsidRPr="00A0509A">
        <w:rPr>
          <w:bCs/>
          <w:sz w:val="28"/>
          <w:szCs w:val="28"/>
          <w:lang w:val="lt-LT"/>
        </w:rPr>
        <w:t xml:space="preserve">IPO в условиях глобализации // </w:t>
      </w:r>
      <w:r w:rsidRPr="00A0509A">
        <w:rPr>
          <w:bCs/>
          <w:sz w:val="28"/>
          <w:szCs w:val="28"/>
        </w:rPr>
        <w:t xml:space="preserve">Национальная экономика в условиях глобализации: роль институтов: Сборник научных </w:t>
      </w:r>
      <w:r w:rsidR="00A915EF">
        <w:rPr>
          <w:bCs/>
          <w:sz w:val="28"/>
          <w:szCs w:val="28"/>
        </w:rPr>
        <w:t>трудов /Под. Ред. А.</w:t>
      </w:r>
      <w:r w:rsidRPr="00A0509A">
        <w:rPr>
          <w:bCs/>
          <w:sz w:val="28"/>
          <w:szCs w:val="28"/>
        </w:rPr>
        <w:t>Я. Линькова. – СПб: Изд-во СПбРГПУ им.А.И.Герцена, 2007</w:t>
      </w:r>
    </w:p>
    <w:p w:rsidR="000967F1" w:rsidRPr="00A0509A" w:rsidRDefault="000967F1" w:rsidP="008354CA">
      <w:pPr>
        <w:pStyle w:val="aa"/>
        <w:numPr>
          <w:ilvl w:val="0"/>
          <w:numId w:val="10"/>
        </w:numPr>
        <w:ind w:left="0" w:firstLine="0"/>
        <w:rPr>
          <w:bCs/>
          <w:sz w:val="28"/>
          <w:szCs w:val="28"/>
        </w:rPr>
      </w:pPr>
      <w:r w:rsidRPr="00A0509A">
        <w:rPr>
          <w:bCs/>
          <w:sz w:val="28"/>
          <w:szCs w:val="28"/>
        </w:rPr>
        <w:t xml:space="preserve">Энгау В. Рынок </w:t>
      </w:r>
      <w:r w:rsidRPr="00A0509A">
        <w:rPr>
          <w:bCs/>
          <w:sz w:val="28"/>
          <w:szCs w:val="28"/>
          <w:lang w:val="en-US"/>
        </w:rPr>
        <w:t>IPO</w:t>
      </w:r>
      <w:r w:rsidRPr="00A0509A">
        <w:rPr>
          <w:bCs/>
          <w:sz w:val="28"/>
          <w:szCs w:val="28"/>
        </w:rPr>
        <w:t xml:space="preserve"> в 2006 году //Финансы, кредит и международные экономические отношения в </w:t>
      </w:r>
      <w:r w:rsidRPr="00A0509A">
        <w:rPr>
          <w:bCs/>
          <w:sz w:val="28"/>
          <w:szCs w:val="28"/>
          <w:lang w:val="en-US"/>
        </w:rPr>
        <w:t>XXI</w:t>
      </w:r>
      <w:r w:rsidRPr="00A0509A">
        <w:rPr>
          <w:bCs/>
          <w:sz w:val="28"/>
          <w:szCs w:val="28"/>
        </w:rPr>
        <w:t xml:space="preserve"> веке: Материалы 2-й международной научной конференции. 29-30 марта 2007 года. Т. 2. СПб, 2007. – 0,1 п.л.</w:t>
      </w:r>
    </w:p>
    <w:p w:rsidR="000967F1" w:rsidRPr="00A0509A" w:rsidRDefault="000967F1" w:rsidP="008354CA">
      <w:pPr>
        <w:pStyle w:val="aa"/>
        <w:numPr>
          <w:ilvl w:val="0"/>
          <w:numId w:val="10"/>
        </w:numPr>
        <w:ind w:left="0" w:firstLine="0"/>
        <w:rPr>
          <w:bCs/>
          <w:sz w:val="28"/>
          <w:szCs w:val="28"/>
        </w:rPr>
      </w:pPr>
      <w:r w:rsidRPr="00A0509A">
        <w:rPr>
          <w:bCs/>
          <w:sz w:val="28"/>
          <w:szCs w:val="28"/>
        </w:rPr>
        <w:t>Энгау В. Эффективность российского фондового рынка //Проблемы и пути развития предпринимательской деятельности в современных условиях: 3-я межвузовская конференция студентов и аспирантов 5-6</w:t>
      </w:r>
      <w:r w:rsidR="00A0509A">
        <w:rPr>
          <w:bCs/>
          <w:sz w:val="28"/>
          <w:szCs w:val="28"/>
        </w:rPr>
        <w:t xml:space="preserve"> </w:t>
      </w:r>
      <w:r w:rsidRPr="00A0509A">
        <w:rPr>
          <w:bCs/>
          <w:sz w:val="28"/>
          <w:szCs w:val="28"/>
        </w:rPr>
        <w:t>апреля 2007 года /Под ред. В.П. Попкова. – СПб: Изд-во СПбГИЭУ, 2008.</w:t>
      </w:r>
    </w:p>
    <w:p w:rsidR="000967F1" w:rsidRPr="00A0509A" w:rsidRDefault="000967F1" w:rsidP="008354CA">
      <w:pPr>
        <w:pStyle w:val="aa"/>
        <w:rPr>
          <w:bCs/>
          <w:sz w:val="28"/>
          <w:szCs w:val="28"/>
        </w:rPr>
      </w:pPr>
      <w:r w:rsidRPr="00A0509A">
        <w:rPr>
          <w:bCs/>
          <w:sz w:val="28"/>
          <w:szCs w:val="28"/>
        </w:rPr>
        <w:t>Учебники:</w:t>
      </w:r>
    </w:p>
    <w:p w:rsidR="000967F1" w:rsidRPr="00A0509A" w:rsidRDefault="000967F1" w:rsidP="008354CA">
      <w:pPr>
        <w:pStyle w:val="aa"/>
        <w:numPr>
          <w:ilvl w:val="0"/>
          <w:numId w:val="11"/>
        </w:numPr>
        <w:ind w:left="0" w:firstLine="0"/>
        <w:rPr>
          <w:bCs/>
          <w:sz w:val="28"/>
          <w:szCs w:val="28"/>
        </w:rPr>
      </w:pPr>
      <w:r w:rsidRPr="00A0509A">
        <w:rPr>
          <w:bCs/>
          <w:sz w:val="28"/>
          <w:szCs w:val="28"/>
        </w:rPr>
        <w:t>IPO как путь к успеху. /Стивен Блоуэрс, Питер Гриффит, Томас Милан. – М.: Эрнст энд Янг, 2002. – 285 с.</w:t>
      </w:r>
    </w:p>
    <w:p w:rsidR="000967F1" w:rsidRPr="00A0509A" w:rsidRDefault="00887F32" w:rsidP="008354CA">
      <w:pPr>
        <w:pStyle w:val="aa"/>
        <w:numPr>
          <w:ilvl w:val="0"/>
          <w:numId w:val="11"/>
        </w:numPr>
        <w:ind w:left="0" w:firstLine="0"/>
        <w:rPr>
          <w:bCs/>
          <w:sz w:val="28"/>
          <w:szCs w:val="28"/>
        </w:rPr>
      </w:pPr>
      <w:r>
        <w:rPr>
          <w:bCs/>
          <w:sz w:val="28"/>
          <w:szCs w:val="28"/>
        </w:rPr>
        <w:t>Баканов М. И., Шеремет А.</w:t>
      </w:r>
      <w:r w:rsidR="000967F1" w:rsidRPr="00A0509A">
        <w:rPr>
          <w:bCs/>
          <w:sz w:val="28"/>
          <w:szCs w:val="28"/>
        </w:rPr>
        <w:t>Д. Теория экономического анализа./ М. И. Баканов,</w:t>
      </w:r>
      <w:r w:rsidR="00A0509A">
        <w:rPr>
          <w:bCs/>
          <w:sz w:val="28"/>
          <w:szCs w:val="28"/>
        </w:rPr>
        <w:t xml:space="preserve"> </w:t>
      </w:r>
      <w:r w:rsidR="000967F1" w:rsidRPr="00A0509A">
        <w:rPr>
          <w:bCs/>
          <w:sz w:val="28"/>
          <w:szCs w:val="28"/>
        </w:rPr>
        <w:t>– М.: Финансы и статистика, 2005</w:t>
      </w:r>
    </w:p>
    <w:p w:rsidR="000967F1" w:rsidRPr="00A0509A" w:rsidRDefault="00A915EF" w:rsidP="008354CA">
      <w:pPr>
        <w:pStyle w:val="aa"/>
        <w:numPr>
          <w:ilvl w:val="0"/>
          <w:numId w:val="11"/>
        </w:numPr>
        <w:ind w:left="0" w:firstLine="0"/>
        <w:rPr>
          <w:bCs/>
          <w:sz w:val="28"/>
          <w:szCs w:val="28"/>
        </w:rPr>
      </w:pPr>
      <w:r>
        <w:rPr>
          <w:bCs/>
          <w:sz w:val="28"/>
          <w:szCs w:val="28"/>
        </w:rPr>
        <w:t>Гулькин П.</w:t>
      </w:r>
      <w:r w:rsidR="000967F1" w:rsidRPr="00A0509A">
        <w:rPr>
          <w:bCs/>
          <w:sz w:val="28"/>
          <w:szCs w:val="28"/>
        </w:rPr>
        <w:t>Г. Венчурные и прямые частные инвестиции в России: теория и десятилетие практики. – СПб.: Аналитический центр «Альпари СПб», 2003. – 240 с.</w:t>
      </w:r>
    </w:p>
    <w:p w:rsidR="000967F1" w:rsidRPr="00A0509A" w:rsidRDefault="000967F1" w:rsidP="008354CA">
      <w:pPr>
        <w:pStyle w:val="aa"/>
        <w:numPr>
          <w:ilvl w:val="0"/>
          <w:numId w:val="11"/>
        </w:numPr>
        <w:ind w:left="0" w:firstLine="0"/>
        <w:rPr>
          <w:bCs/>
          <w:sz w:val="28"/>
          <w:szCs w:val="28"/>
        </w:rPr>
      </w:pPr>
      <w:r w:rsidRPr="00A0509A">
        <w:rPr>
          <w:bCs/>
          <w:sz w:val="28"/>
          <w:szCs w:val="28"/>
        </w:rPr>
        <w:t>Гулькин П.Г. Практическое пособие по первоначальному публичному предложению акций (</w:t>
      </w:r>
      <w:r w:rsidRPr="00A0509A">
        <w:rPr>
          <w:bCs/>
          <w:sz w:val="28"/>
          <w:szCs w:val="28"/>
          <w:lang w:val="en-US"/>
        </w:rPr>
        <w:t>IPO</w:t>
      </w:r>
      <w:r w:rsidRPr="00A0509A">
        <w:rPr>
          <w:bCs/>
          <w:sz w:val="28"/>
          <w:szCs w:val="28"/>
        </w:rPr>
        <w:t>). – СПб.: Аналитический центр «Альпари СПб», 2002. – 238 с.</w:t>
      </w:r>
    </w:p>
    <w:p w:rsidR="000967F1" w:rsidRPr="00A0509A" w:rsidRDefault="000967F1" w:rsidP="008354CA">
      <w:pPr>
        <w:pStyle w:val="aa"/>
        <w:numPr>
          <w:ilvl w:val="0"/>
          <w:numId w:val="11"/>
        </w:numPr>
        <w:ind w:left="0" w:firstLine="0"/>
        <w:rPr>
          <w:bCs/>
          <w:sz w:val="28"/>
          <w:szCs w:val="28"/>
        </w:rPr>
      </w:pPr>
      <w:r w:rsidRPr="00A0509A">
        <w:rPr>
          <w:bCs/>
          <w:sz w:val="28"/>
          <w:szCs w:val="28"/>
        </w:rPr>
        <w:t>Теория переходной экономики: Учеб. Пособ./ Под ред. И.П. Николаевой. – М.:Логос, 2005</w:t>
      </w:r>
    </w:p>
    <w:p w:rsidR="000967F1" w:rsidRPr="00A0509A" w:rsidRDefault="000967F1" w:rsidP="008354CA">
      <w:pPr>
        <w:pStyle w:val="aa"/>
        <w:rPr>
          <w:bCs/>
          <w:sz w:val="28"/>
          <w:szCs w:val="28"/>
        </w:rPr>
      </w:pPr>
      <w:r w:rsidRPr="00A0509A">
        <w:rPr>
          <w:bCs/>
          <w:sz w:val="28"/>
          <w:szCs w:val="28"/>
        </w:rPr>
        <w:t>Интернет:</w:t>
      </w:r>
    </w:p>
    <w:p w:rsidR="000967F1" w:rsidRPr="00A0509A" w:rsidRDefault="000967F1" w:rsidP="008354CA">
      <w:pPr>
        <w:pStyle w:val="aa"/>
        <w:numPr>
          <w:ilvl w:val="0"/>
          <w:numId w:val="12"/>
        </w:numPr>
        <w:ind w:left="0" w:firstLine="0"/>
        <w:rPr>
          <w:bCs/>
          <w:sz w:val="28"/>
          <w:szCs w:val="28"/>
        </w:rPr>
      </w:pPr>
      <w:r w:rsidRPr="00A0509A">
        <w:rPr>
          <w:bCs/>
          <w:sz w:val="28"/>
          <w:szCs w:val="28"/>
          <w:lang w:val="en-US"/>
        </w:rPr>
        <w:t>www</w:t>
      </w:r>
      <w:r w:rsidRPr="00A0509A">
        <w:rPr>
          <w:bCs/>
          <w:sz w:val="28"/>
          <w:szCs w:val="28"/>
        </w:rPr>
        <w:t>.</w:t>
      </w:r>
      <w:r w:rsidRPr="00A0509A">
        <w:rPr>
          <w:bCs/>
          <w:sz w:val="28"/>
          <w:szCs w:val="28"/>
          <w:lang w:val="en-US"/>
        </w:rPr>
        <w:t>cbonds</w:t>
      </w:r>
      <w:r w:rsidRPr="00A0509A">
        <w:rPr>
          <w:bCs/>
          <w:sz w:val="28"/>
          <w:szCs w:val="28"/>
        </w:rPr>
        <w:t>.</w:t>
      </w:r>
      <w:r w:rsidRPr="00A0509A">
        <w:rPr>
          <w:bCs/>
          <w:sz w:val="28"/>
          <w:szCs w:val="28"/>
          <w:lang w:val="en-US"/>
        </w:rPr>
        <w:t>ru</w:t>
      </w:r>
    </w:p>
    <w:p w:rsidR="000967F1" w:rsidRPr="00A0509A" w:rsidRDefault="000967F1" w:rsidP="008354CA">
      <w:pPr>
        <w:pStyle w:val="aa"/>
        <w:numPr>
          <w:ilvl w:val="0"/>
          <w:numId w:val="12"/>
        </w:numPr>
        <w:ind w:left="0" w:firstLine="0"/>
        <w:rPr>
          <w:bCs/>
          <w:sz w:val="28"/>
          <w:szCs w:val="28"/>
        </w:rPr>
      </w:pPr>
      <w:r w:rsidRPr="00A0509A">
        <w:rPr>
          <w:bCs/>
          <w:sz w:val="28"/>
          <w:szCs w:val="28"/>
          <w:lang w:val="en-US"/>
        </w:rPr>
        <w:t>www</w:t>
      </w:r>
      <w:r w:rsidRPr="00A0509A">
        <w:rPr>
          <w:bCs/>
          <w:sz w:val="28"/>
          <w:szCs w:val="28"/>
        </w:rPr>
        <w:t>.</w:t>
      </w:r>
      <w:r w:rsidRPr="00A0509A">
        <w:rPr>
          <w:bCs/>
          <w:sz w:val="28"/>
          <w:szCs w:val="28"/>
          <w:lang w:val="en-US"/>
        </w:rPr>
        <w:t>cfin</w:t>
      </w:r>
      <w:r w:rsidRPr="00A0509A">
        <w:rPr>
          <w:bCs/>
          <w:sz w:val="28"/>
          <w:szCs w:val="28"/>
        </w:rPr>
        <w:t>.</w:t>
      </w:r>
      <w:r w:rsidRPr="00A0509A">
        <w:rPr>
          <w:bCs/>
          <w:sz w:val="28"/>
          <w:szCs w:val="28"/>
          <w:lang w:val="en-US"/>
        </w:rPr>
        <w:t>ru</w:t>
      </w:r>
    </w:p>
    <w:p w:rsidR="000967F1" w:rsidRPr="00A0509A" w:rsidRDefault="000967F1" w:rsidP="008354CA">
      <w:pPr>
        <w:pStyle w:val="aa"/>
        <w:numPr>
          <w:ilvl w:val="0"/>
          <w:numId w:val="12"/>
        </w:numPr>
        <w:ind w:left="0" w:firstLine="0"/>
        <w:rPr>
          <w:bCs/>
          <w:sz w:val="28"/>
          <w:szCs w:val="28"/>
        </w:rPr>
      </w:pPr>
      <w:r w:rsidRPr="00A0509A">
        <w:rPr>
          <w:bCs/>
          <w:sz w:val="28"/>
          <w:szCs w:val="28"/>
          <w:lang w:val="en-US"/>
        </w:rPr>
        <w:t>www</w:t>
      </w:r>
      <w:r w:rsidRPr="00A0509A">
        <w:rPr>
          <w:bCs/>
          <w:sz w:val="28"/>
          <w:szCs w:val="28"/>
        </w:rPr>
        <w:t>.</w:t>
      </w:r>
      <w:r w:rsidRPr="00A0509A">
        <w:rPr>
          <w:bCs/>
          <w:sz w:val="28"/>
          <w:szCs w:val="28"/>
          <w:lang w:val="en-US"/>
        </w:rPr>
        <w:t>fcsm</w:t>
      </w:r>
      <w:r w:rsidRPr="00A0509A">
        <w:rPr>
          <w:bCs/>
          <w:sz w:val="28"/>
          <w:szCs w:val="28"/>
        </w:rPr>
        <w:t>.</w:t>
      </w:r>
      <w:r w:rsidRPr="00A0509A">
        <w:rPr>
          <w:bCs/>
          <w:sz w:val="28"/>
          <w:szCs w:val="28"/>
          <w:lang w:val="en-US"/>
        </w:rPr>
        <w:t>ru</w:t>
      </w:r>
    </w:p>
    <w:p w:rsidR="000967F1" w:rsidRPr="00A0509A" w:rsidRDefault="000967F1" w:rsidP="008354CA">
      <w:pPr>
        <w:pStyle w:val="aa"/>
        <w:numPr>
          <w:ilvl w:val="0"/>
          <w:numId w:val="12"/>
        </w:numPr>
        <w:ind w:left="0" w:firstLine="0"/>
        <w:rPr>
          <w:bCs/>
          <w:sz w:val="28"/>
          <w:szCs w:val="28"/>
        </w:rPr>
      </w:pPr>
      <w:r w:rsidRPr="00A0509A">
        <w:rPr>
          <w:bCs/>
          <w:sz w:val="28"/>
          <w:szCs w:val="28"/>
          <w:lang w:val="en-US"/>
        </w:rPr>
        <w:t>www</w:t>
      </w:r>
      <w:r w:rsidRPr="00A0509A">
        <w:rPr>
          <w:bCs/>
          <w:sz w:val="28"/>
          <w:szCs w:val="28"/>
        </w:rPr>
        <w:t>.</w:t>
      </w:r>
      <w:r w:rsidRPr="00A0509A">
        <w:rPr>
          <w:bCs/>
          <w:sz w:val="28"/>
          <w:szCs w:val="28"/>
          <w:lang w:val="en-US"/>
        </w:rPr>
        <w:t>ipocongress</w:t>
      </w:r>
      <w:r w:rsidRPr="00A0509A">
        <w:rPr>
          <w:bCs/>
          <w:sz w:val="28"/>
          <w:szCs w:val="28"/>
        </w:rPr>
        <w:t>.</w:t>
      </w:r>
      <w:r w:rsidRPr="00A0509A">
        <w:rPr>
          <w:bCs/>
          <w:sz w:val="28"/>
          <w:szCs w:val="28"/>
          <w:lang w:val="en-US"/>
        </w:rPr>
        <w:t>ru</w:t>
      </w:r>
    </w:p>
    <w:p w:rsidR="000967F1" w:rsidRPr="00A0509A" w:rsidRDefault="000967F1" w:rsidP="008354CA">
      <w:pPr>
        <w:pStyle w:val="aa"/>
        <w:numPr>
          <w:ilvl w:val="0"/>
          <w:numId w:val="12"/>
        </w:numPr>
        <w:ind w:left="0" w:firstLine="0"/>
        <w:rPr>
          <w:bCs/>
          <w:sz w:val="28"/>
          <w:szCs w:val="28"/>
        </w:rPr>
      </w:pPr>
      <w:r w:rsidRPr="00A0509A">
        <w:rPr>
          <w:bCs/>
          <w:sz w:val="28"/>
          <w:szCs w:val="28"/>
          <w:lang w:val="en-US"/>
        </w:rPr>
        <w:t>www</w:t>
      </w:r>
      <w:r w:rsidRPr="00A0509A">
        <w:rPr>
          <w:bCs/>
          <w:sz w:val="28"/>
          <w:szCs w:val="28"/>
        </w:rPr>
        <w:t>.</w:t>
      </w:r>
      <w:r w:rsidRPr="00A0509A">
        <w:rPr>
          <w:bCs/>
          <w:sz w:val="28"/>
          <w:szCs w:val="28"/>
          <w:lang w:val="en-US"/>
        </w:rPr>
        <w:t>offerings</w:t>
      </w:r>
      <w:r w:rsidRPr="00A0509A">
        <w:rPr>
          <w:bCs/>
          <w:sz w:val="28"/>
          <w:szCs w:val="28"/>
        </w:rPr>
        <w:t>.</w:t>
      </w:r>
      <w:r w:rsidRPr="00A0509A">
        <w:rPr>
          <w:bCs/>
          <w:sz w:val="28"/>
          <w:szCs w:val="28"/>
          <w:lang w:val="en-US"/>
        </w:rPr>
        <w:t>ru</w:t>
      </w:r>
    </w:p>
    <w:p w:rsidR="000967F1" w:rsidRPr="00A0509A" w:rsidRDefault="000967F1" w:rsidP="008354CA">
      <w:pPr>
        <w:pStyle w:val="aa"/>
        <w:numPr>
          <w:ilvl w:val="0"/>
          <w:numId w:val="12"/>
        </w:numPr>
        <w:ind w:left="0" w:firstLine="0"/>
        <w:rPr>
          <w:bCs/>
          <w:sz w:val="28"/>
          <w:szCs w:val="28"/>
        </w:rPr>
      </w:pPr>
      <w:r w:rsidRPr="00A0509A">
        <w:rPr>
          <w:bCs/>
          <w:sz w:val="28"/>
          <w:szCs w:val="28"/>
          <w:lang w:val="en-US"/>
        </w:rPr>
        <w:t>www</w:t>
      </w:r>
      <w:r w:rsidRPr="00A0509A">
        <w:rPr>
          <w:bCs/>
          <w:sz w:val="28"/>
          <w:szCs w:val="28"/>
        </w:rPr>
        <w:t>.</w:t>
      </w:r>
      <w:r w:rsidRPr="00A0509A">
        <w:rPr>
          <w:bCs/>
          <w:sz w:val="28"/>
          <w:szCs w:val="28"/>
          <w:lang w:val="en-US"/>
        </w:rPr>
        <w:t>allbusiness</w:t>
      </w:r>
      <w:r w:rsidRPr="00A0509A">
        <w:rPr>
          <w:bCs/>
          <w:sz w:val="28"/>
          <w:szCs w:val="28"/>
        </w:rPr>
        <w:t>.</w:t>
      </w:r>
      <w:r w:rsidRPr="00A0509A">
        <w:rPr>
          <w:bCs/>
          <w:sz w:val="28"/>
          <w:szCs w:val="28"/>
          <w:lang w:val="en-US"/>
        </w:rPr>
        <w:t>com</w:t>
      </w:r>
    </w:p>
    <w:p w:rsidR="000967F1" w:rsidRPr="00A0509A" w:rsidRDefault="000967F1" w:rsidP="008354CA">
      <w:pPr>
        <w:pStyle w:val="aa"/>
        <w:numPr>
          <w:ilvl w:val="0"/>
          <w:numId w:val="12"/>
        </w:numPr>
        <w:ind w:left="0" w:firstLine="0"/>
        <w:rPr>
          <w:bCs/>
          <w:sz w:val="28"/>
          <w:szCs w:val="28"/>
        </w:rPr>
      </w:pPr>
      <w:r w:rsidRPr="00A0509A">
        <w:rPr>
          <w:bCs/>
          <w:sz w:val="28"/>
          <w:szCs w:val="28"/>
          <w:lang w:val="en-US"/>
        </w:rPr>
        <w:t>www</w:t>
      </w:r>
      <w:r w:rsidRPr="00A0509A">
        <w:rPr>
          <w:bCs/>
          <w:sz w:val="28"/>
          <w:szCs w:val="28"/>
        </w:rPr>
        <w:t>.</w:t>
      </w:r>
      <w:r w:rsidRPr="00A0509A">
        <w:rPr>
          <w:bCs/>
          <w:sz w:val="28"/>
          <w:szCs w:val="28"/>
          <w:lang w:val="en-US"/>
        </w:rPr>
        <w:t>investopedia</w:t>
      </w:r>
      <w:r w:rsidRPr="00A0509A">
        <w:rPr>
          <w:bCs/>
          <w:sz w:val="28"/>
          <w:szCs w:val="28"/>
        </w:rPr>
        <w:t>.</w:t>
      </w:r>
      <w:r w:rsidRPr="00A0509A">
        <w:rPr>
          <w:bCs/>
          <w:sz w:val="28"/>
          <w:szCs w:val="28"/>
          <w:lang w:val="en-US"/>
        </w:rPr>
        <w:t>com</w:t>
      </w:r>
    </w:p>
    <w:p w:rsidR="000967F1" w:rsidRPr="00A0509A" w:rsidRDefault="000967F1" w:rsidP="008354CA">
      <w:pPr>
        <w:pStyle w:val="aa"/>
        <w:numPr>
          <w:ilvl w:val="0"/>
          <w:numId w:val="12"/>
        </w:numPr>
        <w:ind w:left="0" w:firstLine="0"/>
        <w:rPr>
          <w:bCs/>
          <w:sz w:val="28"/>
          <w:szCs w:val="28"/>
        </w:rPr>
      </w:pPr>
      <w:r w:rsidRPr="00A0509A">
        <w:rPr>
          <w:bCs/>
          <w:sz w:val="28"/>
          <w:szCs w:val="28"/>
          <w:lang w:val="en-US"/>
        </w:rPr>
        <w:t>www</w:t>
      </w:r>
      <w:r w:rsidRPr="00A0509A">
        <w:rPr>
          <w:bCs/>
          <w:sz w:val="28"/>
          <w:szCs w:val="28"/>
        </w:rPr>
        <w:t>.</w:t>
      </w:r>
      <w:r w:rsidRPr="00A0509A">
        <w:rPr>
          <w:bCs/>
          <w:sz w:val="28"/>
          <w:szCs w:val="28"/>
          <w:lang w:val="en-US"/>
        </w:rPr>
        <w:t>ey</w:t>
      </w:r>
      <w:r w:rsidRPr="00A0509A">
        <w:rPr>
          <w:bCs/>
          <w:sz w:val="28"/>
          <w:szCs w:val="28"/>
        </w:rPr>
        <w:t>.</w:t>
      </w:r>
      <w:r w:rsidRPr="00A0509A">
        <w:rPr>
          <w:bCs/>
          <w:sz w:val="28"/>
          <w:szCs w:val="28"/>
          <w:lang w:val="en-US"/>
        </w:rPr>
        <w:t>com</w:t>
      </w:r>
    </w:p>
    <w:p w:rsidR="000967F1" w:rsidRPr="00A0509A" w:rsidRDefault="000967F1" w:rsidP="008354CA">
      <w:pPr>
        <w:pStyle w:val="aa"/>
        <w:numPr>
          <w:ilvl w:val="0"/>
          <w:numId w:val="12"/>
        </w:numPr>
        <w:ind w:left="0" w:firstLine="0"/>
        <w:rPr>
          <w:bCs/>
          <w:sz w:val="28"/>
          <w:szCs w:val="28"/>
        </w:rPr>
      </w:pPr>
      <w:r w:rsidRPr="00A0509A">
        <w:rPr>
          <w:bCs/>
          <w:sz w:val="28"/>
          <w:szCs w:val="28"/>
          <w:lang w:val="en-US"/>
        </w:rPr>
        <w:t>www</w:t>
      </w:r>
      <w:r w:rsidRPr="00A0509A">
        <w:rPr>
          <w:bCs/>
          <w:sz w:val="28"/>
          <w:szCs w:val="28"/>
        </w:rPr>
        <w:t>.</w:t>
      </w:r>
      <w:r w:rsidRPr="00A0509A">
        <w:rPr>
          <w:bCs/>
          <w:sz w:val="28"/>
          <w:szCs w:val="28"/>
          <w:lang w:val="en-US"/>
        </w:rPr>
        <w:t>k</w:t>
      </w:r>
      <w:r w:rsidRPr="00A0509A">
        <w:rPr>
          <w:bCs/>
          <w:sz w:val="28"/>
          <w:szCs w:val="28"/>
        </w:rPr>
        <w:t>2</w:t>
      </w:r>
      <w:r w:rsidRPr="00A0509A">
        <w:rPr>
          <w:bCs/>
          <w:sz w:val="28"/>
          <w:szCs w:val="28"/>
          <w:lang w:val="en-US"/>
        </w:rPr>
        <w:t>kapital</w:t>
      </w:r>
      <w:r w:rsidRPr="00A0509A">
        <w:rPr>
          <w:bCs/>
          <w:sz w:val="28"/>
          <w:szCs w:val="28"/>
        </w:rPr>
        <w:t>.</w:t>
      </w:r>
      <w:r w:rsidRPr="00A0509A">
        <w:rPr>
          <w:bCs/>
          <w:sz w:val="28"/>
          <w:szCs w:val="28"/>
          <w:lang w:val="en-US"/>
        </w:rPr>
        <w:t>com</w:t>
      </w:r>
    </w:p>
    <w:p w:rsidR="000967F1" w:rsidRPr="00A0509A" w:rsidRDefault="000967F1" w:rsidP="00A0509A">
      <w:pPr>
        <w:pStyle w:val="aa"/>
        <w:ind w:firstLine="709"/>
        <w:rPr>
          <w:bCs/>
          <w:sz w:val="28"/>
          <w:szCs w:val="28"/>
        </w:rPr>
      </w:pPr>
    </w:p>
    <w:p w:rsidR="000967F1" w:rsidRPr="00A0509A" w:rsidRDefault="0028231B" w:rsidP="00A0509A">
      <w:pPr>
        <w:pStyle w:val="aa"/>
        <w:ind w:firstLine="709"/>
        <w:outlineLvl w:val="0"/>
        <w:rPr>
          <w:bCs/>
          <w:sz w:val="28"/>
          <w:szCs w:val="28"/>
        </w:rPr>
      </w:pPr>
      <w:r w:rsidRPr="00A0509A">
        <w:rPr>
          <w:bCs/>
          <w:sz w:val="28"/>
          <w:szCs w:val="28"/>
        </w:rPr>
        <w:br w:type="page"/>
      </w:r>
      <w:bookmarkStart w:id="19" w:name="_Toc225088760"/>
      <w:r w:rsidR="003F60B0" w:rsidRPr="00A0509A">
        <w:rPr>
          <w:bCs/>
          <w:sz w:val="28"/>
          <w:szCs w:val="28"/>
        </w:rPr>
        <w:t>Приложение</w:t>
      </w:r>
      <w:bookmarkEnd w:id="19"/>
    </w:p>
    <w:p w:rsidR="0028231B" w:rsidRPr="00A0509A" w:rsidRDefault="0028231B" w:rsidP="00A0509A">
      <w:pPr>
        <w:pStyle w:val="aa"/>
        <w:ind w:firstLine="709"/>
        <w:rPr>
          <w:bCs/>
          <w:sz w:val="28"/>
          <w:szCs w:val="28"/>
        </w:rPr>
      </w:pPr>
    </w:p>
    <w:p w:rsidR="0028231B" w:rsidRPr="00A0509A" w:rsidRDefault="0028231B" w:rsidP="00A0509A">
      <w:pPr>
        <w:pStyle w:val="aa"/>
        <w:ind w:firstLine="709"/>
        <w:rPr>
          <w:bCs/>
          <w:sz w:val="28"/>
          <w:szCs w:val="28"/>
        </w:rPr>
      </w:pPr>
      <w:r w:rsidRPr="00A0509A">
        <w:rPr>
          <w:bCs/>
          <w:sz w:val="28"/>
          <w:szCs w:val="28"/>
        </w:rPr>
        <w:t>В таблице представлены данные компаний-эмитентов, разместившихся с 1996 по 2007 гг.</w:t>
      </w:r>
    </w:p>
    <w:tbl>
      <w:tblPr>
        <w:tblW w:w="9378" w:type="dxa"/>
        <w:jc w:val="center"/>
        <w:tblLayout w:type="fixed"/>
        <w:tblCellMar>
          <w:top w:w="15" w:type="dxa"/>
          <w:left w:w="15" w:type="dxa"/>
          <w:bottom w:w="15" w:type="dxa"/>
          <w:right w:w="15" w:type="dxa"/>
        </w:tblCellMar>
        <w:tblLook w:val="0000" w:firstRow="0" w:lastRow="0" w:firstColumn="0" w:lastColumn="0" w:noHBand="0" w:noVBand="0"/>
      </w:tblPr>
      <w:tblGrid>
        <w:gridCol w:w="1880"/>
        <w:gridCol w:w="1523"/>
        <w:gridCol w:w="1525"/>
        <w:gridCol w:w="1356"/>
        <w:gridCol w:w="1020"/>
        <w:gridCol w:w="2024"/>
        <w:gridCol w:w="50"/>
      </w:tblGrid>
      <w:tr w:rsidR="0028231B" w:rsidRPr="00D2353A" w:rsidTr="00D2353A">
        <w:trPr>
          <w:gridAfter w:val="1"/>
          <w:wAfter w:w="26" w:type="pct"/>
          <w:jc w:val="center"/>
        </w:trPr>
        <w:tc>
          <w:tcPr>
            <w:tcW w:w="1003" w:type="pct"/>
            <w:tcBorders>
              <w:bottom w:val="single" w:sz="12" w:space="0" w:color="0A405B"/>
            </w:tcBorders>
            <w:tcMar>
              <w:top w:w="15" w:type="dxa"/>
              <w:left w:w="15" w:type="dxa"/>
              <w:bottom w:w="112" w:type="dxa"/>
              <w:right w:w="15" w:type="dxa"/>
            </w:tcMar>
            <w:vAlign w:val="center"/>
          </w:tcPr>
          <w:p w:rsidR="0028231B" w:rsidRPr="00D2353A" w:rsidRDefault="0028231B" w:rsidP="00D2353A">
            <w:pPr>
              <w:pStyle w:val="aa"/>
              <w:jc w:val="left"/>
              <w:rPr>
                <w:bCs/>
                <w:sz w:val="20"/>
              </w:rPr>
            </w:pPr>
            <w:r w:rsidRPr="00D2353A">
              <w:rPr>
                <w:bCs/>
                <w:sz w:val="20"/>
              </w:rPr>
              <w:t>Компания</w:t>
            </w:r>
          </w:p>
        </w:tc>
        <w:tc>
          <w:tcPr>
            <w:tcW w:w="812" w:type="pct"/>
            <w:tcBorders>
              <w:bottom w:val="single" w:sz="12" w:space="0" w:color="0A405B"/>
            </w:tcBorders>
            <w:tcMar>
              <w:top w:w="15" w:type="dxa"/>
              <w:left w:w="15" w:type="dxa"/>
              <w:bottom w:w="112" w:type="dxa"/>
              <w:right w:w="15" w:type="dxa"/>
            </w:tcMar>
            <w:vAlign w:val="center"/>
          </w:tcPr>
          <w:p w:rsidR="0028231B" w:rsidRPr="00D2353A" w:rsidRDefault="0028231B" w:rsidP="00D2353A">
            <w:pPr>
              <w:pStyle w:val="aa"/>
              <w:jc w:val="left"/>
              <w:rPr>
                <w:bCs/>
                <w:sz w:val="20"/>
              </w:rPr>
            </w:pPr>
            <w:r w:rsidRPr="00D2353A">
              <w:rPr>
                <w:bCs/>
                <w:sz w:val="20"/>
              </w:rPr>
              <w:t>Объем привлеченного</w:t>
            </w:r>
            <w:r w:rsidR="00A0509A" w:rsidRPr="00D2353A">
              <w:rPr>
                <w:bCs/>
                <w:sz w:val="20"/>
              </w:rPr>
              <w:t xml:space="preserve"> </w:t>
            </w:r>
            <w:r w:rsidRPr="00D2353A">
              <w:rPr>
                <w:bCs/>
                <w:sz w:val="20"/>
              </w:rPr>
              <w:t>капитала, млн.$</w:t>
            </w:r>
          </w:p>
        </w:tc>
        <w:tc>
          <w:tcPr>
            <w:tcW w:w="813" w:type="pct"/>
            <w:tcBorders>
              <w:bottom w:val="single" w:sz="12" w:space="0" w:color="0A405B"/>
            </w:tcBorders>
            <w:tcMar>
              <w:top w:w="15" w:type="dxa"/>
              <w:left w:w="15" w:type="dxa"/>
              <w:bottom w:w="112" w:type="dxa"/>
              <w:right w:w="15" w:type="dxa"/>
            </w:tcMar>
            <w:vAlign w:val="center"/>
          </w:tcPr>
          <w:p w:rsidR="0028231B" w:rsidRPr="00D2353A" w:rsidRDefault="0028231B" w:rsidP="00D2353A">
            <w:pPr>
              <w:pStyle w:val="aa"/>
              <w:jc w:val="left"/>
              <w:rPr>
                <w:bCs/>
                <w:sz w:val="20"/>
              </w:rPr>
            </w:pPr>
            <w:r w:rsidRPr="00D2353A">
              <w:rPr>
                <w:bCs/>
                <w:sz w:val="20"/>
              </w:rPr>
              <w:t>Доля размещенных акций в уставном капитале %</w:t>
            </w:r>
          </w:p>
        </w:tc>
        <w:tc>
          <w:tcPr>
            <w:tcW w:w="723" w:type="pct"/>
            <w:tcBorders>
              <w:bottom w:val="single" w:sz="12" w:space="0" w:color="0A405B"/>
            </w:tcBorders>
            <w:tcMar>
              <w:top w:w="15" w:type="dxa"/>
              <w:left w:w="15" w:type="dxa"/>
              <w:bottom w:w="112" w:type="dxa"/>
              <w:right w:w="15" w:type="dxa"/>
            </w:tcMar>
            <w:vAlign w:val="center"/>
          </w:tcPr>
          <w:p w:rsidR="0028231B" w:rsidRPr="00D2353A" w:rsidRDefault="0028231B" w:rsidP="00D2353A">
            <w:pPr>
              <w:pStyle w:val="aa"/>
              <w:jc w:val="left"/>
              <w:rPr>
                <w:bCs/>
                <w:sz w:val="20"/>
              </w:rPr>
            </w:pPr>
            <w:r w:rsidRPr="00D2353A">
              <w:rPr>
                <w:bCs/>
                <w:sz w:val="20"/>
              </w:rPr>
              <w:t>Цена размещения,$ (акция=1GDR)</w:t>
            </w:r>
          </w:p>
        </w:tc>
        <w:tc>
          <w:tcPr>
            <w:tcW w:w="544" w:type="pct"/>
            <w:tcBorders>
              <w:bottom w:val="single" w:sz="12" w:space="0" w:color="0A405B"/>
            </w:tcBorders>
            <w:tcMar>
              <w:top w:w="15" w:type="dxa"/>
              <w:left w:w="15" w:type="dxa"/>
              <w:bottom w:w="112" w:type="dxa"/>
              <w:right w:w="15" w:type="dxa"/>
            </w:tcMar>
            <w:vAlign w:val="center"/>
          </w:tcPr>
          <w:p w:rsidR="0028231B" w:rsidRPr="00D2353A" w:rsidRDefault="0028231B" w:rsidP="00D2353A">
            <w:pPr>
              <w:pStyle w:val="aa"/>
              <w:jc w:val="left"/>
              <w:rPr>
                <w:bCs/>
                <w:sz w:val="20"/>
              </w:rPr>
            </w:pPr>
            <w:r w:rsidRPr="00D2353A">
              <w:rPr>
                <w:bCs/>
                <w:sz w:val="20"/>
              </w:rPr>
              <w:t>Биржа</w:t>
            </w:r>
          </w:p>
        </w:tc>
        <w:tc>
          <w:tcPr>
            <w:tcW w:w="1079" w:type="pct"/>
            <w:tcBorders>
              <w:bottom w:val="single" w:sz="12" w:space="0" w:color="0A405B"/>
            </w:tcBorders>
            <w:tcMar>
              <w:top w:w="15" w:type="dxa"/>
              <w:left w:w="15" w:type="dxa"/>
              <w:bottom w:w="112" w:type="dxa"/>
              <w:right w:w="15" w:type="dxa"/>
            </w:tcMar>
            <w:vAlign w:val="center"/>
          </w:tcPr>
          <w:p w:rsidR="0028231B" w:rsidRPr="00D2353A" w:rsidRDefault="0028231B" w:rsidP="00D2353A">
            <w:pPr>
              <w:pStyle w:val="aa"/>
              <w:jc w:val="left"/>
              <w:rPr>
                <w:bCs/>
                <w:sz w:val="20"/>
              </w:rPr>
            </w:pPr>
            <w:r w:rsidRPr="00D2353A">
              <w:rPr>
                <w:bCs/>
                <w:sz w:val="20"/>
              </w:rPr>
              <w:t>Отрасль</w:t>
            </w:r>
          </w:p>
        </w:tc>
      </w:tr>
      <w:tr w:rsidR="0028231B" w:rsidRPr="00D2353A" w:rsidTr="00D2353A">
        <w:trPr>
          <w:gridAfter w:val="1"/>
          <w:wAfter w:w="26" w:type="pct"/>
          <w:jc w:val="center"/>
        </w:trPr>
        <w:tc>
          <w:tcPr>
            <w:tcW w:w="4974" w:type="pct"/>
            <w:gridSpan w:val="6"/>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1996 год</w:t>
            </w:r>
          </w:p>
        </w:tc>
      </w:tr>
      <w:tr w:rsidR="0028231B" w:rsidRPr="00D2353A" w:rsidTr="00D2353A">
        <w:trPr>
          <w:gridAfter w:val="1"/>
          <w:wAfter w:w="26" w:type="pct"/>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Вымпелком</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110,8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17,6</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NYSE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телекоммуникации</w:t>
            </w:r>
          </w:p>
        </w:tc>
      </w:tr>
      <w:tr w:rsidR="0028231B" w:rsidRPr="00D2353A" w:rsidTr="00D2353A">
        <w:trPr>
          <w:gridAfter w:val="1"/>
          <w:wAfter w:w="26" w:type="pct"/>
          <w:jc w:val="center"/>
        </w:trPr>
        <w:tc>
          <w:tcPr>
            <w:tcW w:w="4974" w:type="pct"/>
            <w:gridSpan w:val="6"/>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1999 год</w:t>
            </w:r>
          </w:p>
        </w:tc>
      </w:tr>
      <w:tr w:rsidR="0028231B" w:rsidRPr="00D2353A" w:rsidTr="00D2353A">
        <w:trPr>
          <w:gridAfter w:val="1"/>
          <w:wAfter w:w="26" w:type="pct"/>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Голден Телеком</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144,2</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12</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NASDAQ</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телекоммуникации</w:t>
            </w:r>
          </w:p>
        </w:tc>
      </w:tr>
      <w:tr w:rsidR="0028231B" w:rsidRPr="00D2353A" w:rsidTr="00D2353A">
        <w:trPr>
          <w:gridAfter w:val="1"/>
          <w:wAfter w:w="26" w:type="pct"/>
          <w:jc w:val="center"/>
        </w:trPr>
        <w:tc>
          <w:tcPr>
            <w:tcW w:w="4974" w:type="pct"/>
            <w:gridSpan w:val="6"/>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2000 год</w:t>
            </w:r>
          </w:p>
        </w:tc>
      </w:tr>
      <w:tr w:rsidR="0028231B" w:rsidRPr="00D2353A" w:rsidTr="00D2353A">
        <w:trPr>
          <w:gridAfter w:val="1"/>
          <w:wAfter w:w="26" w:type="pct"/>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МТС</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353</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15,4</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21,5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NYSE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телекоммуникации</w:t>
            </w:r>
          </w:p>
        </w:tc>
      </w:tr>
      <w:tr w:rsidR="0028231B" w:rsidRPr="00D2353A" w:rsidTr="00D2353A">
        <w:trPr>
          <w:gridAfter w:val="1"/>
          <w:wAfter w:w="26" w:type="pct"/>
          <w:jc w:val="center"/>
        </w:trPr>
        <w:tc>
          <w:tcPr>
            <w:tcW w:w="4974" w:type="pct"/>
            <w:gridSpan w:val="6"/>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2002 год</w:t>
            </w:r>
          </w:p>
        </w:tc>
      </w:tr>
      <w:tr w:rsidR="0028231B" w:rsidRPr="00D2353A" w:rsidTr="00D2353A">
        <w:trPr>
          <w:gridAfter w:val="1"/>
          <w:wAfter w:w="26" w:type="pct"/>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Highland Gold Mining (Россия-Нормандские острова)</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31,8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r>
      <w:tr w:rsidR="0028231B" w:rsidRPr="00D2353A" w:rsidTr="00D2353A">
        <w:trPr>
          <w:gridAfter w:val="1"/>
          <w:wAfter w:w="26" w:type="pct"/>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ВБД</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207</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27,7</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NYSE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пищевая</w:t>
            </w:r>
          </w:p>
        </w:tc>
      </w:tr>
      <w:tr w:rsidR="0028231B" w:rsidRPr="00D2353A" w:rsidTr="00D2353A">
        <w:trPr>
          <w:gridAfter w:val="1"/>
          <w:wAfter w:w="26" w:type="pct"/>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РБК</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13,28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16</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0,83</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w:t>
            </w:r>
            <w:r w:rsidR="00A0509A" w:rsidRPr="00D2353A">
              <w:rPr>
                <w:bCs/>
                <w:sz w:val="20"/>
              </w:rPr>
              <w:t xml:space="preserve"> </w:t>
            </w:r>
            <w:r w:rsidRPr="00D2353A">
              <w:rPr>
                <w:bCs/>
                <w:sz w:val="20"/>
              </w:rPr>
              <w:t>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информационные технологии</w:t>
            </w: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r w:rsidRPr="00D2353A">
              <w:rPr>
                <w:bCs/>
                <w:sz w:val="20"/>
                <w:lang w:val="en-US"/>
              </w:rPr>
              <w:t>Celtic Resources Holding (</w:t>
            </w:r>
            <w:r w:rsidRPr="00D2353A">
              <w:rPr>
                <w:bCs/>
                <w:sz w:val="20"/>
              </w:rPr>
              <w:t>Россия</w:t>
            </w:r>
            <w:r w:rsidRPr="00D2353A">
              <w:rPr>
                <w:bCs/>
                <w:sz w:val="20"/>
                <w:lang w:val="en-US"/>
              </w:rPr>
              <w:t>-</w:t>
            </w:r>
            <w:r w:rsidRPr="00D2353A">
              <w:rPr>
                <w:bCs/>
                <w:sz w:val="20"/>
              </w:rPr>
              <w:t>Ирландия</w:t>
            </w:r>
            <w:r w:rsidRPr="00D2353A">
              <w:rPr>
                <w:bCs/>
                <w:sz w:val="20"/>
                <w:lang w:val="en-US"/>
              </w:rPr>
              <w:t>)</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12</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17</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r w:rsidRPr="00D2353A">
              <w:rPr>
                <w:bCs/>
                <w:sz w:val="20"/>
                <w:lang w:val="en-US"/>
              </w:rPr>
              <w:t>High-River Gold (</w:t>
            </w:r>
            <w:r w:rsidRPr="00D2353A">
              <w:rPr>
                <w:bCs/>
                <w:sz w:val="20"/>
              </w:rPr>
              <w:t>Россия</w:t>
            </w:r>
            <w:r w:rsidRPr="00D2353A">
              <w:rPr>
                <w:bCs/>
                <w:sz w:val="20"/>
                <w:lang w:val="en-US"/>
              </w:rPr>
              <w:t>-</w:t>
            </w:r>
            <w:r w:rsidRPr="00D2353A">
              <w:rPr>
                <w:bCs/>
                <w:sz w:val="20"/>
              </w:rPr>
              <w:t>Канада</w:t>
            </w:r>
            <w:r w:rsidRPr="00D2353A">
              <w:rPr>
                <w:bCs/>
                <w:sz w:val="20"/>
                <w:lang w:val="en-US"/>
              </w:rPr>
              <w:t>)</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Peter Hambro Mining (Россия-Великобритания)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16</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добывающая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4974" w:type="pct"/>
            <w:gridSpan w:val="6"/>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2003 год</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Аптечная сеть 36,6</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14,4</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9</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торговля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Trans Siberian Gold</w:t>
            </w:r>
            <w:r w:rsidR="00A0509A" w:rsidRPr="00D2353A">
              <w:rPr>
                <w:bCs/>
                <w:sz w:val="20"/>
              </w:rPr>
              <w:t xml:space="preserve"> </w:t>
            </w:r>
            <w:r w:rsidRPr="00D2353A">
              <w:rPr>
                <w:bCs/>
                <w:sz w:val="20"/>
              </w:rPr>
              <w:t>(Россия-Великобритания)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Ариком</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добывающая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Sibir Energy (Россия-Великобритания)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нефтегазовая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4974" w:type="pct"/>
            <w:gridSpan w:val="6"/>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2004 год</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Иркут</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127</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23,3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0,62</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авиационная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Концерн Калина</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26</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химическая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Мечел</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335</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11,5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21</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NYSE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Открытие инвестиции</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68,8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38,5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49,75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недвижимость</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Седьмой континент</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80,7</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9,59</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торговля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r w:rsidRPr="00D2353A">
              <w:rPr>
                <w:bCs/>
                <w:sz w:val="20"/>
                <w:lang w:val="en-US"/>
              </w:rPr>
              <w:t>Efes Breweries International (</w:t>
            </w:r>
            <w:r w:rsidRPr="00D2353A">
              <w:rPr>
                <w:bCs/>
                <w:sz w:val="20"/>
              </w:rPr>
              <w:t>Россия</w:t>
            </w:r>
            <w:r w:rsidRPr="00D2353A">
              <w:rPr>
                <w:bCs/>
                <w:sz w:val="20"/>
                <w:lang w:val="en-US"/>
              </w:rPr>
              <w:t>-</w:t>
            </w:r>
            <w:r w:rsidRPr="00D2353A">
              <w:rPr>
                <w:bCs/>
                <w:sz w:val="20"/>
              </w:rPr>
              <w:t>Голландия</w:t>
            </w:r>
            <w:r w:rsidRPr="00D2353A">
              <w:rPr>
                <w:bCs/>
                <w:sz w:val="20"/>
                <w:lang w:val="en-US"/>
              </w:rPr>
              <w:t>)</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178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пищевая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r w:rsidRPr="00D2353A">
              <w:rPr>
                <w:bCs/>
                <w:sz w:val="20"/>
                <w:lang w:val="en-US"/>
              </w:rPr>
              <w:t>Victoria Oil and Gas (</w:t>
            </w:r>
            <w:r w:rsidRPr="00D2353A">
              <w:rPr>
                <w:bCs/>
                <w:sz w:val="20"/>
              </w:rPr>
              <w:t>Россия</w:t>
            </w:r>
            <w:r w:rsidRPr="00D2353A">
              <w:rPr>
                <w:bCs/>
                <w:sz w:val="20"/>
                <w:lang w:val="en-US"/>
              </w:rPr>
              <w:t>-</w:t>
            </w:r>
            <w:r w:rsidRPr="00D2353A">
              <w:rPr>
                <w:bCs/>
                <w:sz w:val="20"/>
              </w:rPr>
              <w:t>Великобритания</w:t>
            </w:r>
            <w:r w:rsidRPr="00D2353A">
              <w:rPr>
                <w:bCs/>
                <w:sz w:val="20"/>
                <w:lang w:val="en-US"/>
              </w:rPr>
              <w:t>)</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83</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добывающая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4974" w:type="pct"/>
            <w:gridSpan w:val="6"/>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2005 год</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r w:rsidRPr="00D2353A">
              <w:rPr>
                <w:bCs/>
                <w:sz w:val="20"/>
                <w:lang w:val="en-US"/>
              </w:rPr>
              <w:t>Eastern Property Holdings</w:t>
            </w:r>
            <w:r w:rsidR="00A0509A" w:rsidRPr="00D2353A">
              <w:rPr>
                <w:bCs/>
                <w:sz w:val="20"/>
                <w:lang w:val="en-US"/>
              </w:rPr>
              <w:t xml:space="preserve"> </w:t>
            </w:r>
            <w:r w:rsidRPr="00D2353A">
              <w:rPr>
                <w:bCs/>
                <w:sz w:val="20"/>
                <w:lang w:val="en-US"/>
              </w:rPr>
              <w:t xml:space="preserve"> (</w:t>
            </w:r>
            <w:r w:rsidRPr="00D2353A">
              <w:rPr>
                <w:bCs/>
                <w:sz w:val="20"/>
              </w:rPr>
              <w:t>Россия</w:t>
            </w:r>
            <w:r w:rsidRPr="00D2353A">
              <w:rPr>
                <w:bCs/>
                <w:sz w:val="20"/>
                <w:lang w:val="en-US"/>
              </w:rPr>
              <w:t>-</w:t>
            </w:r>
            <w:r w:rsidRPr="00D2353A">
              <w:rPr>
                <w:bCs/>
                <w:sz w:val="20"/>
              </w:rPr>
              <w:t>Великобритания</w:t>
            </w:r>
            <w:r w:rsidRPr="00D2353A">
              <w:rPr>
                <w:bCs/>
                <w:sz w:val="20"/>
                <w:lang w:val="en-US"/>
              </w:rPr>
              <w:t>)</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55</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77</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Швейцраская фондовая биржа</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инвестиционная компания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Evraz Group</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422</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8,3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IMS Group (Россия-Ирландия)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26,3</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26,4</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3,29</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автомобильная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Rambler Media</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26</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10,25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медиа-холдинг</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Raven Russia (Россия-Великобритания)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266</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2,01</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инвестиционная компания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Ziracs Plc (Россия-Великобритания)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13,7</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химическая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Амтел-Фредештайн</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201</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27,1</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11</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автомобильная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АФК Система</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1560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17</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многопрофильный холдинг</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Лебедянский ОКЗ</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151</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37,23</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пищевая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НЛМК</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609</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Новатэк</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966</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16,75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газовая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Пава</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0,9</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пищевая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Пятерочка</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639</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32</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торговля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Северсталь-авто</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135</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15,1</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автомобильная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Urals Energy (Россия-Кипр)</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131,7</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4,2</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нефтехимическая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4974" w:type="pct"/>
            <w:gridSpan w:val="6"/>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2006 год</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Роснефть</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10800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7,9</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нефтегазовая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СТС-медиа</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346</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16,4</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NASDAQ</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телевидение</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Верофарм</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139,7</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49,9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28</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химическая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Группа Разгуляй</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144</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4,8</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сельское хозяйство</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Группа Черкизово</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251,3</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2731</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пищевая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Распадская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316,7</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добывающая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Комстар-ОТС</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1060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7,26</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 МФБ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телекоммуникации</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Магнит</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368,4</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27</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торговля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r w:rsidRPr="00D2353A">
              <w:rPr>
                <w:bCs/>
                <w:sz w:val="20"/>
                <w:lang w:val="en-US"/>
              </w:rPr>
              <w:t>Trader Media East(</w:t>
            </w:r>
            <w:r w:rsidRPr="00D2353A">
              <w:rPr>
                <w:bCs/>
                <w:sz w:val="20"/>
              </w:rPr>
              <w:t>Россия</w:t>
            </w:r>
            <w:r w:rsidRPr="00D2353A">
              <w:rPr>
                <w:bCs/>
                <w:sz w:val="20"/>
                <w:lang w:val="en-US"/>
              </w:rPr>
              <w:t>-</w:t>
            </w:r>
            <w:r w:rsidRPr="00D2353A">
              <w:rPr>
                <w:bCs/>
                <w:sz w:val="20"/>
              </w:rPr>
              <w:t>Голландия</w:t>
            </w:r>
            <w:r w:rsidRPr="00D2353A">
              <w:rPr>
                <w:bCs/>
                <w:sz w:val="20"/>
                <w:lang w:val="en-US"/>
              </w:rPr>
              <w:t>)</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565,2</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реклама</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G5 Entertaiment</w:t>
            </w:r>
            <w:r w:rsidR="00A0509A" w:rsidRPr="00D2353A">
              <w:rPr>
                <w:bCs/>
                <w:sz w:val="20"/>
              </w:rPr>
              <w:t xml:space="preserve"> </w:t>
            </w:r>
            <w:r w:rsidRPr="00D2353A">
              <w:rPr>
                <w:bCs/>
                <w:sz w:val="20"/>
              </w:rPr>
              <w:t>(Россия-Швеция) 1</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Nordic Growth Market</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информационные технологии</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Amur Mineral(Россия-Великобритания)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7,118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Baltic Oil Terminal (Россия-Великобритания)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41,1</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52</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нефтегазовая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C.A.T. oil (Россия-Австрия)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370,8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16,9</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Deutsche Borse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нефтегазовая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Aurora Russia Limited (Россия-Великобритания)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130, 9</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1,75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инвестиции</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r w:rsidRPr="00D2353A">
              <w:rPr>
                <w:bCs/>
                <w:sz w:val="20"/>
                <w:lang w:val="en-US"/>
              </w:rPr>
              <w:t>Kontakt East Holding (</w:t>
            </w:r>
            <w:r w:rsidRPr="00D2353A">
              <w:rPr>
                <w:bCs/>
                <w:sz w:val="20"/>
              </w:rPr>
              <w:t>Россия</w:t>
            </w:r>
            <w:r w:rsidRPr="00D2353A">
              <w:rPr>
                <w:bCs/>
                <w:sz w:val="20"/>
                <w:lang w:val="en-US"/>
              </w:rPr>
              <w:t>-</w:t>
            </w:r>
            <w:r w:rsidRPr="00D2353A">
              <w:rPr>
                <w:bCs/>
                <w:sz w:val="20"/>
              </w:rPr>
              <w:t>Швеция</w:t>
            </w:r>
            <w:r w:rsidRPr="00D2353A">
              <w:rPr>
                <w:bCs/>
                <w:sz w:val="20"/>
                <w:lang w:val="en-US"/>
              </w:rPr>
              <w:t>)</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16</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First North</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инвестиции</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Mirland Development (Россия-Кипр)</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282</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9,36</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инвестиции</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lang w:val="en-US"/>
              </w:rPr>
            </w:pPr>
            <w:r w:rsidRPr="00D2353A">
              <w:rPr>
                <w:bCs/>
                <w:sz w:val="20"/>
                <w:lang w:val="en-US"/>
              </w:rPr>
              <w:t>Northern European Properties (</w:t>
            </w:r>
            <w:r w:rsidRPr="00D2353A">
              <w:rPr>
                <w:bCs/>
                <w:sz w:val="20"/>
              </w:rPr>
              <w:t>Россия</w:t>
            </w:r>
            <w:r w:rsidRPr="00D2353A">
              <w:rPr>
                <w:bCs/>
                <w:sz w:val="20"/>
                <w:lang w:val="en-US"/>
              </w:rPr>
              <w:t>-</w:t>
            </w:r>
            <w:r w:rsidRPr="00D2353A">
              <w:rPr>
                <w:bCs/>
                <w:sz w:val="20"/>
              </w:rPr>
              <w:t>Швеция</w:t>
            </w:r>
            <w:r w:rsidRPr="00D2353A">
              <w:rPr>
                <w:bCs/>
                <w:sz w:val="20"/>
                <w:lang w:val="en-US"/>
              </w:rPr>
              <w:t>)</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448, 9</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н/д</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1,34</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инвестиции</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RGI International</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192</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31, 5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девелопер</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Timan Oil &amp; Gas (Россия-Великобритания)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26, 3</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24</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0,76 (фунтов)</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добывающая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Банк "Возрождение"</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54</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59</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банки</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"ОГК- 5"</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459</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14, 4</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0,09</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электроэнергетика</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Система Галс</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432</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16, 75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10,7</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девелопер</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ТМК</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1, 081</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5,4</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ЦМТ</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105, 3</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0,54</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ЧЦЗ</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281, 4</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167,5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Северсталь</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1, 063</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9, 1</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12,5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Белон</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57</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38</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4974" w:type="pct"/>
            <w:gridSpan w:val="6"/>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2007 год</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AFI Development</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19,1</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строительство</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Strabag (Россия-Австрия)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1788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63</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Vienna Stock Exchange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строительство</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Альянс Банк</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704</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17,4</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финансовый сектор</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ВТБ</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8000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22,5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0,00528</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финансовый сектор</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Дикси Групп</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360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41,67</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14,4</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ритейл</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ММК</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9,8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0.96</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ОГК-2</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995,9</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32,2</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0.16</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r w:rsidR="00A0509A" w:rsidRPr="00D2353A">
              <w:rPr>
                <w:bCs/>
                <w:sz w:val="20"/>
              </w:rPr>
              <w:t xml:space="preserve"> </w:t>
            </w: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электроэнергетика</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ОГК-3 (частное размещение)</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3100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37,9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0,17</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электроэнергетика</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ОГК-4</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146523 (руб)</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3,35 (руб.)</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электроэнергетика</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Ситроникс</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352,6</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17,5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0,24</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 xml:space="preserve">РТС, ММВБ </w:t>
            </w:r>
            <w:r w:rsidRPr="00D2353A">
              <w:rPr>
                <w:bCs/>
                <w:sz w:val="20"/>
                <w:lang w:val="en-US"/>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информационные технологии</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Полиметалл</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604,5</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24,8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7,75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Интегра</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668</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16,75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нефтегазовая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ММК</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8,9</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12,5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металлургия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Volga Gas</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125</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40,3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AIM</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нефтегазовая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Нутриинвестхолдинг</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27,4</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53</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пищевая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Мосэнерго (ТГК-3) (частное размещение)</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28,93</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5,28 руб</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электроэнергетика</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Открытые инвестиции (SPO)</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14760 (руб)</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7238.95 (руб)</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 xml:space="preserve">РТС, </w:t>
            </w:r>
            <w:r w:rsidRPr="00D2353A">
              <w:rPr>
                <w:bCs/>
                <w:sz w:val="20"/>
                <w:lang w:val="en-US"/>
              </w:rPr>
              <w:t>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финансовый сектор</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ПИК</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1850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строительство</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Росинтер</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32</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ресторан</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РТМ</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80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25,8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11,5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строительство</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Сбербанк</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230240 (руб)</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89 000 (руб)</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финансовый сектор</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ТГК-1</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71100 (руб)</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62</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0,035 (руб)</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электроэнергетика</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ТГК-5 (частное размещение</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453</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26,8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0,00137</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электроэнергетика</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ТММ Real Estate</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105</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13,11</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15,45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Франкфуртская биржа</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строительство</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Уралкалий</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1069</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14,4</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химическая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Фармстандарт</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880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40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58,20</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 LSE</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химическая</w:t>
            </w:r>
          </w:p>
        </w:tc>
        <w:tc>
          <w:tcPr>
            <w:tcW w:w="26"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Аптечная сеть 36,6 (SPO)</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1150 (руб)</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15,8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1899(руб)</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торговля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Банк "Санкт-Петербург"</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270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18</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5.4</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 внебиржевой рынок</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финансовый сектор</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Группа ЛСР</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772</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12,5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72,5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строительство</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М-Видео</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365</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6.95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торговля</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НМТП</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980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20</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0,2560</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LSE, 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транспорт</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Группа Разгуляй (SPO)</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13,2</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5</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аграрная промышленность</w:t>
            </w:r>
          </w:p>
        </w:tc>
        <w:tc>
          <w:tcPr>
            <w:tcW w:w="26"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Синергия</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190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23,45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70</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алкоголь</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ТГК-13</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6 854.75 руб</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18.25</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310 руб</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РТС, ММВБ</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электроэнергетика</w:t>
            </w:r>
          </w:p>
        </w:tc>
        <w:tc>
          <w:tcPr>
            <w:tcW w:w="26" w:type="pct"/>
            <w:vAlign w:val="center"/>
          </w:tcPr>
          <w:p w:rsidR="0028231B" w:rsidRPr="00D2353A" w:rsidRDefault="0028231B" w:rsidP="00D2353A">
            <w:pPr>
              <w:pStyle w:val="aa"/>
              <w:jc w:val="left"/>
              <w:rPr>
                <w:bCs/>
                <w:sz w:val="20"/>
              </w:rPr>
            </w:pPr>
          </w:p>
        </w:tc>
      </w:tr>
      <w:tr w:rsidR="0028231B" w:rsidRPr="00D2353A" w:rsidTr="00D2353A">
        <w:trPr>
          <w:jc w:val="center"/>
        </w:trPr>
        <w:tc>
          <w:tcPr>
            <w:tcW w:w="100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ТГК-8 (частное размещение)</w:t>
            </w:r>
          </w:p>
        </w:tc>
        <w:tc>
          <w:tcPr>
            <w:tcW w:w="812"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1700</w:t>
            </w:r>
          </w:p>
        </w:tc>
        <w:tc>
          <w:tcPr>
            <w:tcW w:w="81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62.86</w:t>
            </w:r>
          </w:p>
        </w:tc>
        <w:tc>
          <w:tcPr>
            <w:tcW w:w="723"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0.035 руб</w:t>
            </w:r>
          </w:p>
        </w:tc>
        <w:tc>
          <w:tcPr>
            <w:tcW w:w="544"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ММВБ, РТС</w:t>
            </w:r>
          </w:p>
        </w:tc>
        <w:tc>
          <w:tcPr>
            <w:tcW w:w="1079"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r w:rsidRPr="00D2353A">
              <w:rPr>
                <w:bCs/>
                <w:sz w:val="20"/>
              </w:rPr>
              <w:t>электроэнергетика</w:t>
            </w:r>
          </w:p>
        </w:tc>
        <w:tc>
          <w:tcPr>
            <w:tcW w:w="26" w:type="pct"/>
            <w:tcBorders>
              <w:top w:val="single" w:sz="6" w:space="0" w:color="D8E2E7"/>
              <w:left w:val="single" w:sz="6" w:space="0" w:color="D8E2E7"/>
              <w:bottom w:val="single" w:sz="6" w:space="0" w:color="D8E2E7"/>
              <w:right w:val="single" w:sz="6" w:space="0" w:color="D8E2E7"/>
            </w:tcBorders>
            <w:vAlign w:val="center"/>
          </w:tcPr>
          <w:p w:rsidR="0028231B" w:rsidRPr="00D2353A" w:rsidRDefault="0028231B" w:rsidP="00D2353A">
            <w:pPr>
              <w:pStyle w:val="aa"/>
              <w:jc w:val="left"/>
              <w:rPr>
                <w:bCs/>
                <w:sz w:val="20"/>
              </w:rPr>
            </w:pPr>
          </w:p>
        </w:tc>
      </w:tr>
    </w:tbl>
    <w:p w:rsidR="0028231B" w:rsidRPr="00A0509A" w:rsidRDefault="0028231B" w:rsidP="00D2353A">
      <w:pPr>
        <w:pStyle w:val="aa"/>
        <w:ind w:firstLine="709"/>
      </w:pPr>
      <w:bookmarkStart w:id="20" w:name="_GoBack"/>
      <w:bookmarkEnd w:id="20"/>
    </w:p>
    <w:sectPr w:rsidR="0028231B" w:rsidRPr="00A0509A" w:rsidSect="004F6973">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9A4" w:rsidRDefault="001A79A4">
      <w:r>
        <w:separator/>
      </w:r>
    </w:p>
  </w:endnote>
  <w:endnote w:type="continuationSeparator" w:id="0">
    <w:p w:rsidR="001A79A4" w:rsidRDefault="001A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Narrow">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0B0" w:rsidRDefault="003F60B0" w:rsidP="00062792">
    <w:pPr>
      <w:pStyle w:val="af0"/>
      <w:framePr w:wrap="around" w:vAnchor="text" w:hAnchor="margin" w:xAlign="right" w:y="1"/>
      <w:rPr>
        <w:rStyle w:val="a6"/>
      </w:rPr>
    </w:pPr>
  </w:p>
  <w:p w:rsidR="003F60B0" w:rsidRDefault="003F60B0" w:rsidP="003F60B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0B0" w:rsidRDefault="003F60B0" w:rsidP="003F60B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9A4" w:rsidRDefault="001A79A4">
      <w:r>
        <w:separator/>
      </w:r>
    </w:p>
  </w:footnote>
  <w:footnote w:type="continuationSeparator" w:id="0">
    <w:p w:rsidR="001A79A4" w:rsidRDefault="001A79A4">
      <w:r>
        <w:continuationSeparator/>
      </w:r>
    </w:p>
  </w:footnote>
  <w:footnote w:id="1">
    <w:p w:rsidR="001A79A4" w:rsidRDefault="003B5DE7">
      <w:pPr>
        <w:pStyle w:val="ae"/>
      </w:pPr>
      <w:r>
        <w:rPr>
          <w:rStyle w:val="a3"/>
        </w:rPr>
        <w:footnoteRef/>
      </w:r>
      <w:r>
        <w:t xml:space="preserve"> </w:t>
      </w:r>
      <w:r w:rsidRPr="006565F0">
        <w:t xml:space="preserve">Федеральный закон от </w:t>
      </w:r>
      <w:smartTag w:uri="urn:schemas-microsoft-com:office:smarttags" w:element="date">
        <w:smartTagPr>
          <w:attr w:name="ls" w:val="trans"/>
          <w:attr w:name="Month" w:val="4"/>
          <w:attr w:name="Day" w:val="22"/>
          <w:attr w:name="Year" w:val="1996"/>
        </w:smartTagPr>
        <w:smartTag w:uri="urn:schemas-microsoft-com:office:smarttags" w:element="date">
          <w:smartTagPr>
            <w:attr w:name="Year" w:val="1996"/>
            <w:attr w:name="Day" w:val="22"/>
            <w:attr w:name="Month" w:val="4"/>
            <w:attr w:name="ls" w:val="trans"/>
          </w:smartTagPr>
          <w:r w:rsidRPr="006565F0">
            <w:t>22 апреля 1996</w:t>
          </w:r>
        </w:smartTag>
        <w:r w:rsidRPr="006565F0">
          <w:t xml:space="preserve"> года</w:t>
        </w:r>
      </w:smartTag>
      <w:r w:rsidRPr="006565F0">
        <w:t xml:space="preserve"> № 39-ФЗ «О рынке ценных бумаг»</w:t>
      </w:r>
    </w:p>
  </w:footnote>
  <w:footnote w:id="2">
    <w:p w:rsidR="001A79A4" w:rsidRDefault="003B5DE7">
      <w:pPr>
        <w:pStyle w:val="ae"/>
      </w:pPr>
      <w:r>
        <w:rPr>
          <w:rStyle w:val="a3"/>
        </w:rPr>
        <w:footnoteRef/>
      </w:r>
      <w:r>
        <w:t xml:space="preserve"> </w:t>
      </w:r>
      <w:r w:rsidRPr="006565F0">
        <w:rPr>
          <w:bCs/>
        </w:rPr>
        <w:t xml:space="preserve">Потемкин А. </w:t>
      </w:r>
      <w:r w:rsidRPr="006565F0">
        <w:rPr>
          <w:bCs/>
          <w:lang w:val="en-US"/>
        </w:rPr>
        <w:t>IPO</w:t>
      </w:r>
      <w:r w:rsidRPr="006565F0">
        <w:rPr>
          <w:bCs/>
        </w:rPr>
        <w:t>: как это должно быть по-русски // Профиль. 2005. - №5</w:t>
      </w:r>
    </w:p>
  </w:footnote>
  <w:footnote w:id="3">
    <w:p w:rsidR="001A79A4" w:rsidRDefault="003B5DE7">
      <w:pPr>
        <w:pStyle w:val="ae"/>
      </w:pPr>
      <w:r>
        <w:rPr>
          <w:rStyle w:val="a3"/>
        </w:rPr>
        <w:footnoteRef/>
      </w:r>
      <w:r>
        <w:t xml:space="preserve"> </w:t>
      </w:r>
      <w:r w:rsidRPr="006565F0">
        <w:rPr>
          <w:bCs/>
          <w:lang w:val="en-US"/>
        </w:rPr>
        <w:t>www</w:t>
      </w:r>
      <w:r w:rsidRPr="006565F0">
        <w:rPr>
          <w:bCs/>
        </w:rPr>
        <w:t>.</w:t>
      </w:r>
      <w:r w:rsidRPr="006565F0">
        <w:rPr>
          <w:bCs/>
          <w:lang w:val="en-US"/>
        </w:rPr>
        <w:t>ipocongress</w:t>
      </w:r>
      <w:r w:rsidRPr="006565F0">
        <w:rPr>
          <w:bCs/>
        </w:rPr>
        <w:t>.</w:t>
      </w:r>
      <w:r w:rsidRPr="006565F0">
        <w:rPr>
          <w:bCs/>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E7" w:rsidRDefault="003B5DE7" w:rsidP="008A156A">
    <w:pPr>
      <w:pStyle w:val="a4"/>
      <w:framePr w:wrap="around" w:vAnchor="text" w:hAnchor="margin" w:xAlign="right" w:y="1"/>
      <w:rPr>
        <w:rStyle w:val="a6"/>
      </w:rPr>
    </w:pPr>
  </w:p>
  <w:p w:rsidR="003B5DE7" w:rsidRDefault="003B5DE7" w:rsidP="005F417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E7" w:rsidRDefault="003B5DE7" w:rsidP="005F417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23FB9D"/>
    <w:multiLevelType w:val="hybridMultilevel"/>
    <w:tmpl w:val="389CB67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66C0112"/>
    <w:multiLevelType w:val="hybridMultilevel"/>
    <w:tmpl w:val="8264529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A64D2F2"/>
    <w:multiLevelType w:val="hybridMultilevel"/>
    <w:tmpl w:val="1D29D65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DE5C4E"/>
    <w:multiLevelType w:val="hybridMultilevel"/>
    <w:tmpl w:val="F95013B6"/>
    <w:lvl w:ilvl="0" w:tplc="364EC38E">
      <w:start w:val="1"/>
      <w:numFmt w:val="decimal"/>
      <w:lvlText w:val="%1."/>
      <w:lvlJc w:val="left"/>
      <w:pPr>
        <w:tabs>
          <w:tab w:val="num" w:pos="720"/>
        </w:tabs>
        <w:ind w:left="720" w:hanging="360"/>
      </w:pPr>
      <w:rPr>
        <w:rFonts w:ascii="Times New Roman" w:eastAsia="Times New Roman" w:hAnsi="Times New Roman" w:cs="Times New Roman"/>
      </w:rPr>
    </w:lvl>
    <w:lvl w:ilvl="1" w:tplc="90848560">
      <w:start w:val="1"/>
      <w:numFmt w:val="decimal"/>
      <w:lvlText w:val="%2."/>
      <w:lvlJc w:val="left"/>
      <w:pPr>
        <w:tabs>
          <w:tab w:val="num" w:pos="2205"/>
        </w:tabs>
        <w:ind w:left="2205" w:hanging="1125"/>
      </w:pPr>
      <w:rPr>
        <w:rFonts w:cs="Times New Roman" w:hint="default"/>
        <w:color w:val="000000"/>
      </w:rPr>
    </w:lvl>
    <w:lvl w:ilvl="2" w:tplc="DA5A4738" w:tentative="1">
      <w:start w:val="1"/>
      <w:numFmt w:val="bullet"/>
      <w:lvlText w:val="•"/>
      <w:lvlJc w:val="left"/>
      <w:pPr>
        <w:tabs>
          <w:tab w:val="num" w:pos="2160"/>
        </w:tabs>
        <w:ind w:left="2160" w:hanging="360"/>
      </w:pPr>
      <w:rPr>
        <w:rFonts w:ascii="Bookman Old Style" w:hAnsi="Bookman Old Style" w:hint="default"/>
      </w:rPr>
    </w:lvl>
    <w:lvl w:ilvl="3" w:tplc="911458B4" w:tentative="1">
      <w:start w:val="1"/>
      <w:numFmt w:val="bullet"/>
      <w:lvlText w:val="•"/>
      <w:lvlJc w:val="left"/>
      <w:pPr>
        <w:tabs>
          <w:tab w:val="num" w:pos="2880"/>
        </w:tabs>
        <w:ind w:left="2880" w:hanging="360"/>
      </w:pPr>
      <w:rPr>
        <w:rFonts w:ascii="Bookman Old Style" w:hAnsi="Bookman Old Style" w:hint="default"/>
      </w:rPr>
    </w:lvl>
    <w:lvl w:ilvl="4" w:tplc="6254A12A" w:tentative="1">
      <w:start w:val="1"/>
      <w:numFmt w:val="bullet"/>
      <w:lvlText w:val="•"/>
      <w:lvlJc w:val="left"/>
      <w:pPr>
        <w:tabs>
          <w:tab w:val="num" w:pos="3600"/>
        </w:tabs>
        <w:ind w:left="3600" w:hanging="360"/>
      </w:pPr>
      <w:rPr>
        <w:rFonts w:ascii="Bookman Old Style" w:hAnsi="Bookman Old Style" w:hint="default"/>
      </w:rPr>
    </w:lvl>
    <w:lvl w:ilvl="5" w:tplc="50D459A6" w:tentative="1">
      <w:start w:val="1"/>
      <w:numFmt w:val="bullet"/>
      <w:lvlText w:val="•"/>
      <w:lvlJc w:val="left"/>
      <w:pPr>
        <w:tabs>
          <w:tab w:val="num" w:pos="4320"/>
        </w:tabs>
        <w:ind w:left="4320" w:hanging="360"/>
      </w:pPr>
      <w:rPr>
        <w:rFonts w:ascii="Bookman Old Style" w:hAnsi="Bookman Old Style" w:hint="default"/>
      </w:rPr>
    </w:lvl>
    <w:lvl w:ilvl="6" w:tplc="CA803184" w:tentative="1">
      <w:start w:val="1"/>
      <w:numFmt w:val="bullet"/>
      <w:lvlText w:val="•"/>
      <w:lvlJc w:val="left"/>
      <w:pPr>
        <w:tabs>
          <w:tab w:val="num" w:pos="5040"/>
        </w:tabs>
        <w:ind w:left="5040" w:hanging="360"/>
      </w:pPr>
      <w:rPr>
        <w:rFonts w:ascii="Bookman Old Style" w:hAnsi="Bookman Old Style" w:hint="default"/>
      </w:rPr>
    </w:lvl>
    <w:lvl w:ilvl="7" w:tplc="22B85E02" w:tentative="1">
      <w:start w:val="1"/>
      <w:numFmt w:val="bullet"/>
      <w:lvlText w:val="•"/>
      <w:lvlJc w:val="left"/>
      <w:pPr>
        <w:tabs>
          <w:tab w:val="num" w:pos="5760"/>
        </w:tabs>
        <w:ind w:left="5760" w:hanging="360"/>
      </w:pPr>
      <w:rPr>
        <w:rFonts w:ascii="Bookman Old Style" w:hAnsi="Bookman Old Style" w:hint="default"/>
      </w:rPr>
    </w:lvl>
    <w:lvl w:ilvl="8" w:tplc="C6CC2C48" w:tentative="1">
      <w:start w:val="1"/>
      <w:numFmt w:val="bullet"/>
      <w:lvlText w:val="•"/>
      <w:lvlJc w:val="left"/>
      <w:pPr>
        <w:tabs>
          <w:tab w:val="num" w:pos="6480"/>
        </w:tabs>
        <w:ind w:left="6480" w:hanging="360"/>
      </w:pPr>
      <w:rPr>
        <w:rFonts w:ascii="Bookman Old Style" w:hAnsi="Bookman Old Style" w:hint="default"/>
      </w:rPr>
    </w:lvl>
  </w:abstractNum>
  <w:abstractNum w:abstractNumId="4">
    <w:nsid w:val="08ED57AD"/>
    <w:multiLevelType w:val="hybridMultilevel"/>
    <w:tmpl w:val="5802F0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C401EC2"/>
    <w:multiLevelType w:val="hybridMultilevel"/>
    <w:tmpl w:val="54F6C4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0E84840"/>
    <w:multiLevelType w:val="hybridMultilevel"/>
    <w:tmpl w:val="16EA77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38A50C7"/>
    <w:multiLevelType w:val="hybridMultilevel"/>
    <w:tmpl w:val="18D4EF3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3F83C9"/>
    <w:multiLevelType w:val="hybridMultilevel"/>
    <w:tmpl w:val="5BBAD0E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E8D72F8"/>
    <w:multiLevelType w:val="hybridMultilevel"/>
    <w:tmpl w:val="3D866D0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210CB30"/>
    <w:multiLevelType w:val="hybridMultilevel"/>
    <w:tmpl w:val="BFFA7B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27843D83"/>
    <w:multiLevelType w:val="hybridMultilevel"/>
    <w:tmpl w:val="3752BE32"/>
    <w:lvl w:ilvl="0" w:tplc="0419000F">
      <w:start w:val="1"/>
      <w:numFmt w:val="decimal"/>
      <w:lvlText w:val="%1."/>
      <w:lvlJc w:val="left"/>
      <w:pPr>
        <w:tabs>
          <w:tab w:val="num" w:pos="720"/>
        </w:tabs>
        <w:ind w:left="720" w:hanging="360"/>
      </w:pPr>
      <w:rPr>
        <w:rFonts w:cs="Times New Roman" w:hint="default"/>
      </w:rPr>
    </w:lvl>
    <w:lvl w:ilvl="1" w:tplc="E6EC820A" w:tentative="1">
      <w:start w:val="1"/>
      <w:numFmt w:val="bullet"/>
      <w:lvlText w:val=""/>
      <w:lvlJc w:val="left"/>
      <w:pPr>
        <w:tabs>
          <w:tab w:val="num" w:pos="1440"/>
        </w:tabs>
        <w:ind w:left="1440" w:hanging="360"/>
      </w:pPr>
      <w:rPr>
        <w:rFonts w:ascii="Wingdings" w:hAnsi="Wingdings" w:hint="default"/>
      </w:rPr>
    </w:lvl>
    <w:lvl w:ilvl="2" w:tplc="4C524226" w:tentative="1">
      <w:start w:val="1"/>
      <w:numFmt w:val="bullet"/>
      <w:lvlText w:val=""/>
      <w:lvlJc w:val="left"/>
      <w:pPr>
        <w:tabs>
          <w:tab w:val="num" w:pos="2160"/>
        </w:tabs>
        <w:ind w:left="2160" w:hanging="360"/>
      </w:pPr>
      <w:rPr>
        <w:rFonts w:ascii="Wingdings" w:hAnsi="Wingdings" w:hint="default"/>
      </w:rPr>
    </w:lvl>
    <w:lvl w:ilvl="3" w:tplc="2D380DE2" w:tentative="1">
      <w:start w:val="1"/>
      <w:numFmt w:val="bullet"/>
      <w:lvlText w:val=""/>
      <w:lvlJc w:val="left"/>
      <w:pPr>
        <w:tabs>
          <w:tab w:val="num" w:pos="2880"/>
        </w:tabs>
        <w:ind w:left="2880" w:hanging="360"/>
      </w:pPr>
      <w:rPr>
        <w:rFonts w:ascii="Wingdings" w:hAnsi="Wingdings" w:hint="default"/>
      </w:rPr>
    </w:lvl>
    <w:lvl w:ilvl="4" w:tplc="DA7E9082" w:tentative="1">
      <w:start w:val="1"/>
      <w:numFmt w:val="bullet"/>
      <w:lvlText w:val=""/>
      <w:lvlJc w:val="left"/>
      <w:pPr>
        <w:tabs>
          <w:tab w:val="num" w:pos="3600"/>
        </w:tabs>
        <w:ind w:left="3600" w:hanging="360"/>
      </w:pPr>
      <w:rPr>
        <w:rFonts w:ascii="Wingdings" w:hAnsi="Wingdings" w:hint="default"/>
      </w:rPr>
    </w:lvl>
    <w:lvl w:ilvl="5" w:tplc="2FCE724A" w:tentative="1">
      <w:start w:val="1"/>
      <w:numFmt w:val="bullet"/>
      <w:lvlText w:val=""/>
      <w:lvlJc w:val="left"/>
      <w:pPr>
        <w:tabs>
          <w:tab w:val="num" w:pos="4320"/>
        </w:tabs>
        <w:ind w:left="4320" w:hanging="360"/>
      </w:pPr>
      <w:rPr>
        <w:rFonts w:ascii="Wingdings" w:hAnsi="Wingdings" w:hint="default"/>
      </w:rPr>
    </w:lvl>
    <w:lvl w:ilvl="6" w:tplc="0340F596" w:tentative="1">
      <w:start w:val="1"/>
      <w:numFmt w:val="bullet"/>
      <w:lvlText w:val=""/>
      <w:lvlJc w:val="left"/>
      <w:pPr>
        <w:tabs>
          <w:tab w:val="num" w:pos="5040"/>
        </w:tabs>
        <w:ind w:left="5040" w:hanging="360"/>
      </w:pPr>
      <w:rPr>
        <w:rFonts w:ascii="Wingdings" w:hAnsi="Wingdings" w:hint="default"/>
      </w:rPr>
    </w:lvl>
    <w:lvl w:ilvl="7" w:tplc="3C5CE41C" w:tentative="1">
      <w:start w:val="1"/>
      <w:numFmt w:val="bullet"/>
      <w:lvlText w:val=""/>
      <w:lvlJc w:val="left"/>
      <w:pPr>
        <w:tabs>
          <w:tab w:val="num" w:pos="5760"/>
        </w:tabs>
        <w:ind w:left="5760" w:hanging="360"/>
      </w:pPr>
      <w:rPr>
        <w:rFonts w:ascii="Wingdings" w:hAnsi="Wingdings" w:hint="default"/>
      </w:rPr>
    </w:lvl>
    <w:lvl w:ilvl="8" w:tplc="AD8678C6" w:tentative="1">
      <w:start w:val="1"/>
      <w:numFmt w:val="bullet"/>
      <w:lvlText w:val=""/>
      <w:lvlJc w:val="left"/>
      <w:pPr>
        <w:tabs>
          <w:tab w:val="num" w:pos="6480"/>
        </w:tabs>
        <w:ind w:left="6480" w:hanging="360"/>
      </w:pPr>
      <w:rPr>
        <w:rFonts w:ascii="Wingdings" w:hAnsi="Wingdings" w:hint="default"/>
      </w:rPr>
    </w:lvl>
  </w:abstractNum>
  <w:abstractNum w:abstractNumId="12">
    <w:nsid w:val="29D745A7"/>
    <w:multiLevelType w:val="hybridMultilevel"/>
    <w:tmpl w:val="DA5A2B4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BAC270A"/>
    <w:multiLevelType w:val="hybridMultilevel"/>
    <w:tmpl w:val="D760153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E983252"/>
    <w:multiLevelType w:val="hybridMultilevel"/>
    <w:tmpl w:val="8966AB80"/>
    <w:lvl w:ilvl="0" w:tplc="04190001">
      <w:start w:val="1"/>
      <w:numFmt w:val="bullet"/>
      <w:lvlText w:val=""/>
      <w:lvlJc w:val="left"/>
      <w:pPr>
        <w:tabs>
          <w:tab w:val="num" w:pos="1429"/>
        </w:tabs>
        <w:ind w:left="1429" w:hanging="360"/>
      </w:pPr>
      <w:rPr>
        <w:rFonts w:ascii="Symbol" w:hAnsi="Symbol" w:hint="default"/>
      </w:rPr>
    </w:lvl>
    <w:lvl w:ilvl="1" w:tplc="0A3E3062">
      <w:start w:val="1"/>
      <w:numFmt w:val="decimal"/>
      <w:lvlText w:val="%2."/>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280CA3D"/>
    <w:multiLevelType w:val="hybridMultilevel"/>
    <w:tmpl w:val="154A437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393338B8"/>
    <w:multiLevelType w:val="hybridMultilevel"/>
    <w:tmpl w:val="8346C9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55795D98"/>
    <w:multiLevelType w:val="hybridMultilevel"/>
    <w:tmpl w:val="BE2086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89D3ADC"/>
    <w:multiLevelType w:val="hybridMultilevel"/>
    <w:tmpl w:val="A5206C6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9387C9A"/>
    <w:multiLevelType w:val="hybridMultilevel"/>
    <w:tmpl w:val="CE7E71F4"/>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306626E6">
      <w:start w:val="8"/>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5D4FE6FB"/>
    <w:multiLevelType w:val="hybridMultilevel"/>
    <w:tmpl w:val="5F2D4CB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5EC56D2B"/>
    <w:multiLevelType w:val="hybridMultilevel"/>
    <w:tmpl w:val="BF12CB1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EE6566C"/>
    <w:multiLevelType w:val="hybridMultilevel"/>
    <w:tmpl w:val="547477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643D3734"/>
    <w:multiLevelType w:val="hybridMultilevel"/>
    <w:tmpl w:val="2C3C6B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9D25B96"/>
    <w:multiLevelType w:val="hybridMultilevel"/>
    <w:tmpl w:val="C3E8535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6A23FB40"/>
    <w:multiLevelType w:val="hybridMultilevel"/>
    <w:tmpl w:val="DA7C554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6AB32376"/>
    <w:multiLevelType w:val="hybridMultilevel"/>
    <w:tmpl w:val="8B02CE9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7C907E5B"/>
    <w:multiLevelType w:val="hybridMultilevel"/>
    <w:tmpl w:val="9BD6EB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7DD7737C"/>
    <w:multiLevelType w:val="hybridMultilevel"/>
    <w:tmpl w:val="56489FF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13"/>
  </w:num>
  <w:num w:numId="3">
    <w:abstractNumId w:val="12"/>
  </w:num>
  <w:num w:numId="4">
    <w:abstractNumId w:val="3"/>
  </w:num>
  <w:num w:numId="5">
    <w:abstractNumId w:val="11"/>
  </w:num>
  <w:num w:numId="6">
    <w:abstractNumId w:val="19"/>
  </w:num>
  <w:num w:numId="7">
    <w:abstractNumId w:val="14"/>
  </w:num>
  <w:num w:numId="8">
    <w:abstractNumId w:val="24"/>
  </w:num>
  <w:num w:numId="9">
    <w:abstractNumId w:val="28"/>
  </w:num>
  <w:num w:numId="10">
    <w:abstractNumId w:val="6"/>
  </w:num>
  <w:num w:numId="11">
    <w:abstractNumId w:val="23"/>
  </w:num>
  <w:num w:numId="12">
    <w:abstractNumId w:val="5"/>
  </w:num>
  <w:num w:numId="13">
    <w:abstractNumId w:val="18"/>
  </w:num>
  <w:num w:numId="14">
    <w:abstractNumId w:val="22"/>
  </w:num>
  <w:num w:numId="15">
    <w:abstractNumId w:val="17"/>
  </w:num>
  <w:num w:numId="16">
    <w:abstractNumId w:val="27"/>
  </w:num>
  <w:num w:numId="17">
    <w:abstractNumId w:val="21"/>
  </w:num>
  <w:num w:numId="18">
    <w:abstractNumId w:val="4"/>
  </w:num>
  <w:num w:numId="19">
    <w:abstractNumId w:val="0"/>
  </w:num>
  <w:num w:numId="20">
    <w:abstractNumId w:val="1"/>
  </w:num>
  <w:num w:numId="21">
    <w:abstractNumId w:val="10"/>
  </w:num>
  <w:num w:numId="22">
    <w:abstractNumId w:val="20"/>
  </w:num>
  <w:num w:numId="23">
    <w:abstractNumId w:val="2"/>
  </w:num>
  <w:num w:numId="24">
    <w:abstractNumId w:val="15"/>
  </w:num>
  <w:num w:numId="25">
    <w:abstractNumId w:val="8"/>
  </w:num>
  <w:num w:numId="26">
    <w:abstractNumId w:val="9"/>
  </w:num>
  <w:num w:numId="27">
    <w:abstractNumId w:val="16"/>
  </w:num>
  <w:num w:numId="28">
    <w:abstractNumId w:val="26"/>
  </w:num>
  <w:num w:numId="2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56C"/>
    <w:rsid w:val="000034AB"/>
    <w:rsid w:val="000056AD"/>
    <w:rsid w:val="00006E64"/>
    <w:rsid w:val="00024722"/>
    <w:rsid w:val="000317CB"/>
    <w:rsid w:val="0005234C"/>
    <w:rsid w:val="00056403"/>
    <w:rsid w:val="00062792"/>
    <w:rsid w:val="00074F4E"/>
    <w:rsid w:val="00083F73"/>
    <w:rsid w:val="00085CD1"/>
    <w:rsid w:val="00085CF0"/>
    <w:rsid w:val="00086345"/>
    <w:rsid w:val="000967F1"/>
    <w:rsid w:val="000A0BB6"/>
    <w:rsid w:val="000A12E5"/>
    <w:rsid w:val="000A328C"/>
    <w:rsid w:val="000A3891"/>
    <w:rsid w:val="000A65CB"/>
    <w:rsid w:val="000B01C3"/>
    <w:rsid w:val="000B02DB"/>
    <w:rsid w:val="000B45CB"/>
    <w:rsid w:val="000B5D1A"/>
    <w:rsid w:val="000C0B58"/>
    <w:rsid w:val="000C24A2"/>
    <w:rsid w:val="000C34D1"/>
    <w:rsid w:val="000C3E10"/>
    <w:rsid w:val="000C42C9"/>
    <w:rsid w:val="000D0B55"/>
    <w:rsid w:val="000D46D3"/>
    <w:rsid w:val="000E08FE"/>
    <w:rsid w:val="000E34EA"/>
    <w:rsid w:val="000E3533"/>
    <w:rsid w:val="000E68CE"/>
    <w:rsid w:val="000F60CE"/>
    <w:rsid w:val="00106C23"/>
    <w:rsid w:val="001104A8"/>
    <w:rsid w:val="00112C12"/>
    <w:rsid w:val="001139FE"/>
    <w:rsid w:val="001225F1"/>
    <w:rsid w:val="0012383B"/>
    <w:rsid w:val="00132EF0"/>
    <w:rsid w:val="00135F9A"/>
    <w:rsid w:val="001400FE"/>
    <w:rsid w:val="00141C56"/>
    <w:rsid w:val="0014358D"/>
    <w:rsid w:val="00147A0A"/>
    <w:rsid w:val="001501AB"/>
    <w:rsid w:val="00152A04"/>
    <w:rsid w:val="00153512"/>
    <w:rsid w:val="00157498"/>
    <w:rsid w:val="00157AF4"/>
    <w:rsid w:val="001633A9"/>
    <w:rsid w:val="00171E02"/>
    <w:rsid w:val="00174A87"/>
    <w:rsid w:val="0018016D"/>
    <w:rsid w:val="001A79A4"/>
    <w:rsid w:val="001B0F6A"/>
    <w:rsid w:val="001B4E69"/>
    <w:rsid w:val="001C77A7"/>
    <w:rsid w:val="001D0AF8"/>
    <w:rsid w:val="001D5DB0"/>
    <w:rsid w:val="001E78FE"/>
    <w:rsid w:val="001F1339"/>
    <w:rsid w:val="00200F10"/>
    <w:rsid w:val="00204895"/>
    <w:rsid w:val="002132F0"/>
    <w:rsid w:val="00217D65"/>
    <w:rsid w:val="00222234"/>
    <w:rsid w:val="002228F6"/>
    <w:rsid w:val="00225EDA"/>
    <w:rsid w:val="00231140"/>
    <w:rsid w:val="00232809"/>
    <w:rsid w:val="002358EB"/>
    <w:rsid w:val="002359F9"/>
    <w:rsid w:val="00236E30"/>
    <w:rsid w:val="00242469"/>
    <w:rsid w:val="00242B3F"/>
    <w:rsid w:val="002441B1"/>
    <w:rsid w:val="0024512F"/>
    <w:rsid w:val="00254912"/>
    <w:rsid w:val="002559B6"/>
    <w:rsid w:val="00260BE9"/>
    <w:rsid w:val="00265D51"/>
    <w:rsid w:val="0026629D"/>
    <w:rsid w:val="00273854"/>
    <w:rsid w:val="002748B9"/>
    <w:rsid w:val="00274BDE"/>
    <w:rsid w:val="0028231B"/>
    <w:rsid w:val="00290DDC"/>
    <w:rsid w:val="0029401C"/>
    <w:rsid w:val="00295680"/>
    <w:rsid w:val="002961BF"/>
    <w:rsid w:val="002A101F"/>
    <w:rsid w:val="002A7FA3"/>
    <w:rsid w:val="002B13DE"/>
    <w:rsid w:val="002B3215"/>
    <w:rsid w:val="002C32E9"/>
    <w:rsid w:val="002D0376"/>
    <w:rsid w:val="002D4579"/>
    <w:rsid w:val="002F3FF5"/>
    <w:rsid w:val="002F6B14"/>
    <w:rsid w:val="002F7C99"/>
    <w:rsid w:val="00300C7E"/>
    <w:rsid w:val="0030415C"/>
    <w:rsid w:val="00307623"/>
    <w:rsid w:val="00307B69"/>
    <w:rsid w:val="00312ED5"/>
    <w:rsid w:val="00325AD1"/>
    <w:rsid w:val="00326967"/>
    <w:rsid w:val="0033105D"/>
    <w:rsid w:val="0033229E"/>
    <w:rsid w:val="00340197"/>
    <w:rsid w:val="00340EB3"/>
    <w:rsid w:val="00341056"/>
    <w:rsid w:val="00342F8D"/>
    <w:rsid w:val="0034642B"/>
    <w:rsid w:val="00350C8D"/>
    <w:rsid w:val="0035193C"/>
    <w:rsid w:val="003527A4"/>
    <w:rsid w:val="00353829"/>
    <w:rsid w:val="003542B9"/>
    <w:rsid w:val="0035541C"/>
    <w:rsid w:val="00361CA4"/>
    <w:rsid w:val="0036331C"/>
    <w:rsid w:val="003659D4"/>
    <w:rsid w:val="00366626"/>
    <w:rsid w:val="003727C9"/>
    <w:rsid w:val="00373B93"/>
    <w:rsid w:val="003741F7"/>
    <w:rsid w:val="0037619F"/>
    <w:rsid w:val="003814E4"/>
    <w:rsid w:val="00391E1F"/>
    <w:rsid w:val="00393526"/>
    <w:rsid w:val="003A1086"/>
    <w:rsid w:val="003A656F"/>
    <w:rsid w:val="003A7BF9"/>
    <w:rsid w:val="003B1C57"/>
    <w:rsid w:val="003B43FF"/>
    <w:rsid w:val="003B4B20"/>
    <w:rsid w:val="003B5DE7"/>
    <w:rsid w:val="003C7B65"/>
    <w:rsid w:val="003D3025"/>
    <w:rsid w:val="003E0F92"/>
    <w:rsid w:val="003E1D80"/>
    <w:rsid w:val="003F1E05"/>
    <w:rsid w:val="003F60B0"/>
    <w:rsid w:val="004002BE"/>
    <w:rsid w:val="0040280E"/>
    <w:rsid w:val="00414F1A"/>
    <w:rsid w:val="00425BE7"/>
    <w:rsid w:val="0042763A"/>
    <w:rsid w:val="0042785D"/>
    <w:rsid w:val="004355EB"/>
    <w:rsid w:val="00435B4B"/>
    <w:rsid w:val="00444160"/>
    <w:rsid w:val="00451DB9"/>
    <w:rsid w:val="00451EAC"/>
    <w:rsid w:val="00454C3F"/>
    <w:rsid w:val="00455D35"/>
    <w:rsid w:val="00457DB6"/>
    <w:rsid w:val="0046585A"/>
    <w:rsid w:val="004728CE"/>
    <w:rsid w:val="00473FE4"/>
    <w:rsid w:val="004744F5"/>
    <w:rsid w:val="00494641"/>
    <w:rsid w:val="00497DC5"/>
    <w:rsid w:val="004A344B"/>
    <w:rsid w:val="004A532D"/>
    <w:rsid w:val="004A6F62"/>
    <w:rsid w:val="004B1EEF"/>
    <w:rsid w:val="004B6909"/>
    <w:rsid w:val="004C0319"/>
    <w:rsid w:val="004C3AA1"/>
    <w:rsid w:val="004C67B1"/>
    <w:rsid w:val="004E3F7F"/>
    <w:rsid w:val="004E46ED"/>
    <w:rsid w:val="004E61D7"/>
    <w:rsid w:val="004E64E4"/>
    <w:rsid w:val="004F6973"/>
    <w:rsid w:val="005017E8"/>
    <w:rsid w:val="005035B6"/>
    <w:rsid w:val="00506AB8"/>
    <w:rsid w:val="00507D9A"/>
    <w:rsid w:val="00513336"/>
    <w:rsid w:val="005134D2"/>
    <w:rsid w:val="00525F9A"/>
    <w:rsid w:val="0053456C"/>
    <w:rsid w:val="00542857"/>
    <w:rsid w:val="0054460D"/>
    <w:rsid w:val="00551B34"/>
    <w:rsid w:val="00553224"/>
    <w:rsid w:val="00555FE1"/>
    <w:rsid w:val="00557D56"/>
    <w:rsid w:val="005603F6"/>
    <w:rsid w:val="0056672C"/>
    <w:rsid w:val="00567D67"/>
    <w:rsid w:val="005707A5"/>
    <w:rsid w:val="00573819"/>
    <w:rsid w:val="005753B0"/>
    <w:rsid w:val="005778E3"/>
    <w:rsid w:val="00577F9E"/>
    <w:rsid w:val="005813CF"/>
    <w:rsid w:val="00585449"/>
    <w:rsid w:val="0058768F"/>
    <w:rsid w:val="005876CE"/>
    <w:rsid w:val="00592A74"/>
    <w:rsid w:val="0059750C"/>
    <w:rsid w:val="005A4AEB"/>
    <w:rsid w:val="005A7178"/>
    <w:rsid w:val="005B0D70"/>
    <w:rsid w:val="005B7480"/>
    <w:rsid w:val="005C0934"/>
    <w:rsid w:val="005C3519"/>
    <w:rsid w:val="005C687B"/>
    <w:rsid w:val="005D38C4"/>
    <w:rsid w:val="005D4022"/>
    <w:rsid w:val="005E64AE"/>
    <w:rsid w:val="005F417A"/>
    <w:rsid w:val="005F749E"/>
    <w:rsid w:val="005F7634"/>
    <w:rsid w:val="006106DB"/>
    <w:rsid w:val="00615376"/>
    <w:rsid w:val="0061600D"/>
    <w:rsid w:val="006234B1"/>
    <w:rsid w:val="00625D46"/>
    <w:rsid w:val="006262AD"/>
    <w:rsid w:val="00632DAF"/>
    <w:rsid w:val="0063321D"/>
    <w:rsid w:val="0063738B"/>
    <w:rsid w:val="006406F0"/>
    <w:rsid w:val="00642414"/>
    <w:rsid w:val="006565F0"/>
    <w:rsid w:val="00660FC7"/>
    <w:rsid w:val="00665A0B"/>
    <w:rsid w:val="006661D5"/>
    <w:rsid w:val="0067246B"/>
    <w:rsid w:val="00677151"/>
    <w:rsid w:val="00683120"/>
    <w:rsid w:val="006935B6"/>
    <w:rsid w:val="00695410"/>
    <w:rsid w:val="0069603F"/>
    <w:rsid w:val="0069674B"/>
    <w:rsid w:val="006A076F"/>
    <w:rsid w:val="006A50EB"/>
    <w:rsid w:val="006A6271"/>
    <w:rsid w:val="006A7417"/>
    <w:rsid w:val="006A78E9"/>
    <w:rsid w:val="006B23FC"/>
    <w:rsid w:val="006B6280"/>
    <w:rsid w:val="006B6A73"/>
    <w:rsid w:val="006C0A93"/>
    <w:rsid w:val="006C0C78"/>
    <w:rsid w:val="006C5DCE"/>
    <w:rsid w:val="006D3081"/>
    <w:rsid w:val="006D7A76"/>
    <w:rsid w:val="006E5C43"/>
    <w:rsid w:val="006F165C"/>
    <w:rsid w:val="006F2432"/>
    <w:rsid w:val="006F4653"/>
    <w:rsid w:val="006F69CD"/>
    <w:rsid w:val="006F75A2"/>
    <w:rsid w:val="00702E07"/>
    <w:rsid w:val="00705AAE"/>
    <w:rsid w:val="00722E3E"/>
    <w:rsid w:val="00731DD4"/>
    <w:rsid w:val="00732F55"/>
    <w:rsid w:val="00734F80"/>
    <w:rsid w:val="00743A3A"/>
    <w:rsid w:val="007441E3"/>
    <w:rsid w:val="00744CB6"/>
    <w:rsid w:val="00746FE8"/>
    <w:rsid w:val="00751F2C"/>
    <w:rsid w:val="00752FB4"/>
    <w:rsid w:val="00760C20"/>
    <w:rsid w:val="00767B16"/>
    <w:rsid w:val="007870B2"/>
    <w:rsid w:val="007975F2"/>
    <w:rsid w:val="007A4935"/>
    <w:rsid w:val="007C422E"/>
    <w:rsid w:val="007C4550"/>
    <w:rsid w:val="007D3EAA"/>
    <w:rsid w:val="007D6F12"/>
    <w:rsid w:val="007E0B93"/>
    <w:rsid w:val="007F3D95"/>
    <w:rsid w:val="007F4F63"/>
    <w:rsid w:val="007F559A"/>
    <w:rsid w:val="007F7BB1"/>
    <w:rsid w:val="00806526"/>
    <w:rsid w:val="0080683C"/>
    <w:rsid w:val="00811B7D"/>
    <w:rsid w:val="0081482A"/>
    <w:rsid w:val="00814DBD"/>
    <w:rsid w:val="00821AE6"/>
    <w:rsid w:val="00825E91"/>
    <w:rsid w:val="0083141E"/>
    <w:rsid w:val="008354CA"/>
    <w:rsid w:val="00840400"/>
    <w:rsid w:val="00844B3C"/>
    <w:rsid w:val="00865B86"/>
    <w:rsid w:val="008712AD"/>
    <w:rsid w:val="00875D2C"/>
    <w:rsid w:val="00887725"/>
    <w:rsid w:val="00887F32"/>
    <w:rsid w:val="0089311D"/>
    <w:rsid w:val="00893C41"/>
    <w:rsid w:val="0089549D"/>
    <w:rsid w:val="00896062"/>
    <w:rsid w:val="008A156A"/>
    <w:rsid w:val="008A3BCC"/>
    <w:rsid w:val="008A57F1"/>
    <w:rsid w:val="008A5B44"/>
    <w:rsid w:val="008A70A4"/>
    <w:rsid w:val="008B1427"/>
    <w:rsid w:val="008B399D"/>
    <w:rsid w:val="008B7AF3"/>
    <w:rsid w:val="008B7DBF"/>
    <w:rsid w:val="008C07E7"/>
    <w:rsid w:val="008C1D66"/>
    <w:rsid w:val="008C6B3F"/>
    <w:rsid w:val="008C7460"/>
    <w:rsid w:val="008D5C9F"/>
    <w:rsid w:val="008D68D8"/>
    <w:rsid w:val="008E16BC"/>
    <w:rsid w:val="008E6C51"/>
    <w:rsid w:val="008F3943"/>
    <w:rsid w:val="0091597D"/>
    <w:rsid w:val="00916051"/>
    <w:rsid w:val="00921BE9"/>
    <w:rsid w:val="00923AC5"/>
    <w:rsid w:val="009414E9"/>
    <w:rsid w:val="00951FD2"/>
    <w:rsid w:val="00954E7E"/>
    <w:rsid w:val="00957E1C"/>
    <w:rsid w:val="00960578"/>
    <w:rsid w:val="00972E38"/>
    <w:rsid w:val="00982919"/>
    <w:rsid w:val="00984934"/>
    <w:rsid w:val="0098685C"/>
    <w:rsid w:val="0099118B"/>
    <w:rsid w:val="00992AC8"/>
    <w:rsid w:val="009A4490"/>
    <w:rsid w:val="009A6DEC"/>
    <w:rsid w:val="009A7132"/>
    <w:rsid w:val="009B1E79"/>
    <w:rsid w:val="009B3064"/>
    <w:rsid w:val="009B5F4F"/>
    <w:rsid w:val="009B660F"/>
    <w:rsid w:val="009C1280"/>
    <w:rsid w:val="009C1994"/>
    <w:rsid w:val="009C224E"/>
    <w:rsid w:val="009D03CC"/>
    <w:rsid w:val="009D4497"/>
    <w:rsid w:val="009E33D7"/>
    <w:rsid w:val="009E371B"/>
    <w:rsid w:val="009F198D"/>
    <w:rsid w:val="009F48F7"/>
    <w:rsid w:val="009F7437"/>
    <w:rsid w:val="009F75DC"/>
    <w:rsid w:val="009F79B6"/>
    <w:rsid w:val="009F7E96"/>
    <w:rsid w:val="00A03E0D"/>
    <w:rsid w:val="00A0509A"/>
    <w:rsid w:val="00A15097"/>
    <w:rsid w:val="00A231B3"/>
    <w:rsid w:val="00A26916"/>
    <w:rsid w:val="00A32041"/>
    <w:rsid w:val="00A33E36"/>
    <w:rsid w:val="00A40A69"/>
    <w:rsid w:val="00A42642"/>
    <w:rsid w:val="00A43200"/>
    <w:rsid w:val="00A4390D"/>
    <w:rsid w:val="00A4485C"/>
    <w:rsid w:val="00A4489A"/>
    <w:rsid w:val="00A44C41"/>
    <w:rsid w:val="00A54327"/>
    <w:rsid w:val="00A7602D"/>
    <w:rsid w:val="00A76034"/>
    <w:rsid w:val="00A776E1"/>
    <w:rsid w:val="00A777ED"/>
    <w:rsid w:val="00A80C48"/>
    <w:rsid w:val="00A82AA1"/>
    <w:rsid w:val="00A90648"/>
    <w:rsid w:val="00A915EF"/>
    <w:rsid w:val="00AA0011"/>
    <w:rsid w:val="00AA36BE"/>
    <w:rsid w:val="00AA51F9"/>
    <w:rsid w:val="00AA773B"/>
    <w:rsid w:val="00AB1268"/>
    <w:rsid w:val="00AB2E37"/>
    <w:rsid w:val="00AB5211"/>
    <w:rsid w:val="00AB5BFB"/>
    <w:rsid w:val="00AB62B8"/>
    <w:rsid w:val="00AC3550"/>
    <w:rsid w:val="00AD42EB"/>
    <w:rsid w:val="00AD7B7E"/>
    <w:rsid w:val="00AE288A"/>
    <w:rsid w:val="00AE3045"/>
    <w:rsid w:val="00AE3B7B"/>
    <w:rsid w:val="00AE790F"/>
    <w:rsid w:val="00AF50EC"/>
    <w:rsid w:val="00AF57FB"/>
    <w:rsid w:val="00AF6483"/>
    <w:rsid w:val="00AF7B37"/>
    <w:rsid w:val="00B00B3B"/>
    <w:rsid w:val="00B02F68"/>
    <w:rsid w:val="00B109B4"/>
    <w:rsid w:val="00B26B3F"/>
    <w:rsid w:val="00B328FE"/>
    <w:rsid w:val="00B40CE9"/>
    <w:rsid w:val="00B45D02"/>
    <w:rsid w:val="00B51A4E"/>
    <w:rsid w:val="00B60580"/>
    <w:rsid w:val="00B64ADB"/>
    <w:rsid w:val="00B663F0"/>
    <w:rsid w:val="00B72218"/>
    <w:rsid w:val="00B74B94"/>
    <w:rsid w:val="00B829E5"/>
    <w:rsid w:val="00B83564"/>
    <w:rsid w:val="00B87FD8"/>
    <w:rsid w:val="00B912A4"/>
    <w:rsid w:val="00BA46F6"/>
    <w:rsid w:val="00BA6843"/>
    <w:rsid w:val="00BB49A5"/>
    <w:rsid w:val="00BC0B47"/>
    <w:rsid w:val="00BC2EDE"/>
    <w:rsid w:val="00BC4525"/>
    <w:rsid w:val="00BC519A"/>
    <w:rsid w:val="00BD1604"/>
    <w:rsid w:val="00BD225F"/>
    <w:rsid w:val="00BE0CFF"/>
    <w:rsid w:val="00BE311D"/>
    <w:rsid w:val="00BE3BF3"/>
    <w:rsid w:val="00BF25C3"/>
    <w:rsid w:val="00BF3EEB"/>
    <w:rsid w:val="00BF3F9D"/>
    <w:rsid w:val="00C0301A"/>
    <w:rsid w:val="00C1372E"/>
    <w:rsid w:val="00C16429"/>
    <w:rsid w:val="00C21CF2"/>
    <w:rsid w:val="00C21EAC"/>
    <w:rsid w:val="00C23ADB"/>
    <w:rsid w:val="00C24776"/>
    <w:rsid w:val="00C37CBF"/>
    <w:rsid w:val="00C43449"/>
    <w:rsid w:val="00C44B81"/>
    <w:rsid w:val="00C461B3"/>
    <w:rsid w:val="00C53C04"/>
    <w:rsid w:val="00C55020"/>
    <w:rsid w:val="00C650A9"/>
    <w:rsid w:val="00C73311"/>
    <w:rsid w:val="00C94EE1"/>
    <w:rsid w:val="00C97048"/>
    <w:rsid w:val="00C977A3"/>
    <w:rsid w:val="00CA3D0A"/>
    <w:rsid w:val="00CA67B4"/>
    <w:rsid w:val="00CB4CEE"/>
    <w:rsid w:val="00CC689B"/>
    <w:rsid w:val="00CD1D4B"/>
    <w:rsid w:val="00CD4EA8"/>
    <w:rsid w:val="00CD7957"/>
    <w:rsid w:val="00CE0BB0"/>
    <w:rsid w:val="00CE0C13"/>
    <w:rsid w:val="00CE5095"/>
    <w:rsid w:val="00CE6E22"/>
    <w:rsid w:val="00D047A5"/>
    <w:rsid w:val="00D055CA"/>
    <w:rsid w:val="00D05A18"/>
    <w:rsid w:val="00D10294"/>
    <w:rsid w:val="00D11BCA"/>
    <w:rsid w:val="00D1273E"/>
    <w:rsid w:val="00D13914"/>
    <w:rsid w:val="00D1539E"/>
    <w:rsid w:val="00D2353A"/>
    <w:rsid w:val="00D40F6A"/>
    <w:rsid w:val="00D50904"/>
    <w:rsid w:val="00D52A9F"/>
    <w:rsid w:val="00D53B7E"/>
    <w:rsid w:val="00D60B86"/>
    <w:rsid w:val="00D61CE6"/>
    <w:rsid w:val="00D70D0C"/>
    <w:rsid w:val="00D742CC"/>
    <w:rsid w:val="00D8101F"/>
    <w:rsid w:val="00D82D37"/>
    <w:rsid w:val="00D930DD"/>
    <w:rsid w:val="00DB1B7D"/>
    <w:rsid w:val="00DC0672"/>
    <w:rsid w:val="00DC089D"/>
    <w:rsid w:val="00DC5B7D"/>
    <w:rsid w:val="00DD0F05"/>
    <w:rsid w:val="00DD19FC"/>
    <w:rsid w:val="00DD6290"/>
    <w:rsid w:val="00DE076B"/>
    <w:rsid w:val="00DE3FF7"/>
    <w:rsid w:val="00DF3AE1"/>
    <w:rsid w:val="00DF3C15"/>
    <w:rsid w:val="00DF5D92"/>
    <w:rsid w:val="00E162F2"/>
    <w:rsid w:val="00E16F7E"/>
    <w:rsid w:val="00E305B9"/>
    <w:rsid w:val="00E3326C"/>
    <w:rsid w:val="00E35807"/>
    <w:rsid w:val="00E3646C"/>
    <w:rsid w:val="00E40AC8"/>
    <w:rsid w:val="00E447CB"/>
    <w:rsid w:val="00E51B5F"/>
    <w:rsid w:val="00E53592"/>
    <w:rsid w:val="00E616C3"/>
    <w:rsid w:val="00E62395"/>
    <w:rsid w:val="00E62FBE"/>
    <w:rsid w:val="00E6704A"/>
    <w:rsid w:val="00E727A4"/>
    <w:rsid w:val="00E729CF"/>
    <w:rsid w:val="00E756CC"/>
    <w:rsid w:val="00EA4920"/>
    <w:rsid w:val="00EB333D"/>
    <w:rsid w:val="00EC29E2"/>
    <w:rsid w:val="00EC319B"/>
    <w:rsid w:val="00ED2AF8"/>
    <w:rsid w:val="00ED3B6B"/>
    <w:rsid w:val="00ED45E5"/>
    <w:rsid w:val="00ED4986"/>
    <w:rsid w:val="00ED65A9"/>
    <w:rsid w:val="00EF2DBD"/>
    <w:rsid w:val="00EF50AF"/>
    <w:rsid w:val="00F03269"/>
    <w:rsid w:val="00F06987"/>
    <w:rsid w:val="00F06D3F"/>
    <w:rsid w:val="00F142F4"/>
    <w:rsid w:val="00F16029"/>
    <w:rsid w:val="00F1699B"/>
    <w:rsid w:val="00F231A6"/>
    <w:rsid w:val="00F24DA6"/>
    <w:rsid w:val="00F257CE"/>
    <w:rsid w:val="00F264B5"/>
    <w:rsid w:val="00F309EC"/>
    <w:rsid w:val="00F30DEC"/>
    <w:rsid w:val="00F40188"/>
    <w:rsid w:val="00F413CB"/>
    <w:rsid w:val="00F4316F"/>
    <w:rsid w:val="00F5076F"/>
    <w:rsid w:val="00F52D7D"/>
    <w:rsid w:val="00F62CBE"/>
    <w:rsid w:val="00F66377"/>
    <w:rsid w:val="00F66401"/>
    <w:rsid w:val="00F70674"/>
    <w:rsid w:val="00F73EDC"/>
    <w:rsid w:val="00F85B35"/>
    <w:rsid w:val="00F957EA"/>
    <w:rsid w:val="00F96B67"/>
    <w:rsid w:val="00FA1E9F"/>
    <w:rsid w:val="00FB6FDE"/>
    <w:rsid w:val="00FC240B"/>
    <w:rsid w:val="00FC653A"/>
    <w:rsid w:val="00FC7057"/>
    <w:rsid w:val="00FD2E48"/>
    <w:rsid w:val="00FD4B70"/>
    <w:rsid w:val="00FE053C"/>
    <w:rsid w:val="00FE17F4"/>
    <w:rsid w:val="00FE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B13C5E-0EB6-4656-A5AD-E70C0587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56C"/>
    <w:rPr>
      <w:sz w:val="24"/>
      <w:szCs w:val="24"/>
    </w:rPr>
  </w:style>
  <w:style w:type="paragraph" w:styleId="1">
    <w:name w:val="heading 1"/>
    <w:basedOn w:val="a"/>
    <w:next w:val="a"/>
    <w:link w:val="10"/>
    <w:uiPriority w:val="99"/>
    <w:qFormat/>
    <w:rsid w:val="0091605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1605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6704A"/>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16051"/>
    <w:pPr>
      <w:keepNex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footnote reference"/>
    <w:uiPriority w:val="99"/>
    <w:semiHidden/>
    <w:rsid w:val="008F3943"/>
    <w:rPr>
      <w:rFonts w:cs="Times New Roman"/>
      <w:vertAlign w:val="superscript"/>
    </w:rPr>
  </w:style>
  <w:style w:type="paragraph" w:styleId="a4">
    <w:name w:val="header"/>
    <w:basedOn w:val="a"/>
    <w:link w:val="a5"/>
    <w:uiPriority w:val="99"/>
    <w:rsid w:val="005F417A"/>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F417A"/>
    <w:rPr>
      <w:rFonts w:cs="Times New Roman"/>
    </w:rPr>
  </w:style>
  <w:style w:type="table" w:styleId="a7">
    <w:name w:val="Table Grid"/>
    <w:basedOn w:val="a1"/>
    <w:uiPriority w:val="99"/>
    <w:rsid w:val="00844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E6704A"/>
    <w:pPr>
      <w:spacing w:before="120" w:after="120"/>
    </w:pPr>
    <w:rPr>
      <w:bCs/>
      <w:sz w:val="28"/>
      <w:szCs w:val="28"/>
    </w:rPr>
  </w:style>
  <w:style w:type="paragraph" w:styleId="21">
    <w:name w:val="toc 2"/>
    <w:basedOn w:val="a"/>
    <w:next w:val="a"/>
    <w:autoRedefine/>
    <w:uiPriority w:val="99"/>
    <w:semiHidden/>
    <w:rsid w:val="009D4497"/>
    <w:pPr>
      <w:tabs>
        <w:tab w:val="right" w:leader="dot" w:pos="9345"/>
      </w:tabs>
      <w:spacing w:line="360" w:lineRule="auto"/>
      <w:ind w:firstLine="240"/>
      <w:jc w:val="both"/>
    </w:pPr>
    <w:rPr>
      <w:sz w:val="28"/>
      <w:szCs w:val="28"/>
    </w:rPr>
  </w:style>
  <w:style w:type="character" w:styleId="a8">
    <w:name w:val="Hyperlink"/>
    <w:uiPriority w:val="99"/>
    <w:rsid w:val="00916051"/>
    <w:rPr>
      <w:rFonts w:cs="Times New Roman"/>
      <w:color w:val="0000FF"/>
      <w:u w:val="single"/>
    </w:rPr>
  </w:style>
  <w:style w:type="character" w:styleId="a9">
    <w:name w:val="FollowedHyperlink"/>
    <w:uiPriority w:val="99"/>
    <w:rsid w:val="00916051"/>
    <w:rPr>
      <w:rFonts w:cs="Times New Roman"/>
      <w:color w:val="800080"/>
      <w:u w:val="single"/>
    </w:rPr>
  </w:style>
  <w:style w:type="paragraph" w:styleId="aa">
    <w:name w:val="Body Text"/>
    <w:basedOn w:val="a"/>
    <w:link w:val="ab"/>
    <w:uiPriority w:val="99"/>
    <w:rsid w:val="00916051"/>
    <w:pPr>
      <w:widowControl w:val="0"/>
      <w:snapToGrid w:val="0"/>
      <w:spacing w:line="360" w:lineRule="auto"/>
      <w:jc w:val="both"/>
    </w:pPr>
    <w:rPr>
      <w:szCs w:val="20"/>
    </w:rPr>
  </w:style>
  <w:style w:type="character" w:customStyle="1" w:styleId="ab">
    <w:name w:val="Основной текст Знак"/>
    <w:link w:val="aa"/>
    <w:uiPriority w:val="99"/>
    <w:semiHidden/>
    <w:locked/>
    <w:rPr>
      <w:rFonts w:cs="Times New Roman"/>
      <w:sz w:val="24"/>
      <w:szCs w:val="24"/>
    </w:rPr>
  </w:style>
  <w:style w:type="paragraph" w:styleId="22">
    <w:name w:val="Body Text Indent 2"/>
    <w:basedOn w:val="a"/>
    <w:link w:val="23"/>
    <w:uiPriority w:val="99"/>
    <w:rsid w:val="00916051"/>
    <w:pPr>
      <w:widowControl w:val="0"/>
      <w:snapToGrid w:val="0"/>
      <w:spacing w:line="360" w:lineRule="auto"/>
      <w:ind w:firstLine="567"/>
    </w:pPr>
    <w:rPr>
      <w:sz w:val="28"/>
      <w:szCs w:val="2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c">
    <w:name w:val="Body Text Indent"/>
    <w:basedOn w:val="a"/>
    <w:link w:val="ad"/>
    <w:uiPriority w:val="99"/>
    <w:rsid w:val="00916051"/>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footnote text"/>
    <w:basedOn w:val="a"/>
    <w:link w:val="af"/>
    <w:uiPriority w:val="99"/>
    <w:semiHidden/>
    <w:rsid w:val="00916051"/>
    <w:rPr>
      <w:sz w:val="20"/>
      <w:szCs w:val="20"/>
    </w:rPr>
  </w:style>
  <w:style w:type="character" w:customStyle="1" w:styleId="af">
    <w:name w:val="Текст сноски Знак"/>
    <w:link w:val="ae"/>
    <w:uiPriority w:val="99"/>
    <w:semiHidden/>
    <w:locked/>
    <w:rPr>
      <w:rFonts w:cs="Times New Roman"/>
      <w:sz w:val="20"/>
      <w:szCs w:val="20"/>
    </w:rPr>
  </w:style>
  <w:style w:type="paragraph" w:styleId="31">
    <w:name w:val="toc 3"/>
    <w:basedOn w:val="a"/>
    <w:next w:val="a"/>
    <w:autoRedefine/>
    <w:uiPriority w:val="99"/>
    <w:semiHidden/>
    <w:rsid w:val="00EF2DBD"/>
    <w:pPr>
      <w:ind w:left="480"/>
    </w:pPr>
    <w:rPr>
      <w:i/>
      <w:iCs/>
      <w:sz w:val="20"/>
      <w:szCs w:val="20"/>
    </w:rPr>
  </w:style>
  <w:style w:type="paragraph" w:styleId="4">
    <w:name w:val="toc 4"/>
    <w:basedOn w:val="a"/>
    <w:next w:val="a"/>
    <w:autoRedefine/>
    <w:uiPriority w:val="99"/>
    <w:semiHidden/>
    <w:rsid w:val="00EF2DBD"/>
    <w:pPr>
      <w:ind w:left="720"/>
    </w:pPr>
    <w:rPr>
      <w:sz w:val="18"/>
      <w:szCs w:val="18"/>
    </w:rPr>
  </w:style>
  <w:style w:type="paragraph" w:styleId="51">
    <w:name w:val="toc 5"/>
    <w:basedOn w:val="a"/>
    <w:next w:val="a"/>
    <w:autoRedefine/>
    <w:uiPriority w:val="99"/>
    <w:semiHidden/>
    <w:rsid w:val="00EF2DBD"/>
    <w:pPr>
      <w:ind w:left="960"/>
    </w:pPr>
    <w:rPr>
      <w:sz w:val="18"/>
      <w:szCs w:val="18"/>
    </w:rPr>
  </w:style>
  <w:style w:type="paragraph" w:styleId="6">
    <w:name w:val="toc 6"/>
    <w:basedOn w:val="a"/>
    <w:next w:val="a"/>
    <w:autoRedefine/>
    <w:uiPriority w:val="99"/>
    <w:semiHidden/>
    <w:rsid w:val="00EF2DBD"/>
    <w:pPr>
      <w:ind w:left="1200"/>
    </w:pPr>
    <w:rPr>
      <w:sz w:val="18"/>
      <w:szCs w:val="18"/>
    </w:rPr>
  </w:style>
  <w:style w:type="paragraph" w:styleId="7">
    <w:name w:val="toc 7"/>
    <w:basedOn w:val="a"/>
    <w:next w:val="a"/>
    <w:autoRedefine/>
    <w:uiPriority w:val="99"/>
    <w:semiHidden/>
    <w:rsid w:val="00EF2DBD"/>
    <w:pPr>
      <w:ind w:left="1440"/>
    </w:pPr>
    <w:rPr>
      <w:sz w:val="18"/>
      <w:szCs w:val="18"/>
    </w:rPr>
  </w:style>
  <w:style w:type="paragraph" w:styleId="8">
    <w:name w:val="toc 8"/>
    <w:basedOn w:val="a"/>
    <w:next w:val="a"/>
    <w:autoRedefine/>
    <w:uiPriority w:val="99"/>
    <w:semiHidden/>
    <w:rsid w:val="00EF2DBD"/>
    <w:pPr>
      <w:ind w:left="1680"/>
    </w:pPr>
    <w:rPr>
      <w:sz w:val="18"/>
      <w:szCs w:val="18"/>
    </w:rPr>
  </w:style>
  <w:style w:type="paragraph" w:styleId="9">
    <w:name w:val="toc 9"/>
    <w:basedOn w:val="a"/>
    <w:next w:val="a"/>
    <w:autoRedefine/>
    <w:uiPriority w:val="99"/>
    <w:semiHidden/>
    <w:rsid w:val="00EF2DBD"/>
    <w:pPr>
      <w:ind w:left="1920"/>
    </w:pPr>
    <w:rPr>
      <w:sz w:val="18"/>
      <w:szCs w:val="18"/>
    </w:rPr>
  </w:style>
  <w:style w:type="paragraph" w:styleId="af0">
    <w:name w:val="footer"/>
    <w:basedOn w:val="a"/>
    <w:link w:val="af1"/>
    <w:uiPriority w:val="99"/>
    <w:rsid w:val="006B23FC"/>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24">
    <w:name w:val="Body Text 2"/>
    <w:basedOn w:val="a"/>
    <w:link w:val="25"/>
    <w:uiPriority w:val="99"/>
    <w:rsid w:val="0063738B"/>
    <w:pPr>
      <w:spacing w:after="120" w:line="480" w:lineRule="auto"/>
    </w:pPr>
  </w:style>
  <w:style w:type="character" w:customStyle="1" w:styleId="25">
    <w:name w:val="Основной текст 2 Знак"/>
    <w:link w:val="24"/>
    <w:uiPriority w:val="99"/>
    <w:semiHidden/>
    <w:locked/>
    <w:rPr>
      <w:rFonts w:cs="Times New Roman"/>
      <w:sz w:val="24"/>
      <w:szCs w:val="24"/>
    </w:rPr>
  </w:style>
  <w:style w:type="paragraph" w:styleId="af2">
    <w:name w:val="caption"/>
    <w:basedOn w:val="a"/>
    <w:next w:val="a"/>
    <w:uiPriority w:val="99"/>
    <w:qFormat/>
    <w:rsid w:val="003A7BF9"/>
    <w:pPr>
      <w:jc w:val="right"/>
    </w:pPr>
    <w:rPr>
      <w:sz w:val="28"/>
    </w:rPr>
  </w:style>
  <w:style w:type="paragraph" w:styleId="af3">
    <w:name w:val="Normal (Web)"/>
    <w:basedOn w:val="a"/>
    <w:uiPriority w:val="99"/>
    <w:rsid w:val="00592A74"/>
    <w:pPr>
      <w:spacing w:before="100" w:beforeAutospacing="1" w:after="100" w:afterAutospacing="1"/>
    </w:pPr>
    <w:rPr>
      <w:color w:val="000000"/>
    </w:rPr>
  </w:style>
  <w:style w:type="paragraph" w:customStyle="1" w:styleId="Default">
    <w:name w:val="Default"/>
    <w:uiPriority w:val="99"/>
    <w:rsid w:val="003B5D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45824">
      <w:marLeft w:val="0"/>
      <w:marRight w:val="0"/>
      <w:marTop w:val="0"/>
      <w:marBottom w:val="0"/>
      <w:divBdr>
        <w:top w:val="none" w:sz="0" w:space="0" w:color="auto"/>
        <w:left w:val="none" w:sz="0" w:space="0" w:color="auto"/>
        <w:bottom w:val="none" w:sz="0" w:space="0" w:color="auto"/>
        <w:right w:val="none" w:sz="0" w:space="0" w:color="auto"/>
      </w:divBdr>
      <w:divsChild>
        <w:div w:id="897545839">
          <w:marLeft w:val="0"/>
          <w:marRight w:val="0"/>
          <w:marTop w:val="0"/>
          <w:marBottom w:val="0"/>
          <w:divBdr>
            <w:top w:val="none" w:sz="0" w:space="0" w:color="auto"/>
            <w:left w:val="none" w:sz="0" w:space="0" w:color="auto"/>
            <w:bottom w:val="none" w:sz="0" w:space="0" w:color="auto"/>
            <w:right w:val="none" w:sz="0" w:space="0" w:color="auto"/>
          </w:divBdr>
        </w:div>
      </w:divsChild>
    </w:div>
    <w:div w:id="897545832">
      <w:marLeft w:val="0"/>
      <w:marRight w:val="0"/>
      <w:marTop w:val="0"/>
      <w:marBottom w:val="0"/>
      <w:divBdr>
        <w:top w:val="none" w:sz="0" w:space="0" w:color="auto"/>
        <w:left w:val="none" w:sz="0" w:space="0" w:color="auto"/>
        <w:bottom w:val="none" w:sz="0" w:space="0" w:color="auto"/>
        <w:right w:val="none" w:sz="0" w:space="0" w:color="auto"/>
      </w:divBdr>
      <w:divsChild>
        <w:div w:id="897545895">
          <w:marLeft w:val="0"/>
          <w:marRight w:val="0"/>
          <w:marTop w:val="0"/>
          <w:marBottom w:val="0"/>
          <w:divBdr>
            <w:top w:val="none" w:sz="0" w:space="0" w:color="auto"/>
            <w:left w:val="none" w:sz="0" w:space="0" w:color="auto"/>
            <w:bottom w:val="none" w:sz="0" w:space="0" w:color="auto"/>
            <w:right w:val="none" w:sz="0" w:space="0" w:color="auto"/>
          </w:divBdr>
        </w:div>
      </w:divsChild>
    </w:div>
    <w:div w:id="897545843">
      <w:marLeft w:val="0"/>
      <w:marRight w:val="0"/>
      <w:marTop w:val="0"/>
      <w:marBottom w:val="0"/>
      <w:divBdr>
        <w:top w:val="none" w:sz="0" w:space="0" w:color="auto"/>
        <w:left w:val="none" w:sz="0" w:space="0" w:color="auto"/>
        <w:bottom w:val="none" w:sz="0" w:space="0" w:color="auto"/>
        <w:right w:val="none" w:sz="0" w:space="0" w:color="auto"/>
      </w:divBdr>
      <w:divsChild>
        <w:div w:id="897545792">
          <w:marLeft w:val="0"/>
          <w:marRight w:val="0"/>
          <w:marTop w:val="0"/>
          <w:marBottom w:val="0"/>
          <w:divBdr>
            <w:top w:val="none" w:sz="0" w:space="0" w:color="auto"/>
            <w:left w:val="none" w:sz="0" w:space="0" w:color="auto"/>
            <w:bottom w:val="none" w:sz="0" w:space="0" w:color="auto"/>
            <w:right w:val="none" w:sz="0" w:space="0" w:color="auto"/>
          </w:divBdr>
        </w:div>
        <w:div w:id="897545793">
          <w:marLeft w:val="0"/>
          <w:marRight w:val="0"/>
          <w:marTop w:val="0"/>
          <w:marBottom w:val="0"/>
          <w:divBdr>
            <w:top w:val="none" w:sz="0" w:space="0" w:color="auto"/>
            <w:left w:val="none" w:sz="0" w:space="0" w:color="auto"/>
            <w:bottom w:val="none" w:sz="0" w:space="0" w:color="auto"/>
            <w:right w:val="none" w:sz="0" w:space="0" w:color="auto"/>
          </w:divBdr>
        </w:div>
        <w:div w:id="897545794">
          <w:marLeft w:val="0"/>
          <w:marRight w:val="0"/>
          <w:marTop w:val="0"/>
          <w:marBottom w:val="0"/>
          <w:divBdr>
            <w:top w:val="none" w:sz="0" w:space="0" w:color="auto"/>
            <w:left w:val="none" w:sz="0" w:space="0" w:color="auto"/>
            <w:bottom w:val="none" w:sz="0" w:space="0" w:color="auto"/>
            <w:right w:val="none" w:sz="0" w:space="0" w:color="auto"/>
          </w:divBdr>
        </w:div>
        <w:div w:id="897545795">
          <w:marLeft w:val="0"/>
          <w:marRight w:val="0"/>
          <w:marTop w:val="0"/>
          <w:marBottom w:val="0"/>
          <w:divBdr>
            <w:top w:val="none" w:sz="0" w:space="0" w:color="auto"/>
            <w:left w:val="none" w:sz="0" w:space="0" w:color="auto"/>
            <w:bottom w:val="none" w:sz="0" w:space="0" w:color="auto"/>
            <w:right w:val="none" w:sz="0" w:space="0" w:color="auto"/>
          </w:divBdr>
        </w:div>
        <w:div w:id="897545796">
          <w:marLeft w:val="0"/>
          <w:marRight w:val="0"/>
          <w:marTop w:val="0"/>
          <w:marBottom w:val="0"/>
          <w:divBdr>
            <w:top w:val="none" w:sz="0" w:space="0" w:color="auto"/>
            <w:left w:val="none" w:sz="0" w:space="0" w:color="auto"/>
            <w:bottom w:val="none" w:sz="0" w:space="0" w:color="auto"/>
            <w:right w:val="none" w:sz="0" w:space="0" w:color="auto"/>
          </w:divBdr>
        </w:div>
        <w:div w:id="897545797">
          <w:marLeft w:val="0"/>
          <w:marRight w:val="0"/>
          <w:marTop w:val="0"/>
          <w:marBottom w:val="0"/>
          <w:divBdr>
            <w:top w:val="none" w:sz="0" w:space="0" w:color="auto"/>
            <w:left w:val="none" w:sz="0" w:space="0" w:color="auto"/>
            <w:bottom w:val="none" w:sz="0" w:space="0" w:color="auto"/>
            <w:right w:val="none" w:sz="0" w:space="0" w:color="auto"/>
          </w:divBdr>
        </w:div>
        <w:div w:id="897545798">
          <w:marLeft w:val="0"/>
          <w:marRight w:val="0"/>
          <w:marTop w:val="0"/>
          <w:marBottom w:val="0"/>
          <w:divBdr>
            <w:top w:val="none" w:sz="0" w:space="0" w:color="auto"/>
            <w:left w:val="none" w:sz="0" w:space="0" w:color="auto"/>
            <w:bottom w:val="none" w:sz="0" w:space="0" w:color="auto"/>
            <w:right w:val="none" w:sz="0" w:space="0" w:color="auto"/>
          </w:divBdr>
        </w:div>
        <w:div w:id="897545799">
          <w:marLeft w:val="0"/>
          <w:marRight w:val="0"/>
          <w:marTop w:val="0"/>
          <w:marBottom w:val="0"/>
          <w:divBdr>
            <w:top w:val="none" w:sz="0" w:space="0" w:color="auto"/>
            <w:left w:val="none" w:sz="0" w:space="0" w:color="auto"/>
            <w:bottom w:val="none" w:sz="0" w:space="0" w:color="auto"/>
            <w:right w:val="none" w:sz="0" w:space="0" w:color="auto"/>
          </w:divBdr>
        </w:div>
        <w:div w:id="897545800">
          <w:marLeft w:val="0"/>
          <w:marRight w:val="0"/>
          <w:marTop w:val="0"/>
          <w:marBottom w:val="0"/>
          <w:divBdr>
            <w:top w:val="none" w:sz="0" w:space="0" w:color="auto"/>
            <w:left w:val="none" w:sz="0" w:space="0" w:color="auto"/>
            <w:bottom w:val="none" w:sz="0" w:space="0" w:color="auto"/>
            <w:right w:val="none" w:sz="0" w:space="0" w:color="auto"/>
          </w:divBdr>
        </w:div>
        <w:div w:id="897545801">
          <w:marLeft w:val="0"/>
          <w:marRight w:val="0"/>
          <w:marTop w:val="0"/>
          <w:marBottom w:val="0"/>
          <w:divBdr>
            <w:top w:val="none" w:sz="0" w:space="0" w:color="auto"/>
            <w:left w:val="none" w:sz="0" w:space="0" w:color="auto"/>
            <w:bottom w:val="none" w:sz="0" w:space="0" w:color="auto"/>
            <w:right w:val="none" w:sz="0" w:space="0" w:color="auto"/>
          </w:divBdr>
        </w:div>
        <w:div w:id="897545802">
          <w:marLeft w:val="0"/>
          <w:marRight w:val="0"/>
          <w:marTop w:val="0"/>
          <w:marBottom w:val="0"/>
          <w:divBdr>
            <w:top w:val="none" w:sz="0" w:space="0" w:color="auto"/>
            <w:left w:val="none" w:sz="0" w:space="0" w:color="auto"/>
            <w:bottom w:val="none" w:sz="0" w:space="0" w:color="auto"/>
            <w:right w:val="none" w:sz="0" w:space="0" w:color="auto"/>
          </w:divBdr>
        </w:div>
        <w:div w:id="897545803">
          <w:marLeft w:val="0"/>
          <w:marRight w:val="0"/>
          <w:marTop w:val="0"/>
          <w:marBottom w:val="0"/>
          <w:divBdr>
            <w:top w:val="none" w:sz="0" w:space="0" w:color="auto"/>
            <w:left w:val="none" w:sz="0" w:space="0" w:color="auto"/>
            <w:bottom w:val="none" w:sz="0" w:space="0" w:color="auto"/>
            <w:right w:val="none" w:sz="0" w:space="0" w:color="auto"/>
          </w:divBdr>
        </w:div>
        <w:div w:id="897545804">
          <w:marLeft w:val="0"/>
          <w:marRight w:val="0"/>
          <w:marTop w:val="0"/>
          <w:marBottom w:val="0"/>
          <w:divBdr>
            <w:top w:val="none" w:sz="0" w:space="0" w:color="auto"/>
            <w:left w:val="none" w:sz="0" w:space="0" w:color="auto"/>
            <w:bottom w:val="none" w:sz="0" w:space="0" w:color="auto"/>
            <w:right w:val="none" w:sz="0" w:space="0" w:color="auto"/>
          </w:divBdr>
        </w:div>
        <w:div w:id="897545805">
          <w:marLeft w:val="0"/>
          <w:marRight w:val="0"/>
          <w:marTop w:val="0"/>
          <w:marBottom w:val="0"/>
          <w:divBdr>
            <w:top w:val="none" w:sz="0" w:space="0" w:color="auto"/>
            <w:left w:val="none" w:sz="0" w:space="0" w:color="auto"/>
            <w:bottom w:val="none" w:sz="0" w:space="0" w:color="auto"/>
            <w:right w:val="none" w:sz="0" w:space="0" w:color="auto"/>
          </w:divBdr>
        </w:div>
        <w:div w:id="897545806">
          <w:marLeft w:val="0"/>
          <w:marRight w:val="0"/>
          <w:marTop w:val="0"/>
          <w:marBottom w:val="0"/>
          <w:divBdr>
            <w:top w:val="none" w:sz="0" w:space="0" w:color="auto"/>
            <w:left w:val="none" w:sz="0" w:space="0" w:color="auto"/>
            <w:bottom w:val="none" w:sz="0" w:space="0" w:color="auto"/>
            <w:right w:val="none" w:sz="0" w:space="0" w:color="auto"/>
          </w:divBdr>
        </w:div>
        <w:div w:id="897545807">
          <w:marLeft w:val="0"/>
          <w:marRight w:val="0"/>
          <w:marTop w:val="0"/>
          <w:marBottom w:val="0"/>
          <w:divBdr>
            <w:top w:val="none" w:sz="0" w:space="0" w:color="auto"/>
            <w:left w:val="none" w:sz="0" w:space="0" w:color="auto"/>
            <w:bottom w:val="none" w:sz="0" w:space="0" w:color="auto"/>
            <w:right w:val="none" w:sz="0" w:space="0" w:color="auto"/>
          </w:divBdr>
        </w:div>
        <w:div w:id="897545808">
          <w:marLeft w:val="0"/>
          <w:marRight w:val="0"/>
          <w:marTop w:val="0"/>
          <w:marBottom w:val="0"/>
          <w:divBdr>
            <w:top w:val="none" w:sz="0" w:space="0" w:color="auto"/>
            <w:left w:val="none" w:sz="0" w:space="0" w:color="auto"/>
            <w:bottom w:val="none" w:sz="0" w:space="0" w:color="auto"/>
            <w:right w:val="none" w:sz="0" w:space="0" w:color="auto"/>
          </w:divBdr>
        </w:div>
        <w:div w:id="897545809">
          <w:marLeft w:val="0"/>
          <w:marRight w:val="0"/>
          <w:marTop w:val="0"/>
          <w:marBottom w:val="0"/>
          <w:divBdr>
            <w:top w:val="none" w:sz="0" w:space="0" w:color="auto"/>
            <w:left w:val="none" w:sz="0" w:space="0" w:color="auto"/>
            <w:bottom w:val="none" w:sz="0" w:space="0" w:color="auto"/>
            <w:right w:val="none" w:sz="0" w:space="0" w:color="auto"/>
          </w:divBdr>
        </w:div>
        <w:div w:id="897545810">
          <w:marLeft w:val="0"/>
          <w:marRight w:val="0"/>
          <w:marTop w:val="0"/>
          <w:marBottom w:val="0"/>
          <w:divBdr>
            <w:top w:val="none" w:sz="0" w:space="0" w:color="auto"/>
            <w:left w:val="none" w:sz="0" w:space="0" w:color="auto"/>
            <w:bottom w:val="none" w:sz="0" w:space="0" w:color="auto"/>
            <w:right w:val="none" w:sz="0" w:space="0" w:color="auto"/>
          </w:divBdr>
        </w:div>
        <w:div w:id="897545811">
          <w:marLeft w:val="0"/>
          <w:marRight w:val="0"/>
          <w:marTop w:val="0"/>
          <w:marBottom w:val="0"/>
          <w:divBdr>
            <w:top w:val="none" w:sz="0" w:space="0" w:color="auto"/>
            <w:left w:val="none" w:sz="0" w:space="0" w:color="auto"/>
            <w:bottom w:val="none" w:sz="0" w:space="0" w:color="auto"/>
            <w:right w:val="none" w:sz="0" w:space="0" w:color="auto"/>
          </w:divBdr>
        </w:div>
        <w:div w:id="897545812">
          <w:marLeft w:val="0"/>
          <w:marRight w:val="0"/>
          <w:marTop w:val="0"/>
          <w:marBottom w:val="0"/>
          <w:divBdr>
            <w:top w:val="none" w:sz="0" w:space="0" w:color="auto"/>
            <w:left w:val="none" w:sz="0" w:space="0" w:color="auto"/>
            <w:bottom w:val="none" w:sz="0" w:space="0" w:color="auto"/>
            <w:right w:val="none" w:sz="0" w:space="0" w:color="auto"/>
          </w:divBdr>
        </w:div>
        <w:div w:id="897545813">
          <w:marLeft w:val="0"/>
          <w:marRight w:val="0"/>
          <w:marTop w:val="0"/>
          <w:marBottom w:val="0"/>
          <w:divBdr>
            <w:top w:val="none" w:sz="0" w:space="0" w:color="auto"/>
            <w:left w:val="none" w:sz="0" w:space="0" w:color="auto"/>
            <w:bottom w:val="none" w:sz="0" w:space="0" w:color="auto"/>
            <w:right w:val="none" w:sz="0" w:space="0" w:color="auto"/>
          </w:divBdr>
        </w:div>
        <w:div w:id="897545814">
          <w:marLeft w:val="0"/>
          <w:marRight w:val="0"/>
          <w:marTop w:val="0"/>
          <w:marBottom w:val="0"/>
          <w:divBdr>
            <w:top w:val="none" w:sz="0" w:space="0" w:color="auto"/>
            <w:left w:val="none" w:sz="0" w:space="0" w:color="auto"/>
            <w:bottom w:val="none" w:sz="0" w:space="0" w:color="auto"/>
            <w:right w:val="none" w:sz="0" w:space="0" w:color="auto"/>
          </w:divBdr>
        </w:div>
        <w:div w:id="897545815">
          <w:marLeft w:val="0"/>
          <w:marRight w:val="0"/>
          <w:marTop w:val="0"/>
          <w:marBottom w:val="0"/>
          <w:divBdr>
            <w:top w:val="none" w:sz="0" w:space="0" w:color="auto"/>
            <w:left w:val="none" w:sz="0" w:space="0" w:color="auto"/>
            <w:bottom w:val="none" w:sz="0" w:space="0" w:color="auto"/>
            <w:right w:val="none" w:sz="0" w:space="0" w:color="auto"/>
          </w:divBdr>
        </w:div>
        <w:div w:id="897545816">
          <w:marLeft w:val="0"/>
          <w:marRight w:val="0"/>
          <w:marTop w:val="0"/>
          <w:marBottom w:val="0"/>
          <w:divBdr>
            <w:top w:val="none" w:sz="0" w:space="0" w:color="auto"/>
            <w:left w:val="none" w:sz="0" w:space="0" w:color="auto"/>
            <w:bottom w:val="none" w:sz="0" w:space="0" w:color="auto"/>
            <w:right w:val="none" w:sz="0" w:space="0" w:color="auto"/>
          </w:divBdr>
        </w:div>
        <w:div w:id="897545817">
          <w:marLeft w:val="0"/>
          <w:marRight w:val="0"/>
          <w:marTop w:val="0"/>
          <w:marBottom w:val="0"/>
          <w:divBdr>
            <w:top w:val="none" w:sz="0" w:space="0" w:color="auto"/>
            <w:left w:val="none" w:sz="0" w:space="0" w:color="auto"/>
            <w:bottom w:val="none" w:sz="0" w:space="0" w:color="auto"/>
            <w:right w:val="none" w:sz="0" w:space="0" w:color="auto"/>
          </w:divBdr>
        </w:div>
        <w:div w:id="897545818">
          <w:marLeft w:val="0"/>
          <w:marRight w:val="0"/>
          <w:marTop w:val="0"/>
          <w:marBottom w:val="0"/>
          <w:divBdr>
            <w:top w:val="none" w:sz="0" w:space="0" w:color="auto"/>
            <w:left w:val="none" w:sz="0" w:space="0" w:color="auto"/>
            <w:bottom w:val="none" w:sz="0" w:space="0" w:color="auto"/>
            <w:right w:val="none" w:sz="0" w:space="0" w:color="auto"/>
          </w:divBdr>
        </w:div>
        <w:div w:id="897545819">
          <w:marLeft w:val="0"/>
          <w:marRight w:val="0"/>
          <w:marTop w:val="0"/>
          <w:marBottom w:val="0"/>
          <w:divBdr>
            <w:top w:val="none" w:sz="0" w:space="0" w:color="auto"/>
            <w:left w:val="none" w:sz="0" w:space="0" w:color="auto"/>
            <w:bottom w:val="none" w:sz="0" w:space="0" w:color="auto"/>
            <w:right w:val="none" w:sz="0" w:space="0" w:color="auto"/>
          </w:divBdr>
        </w:div>
        <w:div w:id="897545821">
          <w:marLeft w:val="0"/>
          <w:marRight w:val="0"/>
          <w:marTop w:val="0"/>
          <w:marBottom w:val="0"/>
          <w:divBdr>
            <w:top w:val="none" w:sz="0" w:space="0" w:color="auto"/>
            <w:left w:val="none" w:sz="0" w:space="0" w:color="auto"/>
            <w:bottom w:val="none" w:sz="0" w:space="0" w:color="auto"/>
            <w:right w:val="none" w:sz="0" w:space="0" w:color="auto"/>
          </w:divBdr>
        </w:div>
        <w:div w:id="897545822">
          <w:marLeft w:val="0"/>
          <w:marRight w:val="0"/>
          <w:marTop w:val="0"/>
          <w:marBottom w:val="0"/>
          <w:divBdr>
            <w:top w:val="none" w:sz="0" w:space="0" w:color="auto"/>
            <w:left w:val="none" w:sz="0" w:space="0" w:color="auto"/>
            <w:bottom w:val="none" w:sz="0" w:space="0" w:color="auto"/>
            <w:right w:val="none" w:sz="0" w:space="0" w:color="auto"/>
          </w:divBdr>
        </w:div>
        <w:div w:id="897545823">
          <w:marLeft w:val="0"/>
          <w:marRight w:val="0"/>
          <w:marTop w:val="0"/>
          <w:marBottom w:val="0"/>
          <w:divBdr>
            <w:top w:val="none" w:sz="0" w:space="0" w:color="auto"/>
            <w:left w:val="none" w:sz="0" w:space="0" w:color="auto"/>
            <w:bottom w:val="none" w:sz="0" w:space="0" w:color="auto"/>
            <w:right w:val="none" w:sz="0" w:space="0" w:color="auto"/>
          </w:divBdr>
        </w:div>
        <w:div w:id="897545825">
          <w:marLeft w:val="0"/>
          <w:marRight w:val="0"/>
          <w:marTop w:val="0"/>
          <w:marBottom w:val="0"/>
          <w:divBdr>
            <w:top w:val="none" w:sz="0" w:space="0" w:color="auto"/>
            <w:left w:val="none" w:sz="0" w:space="0" w:color="auto"/>
            <w:bottom w:val="none" w:sz="0" w:space="0" w:color="auto"/>
            <w:right w:val="none" w:sz="0" w:space="0" w:color="auto"/>
          </w:divBdr>
        </w:div>
        <w:div w:id="897545826">
          <w:marLeft w:val="0"/>
          <w:marRight w:val="0"/>
          <w:marTop w:val="0"/>
          <w:marBottom w:val="0"/>
          <w:divBdr>
            <w:top w:val="none" w:sz="0" w:space="0" w:color="auto"/>
            <w:left w:val="none" w:sz="0" w:space="0" w:color="auto"/>
            <w:bottom w:val="none" w:sz="0" w:space="0" w:color="auto"/>
            <w:right w:val="none" w:sz="0" w:space="0" w:color="auto"/>
          </w:divBdr>
        </w:div>
        <w:div w:id="897545827">
          <w:marLeft w:val="0"/>
          <w:marRight w:val="0"/>
          <w:marTop w:val="0"/>
          <w:marBottom w:val="0"/>
          <w:divBdr>
            <w:top w:val="none" w:sz="0" w:space="0" w:color="auto"/>
            <w:left w:val="none" w:sz="0" w:space="0" w:color="auto"/>
            <w:bottom w:val="none" w:sz="0" w:space="0" w:color="auto"/>
            <w:right w:val="none" w:sz="0" w:space="0" w:color="auto"/>
          </w:divBdr>
        </w:div>
        <w:div w:id="897545828">
          <w:marLeft w:val="0"/>
          <w:marRight w:val="0"/>
          <w:marTop w:val="0"/>
          <w:marBottom w:val="0"/>
          <w:divBdr>
            <w:top w:val="none" w:sz="0" w:space="0" w:color="auto"/>
            <w:left w:val="none" w:sz="0" w:space="0" w:color="auto"/>
            <w:bottom w:val="none" w:sz="0" w:space="0" w:color="auto"/>
            <w:right w:val="none" w:sz="0" w:space="0" w:color="auto"/>
          </w:divBdr>
        </w:div>
        <w:div w:id="897545829">
          <w:marLeft w:val="0"/>
          <w:marRight w:val="0"/>
          <w:marTop w:val="0"/>
          <w:marBottom w:val="0"/>
          <w:divBdr>
            <w:top w:val="none" w:sz="0" w:space="0" w:color="auto"/>
            <w:left w:val="none" w:sz="0" w:space="0" w:color="auto"/>
            <w:bottom w:val="none" w:sz="0" w:space="0" w:color="auto"/>
            <w:right w:val="none" w:sz="0" w:space="0" w:color="auto"/>
          </w:divBdr>
        </w:div>
        <w:div w:id="897545830">
          <w:marLeft w:val="0"/>
          <w:marRight w:val="0"/>
          <w:marTop w:val="0"/>
          <w:marBottom w:val="0"/>
          <w:divBdr>
            <w:top w:val="none" w:sz="0" w:space="0" w:color="auto"/>
            <w:left w:val="none" w:sz="0" w:space="0" w:color="auto"/>
            <w:bottom w:val="none" w:sz="0" w:space="0" w:color="auto"/>
            <w:right w:val="none" w:sz="0" w:space="0" w:color="auto"/>
          </w:divBdr>
        </w:div>
        <w:div w:id="897545831">
          <w:marLeft w:val="0"/>
          <w:marRight w:val="0"/>
          <w:marTop w:val="0"/>
          <w:marBottom w:val="0"/>
          <w:divBdr>
            <w:top w:val="none" w:sz="0" w:space="0" w:color="auto"/>
            <w:left w:val="none" w:sz="0" w:space="0" w:color="auto"/>
            <w:bottom w:val="none" w:sz="0" w:space="0" w:color="auto"/>
            <w:right w:val="none" w:sz="0" w:space="0" w:color="auto"/>
          </w:divBdr>
        </w:div>
        <w:div w:id="897545833">
          <w:marLeft w:val="0"/>
          <w:marRight w:val="0"/>
          <w:marTop w:val="0"/>
          <w:marBottom w:val="0"/>
          <w:divBdr>
            <w:top w:val="none" w:sz="0" w:space="0" w:color="auto"/>
            <w:left w:val="none" w:sz="0" w:space="0" w:color="auto"/>
            <w:bottom w:val="none" w:sz="0" w:space="0" w:color="auto"/>
            <w:right w:val="none" w:sz="0" w:space="0" w:color="auto"/>
          </w:divBdr>
        </w:div>
        <w:div w:id="897545834">
          <w:marLeft w:val="0"/>
          <w:marRight w:val="0"/>
          <w:marTop w:val="0"/>
          <w:marBottom w:val="0"/>
          <w:divBdr>
            <w:top w:val="none" w:sz="0" w:space="0" w:color="auto"/>
            <w:left w:val="none" w:sz="0" w:space="0" w:color="auto"/>
            <w:bottom w:val="none" w:sz="0" w:space="0" w:color="auto"/>
            <w:right w:val="none" w:sz="0" w:space="0" w:color="auto"/>
          </w:divBdr>
        </w:div>
        <w:div w:id="897545835">
          <w:marLeft w:val="0"/>
          <w:marRight w:val="0"/>
          <w:marTop w:val="0"/>
          <w:marBottom w:val="0"/>
          <w:divBdr>
            <w:top w:val="none" w:sz="0" w:space="0" w:color="auto"/>
            <w:left w:val="none" w:sz="0" w:space="0" w:color="auto"/>
            <w:bottom w:val="none" w:sz="0" w:space="0" w:color="auto"/>
            <w:right w:val="none" w:sz="0" w:space="0" w:color="auto"/>
          </w:divBdr>
        </w:div>
        <w:div w:id="897545836">
          <w:marLeft w:val="0"/>
          <w:marRight w:val="0"/>
          <w:marTop w:val="0"/>
          <w:marBottom w:val="0"/>
          <w:divBdr>
            <w:top w:val="none" w:sz="0" w:space="0" w:color="auto"/>
            <w:left w:val="none" w:sz="0" w:space="0" w:color="auto"/>
            <w:bottom w:val="none" w:sz="0" w:space="0" w:color="auto"/>
            <w:right w:val="none" w:sz="0" w:space="0" w:color="auto"/>
          </w:divBdr>
        </w:div>
        <w:div w:id="897545837">
          <w:marLeft w:val="0"/>
          <w:marRight w:val="0"/>
          <w:marTop w:val="0"/>
          <w:marBottom w:val="0"/>
          <w:divBdr>
            <w:top w:val="none" w:sz="0" w:space="0" w:color="auto"/>
            <w:left w:val="none" w:sz="0" w:space="0" w:color="auto"/>
            <w:bottom w:val="none" w:sz="0" w:space="0" w:color="auto"/>
            <w:right w:val="none" w:sz="0" w:space="0" w:color="auto"/>
          </w:divBdr>
        </w:div>
        <w:div w:id="897545838">
          <w:marLeft w:val="0"/>
          <w:marRight w:val="0"/>
          <w:marTop w:val="0"/>
          <w:marBottom w:val="0"/>
          <w:divBdr>
            <w:top w:val="none" w:sz="0" w:space="0" w:color="auto"/>
            <w:left w:val="none" w:sz="0" w:space="0" w:color="auto"/>
            <w:bottom w:val="none" w:sz="0" w:space="0" w:color="auto"/>
            <w:right w:val="none" w:sz="0" w:space="0" w:color="auto"/>
          </w:divBdr>
        </w:div>
        <w:div w:id="897545840">
          <w:marLeft w:val="0"/>
          <w:marRight w:val="0"/>
          <w:marTop w:val="0"/>
          <w:marBottom w:val="0"/>
          <w:divBdr>
            <w:top w:val="none" w:sz="0" w:space="0" w:color="auto"/>
            <w:left w:val="none" w:sz="0" w:space="0" w:color="auto"/>
            <w:bottom w:val="none" w:sz="0" w:space="0" w:color="auto"/>
            <w:right w:val="none" w:sz="0" w:space="0" w:color="auto"/>
          </w:divBdr>
        </w:div>
        <w:div w:id="897545841">
          <w:marLeft w:val="0"/>
          <w:marRight w:val="0"/>
          <w:marTop w:val="0"/>
          <w:marBottom w:val="0"/>
          <w:divBdr>
            <w:top w:val="none" w:sz="0" w:space="0" w:color="auto"/>
            <w:left w:val="none" w:sz="0" w:space="0" w:color="auto"/>
            <w:bottom w:val="none" w:sz="0" w:space="0" w:color="auto"/>
            <w:right w:val="none" w:sz="0" w:space="0" w:color="auto"/>
          </w:divBdr>
        </w:div>
        <w:div w:id="897545842">
          <w:marLeft w:val="0"/>
          <w:marRight w:val="0"/>
          <w:marTop w:val="0"/>
          <w:marBottom w:val="0"/>
          <w:divBdr>
            <w:top w:val="none" w:sz="0" w:space="0" w:color="auto"/>
            <w:left w:val="none" w:sz="0" w:space="0" w:color="auto"/>
            <w:bottom w:val="none" w:sz="0" w:space="0" w:color="auto"/>
            <w:right w:val="none" w:sz="0" w:space="0" w:color="auto"/>
          </w:divBdr>
        </w:div>
        <w:div w:id="897545844">
          <w:marLeft w:val="0"/>
          <w:marRight w:val="0"/>
          <w:marTop w:val="0"/>
          <w:marBottom w:val="0"/>
          <w:divBdr>
            <w:top w:val="none" w:sz="0" w:space="0" w:color="auto"/>
            <w:left w:val="none" w:sz="0" w:space="0" w:color="auto"/>
            <w:bottom w:val="none" w:sz="0" w:space="0" w:color="auto"/>
            <w:right w:val="none" w:sz="0" w:space="0" w:color="auto"/>
          </w:divBdr>
        </w:div>
        <w:div w:id="897545845">
          <w:marLeft w:val="0"/>
          <w:marRight w:val="0"/>
          <w:marTop w:val="0"/>
          <w:marBottom w:val="0"/>
          <w:divBdr>
            <w:top w:val="none" w:sz="0" w:space="0" w:color="auto"/>
            <w:left w:val="none" w:sz="0" w:space="0" w:color="auto"/>
            <w:bottom w:val="none" w:sz="0" w:space="0" w:color="auto"/>
            <w:right w:val="none" w:sz="0" w:space="0" w:color="auto"/>
          </w:divBdr>
        </w:div>
        <w:div w:id="897545846">
          <w:marLeft w:val="0"/>
          <w:marRight w:val="0"/>
          <w:marTop w:val="0"/>
          <w:marBottom w:val="0"/>
          <w:divBdr>
            <w:top w:val="none" w:sz="0" w:space="0" w:color="auto"/>
            <w:left w:val="none" w:sz="0" w:space="0" w:color="auto"/>
            <w:bottom w:val="none" w:sz="0" w:space="0" w:color="auto"/>
            <w:right w:val="none" w:sz="0" w:space="0" w:color="auto"/>
          </w:divBdr>
        </w:div>
        <w:div w:id="897545847">
          <w:marLeft w:val="0"/>
          <w:marRight w:val="0"/>
          <w:marTop w:val="0"/>
          <w:marBottom w:val="0"/>
          <w:divBdr>
            <w:top w:val="none" w:sz="0" w:space="0" w:color="auto"/>
            <w:left w:val="none" w:sz="0" w:space="0" w:color="auto"/>
            <w:bottom w:val="none" w:sz="0" w:space="0" w:color="auto"/>
            <w:right w:val="none" w:sz="0" w:space="0" w:color="auto"/>
          </w:divBdr>
        </w:div>
        <w:div w:id="897545848">
          <w:marLeft w:val="0"/>
          <w:marRight w:val="0"/>
          <w:marTop w:val="0"/>
          <w:marBottom w:val="0"/>
          <w:divBdr>
            <w:top w:val="none" w:sz="0" w:space="0" w:color="auto"/>
            <w:left w:val="none" w:sz="0" w:space="0" w:color="auto"/>
            <w:bottom w:val="none" w:sz="0" w:space="0" w:color="auto"/>
            <w:right w:val="none" w:sz="0" w:space="0" w:color="auto"/>
          </w:divBdr>
        </w:div>
        <w:div w:id="897545849">
          <w:marLeft w:val="0"/>
          <w:marRight w:val="0"/>
          <w:marTop w:val="0"/>
          <w:marBottom w:val="0"/>
          <w:divBdr>
            <w:top w:val="none" w:sz="0" w:space="0" w:color="auto"/>
            <w:left w:val="none" w:sz="0" w:space="0" w:color="auto"/>
            <w:bottom w:val="none" w:sz="0" w:space="0" w:color="auto"/>
            <w:right w:val="none" w:sz="0" w:space="0" w:color="auto"/>
          </w:divBdr>
        </w:div>
        <w:div w:id="897545850">
          <w:marLeft w:val="0"/>
          <w:marRight w:val="0"/>
          <w:marTop w:val="0"/>
          <w:marBottom w:val="0"/>
          <w:divBdr>
            <w:top w:val="none" w:sz="0" w:space="0" w:color="auto"/>
            <w:left w:val="none" w:sz="0" w:space="0" w:color="auto"/>
            <w:bottom w:val="none" w:sz="0" w:space="0" w:color="auto"/>
            <w:right w:val="none" w:sz="0" w:space="0" w:color="auto"/>
          </w:divBdr>
        </w:div>
        <w:div w:id="897545851">
          <w:marLeft w:val="0"/>
          <w:marRight w:val="0"/>
          <w:marTop w:val="0"/>
          <w:marBottom w:val="0"/>
          <w:divBdr>
            <w:top w:val="none" w:sz="0" w:space="0" w:color="auto"/>
            <w:left w:val="none" w:sz="0" w:space="0" w:color="auto"/>
            <w:bottom w:val="none" w:sz="0" w:space="0" w:color="auto"/>
            <w:right w:val="none" w:sz="0" w:space="0" w:color="auto"/>
          </w:divBdr>
        </w:div>
        <w:div w:id="897545852">
          <w:marLeft w:val="0"/>
          <w:marRight w:val="0"/>
          <w:marTop w:val="0"/>
          <w:marBottom w:val="0"/>
          <w:divBdr>
            <w:top w:val="none" w:sz="0" w:space="0" w:color="auto"/>
            <w:left w:val="none" w:sz="0" w:space="0" w:color="auto"/>
            <w:bottom w:val="none" w:sz="0" w:space="0" w:color="auto"/>
            <w:right w:val="none" w:sz="0" w:space="0" w:color="auto"/>
          </w:divBdr>
        </w:div>
        <w:div w:id="897545853">
          <w:marLeft w:val="0"/>
          <w:marRight w:val="0"/>
          <w:marTop w:val="0"/>
          <w:marBottom w:val="0"/>
          <w:divBdr>
            <w:top w:val="none" w:sz="0" w:space="0" w:color="auto"/>
            <w:left w:val="none" w:sz="0" w:space="0" w:color="auto"/>
            <w:bottom w:val="none" w:sz="0" w:space="0" w:color="auto"/>
            <w:right w:val="none" w:sz="0" w:space="0" w:color="auto"/>
          </w:divBdr>
        </w:div>
        <w:div w:id="897545854">
          <w:marLeft w:val="0"/>
          <w:marRight w:val="0"/>
          <w:marTop w:val="0"/>
          <w:marBottom w:val="0"/>
          <w:divBdr>
            <w:top w:val="none" w:sz="0" w:space="0" w:color="auto"/>
            <w:left w:val="none" w:sz="0" w:space="0" w:color="auto"/>
            <w:bottom w:val="none" w:sz="0" w:space="0" w:color="auto"/>
            <w:right w:val="none" w:sz="0" w:space="0" w:color="auto"/>
          </w:divBdr>
        </w:div>
        <w:div w:id="897545855">
          <w:marLeft w:val="0"/>
          <w:marRight w:val="0"/>
          <w:marTop w:val="0"/>
          <w:marBottom w:val="0"/>
          <w:divBdr>
            <w:top w:val="none" w:sz="0" w:space="0" w:color="auto"/>
            <w:left w:val="none" w:sz="0" w:space="0" w:color="auto"/>
            <w:bottom w:val="none" w:sz="0" w:space="0" w:color="auto"/>
            <w:right w:val="none" w:sz="0" w:space="0" w:color="auto"/>
          </w:divBdr>
        </w:div>
        <w:div w:id="897545856">
          <w:marLeft w:val="0"/>
          <w:marRight w:val="0"/>
          <w:marTop w:val="0"/>
          <w:marBottom w:val="0"/>
          <w:divBdr>
            <w:top w:val="none" w:sz="0" w:space="0" w:color="auto"/>
            <w:left w:val="none" w:sz="0" w:space="0" w:color="auto"/>
            <w:bottom w:val="none" w:sz="0" w:space="0" w:color="auto"/>
            <w:right w:val="none" w:sz="0" w:space="0" w:color="auto"/>
          </w:divBdr>
        </w:div>
        <w:div w:id="897545857">
          <w:marLeft w:val="0"/>
          <w:marRight w:val="0"/>
          <w:marTop w:val="0"/>
          <w:marBottom w:val="0"/>
          <w:divBdr>
            <w:top w:val="none" w:sz="0" w:space="0" w:color="auto"/>
            <w:left w:val="none" w:sz="0" w:space="0" w:color="auto"/>
            <w:bottom w:val="none" w:sz="0" w:space="0" w:color="auto"/>
            <w:right w:val="none" w:sz="0" w:space="0" w:color="auto"/>
          </w:divBdr>
        </w:div>
        <w:div w:id="897545858">
          <w:marLeft w:val="0"/>
          <w:marRight w:val="0"/>
          <w:marTop w:val="0"/>
          <w:marBottom w:val="0"/>
          <w:divBdr>
            <w:top w:val="none" w:sz="0" w:space="0" w:color="auto"/>
            <w:left w:val="none" w:sz="0" w:space="0" w:color="auto"/>
            <w:bottom w:val="none" w:sz="0" w:space="0" w:color="auto"/>
            <w:right w:val="none" w:sz="0" w:space="0" w:color="auto"/>
          </w:divBdr>
        </w:div>
        <w:div w:id="897545859">
          <w:marLeft w:val="0"/>
          <w:marRight w:val="0"/>
          <w:marTop w:val="0"/>
          <w:marBottom w:val="0"/>
          <w:divBdr>
            <w:top w:val="none" w:sz="0" w:space="0" w:color="auto"/>
            <w:left w:val="none" w:sz="0" w:space="0" w:color="auto"/>
            <w:bottom w:val="none" w:sz="0" w:space="0" w:color="auto"/>
            <w:right w:val="none" w:sz="0" w:space="0" w:color="auto"/>
          </w:divBdr>
        </w:div>
        <w:div w:id="897545860">
          <w:marLeft w:val="0"/>
          <w:marRight w:val="0"/>
          <w:marTop w:val="0"/>
          <w:marBottom w:val="0"/>
          <w:divBdr>
            <w:top w:val="none" w:sz="0" w:space="0" w:color="auto"/>
            <w:left w:val="none" w:sz="0" w:space="0" w:color="auto"/>
            <w:bottom w:val="none" w:sz="0" w:space="0" w:color="auto"/>
            <w:right w:val="none" w:sz="0" w:space="0" w:color="auto"/>
          </w:divBdr>
        </w:div>
        <w:div w:id="897545861">
          <w:marLeft w:val="0"/>
          <w:marRight w:val="0"/>
          <w:marTop w:val="0"/>
          <w:marBottom w:val="0"/>
          <w:divBdr>
            <w:top w:val="none" w:sz="0" w:space="0" w:color="auto"/>
            <w:left w:val="none" w:sz="0" w:space="0" w:color="auto"/>
            <w:bottom w:val="none" w:sz="0" w:space="0" w:color="auto"/>
            <w:right w:val="none" w:sz="0" w:space="0" w:color="auto"/>
          </w:divBdr>
        </w:div>
        <w:div w:id="897545862">
          <w:marLeft w:val="0"/>
          <w:marRight w:val="0"/>
          <w:marTop w:val="0"/>
          <w:marBottom w:val="0"/>
          <w:divBdr>
            <w:top w:val="none" w:sz="0" w:space="0" w:color="auto"/>
            <w:left w:val="none" w:sz="0" w:space="0" w:color="auto"/>
            <w:bottom w:val="none" w:sz="0" w:space="0" w:color="auto"/>
            <w:right w:val="none" w:sz="0" w:space="0" w:color="auto"/>
          </w:divBdr>
        </w:div>
        <w:div w:id="897545863">
          <w:marLeft w:val="0"/>
          <w:marRight w:val="0"/>
          <w:marTop w:val="0"/>
          <w:marBottom w:val="0"/>
          <w:divBdr>
            <w:top w:val="none" w:sz="0" w:space="0" w:color="auto"/>
            <w:left w:val="none" w:sz="0" w:space="0" w:color="auto"/>
            <w:bottom w:val="none" w:sz="0" w:space="0" w:color="auto"/>
            <w:right w:val="none" w:sz="0" w:space="0" w:color="auto"/>
          </w:divBdr>
        </w:div>
        <w:div w:id="897545864">
          <w:marLeft w:val="0"/>
          <w:marRight w:val="0"/>
          <w:marTop w:val="0"/>
          <w:marBottom w:val="0"/>
          <w:divBdr>
            <w:top w:val="none" w:sz="0" w:space="0" w:color="auto"/>
            <w:left w:val="none" w:sz="0" w:space="0" w:color="auto"/>
            <w:bottom w:val="none" w:sz="0" w:space="0" w:color="auto"/>
            <w:right w:val="none" w:sz="0" w:space="0" w:color="auto"/>
          </w:divBdr>
        </w:div>
        <w:div w:id="897545865">
          <w:marLeft w:val="0"/>
          <w:marRight w:val="0"/>
          <w:marTop w:val="0"/>
          <w:marBottom w:val="0"/>
          <w:divBdr>
            <w:top w:val="none" w:sz="0" w:space="0" w:color="auto"/>
            <w:left w:val="none" w:sz="0" w:space="0" w:color="auto"/>
            <w:bottom w:val="none" w:sz="0" w:space="0" w:color="auto"/>
            <w:right w:val="none" w:sz="0" w:space="0" w:color="auto"/>
          </w:divBdr>
        </w:div>
        <w:div w:id="897545866">
          <w:marLeft w:val="0"/>
          <w:marRight w:val="0"/>
          <w:marTop w:val="0"/>
          <w:marBottom w:val="0"/>
          <w:divBdr>
            <w:top w:val="none" w:sz="0" w:space="0" w:color="auto"/>
            <w:left w:val="none" w:sz="0" w:space="0" w:color="auto"/>
            <w:bottom w:val="none" w:sz="0" w:space="0" w:color="auto"/>
            <w:right w:val="none" w:sz="0" w:space="0" w:color="auto"/>
          </w:divBdr>
        </w:div>
        <w:div w:id="897545868">
          <w:marLeft w:val="0"/>
          <w:marRight w:val="0"/>
          <w:marTop w:val="0"/>
          <w:marBottom w:val="0"/>
          <w:divBdr>
            <w:top w:val="none" w:sz="0" w:space="0" w:color="auto"/>
            <w:left w:val="none" w:sz="0" w:space="0" w:color="auto"/>
            <w:bottom w:val="none" w:sz="0" w:space="0" w:color="auto"/>
            <w:right w:val="none" w:sz="0" w:space="0" w:color="auto"/>
          </w:divBdr>
        </w:div>
        <w:div w:id="897545869">
          <w:marLeft w:val="0"/>
          <w:marRight w:val="0"/>
          <w:marTop w:val="0"/>
          <w:marBottom w:val="0"/>
          <w:divBdr>
            <w:top w:val="none" w:sz="0" w:space="0" w:color="auto"/>
            <w:left w:val="none" w:sz="0" w:space="0" w:color="auto"/>
            <w:bottom w:val="none" w:sz="0" w:space="0" w:color="auto"/>
            <w:right w:val="none" w:sz="0" w:space="0" w:color="auto"/>
          </w:divBdr>
        </w:div>
        <w:div w:id="897545870">
          <w:marLeft w:val="0"/>
          <w:marRight w:val="0"/>
          <w:marTop w:val="0"/>
          <w:marBottom w:val="0"/>
          <w:divBdr>
            <w:top w:val="none" w:sz="0" w:space="0" w:color="auto"/>
            <w:left w:val="none" w:sz="0" w:space="0" w:color="auto"/>
            <w:bottom w:val="none" w:sz="0" w:space="0" w:color="auto"/>
            <w:right w:val="none" w:sz="0" w:space="0" w:color="auto"/>
          </w:divBdr>
        </w:div>
        <w:div w:id="897545871">
          <w:marLeft w:val="0"/>
          <w:marRight w:val="0"/>
          <w:marTop w:val="0"/>
          <w:marBottom w:val="0"/>
          <w:divBdr>
            <w:top w:val="none" w:sz="0" w:space="0" w:color="auto"/>
            <w:left w:val="none" w:sz="0" w:space="0" w:color="auto"/>
            <w:bottom w:val="none" w:sz="0" w:space="0" w:color="auto"/>
            <w:right w:val="none" w:sz="0" w:space="0" w:color="auto"/>
          </w:divBdr>
        </w:div>
        <w:div w:id="897545872">
          <w:marLeft w:val="0"/>
          <w:marRight w:val="0"/>
          <w:marTop w:val="0"/>
          <w:marBottom w:val="0"/>
          <w:divBdr>
            <w:top w:val="none" w:sz="0" w:space="0" w:color="auto"/>
            <w:left w:val="none" w:sz="0" w:space="0" w:color="auto"/>
            <w:bottom w:val="none" w:sz="0" w:space="0" w:color="auto"/>
            <w:right w:val="none" w:sz="0" w:space="0" w:color="auto"/>
          </w:divBdr>
        </w:div>
        <w:div w:id="897545873">
          <w:marLeft w:val="0"/>
          <w:marRight w:val="0"/>
          <w:marTop w:val="0"/>
          <w:marBottom w:val="0"/>
          <w:divBdr>
            <w:top w:val="none" w:sz="0" w:space="0" w:color="auto"/>
            <w:left w:val="none" w:sz="0" w:space="0" w:color="auto"/>
            <w:bottom w:val="none" w:sz="0" w:space="0" w:color="auto"/>
            <w:right w:val="none" w:sz="0" w:space="0" w:color="auto"/>
          </w:divBdr>
        </w:div>
        <w:div w:id="897545874">
          <w:marLeft w:val="0"/>
          <w:marRight w:val="0"/>
          <w:marTop w:val="0"/>
          <w:marBottom w:val="0"/>
          <w:divBdr>
            <w:top w:val="none" w:sz="0" w:space="0" w:color="auto"/>
            <w:left w:val="none" w:sz="0" w:space="0" w:color="auto"/>
            <w:bottom w:val="none" w:sz="0" w:space="0" w:color="auto"/>
            <w:right w:val="none" w:sz="0" w:space="0" w:color="auto"/>
          </w:divBdr>
        </w:div>
        <w:div w:id="897545875">
          <w:marLeft w:val="0"/>
          <w:marRight w:val="0"/>
          <w:marTop w:val="0"/>
          <w:marBottom w:val="0"/>
          <w:divBdr>
            <w:top w:val="none" w:sz="0" w:space="0" w:color="auto"/>
            <w:left w:val="none" w:sz="0" w:space="0" w:color="auto"/>
            <w:bottom w:val="none" w:sz="0" w:space="0" w:color="auto"/>
            <w:right w:val="none" w:sz="0" w:space="0" w:color="auto"/>
          </w:divBdr>
        </w:div>
        <w:div w:id="897545876">
          <w:marLeft w:val="0"/>
          <w:marRight w:val="0"/>
          <w:marTop w:val="0"/>
          <w:marBottom w:val="0"/>
          <w:divBdr>
            <w:top w:val="none" w:sz="0" w:space="0" w:color="auto"/>
            <w:left w:val="none" w:sz="0" w:space="0" w:color="auto"/>
            <w:bottom w:val="none" w:sz="0" w:space="0" w:color="auto"/>
            <w:right w:val="none" w:sz="0" w:space="0" w:color="auto"/>
          </w:divBdr>
        </w:div>
        <w:div w:id="897545877">
          <w:marLeft w:val="0"/>
          <w:marRight w:val="0"/>
          <w:marTop w:val="0"/>
          <w:marBottom w:val="0"/>
          <w:divBdr>
            <w:top w:val="none" w:sz="0" w:space="0" w:color="auto"/>
            <w:left w:val="none" w:sz="0" w:space="0" w:color="auto"/>
            <w:bottom w:val="none" w:sz="0" w:space="0" w:color="auto"/>
            <w:right w:val="none" w:sz="0" w:space="0" w:color="auto"/>
          </w:divBdr>
        </w:div>
        <w:div w:id="897545878">
          <w:marLeft w:val="0"/>
          <w:marRight w:val="0"/>
          <w:marTop w:val="0"/>
          <w:marBottom w:val="0"/>
          <w:divBdr>
            <w:top w:val="none" w:sz="0" w:space="0" w:color="auto"/>
            <w:left w:val="none" w:sz="0" w:space="0" w:color="auto"/>
            <w:bottom w:val="none" w:sz="0" w:space="0" w:color="auto"/>
            <w:right w:val="none" w:sz="0" w:space="0" w:color="auto"/>
          </w:divBdr>
        </w:div>
        <w:div w:id="897545879">
          <w:marLeft w:val="0"/>
          <w:marRight w:val="0"/>
          <w:marTop w:val="0"/>
          <w:marBottom w:val="0"/>
          <w:divBdr>
            <w:top w:val="none" w:sz="0" w:space="0" w:color="auto"/>
            <w:left w:val="none" w:sz="0" w:space="0" w:color="auto"/>
            <w:bottom w:val="none" w:sz="0" w:space="0" w:color="auto"/>
            <w:right w:val="none" w:sz="0" w:space="0" w:color="auto"/>
          </w:divBdr>
        </w:div>
        <w:div w:id="897545880">
          <w:marLeft w:val="0"/>
          <w:marRight w:val="0"/>
          <w:marTop w:val="0"/>
          <w:marBottom w:val="0"/>
          <w:divBdr>
            <w:top w:val="none" w:sz="0" w:space="0" w:color="auto"/>
            <w:left w:val="none" w:sz="0" w:space="0" w:color="auto"/>
            <w:bottom w:val="none" w:sz="0" w:space="0" w:color="auto"/>
            <w:right w:val="none" w:sz="0" w:space="0" w:color="auto"/>
          </w:divBdr>
        </w:div>
        <w:div w:id="897545881">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897545883">
          <w:marLeft w:val="0"/>
          <w:marRight w:val="0"/>
          <w:marTop w:val="0"/>
          <w:marBottom w:val="0"/>
          <w:divBdr>
            <w:top w:val="none" w:sz="0" w:space="0" w:color="auto"/>
            <w:left w:val="none" w:sz="0" w:space="0" w:color="auto"/>
            <w:bottom w:val="none" w:sz="0" w:space="0" w:color="auto"/>
            <w:right w:val="none" w:sz="0" w:space="0" w:color="auto"/>
          </w:divBdr>
        </w:div>
        <w:div w:id="897545884">
          <w:marLeft w:val="0"/>
          <w:marRight w:val="0"/>
          <w:marTop w:val="0"/>
          <w:marBottom w:val="0"/>
          <w:divBdr>
            <w:top w:val="none" w:sz="0" w:space="0" w:color="auto"/>
            <w:left w:val="none" w:sz="0" w:space="0" w:color="auto"/>
            <w:bottom w:val="none" w:sz="0" w:space="0" w:color="auto"/>
            <w:right w:val="none" w:sz="0" w:space="0" w:color="auto"/>
          </w:divBdr>
        </w:div>
        <w:div w:id="897545885">
          <w:marLeft w:val="0"/>
          <w:marRight w:val="0"/>
          <w:marTop w:val="0"/>
          <w:marBottom w:val="0"/>
          <w:divBdr>
            <w:top w:val="none" w:sz="0" w:space="0" w:color="auto"/>
            <w:left w:val="none" w:sz="0" w:space="0" w:color="auto"/>
            <w:bottom w:val="none" w:sz="0" w:space="0" w:color="auto"/>
            <w:right w:val="none" w:sz="0" w:space="0" w:color="auto"/>
          </w:divBdr>
        </w:div>
        <w:div w:id="897545886">
          <w:marLeft w:val="0"/>
          <w:marRight w:val="0"/>
          <w:marTop w:val="0"/>
          <w:marBottom w:val="0"/>
          <w:divBdr>
            <w:top w:val="none" w:sz="0" w:space="0" w:color="auto"/>
            <w:left w:val="none" w:sz="0" w:space="0" w:color="auto"/>
            <w:bottom w:val="none" w:sz="0" w:space="0" w:color="auto"/>
            <w:right w:val="none" w:sz="0" w:space="0" w:color="auto"/>
          </w:divBdr>
        </w:div>
        <w:div w:id="897545887">
          <w:marLeft w:val="0"/>
          <w:marRight w:val="0"/>
          <w:marTop w:val="0"/>
          <w:marBottom w:val="0"/>
          <w:divBdr>
            <w:top w:val="none" w:sz="0" w:space="0" w:color="auto"/>
            <w:left w:val="none" w:sz="0" w:space="0" w:color="auto"/>
            <w:bottom w:val="none" w:sz="0" w:space="0" w:color="auto"/>
            <w:right w:val="none" w:sz="0" w:space="0" w:color="auto"/>
          </w:divBdr>
        </w:div>
        <w:div w:id="897545888">
          <w:marLeft w:val="0"/>
          <w:marRight w:val="0"/>
          <w:marTop w:val="0"/>
          <w:marBottom w:val="0"/>
          <w:divBdr>
            <w:top w:val="none" w:sz="0" w:space="0" w:color="auto"/>
            <w:left w:val="none" w:sz="0" w:space="0" w:color="auto"/>
            <w:bottom w:val="none" w:sz="0" w:space="0" w:color="auto"/>
            <w:right w:val="none" w:sz="0" w:space="0" w:color="auto"/>
          </w:divBdr>
        </w:div>
        <w:div w:id="897545889">
          <w:marLeft w:val="0"/>
          <w:marRight w:val="0"/>
          <w:marTop w:val="0"/>
          <w:marBottom w:val="0"/>
          <w:divBdr>
            <w:top w:val="none" w:sz="0" w:space="0" w:color="auto"/>
            <w:left w:val="none" w:sz="0" w:space="0" w:color="auto"/>
            <w:bottom w:val="none" w:sz="0" w:space="0" w:color="auto"/>
            <w:right w:val="none" w:sz="0" w:space="0" w:color="auto"/>
          </w:divBdr>
        </w:div>
        <w:div w:id="897545890">
          <w:marLeft w:val="0"/>
          <w:marRight w:val="0"/>
          <w:marTop w:val="0"/>
          <w:marBottom w:val="0"/>
          <w:divBdr>
            <w:top w:val="none" w:sz="0" w:space="0" w:color="auto"/>
            <w:left w:val="none" w:sz="0" w:space="0" w:color="auto"/>
            <w:bottom w:val="none" w:sz="0" w:space="0" w:color="auto"/>
            <w:right w:val="none" w:sz="0" w:space="0" w:color="auto"/>
          </w:divBdr>
        </w:div>
        <w:div w:id="897545891">
          <w:marLeft w:val="0"/>
          <w:marRight w:val="0"/>
          <w:marTop w:val="0"/>
          <w:marBottom w:val="0"/>
          <w:divBdr>
            <w:top w:val="none" w:sz="0" w:space="0" w:color="auto"/>
            <w:left w:val="none" w:sz="0" w:space="0" w:color="auto"/>
            <w:bottom w:val="none" w:sz="0" w:space="0" w:color="auto"/>
            <w:right w:val="none" w:sz="0" w:space="0" w:color="auto"/>
          </w:divBdr>
        </w:div>
        <w:div w:id="897545892">
          <w:marLeft w:val="0"/>
          <w:marRight w:val="0"/>
          <w:marTop w:val="0"/>
          <w:marBottom w:val="0"/>
          <w:divBdr>
            <w:top w:val="none" w:sz="0" w:space="0" w:color="auto"/>
            <w:left w:val="none" w:sz="0" w:space="0" w:color="auto"/>
            <w:bottom w:val="none" w:sz="0" w:space="0" w:color="auto"/>
            <w:right w:val="none" w:sz="0" w:space="0" w:color="auto"/>
          </w:divBdr>
        </w:div>
        <w:div w:id="897545893">
          <w:marLeft w:val="0"/>
          <w:marRight w:val="0"/>
          <w:marTop w:val="0"/>
          <w:marBottom w:val="0"/>
          <w:divBdr>
            <w:top w:val="none" w:sz="0" w:space="0" w:color="auto"/>
            <w:left w:val="none" w:sz="0" w:space="0" w:color="auto"/>
            <w:bottom w:val="none" w:sz="0" w:space="0" w:color="auto"/>
            <w:right w:val="none" w:sz="0" w:space="0" w:color="auto"/>
          </w:divBdr>
        </w:div>
        <w:div w:id="897545894">
          <w:marLeft w:val="0"/>
          <w:marRight w:val="0"/>
          <w:marTop w:val="0"/>
          <w:marBottom w:val="0"/>
          <w:divBdr>
            <w:top w:val="none" w:sz="0" w:space="0" w:color="auto"/>
            <w:left w:val="none" w:sz="0" w:space="0" w:color="auto"/>
            <w:bottom w:val="none" w:sz="0" w:space="0" w:color="auto"/>
            <w:right w:val="none" w:sz="0" w:space="0" w:color="auto"/>
          </w:divBdr>
        </w:div>
        <w:div w:id="897545896">
          <w:marLeft w:val="0"/>
          <w:marRight w:val="0"/>
          <w:marTop w:val="0"/>
          <w:marBottom w:val="0"/>
          <w:divBdr>
            <w:top w:val="none" w:sz="0" w:space="0" w:color="auto"/>
            <w:left w:val="none" w:sz="0" w:space="0" w:color="auto"/>
            <w:bottom w:val="none" w:sz="0" w:space="0" w:color="auto"/>
            <w:right w:val="none" w:sz="0" w:space="0" w:color="auto"/>
          </w:divBdr>
        </w:div>
        <w:div w:id="897545897">
          <w:marLeft w:val="0"/>
          <w:marRight w:val="0"/>
          <w:marTop w:val="0"/>
          <w:marBottom w:val="0"/>
          <w:divBdr>
            <w:top w:val="none" w:sz="0" w:space="0" w:color="auto"/>
            <w:left w:val="none" w:sz="0" w:space="0" w:color="auto"/>
            <w:bottom w:val="none" w:sz="0" w:space="0" w:color="auto"/>
            <w:right w:val="none" w:sz="0" w:space="0" w:color="auto"/>
          </w:divBdr>
        </w:div>
        <w:div w:id="897545898">
          <w:marLeft w:val="0"/>
          <w:marRight w:val="0"/>
          <w:marTop w:val="0"/>
          <w:marBottom w:val="0"/>
          <w:divBdr>
            <w:top w:val="none" w:sz="0" w:space="0" w:color="auto"/>
            <w:left w:val="none" w:sz="0" w:space="0" w:color="auto"/>
            <w:bottom w:val="none" w:sz="0" w:space="0" w:color="auto"/>
            <w:right w:val="none" w:sz="0" w:space="0" w:color="auto"/>
          </w:divBdr>
        </w:div>
        <w:div w:id="897545899">
          <w:marLeft w:val="0"/>
          <w:marRight w:val="0"/>
          <w:marTop w:val="0"/>
          <w:marBottom w:val="0"/>
          <w:divBdr>
            <w:top w:val="none" w:sz="0" w:space="0" w:color="auto"/>
            <w:left w:val="none" w:sz="0" w:space="0" w:color="auto"/>
            <w:bottom w:val="none" w:sz="0" w:space="0" w:color="auto"/>
            <w:right w:val="none" w:sz="0" w:space="0" w:color="auto"/>
          </w:divBdr>
        </w:div>
        <w:div w:id="897545900">
          <w:marLeft w:val="0"/>
          <w:marRight w:val="0"/>
          <w:marTop w:val="0"/>
          <w:marBottom w:val="0"/>
          <w:divBdr>
            <w:top w:val="none" w:sz="0" w:space="0" w:color="auto"/>
            <w:left w:val="none" w:sz="0" w:space="0" w:color="auto"/>
            <w:bottom w:val="none" w:sz="0" w:space="0" w:color="auto"/>
            <w:right w:val="none" w:sz="0" w:space="0" w:color="auto"/>
          </w:divBdr>
        </w:div>
        <w:div w:id="897545901">
          <w:marLeft w:val="0"/>
          <w:marRight w:val="0"/>
          <w:marTop w:val="0"/>
          <w:marBottom w:val="0"/>
          <w:divBdr>
            <w:top w:val="none" w:sz="0" w:space="0" w:color="auto"/>
            <w:left w:val="none" w:sz="0" w:space="0" w:color="auto"/>
            <w:bottom w:val="none" w:sz="0" w:space="0" w:color="auto"/>
            <w:right w:val="none" w:sz="0" w:space="0" w:color="auto"/>
          </w:divBdr>
        </w:div>
        <w:div w:id="897545902">
          <w:marLeft w:val="0"/>
          <w:marRight w:val="0"/>
          <w:marTop w:val="0"/>
          <w:marBottom w:val="0"/>
          <w:divBdr>
            <w:top w:val="none" w:sz="0" w:space="0" w:color="auto"/>
            <w:left w:val="none" w:sz="0" w:space="0" w:color="auto"/>
            <w:bottom w:val="none" w:sz="0" w:space="0" w:color="auto"/>
            <w:right w:val="none" w:sz="0" w:space="0" w:color="auto"/>
          </w:divBdr>
        </w:div>
        <w:div w:id="897545903">
          <w:marLeft w:val="0"/>
          <w:marRight w:val="0"/>
          <w:marTop w:val="0"/>
          <w:marBottom w:val="0"/>
          <w:divBdr>
            <w:top w:val="none" w:sz="0" w:space="0" w:color="auto"/>
            <w:left w:val="none" w:sz="0" w:space="0" w:color="auto"/>
            <w:bottom w:val="none" w:sz="0" w:space="0" w:color="auto"/>
            <w:right w:val="none" w:sz="0" w:space="0" w:color="auto"/>
          </w:divBdr>
        </w:div>
        <w:div w:id="897545904">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897545906">
          <w:marLeft w:val="0"/>
          <w:marRight w:val="0"/>
          <w:marTop w:val="0"/>
          <w:marBottom w:val="0"/>
          <w:divBdr>
            <w:top w:val="none" w:sz="0" w:space="0" w:color="auto"/>
            <w:left w:val="none" w:sz="0" w:space="0" w:color="auto"/>
            <w:bottom w:val="none" w:sz="0" w:space="0" w:color="auto"/>
            <w:right w:val="none" w:sz="0" w:space="0" w:color="auto"/>
          </w:divBdr>
        </w:div>
        <w:div w:id="897545907">
          <w:marLeft w:val="0"/>
          <w:marRight w:val="0"/>
          <w:marTop w:val="0"/>
          <w:marBottom w:val="0"/>
          <w:divBdr>
            <w:top w:val="none" w:sz="0" w:space="0" w:color="auto"/>
            <w:left w:val="none" w:sz="0" w:space="0" w:color="auto"/>
            <w:bottom w:val="none" w:sz="0" w:space="0" w:color="auto"/>
            <w:right w:val="none" w:sz="0" w:space="0" w:color="auto"/>
          </w:divBdr>
        </w:div>
        <w:div w:id="897545908">
          <w:marLeft w:val="0"/>
          <w:marRight w:val="0"/>
          <w:marTop w:val="0"/>
          <w:marBottom w:val="0"/>
          <w:divBdr>
            <w:top w:val="none" w:sz="0" w:space="0" w:color="auto"/>
            <w:left w:val="none" w:sz="0" w:space="0" w:color="auto"/>
            <w:bottom w:val="none" w:sz="0" w:space="0" w:color="auto"/>
            <w:right w:val="none" w:sz="0" w:space="0" w:color="auto"/>
          </w:divBdr>
        </w:div>
        <w:div w:id="897545909">
          <w:marLeft w:val="0"/>
          <w:marRight w:val="0"/>
          <w:marTop w:val="0"/>
          <w:marBottom w:val="0"/>
          <w:divBdr>
            <w:top w:val="none" w:sz="0" w:space="0" w:color="auto"/>
            <w:left w:val="none" w:sz="0" w:space="0" w:color="auto"/>
            <w:bottom w:val="none" w:sz="0" w:space="0" w:color="auto"/>
            <w:right w:val="none" w:sz="0" w:space="0" w:color="auto"/>
          </w:divBdr>
        </w:div>
        <w:div w:id="897545910">
          <w:marLeft w:val="0"/>
          <w:marRight w:val="0"/>
          <w:marTop w:val="0"/>
          <w:marBottom w:val="0"/>
          <w:divBdr>
            <w:top w:val="none" w:sz="0" w:space="0" w:color="auto"/>
            <w:left w:val="none" w:sz="0" w:space="0" w:color="auto"/>
            <w:bottom w:val="none" w:sz="0" w:space="0" w:color="auto"/>
            <w:right w:val="none" w:sz="0" w:space="0" w:color="auto"/>
          </w:divBdr>
        </w:div>
        <w:div w:id="897545911">
          <w:marLeft w:val="0"/>
          <w:marRight w:val="0"/>
          <w:marTop w:val="0"/>
          <w:marBottom w:val="0"/>
          <w:divBdr>
            <w:top w:val="none" w:sz="0" w:space="0" w:color="auto"/>
            <w:left w:val="none" w:sz="0" w:space="0" w:color="auto"/>
            <w:bottom w:val="none" w:sz="0" w:space="0" w:color="auto"/>
            <w:right w:val="none" w:sz="0" w:space="0" w:color="auto"/>
          </w:divBdr>
        </w:div>
        <w:div w:id="897545912">
          <w:marLeft w:val="0"/>
          <w:marRight w:val="0"/>
          <w:marTop w:val="0"/>
          <w:marBottom w:val="0"/>
          <w:divBdr>
            <w:top w:val="none" w:sz="0" w:space="0" w:color="auto"/>
            <w:left w:val="none" w:sz="0" w:space="0" w:color="auto"/>
            <w:bottom w:val="none" w:sz="0" w:space="0" w:color="auto"/>
            <w:right w:val="none" w:sz="0" w:space="0" w:color="auto"/>
          </w:divBdr>
        </w:div>
        <w:div w:id="897545913">
          <w:marLeft w:val="0"/>
          <w:marRight w:val="0"/>
          <w:marTop w:val="0"/>
          <w:marBottom w:val="0"/>
          <w:divBdr>
            <w:top w:val="none" w:sz="0" w:space="0" w:color="auto"/>
            <w:left w:val="none" w:sz="0" w:space="0" w:color="auto"/>
            <w:bottom w:val="none" w:sz="0" w:space="0" w:color="auto"/>
            <w:right w:val="none" w:sz="0" w:space="0" w:color="auto"/>
          </w:divBdr>
        </w:div>
        <w:div w:id="897545914">
          <w:marLeft w:val="0"/>
          <w:marRight w:val="0"/>
          <w:marTop w:val="0"/>
          <w:marBottom w:val="0"/>
          <w:divBdr>
            <w:top w:val="none" w:sz="0" w:space="0" w:color="auto"/>
            <w:left w:val="none" w:sz="0" w:space="0" w:color="auto"/>
            <w:bottom w:val="none" w:sz="0" w:space="0" w:color="auto"/>
            <w:right w:val="none" w:sz="0" w:space="0" w:color="auto"/>
          </w:divBdr>
        </w:div>
        <w:div w:id="897545915">
          <w:marLeft w:val="0"/>
          <w:marRight w:val="0"/>
          <w:marTop w:val="0"/>
          <w:marBottom w:val="0"/>
          <w:divBdr>
            <w:top w:val="none" w:sz="0" w:space="0" w:color="auto"/>
            <w:left w:val="none" w:sz="0" w:space="0" w:color="auto"/>
            <w:bottom w:val="none" w:sz="0" w:space="0" w:color="auto"/>
            <w:right w:val="none" w:sz="0" w:space="0" w:color="auto"/>
          </w:divBdr>
        </w:div>
        <w:div w:id="897545916">
          <w:marLeft w:val="0"/>
          <w:marRight w:val="0"/>
          <w:marTop w:val="0"/>
          <w:marBottom w:val="0"/>
          <w:divBdr>
            <w:top w:val="none" w:sz="0" w:space="0" w:color="auto"/>
            <w:left w:val="none" w:sz="0" w:space="0" w:color="auto"/>
            <w:bottom w:val="none" w:sz="0" w:space="0" w:color="auto"/>
            <w:right w:val="none" w:sz="0" w:space="0" w:color="auto"/>
          </w:divBdr>
        </w:div>
        <w:div w:id="897545919">
          <w:marLeft w:val="0"/>
          <w:marRight w:val="0"/>
          <w:marTop w:val="0"/>
          <w:marBottom w:val="0"/>
          <w:divBdr>
            <w:top w:val="none" w:sz="0" w:space="0" w:color="auto"/>
            <w:left w:val="none" w:sz="0" w:space="0" w:color="auto"/>
            <w:bottom w:val="none" w:sz="0" w:space="0" w:color="auto"/>
            <w:right w:val="none" w:sz="0" w:space="0" w:color="auto"/>
          </w:divBdr>
        </w:div>
        <w:div w:id="897545920">
          <w:marLeft w:val="0"/>
          <w:marRight w:val="0"/>
          <w:marTop w:val="0"/>
          <w:marBottom w:val="0"/>
          <w:divBdr>
            <w:top w:val="none" w:sz="0" w:space="0" w:color="auto"/>
            <w:left w:val="none" w:sz="0" w:space="0" w:color="auto"/>
            <w:bottom w:val="none" w:sz="0" w:space="0" w:color="auto"/>
            <w:right w:val="none" w:sz="0" w:space="0" w:color="auto"/>
          </w:divBdr>
        </w:div>
        <w:div w:id="897545921">
          <w:marLeft w:val="0"/>
          <w:marRight w:val="0"/>
          <w:marTop w:val="0"/>
          <w:marBottom w:val="0"/>
          <w:divBdr>
            <w:top w:val="none" w:sz="0" w:space="0" w:color="auto"/>
            <w:left w:val="none" w:sz="0" w:space="0" w:color="auto"/>
            <w:bottom w:val="none" w:sz="0" w:space="0" w:color="auto"/>
            <w:right w:val="none" w:sz="0" w:space="0" w:color="auto"/>
          </w:divBdr>
        </w:div>
        <w:div w:id="897545922">
          <w:marLeft w:val="0"/>
          <w:marRight w:val="0"/>
          <w:marTop w:val="0"/>
          <w:marBottom w:val="0"/>
          <w:divBdr>
            <w:top w:val="none" w:sz="0" w:space="0" w:color="auto"/>
            <w:left w:val="none" w:sz="0" w:space="0" w:color="auto"/>
            <w:bottom w:val="none" w:sz="0" w:space="0" w:color="auto"/>
            <w:right w:val="none" w:sz="0" w:space="0" w:color="auto"/>
          </w:divBdr>
        </w:div>
        <w:div w:id="897545923">
          <w:marLeft w:val="0"/>
          <w:marRight w:val="0"/>
          <w:marTop w:val="0"/>
          <w:marBottom w:val="0"/>
          <w:divBdr>
            <w:top w:val="none" w:sz="0" w:space="0" w:color="auto"/>
            <w:left w:val="none" w:sz="0" w:space="0" w:color="auto"/>
            <w:bottom w:val="none" w:sz="0" w:space="0" w:color="auto"/>
            <w:right w:val="none" w:sz="0" w:space="0" w:color="auto"/>
          </w:divBdr>
        </w:div>
        <w:div w:id="897545924">
          <w:marLeft w:val="0"/>
          <w:marRight w:val="0"/>
          <w:marTop w:val="0"/>
          <w:marBottom w:val="0"/>
          <w:divBdr>
            <w:top w:val="none" w:sz="0" w:space="0" w:color="auto"/>
            <w:left w:val="none" w:sz="0" w:space="0" w:color="auto"/>
            <w:bottom w:val="none" w:sz="0" w:space="0" w:color="auto"/>
            <w:right w:val="none" w:sz="0" w:space="0" w:color="auto"/>
          </w:divBdr>
        </w:div>
        <w:div w:id="897545925">
          <w:marLeft w:val="0"/>
          <w:marRight w:val="0"/>
          <w:marTop w:val="0"/>
          <w:marBottom w:val="0"/>
          <w:divBdr>
            <w:top w:val="none" w:sz="0" w:space="0" w:color="auto"/>
            <w:left w:val="none" w:sz="0" w:space="0" w:color="auto"/>
            <w:bottom w:val="none" w:sz="0" w:space="0" w:color="auto"/>
            <w:right w:val="none" w:sz="0" w:space="0" w:color="auto"/>
          </w:divBdr>
        </w:div>
        <w:div w:id="897545926">
          <w:marLeft w:val="0"/>
          <w:marRight w:val="0"/>
          <w:marTop w:val="0"/>
          <w:marBottom w:val="0"/>
          <w:divBdr>
            <w:top w:val="none" w:sz="0" w:space="0" w:color="auto"/>
            <w:left w:val="none" w:sz="0" w:space="0" w:color="auto"/>
            <w:bottom w:val="none" w:sz="0" w:space="0" w:color="auto"/>
            <w:right w:val="none" w:sz="0" w:space="0" w:color="auto"/>
          </w:divBdr>
        </w:div>
        <w:div w:id="897545927">
          <w:marLeft w:val="0"/>
          <w:marRight w:val="0"/>
          <w:marTop w:val="0"/>
          <w:marBottom w:val="0"/>
          <w:divBdr>
            <w:top w:val="none" w:sz="0" w:space="0" w:color="auto"/>
            <w:left w:val="none" w:sz="0" w:space="0" w:color="auto"/>
            <w:bottom w:val="none" w:sz="0" w:space="0" w:color="auto"/>
            <w:right w:val="none" w:sz="0" w:space="0" w:color="auto"/>
          </w:divBdr>
        </w:div>
        <w:div w:id="897545928">
          <w:marLeft w:val="0"/>
          <w:marRight w:val="0"/>
          <w:marTop w:val="0"/>
          <w:marBottom w:val="0"/>
          <w:divBdr>
            <w:top w:val="none" w:sz="0" w:space="0" w:color="auto"/>
            <w:left w:val="none" w:sz="0" w:space="0" w:color="auto"/>
            <w:bottom w:val="none" w:sz="0" w:space="0" w:color="auto"/>
            <w:right w:val="none" w:sz="0" w:space="0" w:color="auto"/>
          </w:divBdr>
        </w:div>
        <w:div w:id="897545929">
          <w:marLeft w:val="0"/>
          <w:marRight w:val="0"/>
          <w:marTop w:val="0"/>
          <w:marBottom w:val="0"/>
          <w:divBdr>
            <w:top w:val="none" w:sz="0" w:space="0" w:color="auto"/>
            <w:left w:val="none" w:sz="0" w:space="0" w:color="auto"/>
            <w:bottom w:val="none" w:sz="0" w:space="0" w:color="auto"/>
            <w:right w:val="none" w:sz="0" w:space="0" w:color="auto"/>
          </w:divBdr>
        </w:div>
        <w:div w:id="897545930">
          <w:marLeft w:val="0"/>
          <w:marRight w:val="0"/>
          <w:marTop w:val="0"/>
          <w:marBottom w:val="0"/>
          <w:divBdr>
            <w:top w:val="none" w:sz="0" w:space="0" w:color="auto"/>
            <w:left w:val="none" w:sz="0" w:space="0" w:color="auto"/>
            <w:bottom w:val="none" w:sz="0" w:space="0" w:color="auto"/>
            <w:right w:val="none" w:sz="0" w:space="0" w:color="auto"/>
          </w:divBdr>
        </w:div>
        <w:div w:id="897545931">
          <w:marLeft w:val="0"/>
          <w:marRight w:val="0"/>
          <w:marTop w:val="0"/>
          <w:marBottom w:val="0"/>
          <w:divBdr>
            <w:top w:val="none" w:sz="0" w:space="0" w:color="auto"/>
            <w:left w:val="none" w:sz="0" w:space="0" w:color="auto"/>
            <w:bottom w:val="none" w:sz="0" w:space="0" w:color="auto"/>
            <w:right w:val="none" w:sz="0" w:space="0" w:color="auto"/>
          </w:divBdr>
        </w:div>
        <w:div w:id="897545932">
          <w:marLeft w:val="0"/>
          <w:marRight w:val="0"/>
          <w:marTop w:val="0"/>
          <w:marBottom w:val="0"/>
          <w:divBdr>
            <w:top w:val="none" w:sz="0" w:space="0" w:color="auto"/>
            <w:left w:val="none" w:sz="0" w:space="0" w:color="auto"/>
            <w:bottom w:val="none" w:sz="0" w:space="0" w:color="auto"/>
            <w:right w:val="none" w:sz="0" w:space="0" w:color="auto"/>
          </w:divBdr>
        </w:div>
        <w:div w:id="897545933">
          <w:marLeft w:val="0"/>
          <w:marRight w:val="0"/>
          <w:marTop w:val="0"/>
          <w:marBottom w:val="0"/>
          <w:divBdr>
            <w:top w:val="none" w:sz="0" w:space="0" w:color="auto"/>
            <w:left w:val="none" w:sz="0" w:space="0" w:color="auto"/>
            <w:bottom w:val="none" w:sz="0" w:space="0" w:color="auto"/>
            <w:right w:val="none" w:sz="0" w:space="0" w:color="auto"/>
          </w:divBdr>
        </w:div>
        <w:div w:id="897545934">
          <w:marLeft w:val="0"/>
          <w:marRight w:val="0"/>
          <w:marTop w:val="0"/>
          <w:marBottom w:val="0"/>
          <w:divBdr>
            <w:top w:val="none" w:sz="0" w:space="0" w:color="auto"/>
            <w:left w:val="none" w:sz="0" w:space="0" w:color="auto"/>
            <w:bottom w:val="none" w:sz="0" w:space="0" w:color="auto"/>
            <w:right w:val="none" w:sz="0" w:space="0" w:color="auto"/>
          </w:divBdr>
        </w:div>
        <w:div w:id="897545935">
          <w:marLeft w:val="0"/>
          <w:marRight w:val="0"/>
          <w:marTop w:val="0"/>
          <w:marBottom w:val="0"/>
          <w:divBdr>
            <w:top w:val="none" w:sz="0" w:space="0" w:color="auto"/>
            <w:left w:val="none" w:sz="0" w:space="0" w:color="auto"/>
            <w:bottom w:val="none" w:sz="0" w:space="0" w:color="auto"/>
            <w:right w:val="none" w:sz="0" w:space="0" w:color="auto"/>
          </w:divBdr>
        </w:div>
        <w:div w:id="897545936">
          <w:marLeft w:val="0"/>
          <w:marRight w:val="0"/>
          <w:marTop w:val="0"/>
          <w:marBottom w:val="0"/>
          <w:divBdr>
            <w:top w:val="none" w:sz="0" w:space="0" w:color="auto"/>
            <w:left w:val="none" w:sz="0" w:space="0" w:color="auto"/>
            <w:bottom w:val="none" w:sz="0" w:space="0" w:color="auto"/>
            <w:right w:val="none" w:sz="0" w:space="0" w:color="auto"/>
          </w:divBdr>
        </w:div>
        <w:div w:id="897545937">
          <w:marLeft w:val="0"/>
          <w:marRight w:val="0"/>
          <w:marTop w:val="0"/>
          <w:marBottom w:val="0"/>
          <w:divBdr>
            <w:top w:val="none" w:sz="0" w:space="0" w:color="auto"/>
            <w:left w:val="none" w:sz="0" w:space="0" w:color="auto"/>
            <w:bottom w:val="none" w:sz="0" w:space="0" w:color="auto"/>
            <w:right w:val="none" w:sz="0" w:space="0" w:color="auto"/>
          </w:divBdr>
        </w:div>
        <w:div w:id="897545938">
          <w:marLeft w:val="0"/>
          <w:marRight w:val="0"/>
          <w:marTop w:val="0"/>
          <w:marBottom w:val="0"/>
          <w:divBdr>
            <w:top w:val="none" w:sz="0" w:space="0" w:color="auto"/>
            <w:left w:val="none" w:sz="0" w:space="0" w:color="auto"/>
            <w:bottom w:val="none" w:sz="0" w:space="0" w:color="auto"/>
            <w:right w:val="none" w:sz="0" w:space="0" w:color="auto"/>
          </w:divBdr>
        </w:div>
        <w:div w:id="897545939">
          <w:marLeft w:val="0"/>
          <w:marRight w:val="0"/>
          <w:marTop w:val="0"/>
          <w:marBottom w:val="0"/>
          <w:divBdr>
            <w:top w:val="none" w:sz="0" w:space="0" w:color="auto"/>
            <w:left w:val="none" w:sz="0" w:space="0" w:color="auto"/>
            <w:bottom w:val="none" w:sz="0" w:space="0" w:color="auto"/>
            <w:right w:val="none" w:sz="0" w:space="0" w:color="auto"/>
          </w:divBdr>
        </w:div>
        <w:div w:id="897545940">
          <w:marLeft w:val="0"/>
          <w:marRight w:val="0"/>
          <w:marTop w:val="0"/>
          <w:marBottom w:val="0"/>
          <w:divBdr>
            <w:top w:val="none" w:sz="0" w:space="0" w:color="auto"/>
            <w:left w:val="none" w:sz="0" w:space="0" w:color="auto"/>
            <w:bottom w:val="none" w:sz="0" w:space="0" w:color="auto"/>
            <w:right w:val="none" w:sz="0" w:space="0" w:color="auto"/>
          </w:divBdr>
        </w:div>
        <w:div w:id="897545941">
          <w:marLeft w:val="0"/>
          <w:marRight w:val="0"/>
          <w:marTop w:val="0"/>
          <w:marBottom w:val="0"/>
          <w:divBdr>
            <w:top w:val="none" w:sz="0" w:space="0" w:color="auto"/>
            <w:left w:val="none" w:sz="0" w:space="0" w:color="auto"/>
            <w:bottom w:val="none" w:sz="0" w:space="0" w:color="auto"/>
            <w:right w:val="none" w:sz="0" w:space="0" w:color="auto"/>
          </w:divBdr>
        </w:div>
        <w:div w:id="897545942">
          <w:marLeft w:val="0"/>
          <w:marRight w:val="0"/>
          <w:marTop w:val="0"/>
          <w:marBottom w:val="0"/>
          <w:divBdr>
            <w:top w:val="none" w:sz="0" w:space="0" w:color="auto"/>
            <w:left w:val="none" w:sz="0" w:space="0" w:color="auto"/>
            <w:bottom w:val="none" w:sz="0" w:space="0" w:color="auto"/>
            <w:right w:val="none" w:sz="0" w:space="0" w:color="auto"/>
          </w:divBdr>
        </w:div>
        <w:div w:id="897545943">
          <w:marLeft w:val="0"/>
          <w:marRight w:val="0"/>
          <w:marTop w:val="0"/>
          <w:marBottom w:val="0"/>
          <w:divBdr>
            <w:top w:val="none" w:sz="0" w:space="0" w:color="auto"/>
            <w:left w:val="none" w:sz="0" w:space="0" w:color="auto"/>
            <w:bottom w:val="none" w:sz="0" w:space="0" w:color="auto"/>
            <w:right w:val="none" w:sz="0" w:space="0" w:color="auto"/>
          </w:divBdr>
        </w:div>
        <w:div w:id="897545944">
          <w:marLeft w:val="0"/>
          <w:marRight w:val="0"/>
          <w:marTop w:val="0"/>
          <w:marBottom w:val="0"/>
          <w:divBdr>
            <w:top w:val="none" w:sz="0" w:space="0" w:color="auto"/>
            <w:left w:val="none" w:sz="0" w:space="0" w:color="auto"/>
            <w:bottom w:val="none" w:sz="0" w:space="0" w:color="auto"/>
            <w:right w:val="none" w:sz="0" w:space="0" w:color="auto"/>
          </w:divBdr>
        </w:div>
        <w:div w:id="897545945">
          <w:marLeft w:val="0"/>
          <w:marRight w:val="0"/>
          <w:marTop w:val="0"/>
          <w:marBottom w:val="0"/>
          <w:divBdr>
            <w:top w:val="none" w:sz="0" w:space="0" w:color="auto"/>
            <w:left w:val="none" w:sz="0" w:space="0" w:color="auto"/>
            <w:bottom w:val="none" w:sz="0" w:space="0" w:color="auto"/>
            <w:right w:val="none" w:sz="0" w:space="0" w:color="auto"/>
          </w:divBdr>
        </w:div>
        <w:div w:id="897545946">
          <w:marLeft w:val="0"/>
          <w:marRight w:val="0"/>
          <w:marTop w:val="0"/>
          <w:marBottom w:val="0"/>
          <w:divBdr>
            <w:top w:val="none" w:sz="0" w:space="0" w:color="auto"/>
            <w:left w:val="none" w:sz="0" w:space="0" w:color="auto"/>
            <w:bottom w:val="none" w:sz="0" w:space="0" w:color="auto"/>
            <w:right w:val="none" w:sz="0" w:space="0" w:color="auto"/>
          </w:divBdr>
        </w:div>
        <w:div w:id="897545947">
          <w:marLeft w:val="0"/>
          <w:marRight w:val="0"/>
          <w:marTop w:val="0"/>
          <w:marBottom w:val="0"/>
          <w:divBdr>
            <w:top w:val="none" w:sz="0" w:space="0" w:color="auto"/>
            <w:left w:val="none" w:sz="0" w:space="0" w:color="auto"/>
            <w:bottom w:val="none" w:sz="0" w:space="0" w:color="auto"/>
            <w:right w:val="none" w:sz="0" w:space="0" w:color="auto"/>
          </w:divBdr>
        </w:div>
        <w:div w:id="897545948">
          <w:marLeft w:val="0"/>
          <w:marRight w:val="0"/>
          <w:marTop w:val="0"/>
          <w:marBottom w:val="0"/>
          <w:divBdr>
            <w:top w:val="none" w:sz="0" w:space="0" w:color="auto"/>
            <w:left w:val="none" w:sz="0" w:space="0" w:color="auto"/>
            <w:bottom w:val="none" w:sz="0" w:space="0" w:color="auto"/>
            <w:right w:val="none" w:sz="0" w:space="0" w:color="auto"/>
          </w:divBdr>
        </w:div>
        <w:div w:id="897545949">
          <w:marLeft w:val="0"/>
          <w:marRight w:val="0"/>
          <w:marTop w:val="0"/>
          <w:marBottom w:val="0"/>
          <w:divBdr>
            <w:top w:val="none" w:sz="0" w:space="0" w:color="auto"/>
            <w:left w:val="none" w:sz="0" w:space="0" w:color="auto"/>
            <w:bottom w:val="none" w:sz="0" w:space="0" w:color="auto"/>
            <w:right w:val="none" w:sz="0" w:space="0" w:color="auto"/>
          </w:divBdr>
        </w:div>
        <w:div w:id="897545950">
          <w:marLeft w:val="0"/>
          <w:marRight w:val="0"/>
          <w:marTop w:val="0"/>
          <w:marBottom w:val="0"/>
          <w:divBdr>
            <w:top w:val="none" w:sz="0" w:space="0" w:color="auto"/>
            <w:left w:val="none" w:sz="0" w:space="0" w:color="auto"/>
            <w:bottom w:val="none" w:sz="0" w:space="0" w:color="auto"/>
            <w:right w:val="none" w:sz="0" w:space="0" w:color="auto"/>
          </w:divBdr>
        </w:div>
        <w:div w:id="897545951">
          <w:marLeft w:val="0"/>
          <w:marRight w:val="0"/>
          <w:marTop w:val="0"/>
          <w:marBottom w:val="0"/>
          <w:divBdr>
            <w:top w:val="none" w:sz="0" w:space="0" w:color="auto"/>
            <w:left w:val="none" w:sz="0" w:space="0" w:color="auto"/>
            <w:bottom w:val="none" w:sz="0" w:space="0" w:color="auto"/>
            <w:right w:val="none" w:sz="0" w:space="0" w:color="auto"/>
          </w:divBdr>
        </w:div>
        <w:div w:id="897545952">
          <w:marLeft w:val="0"/>
          <w:marRight w:val="0"/>
          <w:marTop w:val="0"/>
          <w:marBottom w:val="0"/>
          <w:divBdr>
            <w:top w:val="none" w:sz="0" w:space="0" w:color="auto"/>
            <w:left w:val="none" w:sz="0" w:space="0" w:color="auto"/>
            <w:bottom w:val="none" w:sz="0" w:space="0" w:color="auto"/>
            <w:right w:val="none" w:sz="0" w:space="0" w:color="auto"/>
          </w:divBdr>
        </w:div>
        <w:div w:id="897545953">
          <w:marLeft w:val="0"/>
          <w:marRight w:val="0"/>
          <w:marTop w:val="0"/>
          <w:marBottom w:val="0"/>
          <w:divBdr>
            <w:top w:val="none" w:sz="0" w:space="0" w:color="auto"/>
            <w:left w:val="none" w:sz="0" w:space="0" w:color="auto"/>
            <w:bottom w:val="none" w:sz="0" w:space="0" w:color="auto"/>
            <w:right w:val="none" w:sz="0" w:space="0" w:color="auto"/>
          </w:divBdr>
        </w:div>
        <w:div w:id="897545954">
          <w:marLeft w:val="0"/>
          <w:marRight w:val="0"/>
          <w:marTop w:val="0"/>
          <w:marBottom w:val="0"/>
          <w:divBdr>
            <w:top w:val="none" w:sz="0" w:space="0" w:color="auto"/>
            <w:left w:val="none" w:sz="0" w:space="0" w:color="auto"/>
            <w:bottom w:val="none" w:sz="0" w:space="0" w:color="auto"/>
            <w:right w:val="none" w:sz="0" w:space="0" w:color="auto"/>
          </w:divBdr>
        </w:div>
        <w:div w:id="897545955">
          <w:marLeft w:val="0"/>
          <w:marRight w:val="0"/>
          <w:marTop w:val="0"/>
          <w:marBottom w:val="0"/>
          <w:divBdr>
            <w:top w:val="none" w:sz="0" w:space="0" w:color="auto"/>
            <w:left w:val="none" w:sz="0" w:space="0" w:color="auto"/>
            <w:bottom w:val="none" w:sz="0" w:space="0" w:color="auto"/>
            <w:right w:val="none" w:sz="0" w:space="0" w:color="auto"/>
          </w:divBdr>
        </w:div>
        <w:div w:id="897545956">
          <w:marLeft w:val="0"/>
          <w:marRight w:val="0"/>
          <w:marTop w:val="0"/>
          <w:marBottom w:val="0"/>
          <w:divBdr>
            <w:top w:val="none" w:sz="0" w:space="0" w:color="auto"/>
            <w:left w:val="none" w:sz="0" w:space="0" w:color="auto"/>
            <w:bottom w:val="none" w:sz="0" w:space="0" w:color="auto"/>
            <w:right w:val="none" w:sz="0" w:space="0" w:color="auto"/>
          </w:divBdr>
        </w:div>
        <w:div w:id="897545957">
          <w:marLeft w:val="0"/>
          <w:marRight w:val="0"/>
          <w:marTop w:val="0"/>
          <w:marBottom w:val="0"/>
          <w:divBdr>
            <w:top w:val="none" w:sz="0" w:space="0" w:color="auto"/>
            <w:left w:val="none" w:sz="0" w:space="0" w:color="auto"/>
            <w:bottom w:val="none" w:sz="0" w:space="0" w:color="auto"/>
            <w:right w:val="none" w:sz="0" w:space="0" w:color="auto"/>
          </w:divBdr>
        </w:div>
        <w:div w:id="897545958">
          <w:marLeft w:val="0"/>
          <w:marRight w:val="0"/>
          <w:marTop w:val="0"/>
          <w:marBottom w:val="0"/>
          <w:divBdr>
            <w:top w:val="none" w:sz="0" w:space="0" w:color="auto"/>
            <w:left w:val="none" w:sz="0" w:space="0" w:color="auto"/>
            <w:bottom w:val="none" w:sz="0" w:space="0" w:color="auto"/>
            <w:right w:val="none" w:sz="0" w:space="0" w:color="auto"/>
          </w:divBdr>
        </w:div>
        <w:div w:id="897545959">
          <w:marLeft w:val="0"/>
          <w:marRight w:val="0"/>
          <w:marTop w:val="0"/>
          <w:marBottom w:val="0"/>
          <w:divBdr>
            <w:top w:val="none" w:sz="0" w:space="0" w:color="auto"/>
            <w:left w:val="none" w:sz="0" w:space="0" w:color="auto"/>
            <w:bottom w:val="none" w:sz="0" w:space="0" w:color="auto"/>
            <w:right w:val="none" w:sz="0" w:space="0" w:color="auto"/>
          </w:divBdr>
        </w:div>
        <w:div w:id="897545960">
          <w:marLeft w:val="0"/>
          <w:marRight w:val="0"/>
          <w:marTop w:val="0"/>
          <w:marBottom w:val="0"/>
          <w:divBdr>
            <w:top w:val="none" w:sz="0" w:space="0" w:color="auto"/>
            <w:left w:val="none" w:sz="0" w:space="0" w:color="auto"/>
            <w:bottom w:val="none" w:sz="0" w:space="0" w:color="auto"/>
            <w:right w:val="none" w:sz="0" w:space="0" w:color="auto"/>
          </w:divBdr>
        </w:div>
        <w:div w:id="897545962">
          <w:marLeft w:val="0"/>
          <w:marRight w:val="0"/>
          <w:marTop w:val="0"/>
          <w:marBottom w:val="0"/>
          <w:divBdr>
            <w:top w:val="none" w:sz="0" w:space="0" w:color="auto"/>
            <w:left w:val="none" w:sz="0" w:space="0" w:color="auto"/>
            <w:bottom w:val="none" w:sz="0" w:space="0" w:color="auto"/>
            <w:right w:val="none" w:sz="0" w:space="0" w:color="auto"/>
          </w:divBdr>
        </w:div>
        <w:div w:id="897545963">
          <w:marLeft w:val="0"/>
          <w:marRight w:val="0"/>
          <w:marTop w:val="0"/>
          <w:marBottom w:val="0"/>
          <w:divBdr>
            <w:top w:val="none" w:sz="0" w:space="0" w:color="auto"/>
            <w:left w:val="none" w:sz="0" w:space="0" w:color="auto"/>
            <w:bottom w:val="none" w:sz="0" w:space="0" w:color="auto"/>
            <w:right w:val="none" w:sz="0" w:space="0" w:color="auto"/>
          </w:divBdr>
        </w:div>
        <w:div w:id="897545964">
          <w:marLeft w:val="0"/>
          <w:marRight w:val="0"/>
          <w:marTop w:val="0"/>
          <w:marBottom w:val="0"/>
          <w:divBdr>
            <w:top w:val="none" w:sz="0" w:space="0" w:color="auto"/>
            <w:left w:val="none" w:sz="0" w:space="0" w:color="auto"/>
            <w:bottom w:val="none" w:sz="0" w:space="0" w:color="auto"/>
            <w:right w:val="none" w:sz="0" w:space="0" w:color="auto"/>
          </w:divBdr>
        </w:div>
        <w:div w:id="897545965">
          <w:marLeft w:val="0"/>
          <w:marRight w:val="0"/>
          <w:marTop w:val="0"/>
          <w:marBottom w:val="0"/>
          <w:divBdr>
            <w:top w:val="none" w:sz="0" w:space="0" w:color="auto"/>
            <w:left w:val="none" w:sz="0" w:space="0" w:color="auto"/>
            <w:bottom w:val="none" w:sz="0" w:space="0" w:color="auto"/>
            <w:right w:val="none" w:sz="0" w:space="0" w:color="auto"/>
          </w:divBdr>
        </w:div>
        <w:div w:id="897545966">
          <w:marLeft w:val="0"/>
          <w:marRight w:val="0"/>
          <w:marTop w:val="0"/>
          <w:marBottom w:val="0"/>
          <w:divBdr>
            <w:top w:val="none" w:sz="0" w:space="0" w:color="auto"/>
            <w:left w:val="none" w:sz="0" w:space="0" w:color="auto"/>
            <w:bottom w:val="none" w:sz="0" w:space="0" w:color="auto"/>
            <w:right w:val="none" w:sz="0" w:space="0" w:color="auto"/>
          </w:divBdr>
        </w:div>
        <w:div w:id="897545967">
          <w:marLeft w:val="0"/>
          <w:marRight w:val="0"/>
          <w:marTop w:val="0"/>
          <w:marBottom w:val="0"/>
          <w:divBdr>
            <w:top w:val="none" w:sz="0" w:space="0" w:color="auto"/>
            <w:left w:val="none" w:sz="0" w:space="0" w:color="auto"/>
            <w:bottom w:val="none" w:sz="0" w:space="0" w:color="auto"/>
            <w:right w:val="none" w:sz="0" w:space="0" w:color="auto"/>
          </w:divBdr>
        </w:div>
        <w:div w:id="897545968">
          <w:marLeft w:val="0"/>
          <w:marRight w:val="0"/>
          <w:marTop w:val="0"/>
          <w:marBottom w:val="0"/>
          <w:divBdr>
            <w:top w:val="none" w:sz="0" w:space="0" w:color="auto"/>
            <w:left w:val="none" w:sz="0" w:space="0" w:color="auto"/>
            <w:bottom w:val="none" w:sz="0" w:space="0" w:color="auto"/>
            <w:right w:val="none" w:sz="0" w:space="0" w:color="auto"/>
          </w:divBdr>
        </w:div>
        <w:div w:id="897545969">
          <w:marLeft w:val="0"/>
          <w:marRight w:val="0"/>
          <w:marTop w:val="0"/>
          <w:marBottom w:val="0"/>
          <w:divBdr>
            <w:top w:val="none" w:sz="0" w:space="0" w:color="auto"/>
            <w:left w:val="none" w:sz="0" w:space="0" w:color="auto"/>
            <w:bottom w:val="none" w:sz="0" w:space="0" w:color="auto"/>
            <w:right w:val="none" w:sz="0" w:space="0" w:color="auto"/>
          </w:divBdr>
        </w:div>
        <w:div w:id="897545970">
          <w:marLeft w:val="0"/>
          <w:marRight w:val="0"/>
          <w:marTop w:val="0"/>
          <w:marBottom w:val="0"/>
          <w:divBdr>
            <w:top w:val="none" w:sz="0" w:space="0" w:color="auto"/>
            <w:left w:val="none" w:sz="0" w:space="0" w:color="auto"/>
            <w:bottom w:val="none" w:sz="0" w:space="0" w:color="auto"/>
            <w:right w:val="none" w:sz="0" w:space="0" w:color="auto"/>
          </w:divBdr>
        </w:div>
        <w:div w:id="897545971">
          <w:marLeft w:val="0"/>
          <w:marRight w:val="0"/>
          <w:marTop w:val="0"/>
          <w:marBottom w:val="0"/>
          <w:divBdr>
            <w:top w:val="none" w:sz="0" w:space="0" w:color="auto"/>
            <w:left w:val="none" w:sz="0" w:space="0" w:color="auto"/>
            <w:bottom w:val="none" w:sz="0" w:space="0" w:color="auto"/>
            <w:right w:val="none" w:sz="0" w:space="0" w:color="auto"/>
          </w:divBdr>
        </w:div>
        <w:div w:id="897545972">
          <w:marLeft w:val="0"/>
          <w:marRight w:val="0"/>
          <w:marTop w:val="0"/>
          <w:marBottom w:val="0"/>
          <w:divBdr>
            <w:top w:val="none" w:sz="0" w:space="0" w:color="auto"/>
            <w:left w:val="none" w:sz="0" w:space="0" w:color="auto"/>
            <w:bottom w:val="none" w:sz="0" w:space="0" w:color="auto"/>
            <w:right w:val="none" w:sz="0" w:space="0" w:color="auto"/>
          </w:divBdr>
        </w:div>
        <w:div w:id="897545973">
          <w:marLeft w:val="0"/>
          <w:marRight w:val="0"/>
          <w:marTop w:val="0"/>
          <w:marBottom w:val="0"/>
          <w:divBdr>
            <w:top w:val="none" w:sz="0" w:space="0" w:color="auto"/>
            <w:left w:val="none" w:sz="0" w:space="0" w:color="auto"/>
            <w:bottom w:val="none" w:sz="0" w:space="0" w:color="auto"/>
            <w:right w:val="none" w:sz="0" w:space="0" w:color="auto"/>
          </w:divBdr>
        </w:div>
        <w:div w:id="897545974">
          <w:marLeft w:val="0"/>
          <w:marRight w:val="0"/>
          <w:marTop w:val="0"/>
          <w:marBottom w:val="0"/>
          <w:divBdr>
            <w:top w:val="none" w:sz="0" w:space="0" w:color="auto"/>
            <w:left w:val="none" w:sz="0" w:space="0" w:color="auto"/>
            <w:bottom w:val="none" w:sz="0" w:space="0" w:color="auto"/>
            <w:right w:val="none" w:sz="0" w:space="0" w:color="auto"/>
          </w:divBdr>
        </w:div>
        <w:div w:id="897545975">
          <w:marLeft w:val="0"/>
          <w:marRight w:val="0"/>
          <w:marTop w:val="0"/>
          <w:marBottom w:val="0"/>
          <w:divBdr>
            <w:top w:val="none" w:sz="0" w:space="0" w:color="auto"/>
            <w:left w:val="none" w:sz="0" w:space="0" w:color="auto"/>
            <w:bottom w:val="none" w:sz="0" w:space="0" w:color="auto"/>
            <w:right w:val="none" w:sz="0" w:space="0" w:color="auto"/>
          </w:divBdr>
        </w:div>
        <w:div w:id="897545976">
          <w:marLeft w:val="0"/>
          <w:marRight w:val="0"/>
          <w:marTop w:val="0"/>
          <w:marBottom w:val="0"/>
          <w:divBdr>
            <w:top w:val="none" w:sz="0" w:space="0" w:color="auto"/>
            <w:left w:val="none" w:sz="0" w:space="0" w:color="auto"/>
            <w:bottom w:val="none" w:sz="0" w:space="0" w:color="auto"/>
            <w:right w:val="none" w:sz="0" w:space="0" w:color="auto"/>
          </w:divBdr>
        </w:div>
        <w:div w:id="897545977">
          <w:marLeft w:val="0"/>
          <w:marRight w:val="0"/>
          <w:marTop w:val="0"/>
          <w:marBottom w:val="0"/>
          <w:divBdr>
            <w:top w:val="none" w:sz="0" w:space="0" w:color="auto"/>
            <w:left w:val="none" w:sz="0" w:space="0" w:color="auto"/>
            <w:bottom w:val="none" w:sz="0" w:space="0" w:color="auto"/>
            <w:right w:val="none" w:sz="0" w:space="0" w:color="auto"/>
          </w:divBdr>
        </w:div>
        <w:div w:id="897545978">
          <w:marLeft w:val="0"/>
          <w:marRight w:val="0"/>
          <w:marTop w:val="0"/>
          <w:marBottom w:val="0"/>
          <w:divBdr>
            <w:top w:val="none" w:sz="0" w:space="0" w:color="auto"/>
            <w:left w:val="none" w:sz="0" w:space="0" w:color="auto"/>
            <w:bottom w:val="none" w:sz="0" w:space="0" w:color="auto"/>
            <w:right w:val="none" w:sz="0" w:space="0" w:color="auto"/>
          </w:divBdr>
        </w:div>
        <w:div w:id="897545979">
          <w:marLeft w:val="0"/>
          <w:marRight w:val="0"/>
          <w:marTop w:val="0"/>
          <w:marBottom w:val="0"/>
          <w:divBdr>
            <w:top w:val="none" w:sz="0" w:space="0" w:color="auto"/>
            <w:left w:val="none" w:sz="0" w:space="0" w:color="auto"/>
            <w:bottom w:val="none" w:sz="0" w:space="0" w:color="auto"/>
            <w:right w:val="none" w:sz="0" w:space="0" w:color="auto"/>
          </w:divBdr>
        </w:div>
      </w:divsChild>
    </w:div>
    <w:div w:id="897545867">
      <w:marLeft w:val="0"/>
      <w:marRight w:val="0"/>
      <w:marTop w:val="0"/>
      <w:marBottom w:val="0"/>
      <w:divBdr>
        <w:top w:val="none" w:sz="0" w:space="0" w:color="auto"/>
        <w:left w:val="none" w:sz="0" w:space="0" w:color="auto"/>
        <w:bottom w:val="none" w:sz="0" w:space="0" w:color="auto"/>
        <w:right w:val="none" w:sz="0" w:space="0" w:color="auto"/>
      </w:divBdr>
    </w:div>
    <w:div w:id="897545917">
      <w:marLeft w:val="0"/>
      <w:marRight w:val="0"/>
      <w:marTop w:val="0"/>
      <w:marBottom w:val="0"/>
      <w:divBdr>
        <w:top w:val="none" w:sz="0" w:space="0" w:color="auto"/>
        <w:left w:val="none" w:sz="0" w:space="0" w:color="auto"/>
        <w:bottom w:val="none" w:sz="0" w:space="0" w:color="auto"/>
        <w:right w:val="none" w:sz="0" w:space="0" w:color="auto"/>
      </w:divBdr>
    </w:div>
    <w:div w:id="897545918">
      <w:marLeft w:val="0"/>
      <w:marRight w:val="0"/>
      <w:marTop w:val="0"/>
      <w:marBottom w:val="0"/>
      <w:divBdr>
        <w:top w:val="none" w:sz="0" w:space="0" w:color="auto"/>
        <w:left w:val="none" w:sz="0" w:space="0" w:color="auto"/>
        <w:bottom w:val="none" w:sz="0" w:space="0" w:color="auto"/>
        <w:right w:val="none" w:sz="0" w:space="0" w:color="auto"/>
      </w:divBdr>
      <w:divsChild>
        <w:div w:id="897545820">
          <w:marLeft w:val="0"/>
          <w:marRight w:val="0"/>
          <w:marTop w:val="0"/>
          <w:marBottom w:val="0"/>
          <w:divBdr>
            <w:top w:val="none" w:sz="0" w:space="0" w:color="auto"/>
            <w:left w:val="none" w:sz="0" w:space="0" w:color="auto"/>
            <w:bottom w:val="none" w:sz="0" w:space="0" w:color="auto"/>
            <w:right w:val="none" w:sz="0" w:space="0" w:color="auto"/>
          </w:divBdr>
        </w:div>
      </w:divsChild>
    </w:div>
    <w:div w:id="897545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9117</Words>
  <Characters>51967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2014-03-01T14:17:00Z</dcterms:created>
  <dcterms:modified xsi:type="dcterms:W3CDTF">2014-03-01T14:17:00Z</dcterms:modified>
</cp:coreProperties>
</file>