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C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52"/>
        </w:rPr>
      </w:pPr>
      <w:r w:rsidRPr="00F300CB">
        <w:rPr>
          <w:rFonts w:ascii="Times New Roman" w:hAnsi="Times New Roman"/>
          <w:b/>
          <w:color w:val="000000"/>
          <w:sz w:val="28"/>
          <w:szCs w:val="52"/>
        </w:rPr>
        <w:t>Введение</w:t>
      </w:r>
    </w:p>
    <w:p w:rsidR="00F300CB" w:rsidRDefault="00F300C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Автоматизация производственных процессов является одним из ведущих направлений технического прогресса, важным фактором повышения эффективности и производительности труда, а также повышения качества выпускаемой продукции во всех сферах производства.</w:t>
      </w: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Автоматизация технологических процессов осуществляется путем внедрения систем контроля, регулирования и управления на базе комплекса технических средств общепромышленного и отраслевого назначения. В настоящее время накоплен уже значительный опыт автоматизации технологических процессов.</w:t>
      </w: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Широкому внедрению автоматизации в промышленности способствует наличие ряда предпосылок. В их числе непрерывность, поточность, комплексная механизация технологических процессов, большие объемы производства, серийный выпуск необходимых приборов и технических средств автоматизации.</w:t>
      </w: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Номенклатура приборов общепромышленного назначения претерпела значительные качественные и количественные изменения. Освоено серийное производство так называемой Государственной системы приборов, обладающей повышенной надежностью, унифицированными габаритными размерами и величинами выходных сигналов.</w:t>
      </w: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Применяют как автоматизированные системы, при которых часть функций управления возлагается на оперативный персонал, так и автоматические, когда функции управления выполняются только техническими средствами. Наиболее широко используют локальные автоматизированные системы, предназначенные для управления отдельными агрегатами.</w:t>
      </w:r>
    </w:p>
    <w:p w:rsidR="0028112B" w:rsidRPr="00F300CB" w:rsidRDefault="0028112B" w:rsidP="00F300CB">
      <w:pPr>
        <w:pStyle w:val="a4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F300CB">
        <w:rPr>
          <w:color w:val="000000"/>
          <w:szCs w:val="28"/>
        </w:rPr>
        <w:t>Внедряют также автоматизированные централизованные системы, обеспечивающие управление работой группы технологического оборудования или технологическими процессами в целом.</w:t>
      </w:r>
    </w:p>
    <w:p w:rsidR="0028112B" w:rsidRPr="00F300CB" w:rsidRDefault="0028112B" w:rsidP="00F300CB">
      <w:pPr>
        <w:pStyle w:val="a4"/>
        <w:spacing w:line="360" w:lineRule="auto"/>
        <w:ind w:firstLine="709"/>
        <w:jc w:val="both"/>
        <w:rPr>
          <w:color w:val="000000"/>
        </w:rPr>
      </w:pPr>
      <w:r w:rsidRPr="00F300CB">
        <w:rPr>
          <w:color w:val="000000"/>
          <w:szCs w:val="28"/>
        </w:rPr>
        <w:lastRenderedPageBreak/>
        <w:t>Как показала практика, в результате автоматизации повышается производительность труда, снижаются потери сырья, обеспечивается</w:t>
      </w:r>
      <w:r w:rsidRPr="00F300CB">
        <w:rPr>
          <w:color w:val="000000"/>
        </w:rPr>
        <w:t xml:space="preserve"> выполнение требований как санитарно-гигиенических, так и техники безопасности.</w:t>
      </w:r>
    </w:p>
    <w:p w:rsidR="0028112B" w:rsidRPr="00F300CB" w:rsidRDefault="0028112B" w:rsidP="00F300CB">
      <w:pPr>
        <w:pStyle w:val="a4"/>
        <w:spacing w:line="360" w:lineRule="auto"/>
        <w:ind w:firstLine="709"/>
        <w:jc w:val="both"/>
        <w:rPr>
          <w:color w:val="000000"/>
        </w:rPr>
      </w:pPr>
      <w:r w:rsidRPr="00F300CB">
        <w:rPr>
          <w:color w:val="000000"/>
        </w:rPr>
        <w:t>Автоматизация технологических процессов позволяет выполнять отдельные операции без непосредственного участия человека. При индивидуальном ведении хозяйства важно использование принципиально новых автоматизированных систем управления микроЭВМ. Автоматизация технологического процесса обеспечивает сокращение доли тяжелого и малоквалифицированного физического труда, что ведет к повышению производительности, непременному экономическому росту.</w:t>
      </w: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Pr="00F300CB" w:rsidRDefault="00F300C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br w:type="page"/>
      </w:r>
      <w:r w:rsidRPr="00F300CB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F300C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 Анализ существующей системы управления</w:t>
      </w:r>
    </w:p>
    <w:p w:rsidR="00F300CB" w:rsidRPr="00F300CB" w:rsidRDefault="00F300C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1.1 Описание технологического процесса</w:t>
      </w:r>
    </w:p>
    <w:p w:rsidR="00F300CB" w:rsidRDefault="00F300C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Технологический процесс взбивания зефирной массы под давлением изображен на функциональной схеме.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 емкости Е – 1, Е – 2, Е – 3, Е – 4 и Е – 5 поступают рецептурные компоненты. В Е – 1 – яблочное пюре, Е – 2 – белок, Е – 3 – сахароагаровый сироп, в Е – 4 – кислота и краситель эссенцией, в Е – 5 – сахарный песок.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На каждой емкости установлены датчики уровня, а на выходе – датчики расхода. Компоненты из емкостей перекачиваются плунжерными насосами. Расход компонентов из емкости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регулируются с помощью регулирующих клапанов 1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, 2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, 3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, 4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, 5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, 6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. В емкости Е – 6 готовится рецептурная смесь, в которую поступают все компоненты смеси. Готовая рецептурная смесь поступает из емкости Е – 6 через теплообменник Т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1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на котором установлены датчики температуры и давления, где смесь нагревается до 60ºС. Смесь насосом Н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6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перекачивается в камеру для взбивания зефирной массы СЭ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1</w:t>
      </w:r>
      <w:r w:rsidRPr="00F300CB">
        <w:rPr>
          <w:rFonts w:ascii="Times New Roman" w:hAnsi="Times New Roman"/>
          <w:color w:val="000000"/>
          <w:sz w:val="28"/>
          <w:szCs w:val="28"/>
        </w:rPr>
        <w:t>. Камера представляет собой роторный центробежный смеситель-эмульсатор. В нем установлены датчики давления и температуры.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При этом в смесь вводится под давлением 0,4 МПа воздух, поступающий из ресивера.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1.2 Описание установки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Установка для взбивания состоит из разъемной взбивальной камеры и привода с вариатором. Внутри взбивальной камеры помещено два статора, один из которых неподвижно скреплен с корпусом, а второй – с крышкой камеры. На внутренней стороне каждого статора имеются зубья, расположенные шестнадцатью концентрическими рядами. Между зубьями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статоров проходят зубья ротора; размеры зубьев выбраны такими, что образуется кольцевой канал извилистой формы шириной 1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мм</w:t>
      </w:r>
      <w:r w:rsidRPr="00F300CB">
        <w:rPr>
          <w:rFonts w:ascii="Times New Roman" w:hAnsi="Times New Roman"/>
          <w:color w:val="000000"/>
          <w:sz w:val="28"/>
          <w:szCs w:val="28"/>
        </w:rPr>
        <w:t>. Рецептурная смесь вместе с воздухом, поступающим от компрессора под давлением 0,4 – 0,6 МПа, подается внутрь камеры. Ротор изготовлен из бронзы и имеет диаметр 348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мм</w:t>
      </w:r>
      <w:r w:rsidRPr="00F300CB">
        <w:rPr>
          <w:rFonts w:ascii="Times New Roman" w:hAnsi="Times New Roman"/>
          <w:color w:val="000000"/>
          <w:sz w:val="28"/>
          <w:szCs w:val="28"/>
        </w:rPr>
        <w:t>. Внутренняя поверхность взбивальной камеры выполнена из нержавеющей стали, а статоры – из бронзы. Взбивальная камера снабжена рубашкой для водяного охлаждения. Пузырьки воздуха на выходе из камеры расширяются и таким образом происходит взбивание зефирной массы. Готовая масса по трубопроводу подается на отливку.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1.3 Постановка задачи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 специальной части данного курсового проекта будет произведен расчет автоматизированной системы регулирования давления в камере взбивания.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Для этого необходимо:</w:t>
      </w:r>
    </w:p>
    <w:p w:rsidR="0028112B" w:rsidRPr="00F300CB" w:rsidRDefault="0028112B" w:rsidP="00F300CB">
      <w:pPr>
        <w:numPr>
          <w:ilvl w:val="0"/>
          <w:numId w:val="1"/>
        </w:numPr>
        <w:tabs>
          <w:tab w:val="left" w:pos="110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произвести анализ существующих систем управления;</w:t>
      </w:r>
    </w:p>
    <w:p w:rsidR="0028112B" w:rsidRPr="00F300CB" w:rsidRDefault="0028112B" w:rsidP="00F300CB">
      <w:pPr>
        <w:pStyle w:val="2"/>
        <w:numPr>
          <w:ilvl w:val="0"/>
          <w:numId w:val="1"/>
        </w:numPr>
        <w:tabs>
          <w:tab w:val="left" w:pos="1100"/>
        </w:tabs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300CB">
        <w:rPr>
          <w:color w:val="000000"/>
          <w:sz w:val="28"/>
          <w:szCs w:val="28"/>
        </w:rPr>
        <w:t>разработать систему взбивания зефирной массы под давлением;</w:t>
      </w:r>
    </w:p>
    <w:p w:rsidR="0028112B" w:rsidRPr="00F300CB" w:rsidRDefault="0028112B" w:rsidP="00F300CB">
      <w:pPr>
        <w:numPr>
          <w:ilvl w:val="0"/>
          <w:numId w:val="1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произвести необходимый выбор соответствующего промышленного оборудования;</w:t>
      </w:r>
    </w:p>
    <w:p w:rsidR="0028112B" w:rsidRPr="00F300CB" w:rsidRDefault="0028112B" w:rsidP="00F300CB">
      <w:pPr>
        <w:numPr>
          <w:ilvl w:val="0"/>
          <w:numId w:val="1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построить автоматизированную систему регулирования давления.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br w:type="page"/>
      </w:r>
      <w:r w:rsidRPr="00F300CB"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F300C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 Синтез АСУТП взбивания зефирной массы под давлением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2.1 Структурная схема АСУТП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Структурная схема АСУТП взбивания зефирной массы под давлением представлена на рисунке 2 и состоит из трех уровней.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Верхний уровень включает в себя персональный компьютер Р4 и SCADA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истему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TRACE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MODE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SCADA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истема – это система диспетчерского управления и сбора данных, необходимая для визуализации и диспетчеризации технологического процесса.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SCADA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истема – это специальное программного обеспечение, обеспечивающее решение задачи ввода и вывода информации в системе АСУТП, отслеживание аварийных и предаварийных ситуаций, представление на пульт оператора графической информации о процессе, поддержании отчетов о выполнении технологического процесса.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К среднему уровню относится микропроцессорный контроллер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Modicon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 w:eastAsia="en-US"/>
        </w:rPr>
        <w:t>Micro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ПЛК </w:t>
      </w:r>
      <w:r w:rsidRPr="00F300CB">
        <w:rPr>
          <w:rFonts w:ascii="Times New Roman" w:hAnsi="Times New Roman"/>
          <w:color w:val="000000"/>
          <w:sz w:val="28"/>
          <w:szCs w:val="28"/>
          <w:lang w:val="en-US" w:eastAsia="en-US"/>
        </w:rPr>
        <w:t>TSX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37</w:t>
      </w:r>
      <w:r w:rsidR="00F300CB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  <w:lang w:eastAsia="en-US"/>
        </w:rPr>
        <w:t>0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F300CB">
        <w:rPr>
          <w:rFonts w:ascii="Times New Roman" w:hAnsi="Times New Roman"/>
          <w:color w:val="000000"/>
          <w:sz w:val="28"/>
          <w:szCs w:val="28"/>
        </w:rPr>
        <w:t>, предназначен для получения в реальном времени информации с датчика, для ее сравнения, преобразования и обмена с автоматизированным рабочим местом оператора, а также для передачи управляющих сигналов на исполнительный механизм.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Датчик и исполнительный механизм подключаются к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Modicon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 w:eastAsia="en-US"/>
        </w:rPr>
        <w:t>Micro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с помощью индивидуальных кабельных связей. Внутри контроллера сигналы обрабатываются в цифровой форме.</w:t>
      </w:r>
    </w:p>
    <w:p w:rsidR="0028112B" w:rsidRPr="00F300CB" w:rsidRDefault="0028112B" w:rsidP="00F300CB">
      <w:pPr>
        <w:tabs>
          <w:tab w:val="left" w:pos="11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Нижний уровень состоит из исполнительного механизма и датчика.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Датчик используется для преобразования физических параметров технологического процесса в электрические сигналы с технологического объекта управления и поступающие на многофункциональный, микропроцессорный контроллер;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Исполнительный механизм преобразует и передает воздействие с микропроцессорного контроллера на технологический объект управления.</w:t>
      </w:r>
    </w:p>
    <w:p w:rsidR="0028112B" w:rsidRPr="00F300CB" w:rsidRDefault="00F300C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C039A">
        <w:rPr>
          <w:noProof/>
        </w:rPr>
        <w:lastRenderedPageBreak/>
        <w:pict>
          <v:group id="_x0000_s1026" style="position:absolute;left:0;text-align:left;margin-left:30pt;margin-top:13.6pt;width:425pt;height:362.45pt;z-index:251658240" coordorigin="2160,1123" coordsize="8500,72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60;top:5352;width:1500;height:1646">
              <v:textbox style="mso-next-textbox:#_x0000_s1027">
                <w:txbxContent>
                  <w:p w:rsidR="0028112B" w:rsidRPr="000905CD" w:rsidRDefault="0028112B" w:rsidP="00234448">
                    <w:pPr>
                      <w:ind w:left="-100" w:right="-111"/>
                      <w:jc w:val="both"/>
                      <w:rPr>
                        <w:lang w:val="en-US"/>
                      </w:rPr>
                    </w:pPr>
                    <w:r w:rsidRPr="00234448">
                      <w:rPr>
                        <w:rFonts w:ascii="Times New Roman" w:hAnsi="Times New Roman"/>
                        <w:color w:val="000000"/>
                        <w:sz w:val="24"/>
                        <w:szCs w:val="28"/>
                      </w:rPr>
                      <w:t>Датчик давления Метран 55</w:t>
                    </w:r>
                  </w:p>
                </w:txbxContent>
              </v:textbox>
            </v:shape>
            <v:group id="_x0000_s1028" style="position:absolute;left:2160;top:1123;width:8500;height:7249" coordorigin="2301,1123" coordsize="8500,7249">
              <v:shape id="_x0000_s1029" type="#_x0000_t202" style="position:absolute;left:4801;top:7467;width:3839;height:905">
                <v:textbox style="mso-next-textbox:#_x0000_s1029">
                  <w:txbxContent>
                    <w:p w:rsidR="0028112B" w:rsidRDefault="0028112B" w:rsidP="005D764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ТОУ</w:t>
                      </w:r>
                    </w:p>
                    <w:p w:rsidR="0028112B" w:rsidRPr="005D764A" w:rsidRDefault="0028112B" w:rsidP="005D764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D7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 w:rsidRPr="005D764A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5D76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меситель-эмульсатор)</w:t>
                      </w:r>
                    </w:p>
                  </w:txbxContent>
                </v:textbox>
              </v:shape>
              <v:shape id="_x0000_s1030" type="#_x0000_t202" style="position:absolute;left:4501;top:5352;width:1500;height:1646">
                <v:textbox style="mso-next-textbox:#_x0000_s1030">
                  <w:txbxContent>
                    <w:p w:rsidR="0028112B" w:rsidRPr="00234448" w:rsidRDefault="0028112B" w:rsidP="0023444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Датчик температуры  ТХА Метран 231</w:t>
                      </w:r>
                    </w:p>
                  </w:txbxContent>
                </v:textbox>
              </v:shape>
              <v:shape id="_x0000_s1031" type="#_x0000_t202" style="position:absolute;left:8101;top:5337;width:1968;height:1661">
                <v:textbox style="mso-next-textbox:#_x0000_s1031">
                  <w:txbxContent>
                    <w:p w:rsidR="0028112B" w:rsidRPr="002E785B" w:rsidRDefault="0028112B" w:rsidP="002E785B">
                      <w:pPr>
                        <w:jc w:val="both"/>
                        <w:rPr>
                          <w:rFonts w:ascii="Times New Roman" w:hAnsi="Times New Roman"/>
                          <w:sz w:val="32"/>
                          <w:szCs w:val="28"/>
                          <w:lang w:val="en-US"/>
                        </w:rPr>
                      </w:pPr>
                      <w:r w:rsidRPr="002E785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Регулирующий</w:t>
                      </w:r>
                      <w:r w:rsidRPr="002E785B">
                        <w:rPr>
                          <w:rFonts w:ascii="Times New Roman" w:hAnsi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2E785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клапан</w:t>
                      </w:r>
                      <w:r w:rsidRPr="002E785B">
                        <w:rPr>
                          <w:rFonts w:ascii="Times New Roman" w:hAnsi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2E785B">
                        <w:rPr>
                          <w:rFonts w:ascii="Times New Roman" w:hAnsi="Times New Roman"/>
                          <w:szCs w:val="28"/>
                          <w:lang w:val="en-US"/>
                        </w:rPr>
                        <w:t>Emerson Process Management GX</w:t>
                      </w:r>
                    </w:p>
                  </w:txbxContent>
                </v:textbox>
              </v:shape>
              <v:shape id="_x0000_s1032" type="#_x0000_t202" style="position:absolute;left:4801;top:3993;width:4100;height:604">
                <v:textbox style="mso-next-textbox:#_x0000_s1032">
                  <w:txbxContent>
                    <w:p w:rsidR="0028112B" w:rsidRPr="00234448" w:rsidRDefault="0028112B" w:rsidP="00234448">
                      <w:pPr>
                        <w:pStyle w:val="a6"/>
                        <w:spacing w:after="0" w:line="360" w:lineRule="auto"/>
                        <w:ind w:left="0" w:right="181" w:firstLine="567"/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Контроллер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  <w:lang w:val="en-US" w:eastAsia="en-US"/>
                        </w:rPr>
                        <w:t xml:space="preserve"> Micro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28112B" w:rsidRPr="00234448" w:rsidRDefault="0028112B" w:rsidP="00DE750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33" type="#_x0000_t202" style="position:absolute;left:5101;top:1274;width:3300;height:1359">
                <v:textbox style="mso-next-textbox:#_x0000_s1033">
                  <w:txbxContent>
                    <w:p w:rsidR="0028112B" w:rsidRPr="00234448" w:rsidRDefault="0028112B" w:rsidP="00DE750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АРМ оператора на базе 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PC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INTEL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</w:t>
                      </w: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  <v:shape id="_x0000_s1034" type="#_x0000_t202" style="position:absolute;left:2571;top:3014;width:3600;height:623" stroked="f">
                <v:textbox style="mso-next-textbox:#_x0000_s1034">
                  <w:txbxContent>
                    <w:p w:rsidR="0028112B" w:rsidRPr="00234448" w:rsidRDefault="0028112B" w:rsidP="00DE750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SCADA-</w:t>
                      </w:r>
                      <w:r w:rsidRPr="00234448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lang w:val="en-US"/>
                        </w:rPr>
                        <w:t xml:space="preserve"> TRACE</w:t>
                      </w:r>
                      <w:r w:rsidRPr="00234448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</w:rPr>
                        <w:t xml:space="preserve"> </w:t>
                      </w:r>
                      <w:r w:rsidRPr="00234448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lang w:val="en-US"/>
                        </w:rPr>
                        <w:t>MODE</w:t>
                      </w:r>
                    </w:p>
                  </w:txbxContent>
                </v:textbox>
              </v:shape>
              <v:line id="_x0000_s1035" style="position:absolute" from="7650,2643" to="7650,4003">
                <v:stroke endarrow="classic"/>
              </v:line>
              <v:line id="_x0000_s1036" style="position:absolute;flip:y" from="5910,2633" to="5910,3992">
                <v:stroke endarrow="classic"/>
              </v:line>
              <v:line id="_x0000_s1037" style="position:absolute;flip:y" from="5701,4597" to="5701,5352">
                <v:stroke endarrow="classic"/>
              </v:line>
              <v:line id="_x0000_s1038" style="position:absolute" from="8401,4581" to="8401,5337">
                <v:stroke endarrow="classic"/>
              </v:line>
              <v:line id="_x0000_s1039" style="position:absolute" from="8301,6998" to="8301,7451">
                <v:stroke endarrow="classic"/>
              </v:line>
              <v:shape id="_x0000_s1040" type="#_x0000_t202" style="position:absolute;left:2301;top:1576;width:2400;height:5740" filled="f" stroked="f">
                <v:textbox style="mso-next-textbox:#_x0000_s1040">
                  <w:txbxContent>
                    <w:p w:rsidR="0028112B" w:rsidRPr="00234448" w:rsidRDefault="0028112B" w:rsidP="001B2361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Верхний уровень</w:t>
                      </w:r>
                    </w:p>
                    <w:p w:rsidR="0028112B" w:rsidRPr="00234448" w:rsidRDefault="0028112B" w:rsidP="001B2361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АСУ ТП</w:t>
                      </w: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8112B" w:rsidRDefault="0028112B" w:rsidP="00234448">
                      <w:pPr>
                        <w:ind w:left="-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8112B" w:rsidRPr="00234448" w:rsidRDefault="0028112B" w:rsidP="00234448">
                      <w:pPr>
                        <w:ind w:left="-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Средний уровень</w:t>
                      </w:r>
                    </w:p>
                    <w:p w:rsidR="0028112B" w:rsidRPr="00234448" w:rsidRDefault="0028112B" w:rsidP="00234448">
                      <w:pPr>
                        <w:ind w:left="-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44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АСУ ТП</w:t>
                      </w: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112B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Нижний уровень</w:t>
                      </w:r>
                    </w:p>
                    <w:p w:rsidR="0028112B" w:rsidRPr="00E14109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АСУ ТП</w:t>
                      </w:r>
                    </w:p>
                    <w:p w:rsidR="0028112B" w:rsidRPr="00922864" w:rsidRDefault="0028112B" w:rsidP="00DE75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rect id="_x0000_s1041" style="position:absolute;left:2301;top:5201;width:8500;height:1948" filled="f">
                <v:stroke dashstyle="longDash"/>
              </v:rect>
              <v:rect id="_x0000_s1042" style="position:absolute;left:2301;top:3842;width:8500;height:906" filled="f">
                <v:stroke dashstyle="longDash"/>
              </v:rect>
              <v:rect id="_x0000_s1043" style="position:absolute;left:2301;top:1123;width:8500;height:1891" filled="f">
                <v:stroke dashstyle="longDash"/>
              </v:rect>
            </v:group>
          </v:group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Default="00F300C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tabs>
          <w:tab w:val="left" w:pos="468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44" style="position:absolute;left:0;text-align:left;flip:y;z-index:251655168" from="260pt,18.25pt" to="260pt,55.25pt">
            <v:stroke endarrow="classic"/>
          </v:lin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45" style="position:absolute;left:0;text-align:left;flip:y;z-index:251656192" from="260pt,17.55pt" to="260pt,40.2pt">
            <v:stroke endarrow="classic"/>
          </v:line>
        </w:pict>
      </w:r>
      <w:r>
        <w:rPr>
          <w:noProof/>
        </w:rPr>
        <w:pict>
          <v:line id="_x0000_s1046" style="position:absolute;left:0;text-align:left;flip:y;z-index:251657216" from="195pt,17.55pt" to="195pt,40.2pt">
            <v:stroke endarrow="classic"/>
          </v:lin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Рисунок 2.1 – Структурная схема АСУТП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2.2 Выбор датчиков</w:t>
      </w:r>
    </w:p>
    <w:p w:rsidR="0028112B" w:rsidRPr="00F300CB" w:rsidRDefault="0028112B" w:rsidP="00F300CB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Малогабаритные датчики </w:t>
      </w:r>
      <w:r w:rsidRPr="00F300CB">
        <w:rPr>
          <w:rFonts w:ascii="Times New Roman" w:hAnsi="Times New Roman"/>
          <w:color w:val="000000"/>
          <w:sz w:val="28"/>
          <w:szCs w:val="32"/>
        </w:rPr>
        <w:t>для измерения давления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Метран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Pr="00F300CB">
        <w:rPr>
          <w:rFonts w:ascii="Times New Roman" w:hAnsi="Times New Roman"/>
          <w:color w:val="000000"/>
          <w:sz w:val="28"/>
          <w:szCs w:val="28"/>
        </w:rPr>
        <w:t>5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Предназначены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для работы в различных отраслях промышленности, системах автоматического контроля, регулирования и управления технологическими процессами и обеспечивают непрерывное преобразование измеряемых величин избыточного (ДИ), абсолютного (ДА) давления, разрежения (ДВ), давления-разрежения (ДИВ) нейтральных и агрессивных сред в унифицированный токовый выходной сигнал.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Преимущества датчиков: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погрешность измерений ±0,1</w:t>
      </w:r>
      <w:r w:rsidRPr="00F300C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диапазон перенастройки 10:1;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непрерывная самодиагностика;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встроенный фильтр радиопомех;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микропроцессорная электроника;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возможность простой и удобной настройки параметров двумя кнопками.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Измеряемые среды: жидкость, пар, газ (в т.ч. газообразный кислород).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Диапазон измеряемых давлений: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минимальный 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0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,06 МПа;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максимальный 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1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00 МПа.</w:t>
      </w:r>
    </w:p>
    <w:p w:rsid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Выходной сигнал: 4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2</w:t>
      </w:r>
      <w:r w:rsidRPr="00F300CB">
        <w:rPr>
          <w:rFonts w:ascii="Times New Roman" w:hAnsi="Times New Roman"/>
          <w:color w:val="000000"/>
          <w:sz w:val="28"/>
          <w:szCs w:val="28"/>
        </w:rPr>
        <w:t>0, 0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Pr="00F300CB">
        <w:rPr>
          <w:rFonts w:ascii="Times New Roman" w:hAnsi="Times New Roman"/>
          <w:color w:val="000000"/>
          <w:sz w:val="28"/>
          <w:szCs w:val="28"/>
        </w:rPr>
        <w:t>, 0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2</w:t>
      </w:r>
      <w:r w:rsidRPr="00F300CB">
        <w:rPr>
          <w:rFonts w:ascii="Times New Roman" w:hAnsi="Times New Roman"/>
          <w:color w:val="000000"/>
          <w:sz w:val="28"/>
          <w:szCs w:val="28"/>
        </w:rPr>
        <w:t>0 мА.</w:t>
      </w:r>
    </w:p>
    <w:p w:rsid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Обновленный комплекс малогабаритных датчиков давления и уровня Метран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Pr="00F300CB">
        <w:rPr>
          <w:rFonts w:ascii="Times New Roman" w:hAnsi="Times New Roman"/>
          <w:color w:val="000000"/>
          <w:sz w:val="28"/>
          <w:szCs w:val="28"/>
        </w:rPr>
        <w:t>5 имеет следующий ряд уникальных потребительских свойств: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широкая область применения датчиков в химии, фармацевтике, пищевой промышленности, теплоэнергетике;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применение специальных материалов чувствительных элементов: керамика A1203, поливинилхлорид (PVC), поливинилденфторид (PVDF);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большой выбор вариантов электрических и механических соединений;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широкий диапазон измеряемых давлений минимальный 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0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,6 кПа; максимальный 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2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20 МПа;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погрешность измерений до ±0,</w:t>
      </w:r>
      <w:r w:rsidRPr="00F300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диапазон температур измеряемой среды от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4</w:t>
      </w:r>
      <w:r w:rsidRPr="00F300CB">
        <w:rPr>
          <w:rFonts w:ascii="Times New Roman" w:hAnsi="Times New Roman"/>
          <w:color w:val="000000"/>
          <w:sz w:val="28"/>
          <w:szCs w:val="28"/>
        </w:rPr>
        <w:t>0°С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до +30</w:t>
      </w:r>
      <w:r w:rsidRPr="00F300CB">
        <w:rPr>
          <w:rFonts w:ascii="Times New Roman" w:hAnsi="Times New Roman"/>
          <w:color w:val="000000"/>
          <w:sz w:val="28"/>
          <w:szCs w:val="28"/>
        </w:rPr>
        <w:t>0°С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выходной сигнал 4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20 мА, 0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20 мА, 0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10 В, 0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5 В, 0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1 В, 1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6 В;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долговременная стабильность, менее 0,</w:t>
      </w:r>
      <w:r w:rsidRPr="00F300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в год;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высокая перегрузочная способность до 80 раз;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индикаторное устройство с перенастраиваемым релейным выходом;</w:t>
      </w:r>
    </w:p>
    <w:p w:rsid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степень защиты от воздействия пыли и воды IP 65÷68;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искробезопасное исполнение: ЕхiaIIСТ4.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Прибор является простым и удобным в исполнении. Использование отечественного прибора серии Метран 55 уменьшит затраты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на его установку, ремонт и эксплуатацию. Простота конструкции, надежность, малые габариты, невысокая стоимость обеспечивают повышенный спрос потребителей. Однако применение устройств этих серий не исключает и возможности применения приборов других фирм.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Преобразователи термоэлектрические ТХА Метран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2</w:t>
      </w:r>
      <w:r w:rsidRPr="00F300CB">
        <w:rPr>
          <w:rFonts w:ascii="Times New Roman" w:hAnsi="Times New Roman"/>
          <w:color w:val="000000"/>
          <w:sz w:val="28"/>
          <w:szCs w:val="28"/>
        </w:rPr>
        <w:t>31.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Сменная термометрическая вставка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термопарный кабель КТМС-ХА(ХК) ТУ 16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Pr="00F300CB">
        <w:rPr>
          <w:rFonts w:ascii="Times New Roman" w:hAnsi="Times New Roman"/>
          <w:color w:val="000000"/>
          <w:sz w:val="28"/>
          <w:szCs w:val="28"/>
        </w:rPr>
        <w:t>05.757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7</w:t>
      </w:r>
      <w:r w:rsidRPr="00F300CB">
        <w:rPr>
          <w:rFonts w:ascii="Times New Roman" w:hAnsi="Times New Roman"/>
          <w:color w:val="000000"/>
          <w:sz w:val="28"/>
          <w:szCs w:val="28"/>
        </w:rPr>
        <w:t>5.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Диапазон измеряемых температур: О</w:t>
      </w:r>
      <w:r w:rsidR="00F300CB">
        <w:rPr>
          <w:rFonts w:ascii="Times New Roman" w:hAnsi="Times New Roman"/>
          <w:color w:val="000000"/>
          <w:sz w:val="28"/>
          <w:szCs w:val="28"/>
        </w:rPr>
        <w:t>…</w:t>
      </w:r>
      <w:r w:rsidRPr="00F300CB">
        <w:rPr>
          <w:rFonts w:ascii="Times New Roman" w:hAnsi="Times New Roman"/>
          <w:color w:val="000000"/>
          <w:sz w:val="28"/>
          <w:szCs w:val="28"/>
        </w:rPr>
        <w:t>6</w:t>
      </w:r>
      <w:r w:rsidR="00F300CB">
        <w:rPr>
          <w:rFonts w:ascii="Times New Roman" w:hAnsi="Times New Roman"/>
          <w:color w:val="000000"/>
          <w:sz w:val="28"/>
          <w:szCs w:val="28"/>
        </w:rPr>
        <w:t>00</w:t>
      </w:r>
      <w:r w:rsidRPr="00F300CB">
        <w:rPr>
          <w:rFonts w:ascii="Times New Roman" w:hAnsi="Times New Roman"/>
          <w:color w:val="000000"/>
          <w:sz w:val="28"/>
          <w:szCs w:val="28"/>
        </w:rPr>
        <w:t>°С.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Номинальная температура применения: 58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5°С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Класс допуска: 2 по ГОСТ 8.585.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Рабочий спай: изолированный.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Материал головки: сплав АК12.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Стандартный ряд монтажных длин L: 80, 100, 120, 160, 200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мм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Вид исполнения по ремонтопригодности: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ремонтируемое изделие;</w:t>
      </w:r>
    </w:p>
    <w:p w:rsidR="0028112B" w:rsidRPr="00F300CB" w:rsidRDefault="00F300C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неремонтируемое изделие.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Климатическое исполнение: У1.1 по ГОСТ 15150, но для значений температуры окружающего воздуха от -45° до 8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5°С</w:t>
      </w:r>
      <w:r w:rsidRPr="00F300CB">
        <w:rPr>
          <w:rFonts w:ascii="Times New Roman" w:hAnsi="Times New Roman"/>
          <w:color w:val="000000"/>
          <w:sz w:val="28"/>
          <w:szCs w:val="28"/>
        </w:rPr>
        <w:t>; ТЗ по ГОСТ 15150, но для значений температуры окружающего воздуха от -10° до 8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5°С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с относительной влажностью до 9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8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при температуре 3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5°С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Масса: 1,25</w:t>
      </w:r>
      <w:r w:rsidR="00F300CB">
        <w:rPr>
          <w:rFonts w:ascii="Times New Roman" w:hAnsi="Times New Roman"/>
          <w:color w:val="000000"/>
          <w:sz w:val="28"/>
          <w:szCs w:val="28"/>
        </w:rPr>
        <w:t>…</w:t>
      </w:r>
      <w:r w:rsidRPr="00F300CB">
        <w:rPr>
          <w:rFonts w:ascii="Times New Roman" w:hAnsi="Times New Roman"/>
          <w:color w:val="000000"/>
          <w:sz w:val="28"/>
          <w:szCs w:val="28"/>
        </w:rPr>
        <w:t>3,6 кг в зависимости от длины монтажной части и исполнения.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2.3 Выбор исполнительного механизма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Регулирующие клапаны серии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Emerson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Process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Management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конструкции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GX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>Рабочая среда: газ, пар, жидкости.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lastRenderedPageBreak/>
        <w:t>Диаметр условный</w:t>
      </w:r>
      <w:r w:rsidRPr="00F300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DN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: 25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100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DIN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), 1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300CB"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ANSI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Давление условное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PN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: 1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4 МПа (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DIN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), класс 150 и 300 (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ANSI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>Рабочая температура: от -29 (-46)°С до +232 (+371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°С.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Класс герметичности: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или 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F300CB">
        <w:rPr>
          <w:rFonts w:ascii="Times New Roman" w:hAnsi="Times New Roman"/>
          <w:bCs/>
          <w:color w:val="000000"/>
          <w:sz w:val="28"/>
          <w:szCs w:val="28"/>
          <w:lang w:val="en-US"/>
        </w:rPr>
        <w:t>ANSI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>Материал седла: сталь, сплавы.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bCs/>
          <w:color w:val="000000"/>
          <w:sz w:val="28"/>
          <w:szCs w:val="28"/>
        </w:rPr>
        <w:t>Материал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корпуса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крышки:</w:t>
      </w:r>
      <w:r w:rsidR="00F3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сталь, сплавы.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Регулирующий клапан конструкции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GX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предназначен для управления потоком среды (регулирование или отсекание) и представляет собой односедельный клапан с направлением потока вверх, с ввинчиваемым седлом, с одним из трех типов трима (комплекта внутренних деталей): с направляющей по штоку, с направляющим седлом или с разгруженным плунжером.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>2.4 Выбор контроллера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Программируемые логические контроллеры MICRO разработаны с учетом требований изготовителей комплектного оборудования, станков и агрегатов (OEM). Эти контроллеры позволяют решать самые разнообразные задачи, возникающие в этой области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ввод, обработку и формирование дискретных и аналоговых сигналов, PID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гулирование, позиционирование, быстрый счет, организацию диалога с оператором, сокращение времени реакции устройства управления на внешние воздействия </w:t>
      </w:r>
      <w:r w:rsidR="00F300CB">
        <w:rPr>
          <w:rFonts w:ascii="Times New Roman" w:hAnsi="Times New Roman"/>
          <w:color w:val="000000"/>
          <w:sz w:val="28"/>
          <w:szCs w:val="28"/>
        </w:rPr>
        <w:t>и т.д.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Возможно применение контроллеров MICRO для создания АСУТП с числом входов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выходов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до 200</w:t>
      </w:r>
      <w:r w:rsidR="00F300CB">
        <w:rPr>
          <w:rFonts w:ascii="Times New Roman" w:hAnsi="Times New Roman"/>
          <w:color w:val="000000"/>
          <w:sz w:val="28"/>
          <w:szCs w:val="28"/>
        </w:rPr>
        <w:t>…</w:t>
      </w:r>
      <w:r w:rsidRPr="00F300CB">
        <w:rPr>
          <w:rFonts w:ascii="Times New Roman" w:hAnsi="Times New Roman"/>
          <w:color w:val="000000"/>
          <w:sz w:val="28"/>
          <w:szCs w:val="28"/>
        </w:rPr>
        <w:t>300. Контроллеры MICRO обладают развитыми сетевыми возможностями, что позволяет применять типовые сетевые решения на основе коммуникационных сетей с различными функциональными возможностями и ценовыми характеристиками.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При использовании контроллеров MICRO уменьшаются затраты на автоматизацию благодаря сокращению затрат времени и труда на программирование, отладку, и диагностирование алгоритмов управления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(инструментальные средства PL7 MICRO), на монтажные работы (система TELEFAST), на эксплуатацию системы управления (оболочка PL7ProDyn). В руках технолога или программиста оказывается мощный инструмент разработки приложений на специализированных языках, рекомендованных МЭК (стандарт IEC1131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Pr="00F300CB">
        <w:rPr>
          <w:rFonts w:ascii="Times New Roman" w:hAnsi="Times New Roman"/>
          <w:color w:val="000000"/>
          <w:sz w:val="28"/>
          <w:szCs w:val="28"/>
        </w:rPr>
        <w:t>) для использования в рассматриваемой предметной области.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Контроллер TSX Micro удобен для применения в малых системах, системах, призванных быть легко перемещаемыми, а также в ситуациях, где минимальное пространство требует максимальной компактности или когда условия окружающей среды требуют надежной работы.</w:t>
      </w:r>
    </w:p>
    <w:p w:rsidR="00F300CB" w:rsidRDefault="00F300C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Техническая характеристика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Modicon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 w:eastAsia="en-US"/>
        </w:rPr>
        <w:t>Micro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ПЛК </w:t>
      </w:r>
      <w:r w:rsidRPr="00F300CB">
        <w:rPr>
          <w:rFonts w:ascii="Times New Roman" w:hAnsi="Times New Roman"/>
          <w:color w:val="000000"/>
          <w:sz w:val="28"/>
          <w:szCs w:val="28"/>
          <w:lang w:val="en-US" w:eastAsia="en-US"/>
        </w:rPr>
        <w:t>TSX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>37</w:t>
      </w:r>
      <w:r w:rsidR="00F300CB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  <w:lang w:eastAsia="en-US"/>
        </w:rPr>
        <w:t>0</w:t>
      </w:r>
      <w:r w:rsidRPr="00F300CB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5"/>
        <w:gridCol w:w="7012"/>
      </w:tblGrid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Тип ПЛК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TSX 37 05 028DR1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Дискретные в/в кол-во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 входов и 8 выходов.</w:t>
            </w:r>
          </w:p>
        </w:tc>
      </w:tr>
      <w:tr w:rsidR="0028112B" w:rsidRPr="00A07EE6" w:rsidTr="00A07EE6">
        <w:trPr>
          <w:cantSplit/>
          <w:trHeight w:val="579"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Аналоговые в/в, кол-во, тип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 полуформатных модуля;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 вх., 12 бит (+ 10 В, 0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–1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В), (0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–2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мА, 4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–2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мА);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 диф. универс. входа (4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–2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мА, термопара, термосопротивление);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 вых., 11 бит + знак (+ 10 В, 0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–2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мА, 4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–2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 мА).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Управление процессом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Контуры управления; 3 встроенные функции: PID, ШИМ, Серво с интерфейсом на терминале ССХ17 (управление и настройка до 9 контуров).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F300C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Импульсные входы</w:t>
            </w:r>
          </w:p>
          <w:p w:rsidR="00F300CB" w:rsidRPr="00A07EE6" w:rsidRDefault="00F300C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– </w:t>
            </w:r>
            <w:r w:rsidR="0028112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встроенные</w:t>
            </w:r>
          </w:p>
          <w:p w:rsidR="00F300C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кол-во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 х 500 Гц на дискретных входах;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 полуформатных модуля;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 или 2 канала, 40 кГц; 2 х 500 кГц;</w:t>
            </w:r>
          </w:p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Счет прямой, обратный, реверсивный.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F300C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Коммуникации</w:t>
            </w:r>
          </w:p>
          <w:p w:rsidR="0028112B" w:rsidRPr="00A07EE6" w:rsidRDefault="00F300C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– </w:t>
            </w:r>
            <w:r w:rsidR="0028112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встроенные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Порт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RS</w:t>
            </w:r>
            <w:r w:rsidR="00F300CB"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-4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85; 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протоколы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Uni-Telway master/slave, Modbus slave, ASCII.</w:t>
            </w:r>
          </w:p>
        </w:tc>
      </w:tr>
      <w:tr w:rsidR="0028112B" w:rsidRPr="00A07EE6" w:rsidTr="00A07EE6">
        <w:trPr>
          <w:cantSplit/>
          <w:trHeight w:val="1641"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Структура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программы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Однозадачная (циклич. или периодическая); многозадачная (циклич. или периодическая основная задача, периодическая быстрая задача); задачи обработка события (прерывания) – до 8 задач.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Структура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памяти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 К слов защищенной памяти RAM.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29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Напряжение питания</w:t>
            </w:r>
          </w:p>
        </w:tc>
        <w:tc>
          <w:tcPr>
            <w:tcW w:w="3771" w:type="pct"/>
            <w:shd w:val="clear" w:color="auto" w:fill="auto"/>
          </w:tcPr>
          <w:p w:rsidR="0028112B" w:rsidRPr="00A07EE6" w:rsidRDefault="0028112B" w:rsidP="00A07E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110/240 В пер. тока (встроенный источник питания, 24 В, для датчиков).</w:t>
            </w:r>
          </w:p>
        </w:tc>
      </w:tr>
    </w:tbl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Default="00F300C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lastRenderedPageBreak/>
        <w:t>Технические характеристики дополнительных модулей аналогового в/в:</w:t>
      </w:r>
    </w:p>
    <w:p w:rsidR="00F300CB" w:rsidRDefault="00F300C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TSX AEZ802 8 вх. 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2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0mА/4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color w:val="000000"/>
          <w:sz w:val="28"/>
          <w:szCs w:val="28"/>
        </w:rPr>
        <w:t>2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0mА, 12 бит;</w:t>
      </w:r>
    </w:p>
    <w:p w:rsidR="0028112B" w:rsidRPr="00F300CB" w:rsidRDefault="00F300C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TSX ASZ401 </w:t>
      </w:r>
      <w:r w:rsidRPr="00F300C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вых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112B" w:rsidRPr="00F300CB">
        <w:rPr>
          <w:rFonts w:ascii="Times New Roman" w:hAnsi="Times New Roman"/>
          <w:bCs/>
          <w:color w:val="000000"/>
          <w:sz w:val="28"/>
          <w:szCs w:val="28"/>
        </w:rPr>
        <w:t>11 бит + знак (+ 10 В, 0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8112B" w:rsidRPr="00F300CB">
        <w:rPr>
          <w:rFonts w:ascii="Times New Roman" w:hAnsi="Times New Roman"/>
          <w:bCs/>
          <w:color w:val="000000"/>
          <w:sz w:val="28"/>
          <w:szCs w:val="28"/>
        </w:rPr>
        <w:t>0 мА, 4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8112B" w:rsidRPr="00F300CB">
        <w:rPr>
          <w:rFonts w:ascii="Times New Roman" w:hAnsi="Times New Roman"/>
          <w:bCs/>
          <w:color w:val="000000"/>
          <w:sz w:val="28"/>
          <w:szCs w:val="28"/>
        </w:rPr>
        <w:t>0 мА).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Технические характеристики PLC TSX Micro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Базовая конфигурация Micro включает в себя электропитание (24 В постоянного тока или 220 В переменного тока), блок центрального процессора с памятью, мини-дисплей для диагностики, а также различные коммуникационные порты и платы.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Удовлетворяя различным потребностям по объему задач, Micro предлагает на выбор 5 модульных конфигураций, каждая из которых предполагает несколько уровней интеграции (ввод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вывод</w:t>
      </w:r>
      <w:r w:rsidRPr="00F300CB">
        <w:rPr>
          <w:rFonts w:ascii="Times New Roman" w:hAnsi="Times New Roman"/>
          <w:color w:val="000000"/>
          <w:sz w:val="28"/>
          <w:szCs w:val="28"/>
        </w:rPr>
        <w:t>, счетчики) и открытость (PCMCIA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к</w:t>
      </w:r>
      <w:r w:rsidRPr="00F300CB">
        <w:rPr>
          <w:rFonts w:ascii="Times New Roman" w:hAnsi="Times New Roman"/>
          <w:color w:val="000000"/>
          <w:sz w:val="28"/>
          <w:szCs w:val="28"/>
        </w:rPr>
        <w:t>арты для связи).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Micro предлагает более 40 различных специализированных модулей, включая быстрые счетчики, модули измерения и регулирования, модуль безопасности, входы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выходы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на 24 В постоянного тока или 220 В переменного тока.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Модули могут быть в размер слота или половины слота на разное количество точек (8, 16, 32, 64). Все типы модулей дискретного ввода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вывода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в рамках одной и той же конфигурации контроллеров. Micro можно также интегрировать с другими компонентами Schneider Electric, например, преобразователями частоты Altivar, терминалами оператора Magelis, для создания простых и эффективных глобальных решений.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Программное обеспечение PLC TSX Micro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PL7 имеет возможность программирования на 5 языках. Меню с заранее заданными настройками упрощает конфигурирование различных прикладных модулей. Во время отладки или обслуживания PL7 позволяет менять настройки точек в основном для того, чтобы определить неизвестные значения или обнаружить ошибки программы.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Благодаря PL7, общей среде программирования для Micro и Premium, обеспечивается непревзойденная гибкость выбора вашего следующего решения. Прикладные программы переносимы и могут использоваться на обеих платформах.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Архитектура PLC TSX Micro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Micro устанавливается без дополнительных дорогостоящих или больших устройств (ограничителей перенапряжения, дополнительных батарей, устройств защиты выходов и источников питания).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Компактность TSX Micro достигается с помощью сменных клеммных колодок или внешних клемм. Использование системы быстрого монтажа Telefast 2 гарантирует удобное, быстрое и безошибочное подключение, которое интегрирует защиту, распределение питания и адаптацию каналов. Модули входов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выходов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высокой плотности и промаркированные на заводе кабели позволяют напрямую подключать исполнительные устройства для построения компактного, надежного и экономичного решения.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Модули AS-i Master упрощают соединение и уменьшают стоимость системы. При установке большого количества устройств Micro требует меньшего количества кабелей и обеспечивает более быстрое подсоединение оборудования, сокращая время установки системы.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Сетевые решения для PLC TSX Micro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Реализация системы на базе TSX Micro с использованием сети Ethernet дает много преимуществ. Использование стандарта TCP/IP Modbus Ethernet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это универсальное сетевое решение для системных интеграторов и конечных пользователей.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Подключение к Ethernet обеспечивает взаимосвязь датчиков и устройств управления (преобразователей частоты, средств измерения или визуального отображения) без ограничений, связанных с закрытыми решениями.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Оборудованный модулем связи на 100 МГц Micro предлагает расширенный доступ к прикладным программам и мгновенную реакцию. Ethernet также обеспечивает быстрое подключение и установку ПО. Без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дополнительного интерфейса, Micro поддерживает возможность для подключения в локальном режиме, что необходимо для корректировки или отладки прикладных программ.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Расположенный отдельно от процессора, модуль ETZ адаптирует поток информации, доступный для передачи через терминальный или PCMCIA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п</w:t>
      </w:r>
      <w:r w:rsidRPr="00F300CB">
        <w:rPr>
          <w:rFonts w:ascii="Times New Roman" w:hAnsi="Times New Roman"/>
          <w:color w:val="000000"/>
          <w:sz w:val="28"/>
          <w:szCs w:val="28"/>
        </w:rPr>
        <w:t>орт, одновременно поддерживая обмен с другими объектами.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Диагностика, корректировка или загрузка программы без специального программного обеспечения или драйверов, подключая Micro к ПК через стандартный модем, используя встроенный порт связи RS 232 (56 Kbps) и протокол PPP в режиме TCP/IP.</w:t>
      </w:r>
    </w:p>
    <w:p w:rsidR="0028112B" w:rsidRPr="00F300CB" w:rsidRDefault="0028112B" w:rsidP="00F300CB">
      <w:pPr>
        <w:pStyle w:val="a6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После установки начальных параметров, модуль Ethernet позволяет получить полноценный графический доступ к экранам обслуживания, конфигурации и диагностики, используя только стандартный браузер, входящий в состав ОС Windows.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2.5 Выбор </w:t>
      </w:r>
      <w:r w:rsidRPr="00F300CB">
        <w:rPr>
          <w:rFonts w:ascii="Times New Roman" w:hAnsi="Times New Roman"/>
          <w:b/>
          <w:color w:val="000000"/>
          <w:sz w:val="28"/>
          <w:szCs w:val="28"/>
          <w:lang w:val="en-US"/>
        </w:rPr>
        <w:t>SCADA</w:t>
      </w:r>
      <w:r w:rsidR="00F300C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>истемы.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ТРЕЙС МОУД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это программный комплекс, предназначенный для разработки, настройки и запуска в реальном времени систем управления технологическими процессами. Все программы, входящие в ТРЕЙС МОУД, делятся на две группы: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инструментальная система разработки АСУ;</w:t>
      </w:r>
    </w:p>
    <w:p w:rsidR="0028112B" w:rsidRP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исполнительные модули (runtime).</w:t>
      </w:r>
    </w:p>
    <w:p w:rsid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Инструментальная система включает в себя три редактора: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Редактор базы каналов;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Редактор представления данных;</w:t>
      </w:r>
    </w:p>
    <w:p w:rsidR="0028112B" w:rsidRP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Редактор шаблонов.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В них разрабатываются: база данных реального времени, программы обработки данных и управления, графические экраны для визуализации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состояния технологического процесса и управления им, а так же шаблоны для генерации отчетов о работе производства.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 зависимости от лицензии инструментальная система позволяет создавать проекты на разное количество каналов. Существуют следующие градации инструментальных систем по количеству точек ввода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вывода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в одном узле проекта: 128, 1024, 32000х16, 64000х16.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eastAsia="SimSun" w:hAnsi="Times New Roman"/>
          <w:i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Редактор базы каналов</w:t>
      </w:r>
    </w:p>
    <w:p w:rsidR="0028112B" w:rsidRPr="00F300CB" w:rsidRDefault="0028112B" w:rsidP="00F300CB">
      <w:pPr>
        <w:tabs>
          <w:tab w:val="left" w:pos="0"/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 Редакторе базы каналов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создается математическая основа системы управления: описываются конфигурации рабочих станций, контроллеров и УСО, а также настраиваются информационные потоки между ними. Здесь же описываются входные и выходные сигналы и их связь с устройствами сбора данных и управления. В этом редакторе задаются периоды опроса или формирования сигналов, настраиваются законы первичной обработки и управления, технологические границы, программы обработки данных и управления. Здесь настраивается архивирование технологических параметров, сетевой обмен, а также решаются некоторые другие задачи.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Результатом работы в этом редакторе является математическая и информационная структуры проекта АСУТП. Эти структуры включают в себя набор баз каналов и файлов конфигурации для всех контроллеров и операторских станций (узлов) проекта, а также файл конфигурации всего проекта.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Файл конфигурации проекта имеет расширение ct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и сохраняется в рабочей директории системы разработки. Для хранения всех остальных файлов проекта в рабочей директории создается каталог, имя которого совпадает с именем файла конфигурации. При этом базы каналов сохраняются в файлы с расширениями dbb.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i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Редактор представления данных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Вход в редактор представления данных осуществляется либо двойным нажатием ЛК на соответствующем ярлыке в папке ТРЕЙС МОУД 5.0, либо запуском исполнительного модуля picman.exe. Здесь разрабатывается графическая часть проекта системы управления. При этом создается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статичный рисунок технологического объекта, а затем поверх него размещаются динамические формы отображения и управления. Среди них такие, как поля вывода численных значений, графики, гистограммы, кнопки, области ввода значений и перехода к другим графическим фрагментам </w:t>
      </w:r>
      <w:r w:rsidR="00F300CB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Кроме стандартных форм отображения (ФО), ТРЕЙС МОУД позволяет вставлять в проекты графические формы представления данных или управления, разработанные пользователями. Для этого можно использовать стандартный механизм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Active</w:t>
      </w:r>
      <w:r w:rsidRPr="00F300CB">
        <w:rPr>
          <w:rFonts w:ascii="Times New Roman" w:hAnsi="Times New Roman"/>
          <w:color w:val="000000"/>
          <w:sz w:val="28"/>
          <w:szCs w:val="28"/>
        </w:rPr>
        <w:t>-X.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Все формы отображения информации, управления и анимационные эффекты связываются с информационной структурой, разработанной в редакторе базы каналов.</w:t>
      </w:r>
    </w:p>
    <w:p w:rsid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Графические базы узлов проекта, созданные в редакторе представления данных, сохраняются в файлах с расширением dbg. Их сохранение осуществляется в соответствующие директории проектов. Исполнительные модули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это программы, под управлением которых запускается АСУ, созданная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в инструментальн</w:t>
      </w:r>
      <w:r w:rsidRPr="00F300CB">
        <w:rPr>
          <w:rFonts w:ascii="Times New Roman" w:hAnsi="Times New Roman"/>
          <w:noProof/>
          <w:color w:val="000000"/>
          <w:sz w:val="28"/>
          <w:szCs w:val="28"/>
        </w:rPr>
        <w:t>ой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системе. В группу исполнительных модулей входят следующие программы:</w:t>
      </w:r>
    </w:p>
    <w:p w:rsidR="00F300CB" w:rsidRP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МРВ;</w:t>
      </w:r>
    </w:p>
    <w:p w:rsidR="00F300CB" w:rsidRP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МРВ;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Adaptive Control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Модем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 +;</w:t>
      </w:r>
    </w:p>
    <w:p w:rsidR="0028112B" w:rsidRP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Double Force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Double Force NetLink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 xml:space="preserve">Adaptive Control Double Force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МРВ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Light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SUPERVISOR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Глобальный регистратор;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Сервер документирования;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Консоль тревог;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Микро МРВ;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Микро МРВ Модем +;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Микро МРВ 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GSM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+;</w:t>
      </w:r>
    </w:p>
    <w:p w:rsid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GSM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– активатор;</w:t>
      </w:r>
    </w:p>
    <w:p w:rsidR="0028112B" w:rsidRPr="00F300CB" w:rsidRDefault="00F300C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– активатор.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Первые двенадцать мониторов предназначены для организации работы верхнего и административного уровней АСУ.</w:t>
      </w:r>
    </w:p>
    <w:p w:rsidR="0028112B" w:rsidRP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Микро МРВ, Микро МРВ Модем+ и Микро МРВ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GSM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+ предназначены для работы в контроллерах нижнего уровня систем управления, естественно, при условии наличия в них операционной системы MS DOS.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0" w:name="B11201Monitor_real_nogo_vremeni__MRV_"/>
      <w:bookmarkEnd w:id="0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Монитор реального времени (МРВ)</w:t>
      </w:r>
    </w:p>
    <w:p w:rsidR="00F300CB" w:rsidRDefault="0028112B" w:rsidP="00F300CB">
      <w:pPr>
        <w:tabs>
          <w:tab w:val="left" w:pos="720"/>
          <w:tab w:val="left" w:pos="1008"/>
          <w:tab w:val="left" w:pos="115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Этот монитор предназначен для запуска на АРМ операторов, с его помощью осуществляющих супервизорный контроль и управление технологическими процессами. Под управлением МРВ выполняются такие задачи, как: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запрос данных о состоянии технологического процесса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контроллеров нижнего уровня по любому из встроенных протоколов или через драйвер;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передача на нижний уровень команд управления по любому из встроенных протоколов или через драйвер;</w:t>
      </w:r>
    </w:p>
    <w:p w:rsidR="0028112B" w:rsidRP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обмен данными с платами УСО;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сохранение данных в архивах;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обмен по сети с удаленными МРВ;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передача данных по сети на следующий уровень АСУ;</w:t>
      </w:r>
    </w:p>
    <w:p w:rsidR="0028112B" w:rsidRP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обмен с базами данных через ODBC;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представление оператору графической информации о состоянии технологического процесса;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автоматическое и супервизорное управление технологическим процессом;</w:t>
      </w:r>
    </w:p>
    <w:p w:rsid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обмен данными с другими приложениями WINDOWS через DDE/NetDDE/</w:t>
      </w:r>
      <w:r w:rsidR="0028112B" w:rsidRPr="00F300CB">
        <w:rPr>
          <w:rFonts w:ascii="Times New Roman" w:hAnsi="Times New Roman"/>
          <w:color w:val="000000"/>
          <w:sz w:val="28"/>
          <w:szCs w:val="28"/>
          <w:lang w:val="en-US"/>
        </w:rPr>
        <w:t>OPC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;</w:t>
      </w:r>
    </w:p>
    <w:p w:rsidR="0028112B" w:rsidRPr="00F300CB" w:rsidRDefault="00F300C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и другие функции.</w:t>
      </w:r>
      <w:bookmarkStart w:id="1" w:name="B11202NetLink_MRV"/>
      <w:bookmarkEnd w:id="1"/>
    </w:p>
    <w:p w:rsidR="00F300CB" w:rsidRDefault="0028112B" w:rsidP="00F300CB">
      <w:pPr>
        <w:pStyle w:val="body"/>
        <w:tabs>
          <w:tab w:val="clear" w:pos="720"/>
          <w:tab w:val="clear" w:pos="1008"/>
          <w:tab w:val="clear" w:pos="1152"/>
        </w:tabs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NetLink МРВ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По своим функциям этот монитор аналогичен МРВ. Однако в нем блокированы обмен с драйвером, обмен по встроенным протоколам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MODBUS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ADAM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а так же клиентские функции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OPC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DDE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. Таким образом, NetLink МРВ может применяться только в составе систем управления, где на нижнем уровне используются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PC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к</w:t>
      </w:r>
      <w:r w:rsidRPr="00F300CB">
        <w:rPr>
          <w:rFonts w:ascii="Times New Roman" w:hAnsi="Times New Roman"/>
          <w:color w:val="000000"/>
          <w:sz w:val="28"/>
          <w:szCs w:val="28"/>
        </w:rPr>
        <w:t>онтроллеры, программируемые с помощью ТРЕЙС МОУД.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2" w:name="B11203Adaptive_Control_MRV"/>
      <w:bookmarkEnd w:id="2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Adaptive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Control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МРВ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Функции этого монитора полностью совпадают с МРВ. Однако, в отличие от последнего, данный монитор поддерживает библиотеку алгоритмов адаптивного регулирования.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3" w:name="B11204MRV_Modem_PLUS"/>
      <w:bookmarkEnd w:id="3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МРВ Модем +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Этого монитор отличается от МРВ поддержкой обмена данными по коммутируемым линиям.</w:t>
      </w:r>
      <w:bookmarkStart w:id="4" w:name="B11205Double_Force_MRV"/>
      <w:bookmarkEnd w:id="4"/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МРВ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МРВ работает как обычный МРВ, но поддерживает дополнительно функции горячего резервирования.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5" w:name="B11206Double_Force_NetLink_MRV"/>
      <w:bookmarkEnd w:id="5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МРВ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МРВ поддерживает функции горячего резервирования и отличается от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МРВ тем же, чем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МРВ от МРВ – позволяет создавать системы управления только при условии использования на нижнем уровне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PC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овместимых контроллеров, программируемых с помощью ТРЕЙС МОУД.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6" w:name="B11207Adaptive_Control_Double_Force_MRV"/>
      <w:bookmarkEnd w:id="6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Adaptive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Control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Double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Force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МРВ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Этот монитор в дополнение к функциям МРВ поддерживает горячее резервирование и адаптивное регулирование.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7" w:name="B11208NetLink_Light"/>
      <w:bookmarkEnd w:id="7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Light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Данный монитор не поддерживает функций обработки данных и автоматического управления. Он является дополнительной графической консолью, которая может подключаться с удаленного компьютера к запущенному МРВ. Таким образом, имея в сети один монитор реального времени, можно, используя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Light</w:t>
      </w:r>
      <w:r w:rsidRPr="00F300CB">
        <w:rPr>
          <w:rFonts w:ascii="Times New Roman" w:hAnsi="Times New Roman"/>
          <w:color w:val="000000"/>
          <w:sz w:val="28"/>
          <w:szCs w:val="28"/>
        </w:rPr>
        <w:t>, создать требуемое количество рабочих мест, равноправных с МРВ по функциям отображения и супервизорного управления.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8" w:name="B11209SUPERVISOR"/>
      <w:bookmarkEnd w:id="8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SUPERVISOR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Этот монитор ТРЕЙС МОУД предназначен для создания АРМ администратора. Он, так же как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Light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является графической консолью и подключается по сети к МРВ или Глобальному регистратору. При этом SUPERVISOR можно использовать для оперативного управления (как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NetLink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Light</w:t>
      </w:r>
      <w:r w:rsidRPr="00F300CB">
        <w:rPr>
          <w:rFonts w:ascii="Times New Roman" w:hAnsi="Times New Roman"/>
          <w:color w:val="000000"/>
          <w:sz w:val="28"/>
          <w:szCs w:val="28"/>
        </w:rPr>
        <w:t>), а так же можно переключить в режим отображения данных из архивов. Архивные данные можно просматривать по временным срезам либо с заданной скоростью в режиме playback.</w:t>
      </w:r>
      <w:bookmarkStart w:id="9" w:name="B1120aGlobal_nwy_registrator__GR_"/>
      <w:bookmarkEnd w:id="9"/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Глобальный регистратор (ГР)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Это специальный монитор ТРЕЙС МОУД, предназначенный для ведения глобального архива по всему проекту. Он архивирует данные, посылаемые ему по сети мониторами реального времени. После сохранения данных в архив Глобальный регистратор может передавать их для просмотра мониторам.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SUPERVIZOR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Для организации дублирования глобального архива следует запустить в сети еще один монитор Глобальный регистратор. При этом оба ГР будут принимать данные, посылаемые для архивирования, и сохранять в свои архивы. Дублированный глобальный регистратор поддерживает функции синхронизации архивов при работе в реальном времени и при запуске.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Глобальный регистратор может так же выступать как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OPC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DDE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сервер и поддерживает обмен с базами данных через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ODBC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0" w:name="B1120bServer_dokumentirovaniya"/>
      <w:bookmarkEnd w:id="10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Сервер документирования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 xml:space="preserve">Сервер документирования используется для решения задачи документирования технологической информации. Он по команде МРВ, собственному сценарию или команде оператора интерпретирует созданные заранее шаблоны, запрашивает у МРВ необходимые данные и формирует по ним готовые документы. Эти документы могут быть распечатаны на принтере, отправлены по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F300CB">
        <w:rPr>
          <w:rFonts w:ascii="Times New Roman" w:hAnsi="Times New Roman"/>
          <w:color w:val="000000"/>
          <w:sz w:val="28"/>
          <w:szCs w:val="28"/>
        </w:rPr>
        <w:t>-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или опубликованы на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ервере.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1" w:name="B1120cMikro_monitor_real_nogo_vremeni__M"/>
      <w:bookmarkEnd w:id="11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Микро монитор реального времени (Микро МРВ)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Микро МРВ предназначен для управления задачами сбора данных и управления в контроллерах нижнего уровня АСУТП. Он может быть использован в любых IBM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овместимых контроллерах.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 возможностям математической обработки, управления, обмена данными с другими мониторами ТРЕЙС МОУД Микро МРВ идентичен монитору реального времени. Однако для него не реализованы функции графического вывода информации и архивирования.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2" w:name="B1120dMikro_MRV_Modem_PLUS"/>
      <w:bookmarkEnd w:id="12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Микро МРВ Модем +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Функции этого монитора совпадают с Микро МРВ. Единственным его отличием является встроенная поддержка обмена данными с помощью модема по коммутируемым каналам, что позволяет использовать Микро МРВ для создания удаленных пунктов сбора информации, обменивающихся данными через телефонную сеть.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3" w:name="B1120eMikro_MRV_GSM_PLUS_"/>
      <w:bookmarkEnd w:id="13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Микро МРВ 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GSM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+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Этот монитор отличается от </w:t>
      </w:r>
      <w:r w:rsidRPr="00F300CB">
        <w:rPr>
          <w:rFonts w:ascii="Times New Roman" w:hAnsi="Times New Roman"/>
          <w:bCs/>
          <w:color w:val="000000"/>
          <w:sz w:val="28"/>
          <w:szCs w:val="28"/>
        </w:rPr>
        <w:t>Микро МРВ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поддержкой архивов, обмена по сети </w:t>
      </w:r>
      <w:r w:rsidRPr="00F300CB">
        <w:rPr>
          <w:rFonts w:ascii="Times New Roman" w:hAnsi="Times New Roman"/>
          <w:color w:val="000000"/>
          <w:sz w:val="28"/>
          <w:szCs w:val="28"/>
          <w:lang w:val="it-IT"/>
        </w:rPr>
        <w:t>GSM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используя механизм </w:t>
      </w:r>
      <w:r w:rsidRPr="00F300CB">
        <w:rPr>
          <w:rFonts w:ascii="Times New Roman" w:hAnsi="Times New Roman"/>
          <w:color w:val="000000"/>
          <w:sz w:val="28"/>
          <w:szCs w:val="28"/>
          <w:lang w:val="it-IT"/>
        </w:rPr>
        <w:t>SMS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и отсутствием поддержки сетевого обмена. Он имеет те же параметры запуска, что и обычный Микро МРВ за исключением связанных с сетевым обменом. К именам исполнительных модулей Микро МРВ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GSM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+ добавляются символы </w:t>
      </w:r>
      <w:r w:rsidR="00F300CB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F300CB" w:rsidRPr="00F300CB">
        <w:rPr>
          <w:rFonts w:ascii="Times New Roman" w:hAnsi="Times New Roman"/>
          <w:color w:val="000000"/>
          <w:sz w:val="28"/>
          <w:szCs w:val="28"/>
          <w:lang w:val="it-IT"/>
        </w:rPr>
        <w:t>G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pStyle w:val="lefttext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4" w:name="GSMAct"/>
      <w:bookmarkEnd w:id="14"/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GSM</w:t>
      </w:r>
      <w:r w:rsid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а</w:t>
      </w:r>
      <w:r w:rsidRPr="00F300CB">
        <w:rPr>
          <w:rFonts w:ascii="Times New Roman" w:hAnsi="Times New Roman"/>
          <w:b w:val="0"/>
          <w:i w:val="0"/>
          <w:color w:val="000000"/>
          <w:sz w:val="28"/>
          <w:szCs w:val="28"/>
        </w:rPr>
        <w:t>ктиватор</w:t>
      </w:r>
    </w:p>
    <w:p w:rsidR="0028112B" w:rsidRPr="00F300CB" w:rsidRDefault="0028112B" w:rsidP="00F300CB">
      <w:pPr>
        <w:pStyle w:val="body"/>
        <w:spacing w:before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Обмен данными между мониторами ТРЕЙС МОУД по GSM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ети реализуется в виде SMS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</w:t>
      </w:r>
      <w:r w:rsidRPr="00F300CB">
        <w:rPr>
          <w:rFonts w:ascii="Times New Roman" w:hAnsi="Times New Roman"/>
          <w:color w:val="000000"/>
          <w:sz w:val="28"/>
          <w:szCs w:val="28"/>
        </w:rPr>
        <w:t>ообщений 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Short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Message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Service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). Для поддержки такого обмена на уровне операторских станций предназначен </w:t>
      </w: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>исполнительный модуль GSM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а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ктиватор, а на уровне контроллеров – специализированная модификация Микро МРВ – Микро МРВ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GSM</w:t>
      </w:r>
      <w:r w:rsidRPr="00F300CB">
        <w:rPr>
          <w:rFonts w:ascii="Times New Roman" w:hAnsi="Times New Roman"/>
          <w:color w:val="000000"/>
          <w:sz w:val="28"/>
          <w:szCs w:val="28"/>
        </w:rPr>
        <w:t>+.</w:t>
      </w:r>
      <w:bookmarkStart w:id="15" w:name="WEBAct"/>
      <w:bookmarkEnd w:id="15"/>
    </w:p>
    <w:p w:rsidR="0028112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786" w:rsidRPr="00F300CB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br w:type="page"/>
      </w:r>
      <w:r w:rsidRPr="00F300CB">
        <w:rPr>
          <w:rFonts w:ascii="Times New Roman" w:hAnsi="Times New Roman"/>
          <w:b/>
          <w:color w:val="000000"/>
          <w:sz w:val="28"/>
          <w:szCs w:val="28"/>
        </w:rPr>
        <w:lastRenderedPageBreak/>
        <w:t>3</w:t>
      </w:r>
      <w:r w:rsidR="000127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 xml:space="preserve"> Синтез САР</w:t>
      </w:r>
    </w:p>
    <w:p w:rsidR="0028112B" w:rsidRPr="00012786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3.1</w:t>
      </w:r>
      <w:r w:rsidR="00F300CB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F300CB">
        <w:rPr>
          <w:rFonts w:ascii="Times New Roman" w:hAnsi="Times New Roman"/>
          <w:b/>
          <w:color w:val="000000"/>
          <w:sz w:val="28"/>
          <w:szCs w:val="32"/>
        </w:rPr>
        <w:t>Математическая модель объекта управления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Математическим моделированием является процесс установления соответствия данному реальному объекту некоторого математического объекта, называемого математической моделью, а также исследование этой модели, позволяющее получать характеристики рассматриваемого реального объекта. Вид математической модели зависит как от природы реального объекта, так и задач исследования объекта и требуемой достоверности и точности решения этой задачи.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Любая математическая модель описывает реальный объект лишь с некоторой степенью приближения к действительности. Наиболее полное исследование процесса функционирования системы можно провести, если известны явные зависимости, связывающие искомые характеристики с начальными условиями, параметрами и переменными системы.</w:t>
      </w: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Структурная схема представлена на рисунке 3.1.</w: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_x0000_s1047" style="position:absolute;left:0;text-align:left;margin-left:99pt;margin-top:6.55pt;width:350pt;height:116.8pt;z-index:251659264" coordorigin="3540,7748" coordsize="7000,2336">
            <v:shape id="_x0000_s1048" type="#_x0000_t202" style="position:absolute;left:3540;top:9165;width:1300;height:816" filled="f" stroked="f">
              <v:textbox style="mso-next-textbox:#_x0000_s1048">
                <w:txbxContent>
                  <w:p w:rsidR="0028112B" w:rsidRPr="002A637C" w:rsidRDefault="0028112B" w:rsidP="002A637C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A637C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  <w:p w:rsidR="0028112B" w:rsidRPr="002A637C" w:rsidRDefault="0028112B" w:rsidP="002A637C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36"/>
                      </w:rPr>
                    </w:pPr>
                    <w:r w:rsidRPr="002A637C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6240;top:7748;width:900;height:952" filled="f" stroked="f">
              <v:textbox style="mso-next-textbox:#_x0000_s1049">
                <w:txbxContent>
                  <w:p w:rsidR="0028112B" w:rsidRPr="00776911" w:rsidRDefault="0028112B" w:rsidP="00776911">
                    <w:pPr>
                      <w:jc w:val="center"/>
                      <w:rPr>
                        <w:rFonts w:ascii="Times New Roman" w:hAnsi="Times New Roman"/>
                        <w:sz w:val="36"/>
                      </w:rPr>
                    </w:pPr>
                    <w:r w:rsidRPr="00776911">
                      <w:rPr>
                        <w:rFonts w:ascii="Times New Roman" w:hAnsi="Times New Roman"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050" type="#_x0000_t202" style="position:absolute;left:9640;top:9132;width:900;height:952" filled="f" stroked="f">
              <v:textbox style="mso-next-textbox:#_x0000_s1050">
                <w:txbxContent>
                  <w:p w:rsidR="0028112B" w:rsidRPr="005C1426" w:rsidRDefault="0028112B" w:rsidP="005C142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</w:t>
                    </w:r>
                    <w:r w:rsidRPr="005C1426">
                      <w:rPr>
                        <w:rFonts w:ascii="Times New Roman" w:hAnsi="Times New Roman"/>
                        <w:sz w:val="28"/>
                      </w:rPr>
                      <w:t>3</w:t>
                    </w:r>
                  </w:p>
                  <w:p w:rsidR="0028112B" w:rsidRPr="005C1426" w:rsidRDefault="0028112B" w:rsidP="005C142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 w:rsidRPr="005C1426">
                      <w:rPr>
                        <w:rFonts w:ascii="Times New Roman" w:hAnsi="Times New Roman"/>
                        <w:sz w:val="28"/>
                      </w:rPr>
                      <w:t xml:space="preserve">   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1" style="position:absolute;left:0;text-align:left;margin-left:119pt;margin-top:13.8pt;width:295pt;height:86.45pt;z-index:251660288" coordorigin="4081,8141" coordsize="5900,1729">
            <v:line id="_x0000_s1052" style="position:absolute" from="6581,9837" to="9981,9837">
              <v:stroke endarrow="classic"/>
            </v:line>
            <v:line id="_x0000_s1053" style="position:absolute" from="4081,9437" to="6481,9437">
              <v:stroke endarrow="classic"/>
            </v:line>
            <v:line id="_x0000_s1054" style="position:absolute" from="6581,9404" to="9981,9404">
              <v:stroke endarrow="classic"/>
            </v:line>
            <v:shape id="_x0000_s1055" type="#_x0000_t202" style="position:absolute;left:6481;top:9301;width:720;height:544">
              <v:textbox style="mso-next-textbox:#_x0000_s1055">
                <w:txbxContent>
                  <w:p w:rsidR="0028112B" w:rsidRPr="00776911" w:rsidRDefault="0028112B" w:rsidP="001F58B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76911">
                      <w:rPr>
                        <w:rFonts w:ascii="Times New Roman" w:hAnsi="Times New Roman"/>
                        <w:sz w:val="28"/>
                        <w:szCs w:val="28"/>
                      </w:rPr>
                      <w:t>ОУ</w:t>
                    </w:r>
                  </w:p>
                </w:txbxContent>
              </v:textbox>
            </v:shape>
            <v:line id="_x0000_s1056" style="position:absolute;flip:x" from="6877,8141" to="6882,9301">
              <v:stroke endarrow="classic"/>
            </v:line>
            <v:line id="_x0000_s1057" style="position:absolute" from="4081,9870" to="6481,9870">
              <v:stroke endarrow="classic"/>
            </v:line>
          </v:group>
        </w:pict>
      </w:r>
    </w:p>
    <w:p w:rsidR="00F300CB" w:rsidRDefault="00F300C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3.1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Структурная схема смесителя-эмульсатора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Входные параметры:</w:t>
      </w:r>
    </w:p>
    <w:p w:rsidR="0028112B" w:rsidRPr="00F300CB" w:rsidRDefault="0028112B" w:rsidP="00F300CB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давление воздуха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температура воды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Выходные параметры: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давление воздуха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lastRenderedPageBreak/>
        <w:t xml:space="preserve">4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</w:rPr>
        <w:t>температура массы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Помехи:</w:t>
      </w:r>
    </w:p>
    <w:p w:rsidR="0028112B" w:rsidRDefault="0028112B" w:rsidP="00F300CB">
      <w:pPr>
        <w:tabs>
          <w:tab w:val="left" w:pos="1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5 – концентрация смеси</w:t>
      </w:r>
    </w:p>
    <w:p w:rsidR="00012786" w:rsidRPr="00F300CB" w:rsidRDefault="00012786" w:rsidP="00F300CB">
      <w:pPr>
        <w:tabs>
          <w:tab w:val="left" w:pos="1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3.2 Построение экспериментальной переходной функции объекта управления</w:t>
      </w:r>
    </w:p>
    <w:p w:rsidR="0028112B" w:rsidRPr="00F300CB" w:rsidRDefault="0028112B" w:rsidP="00F300CB">
      <w:pPr>
        <w:tabs>
          <w:tab w:val="left" w:pos="1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74.75pt">
            <v:imagedata r:id="rId7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Построим график переходного процесса.</w: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5" o:spid="_x0000_i1026" type="#_x0000_t75" style="width:180pt;height:129pt;visibility:visible">
            <v:imagedata r:id="rId8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3.2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График скачкообразного изменения входного воздействия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После чего значения изменения выходной величины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</w:rPr>
        <w:t>) заносим в таблицу.</w:t>
      </w:r>
    </w:p>
    <w:p w:rsidR="0028112B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Таблица 3.1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Экспериментальные данные для построения переходной функции объекта управления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3"/>
        <w:gridCol w:w="739"/>
        <w:gridCol w:w="672"/>
        <w:gridCol w:w="672"/>
        <w:gridCol w:w="672"/>
        <w:gridCol w:w="671"/>
        <w:gridCol w:w="671"/>
        <w:gridCol w:w="606"/>
        <w:gridCol w:w="671"/>
        <w:gridCol w:w="671"/>
        <w:gridCol w:w="671"/>
        <w:gridCol w:w="671"/>
        <w:gridCol w:w="671"/>
        <w:gridCol w:w="606"/>
      </w:tblGrid>
      <w:tr w:rsidR="0028112B" w:rsidRPr="00A07EE6" w:rsidTr="00A07EE6">
        <w:trPr>
          <w:cantSplit/>
          <w:jc w:val="center"/>
        </w:trPr>
        <w:tc>
          <w:tcPr>
            <w:tcW w:w="340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t</w:t>
            </w:r>
            <w:r w:rsidR="00F300CB"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, с</w:t>
            </w:r>
          </w:p>
        </w:tc>
        <w:tc>
          <w:tcPr>
            <w:tcW w:w="397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,5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1,5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2,5</w:t>
            </w:r>
          </w:p>
        </w:tc>
        <w:tc>
          <w:tcPr>
            <w:tcW w:w="32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3,5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4,5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5,5</w:t>
            </w:r>
          </w:p>
        </w:tc>
        <w:tc>
          <w:tcPr>
            <w:tcW w:w="32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6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340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y(t)</w:t>
            </w:r>
          </w:p>
        </w:tc>
        <w:tc>
          <w:tcPr>
            <w:tcW w:w="397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052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07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19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31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35</w:t>
            </w:r>
          </w:p>
        </w:tc>
        <w:tc>
          <w:tcPr>
            <w:tcW w:w="32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0,45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47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0,48</w:t>
            </w:r>
          </w:p>
        </w:tc>
        <w:tc>
          <w:tcPr>
            <w:tcW w:w="36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0,49</w:t>
            </w:r>
          </w:p>
        </w:tc>
        <w:tc>
          <w:tcPr>
            <w:tcW w:w="32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0,5</w:t>
            </w:r>
          </w:p>
        </w:tc>
      </w:tr>
    </w:tbl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По данным таблицы 3.1 строится переходная функция объекта управления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) в программе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MathCad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114.75pt;height:161.25pt">
            <v:imagedata r:id="rId9" o:title=""/>
          </v:shape>
        </w:pic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28" type="#_x0000_t75" style="width:249.75pt;height:176.25pt;visibility:visible">
            <v:imagedata r:id="rId10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3.3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Получение переходной функции объекта управления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</w:rPr>
        <w:t>)</w:t>
      </w: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C039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9" type="#_x0000_t75" style="width:343.5pt;height:235.5pt;visibility:visible">
            <v:imagedata r:id="rId11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3.4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Определение динамических параметров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Вид полученной выше экспериментальной переходной функции позволяет сделать вывод, что с достаточной для практических задач точностью данный объект можно аппроксимировать последовательным соединением следующих типовых динамических звеньев: звеном чистого запаздывания и апериодическим звеном первого порядка. Таким образом, выражение для передаточной функции объекта управления будет иметь вид: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30" type="#_x0000_t75" style="width:95.25pt;height:35.25pt">
            <v:imagedata r:id="rId12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Величины характеризующие динамические свойства объекта управления такие как К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коэффициент усиления объекта,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постоянная времени объекта 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τ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время запаздывания объекта можно определить с помощью данного графика.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Таким образом:</w:t>
      </w:r>
    </w:p>
    <w:p w:rsidR="0028112B" w:rsidRPr="00F300CB" w:rsidRDefault="0028112B" w:rsidP="00F300C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Время запаздывания </w:t>
      </w:r>
      <w:r w:rsidRPr="00F300CB">
        <w:rPr>
          <w:rFonts w:ascii="Times New Roman" w:hAnsi="Times New Roman"/>
          <w:i/>
          <w:color w:val="000000"/>
          <w:sz w:val="28"/>
          <w:szCs w:val="28"/>
        </w:rPr>
        <w:t xml:space="preserve">τ </w:t>
      </w:r>
      <w:r w:rsidRPr="00F300CB">
        <w:rPr>
          <w:rFonts w:ascii="Times New Roman" w:hAnsi="Times New Roman"/>
          <w:color w:val="000000"/>
          <w:sz w:val="28"/>
          <w:szCs w:val="28"/>
        </w:rPr>
        <w:t>= 0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,43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сек</w:t>
      </w:r>
      <w:r w:rsidRPr="00F300CB">
        <w:rPr>
          <w:rFonts w:ascii="Times New Roman" w:hAnsi="Times New Roman"/>
          <w:color w:val="000000"/>
          <w:sz w:val="28"/>
          <w:szCs w:val="28"/>
        </w:rPr>
        <w:t>.;</w:t>
      </w:r>
    </w:p>
    <w:p w:rsidR="0028112B" w:rsidRPr="00F300CB" w:rsidRDefault="0028112B" w:rsidP="00F300C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Постоянная времени Т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4,1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сек</w:t>
      </w:r>
      <w:r w:rsidRPr="00F300CB">
        <w:rPr>
          <w:rFonts w:ascii="Times New Roman" w:hAnsi="Times New Roman"/>
          <w:color w:val="000000"/>
          <w:sz w:val="28"/>
          <w:szCs w:val="28"/>
        </w:rPr>
        <w:t>.;</w:t>
      </w:r>
    </w:p>
    <w:p w:rsidR="0028112B" w:rsidRPr="00F300CB" w:rsidRDefault="0028112B" w:rsidP="00F300C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Коэффициент усиления К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DC039A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31" type="#_x0000_t75" style="width:18.75pt;height:30.75pt">
            <v:imagedata r:id="rId13" o:title=""/>
          </v:shape>
        </w:pic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=0,63</w:t>
      </w:r>
    </w:p>
    <w:p w:rsidR="0028112B" w:rsidRPr="00F300CB" w:rsidRDefault="0028112B" w:rsidP="00F300CB">
      <w:pPr>
        <w:tabs>
          <w:tab w:val="left" w:pos="11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Полученные данные об объекте управления являются исходными для расчетов настроечных параметров для регулятора</w:t>
      </w:r>
    </w:p>
    <w:p w:rsidR="00012786" w:rsidRP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3.3 Идентификация объекта управления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" o:spid="_x0000_i1032" type="#_x0000_t75" style="width:267.75pt;height:185.25pt;visibility:visible">
            <v:imagedata r:id="rId14" o:title=""/>
          </v:shape>
        </w:pic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112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5" o:spid="_x0000_i1033" type="#_x0000_t75" style="width:293.25pt;height:184.5pt;visibility:visible">
            <v:imagedata r:id="rId15" o:title=""/>
          </v:shape>
        </w:pic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F300CB">
        <w:rPr>
          <w:rFonts w:ascii="Times New Roman" w:hAnsi="Times New Roman"/>
          <w:color w:val="000000"/>
          <w:sz w:val="28"/>
        </w:rPr>
        <w:t xml:space="preserve">1 </w:t>
      </w:r>
      <w:r w:rsidR="00F300CB">
        <w:rPr>
          <w:rFonts w:ascii="Times New Roman" w:hAnsi="Times New Roman"/>
          <w:color w:val="000000"/>
          <w:sz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</w:rPr>
        <w:t xml:space="preserve">расчетная переходная функция </w:t>
      </w:r>
      <w:r w:rsidRPr="00F300CB">
        <w:rPr>
          <w:rFonts w:ascii="Times New Roman" w:hAnsi="Times New Roman"/>
          <w:color w:val="000000"/>
          <w:sz w:val="28"/>
          <w:lang w:val="en-US"/>
        </w:rPr>
        <w:t>y</w:t>
      </w:r>
      <w:r w:rsidRPr="00F300CB">
        <w:rPr>
          <w:rFonts w:ascii="Times New Roman" w:hAnsi="Times New Roman"/>
          <w:color w:val="000000"/>
          <w:sz w:val="28"/>
        </w:rPr>
        <w:t>(</w:t>
      </w:r>
      <w:r w:rsidRPr="00F300CB">
        <w:rPr>
          <w:rFonts w:ascii="Times New Roman" w:hAnsi="Times New Roman"/>
          <w:color w:val="000000"/>
          <w:sz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</w:rPr>
        <w:t xml:space="preserve">), 2 – экспериментальная функция переходного процесса </w:t>
      </w:r>
      <w:r w:rsidRPr="00F300CB">
        <w:rPr>
          <w:rFonts w:ascii="Times New Roman" w:hAnsi="Times New Roman"/>
          <w:color w:val="000000"/>
          <w:sz w:val="28"/>
          <w:lang w:val="en-US"/>
        </w:rPr>
        <w:t>y</w:t>
      </w:r>
      <w:r w:rsidRPr="00F300CB">
        <w:rPr>
          <w:rFonts w:ascii="Times New Roman" w:hAnsi="Times New Roman"/>
          <w:color w:val="000000"/>
          <w:sz w:val="28"/>
        </w:rPr>
        <w:t>(</w:t>
      </w:r>
      <w:r w:rsidRPr="00F300CB">
        <w:rPr>
          <w:rFonts w:ascii="Times New Roman" w:hAnsi="Times New Roman"/>
          <w:color w:val="000000"/>
          <w:sz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</w:rPr>
        <w:t>)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3.5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Идентификация экспериментальной</w:t>
      </w:r>
      <w:r w:rsidRPr="00F300CB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и расчетной переходной функции</w:t>
      </w:r>
    </w:p>
    <w:p w:rsidR="0028112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C039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7" o:spid="_x0000_i1034" type="#_x0000_t75" style="width:151.5pt;height:173.25pt;visibility:visible">
            <v:imagedata r:id="rId16" o:title=""/>
          </v:shape>
        </w:pic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Таблица 3.2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Экспериментальные и расчетные данные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4"/>
        <w:gridCol w:w="690"/>
        <w:gridCol w:w="690"/>
        <w:gridCol w:w="690"/>
        <w:gridCol w:w="690"/>
        <w:gridCol w:w="690"/>
        <w:gridCol w:w="628"/>
        <w:gridCol w:w="690"/>
        <w:gridCol w:w="690"/>
        <w:gridCol w:w="690"/>
        <w:gridCol w:w="690"/>
        <w:gridCol w:w="690"/>
        <w:gridCol w:w="690"/>
        <w:gridCol w:w="565"/>
      </w:tblGrid>
      <w:tr w:rsidR="0028112B" w:rsidRPr="00A07EE6" w:rsidTr="00A07EE6">
        <w:trPr>
          <w:cantSplit/>
          <w:trHeight w:val="506"/>
          <w:jc w:val="center"/>
        </w:trPr>
        <w:tc>
          <w:tcPr>
            <w:tcW w:w="27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304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28112B" w:rsidRPr="00A07EE6" w:rsidTr="00A07EE6">
        <w:trPr>
          <w:cantSplit/>
          <w:trHeight w:val="506"/>
          <w:jc w:val="center"/>
        </w:trPr>
        <w:tc>
          <w:tcPr>
            <w:tcW w:w="27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0,07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0,19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0,23</w:t>
            </w:r>
          </w:p>
        </w:tc>
        <w:tc>
          <w:tcPr>
            <w:tcW w:w="338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0,29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0,38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0,46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0,49</w:t>
            </w:r>
          </w:p>
        </w:tc>
        <w:tc>
          <w:tcPr>
            <w:tcW w:w="304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</w:tr>
      <w:tr w:rsidR="0028112B" w:rsidRPr="00A07EE6" w:rsidTr="00A07EE6">
        <w:trPr>
          <w:cantSplit/>
          <w:trHeight w:val="411"/>
          <w:jc w:val="center"/>
        </w:trPr>
        <w:tc>
          <w:tcPr>
            <w:tcW w:w="276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0,134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0,196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0,251</w:t>
            </w:r>
          </w:p>
        </w:tc>
        <w:tc>
          <w:tcPr>
            <w:tcW w:w="338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0,343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0,381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0,415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0,472</w:t>
            </w:r>
          </w:p>
        </w:tc>
        <w:tc>
          <w:tcPr>
            <w:tcW w:w="37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0,496</w:t>
            </w:r>
          </w:p>
        </w:tc>
        <w:tc>
          <w:tcPr>
            <w:tcW w:w="304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</w:tr>
    </w:tbl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=0,83*10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0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8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3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</w:p>
    <w:p w:rsidR="0028112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Поскольку коэффициент детерминации имеет достаточно высокое значение, можно сказать об адекватности математической модели в пределах диапазона исходных данных.</w:t>
      </w:r>
    </w:p>
    <w:p w:rsidR="00012786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3.4 Выбор закона регулирования и типа регулятора</w:t>
      </w:r>
    </w:p>
    <w:p w:rsidR="0028112B" w:rsidRPr="00012786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Рассматриваемый объект управления обладает самовыравниванием и аппроксимируется апериодическим звеном первого порядка. Исходя из этого, в качестве типового примем апериодический процесс.</w:t>
      </w:r>
    </w:p>
    <w:p w:rsid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Параметры регулятора определим из формулы: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48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48"/>
          <w:sz w:val="28"/>
          <w:szCs w:val="28"/>
        </w:rPr>
        <w:pict>
          <v:shape id="_x0000_i1035" type="#_x0000_t75" style="width:1in;height:54pt">
            <v:imagedata r:id="rId17" o:title=""/>
          </v:shape>
        </w:pict>
      </w:r>
    </w:p>
    <w:p w:rsidR="0028112B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>К</w:t>
      </w:r>
      <w:r w:rsidR="0028112B"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="0028112B" w:rsidRPr="00F300CB">
        <w:rPr>
          <w:rFonts w:ascii="Times New Roman" w:hAnsi="Times New Roman"/>
          <w:color w:val="000000"/>
          <w:sz w:val="28"/>
          <w:szCs w:val="28"/>
        </w:rPr>
        <w:t xml:space="preserve"> = 9,081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и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2,46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Таким образом, передаточная функция ПИ-регулятора примет вид: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36" type="#_x0000_t75" style="width:129pt;height:36pt">
            <v:imagedata r:id="rId18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Параметры регулятора определим из формулы: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48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48"/>
          <w:sz w:val="28"/>
          <w:szCs w:val="28"/>
        </w:rPr>
        <w:pict>
          <v:shape id="_x0000_i1037" type="#_x0000_t75" style="width:1in;height:1in">
            <v:imagedata r:id="rId19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К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14,378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и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1,032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Т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= 0,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172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F300C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38" type="#_x0000_t75" style="width:185.25pt;height:36pt">
            <v:imagedata r:id="rId20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</w:t>
      </w:r>
      <w:r w:rsidR="00012786">
        <w:rPr>
          <w:rFonts w:ascii="Times New Roman" w:hAnsi="Times New Roman"/>
          <w:b/>
          <w:color w:val="000000"/>
          <w:sz w:val="28"/>
          <w:szCs w:val="32"/>
        </w:rPr>
        <w:t>5</w:t>
      </w:r>
      <w:r w:rsidRPr="00F300CB">
        <w:rPr>
          <w:rFonts w:ascii="Times New Roman" w:hAnsi="Times New Roman"/>
          <w:b/>
          <w:color w:val="000000"/>
          <w:sz w:val="28"/>
          <w:szCs w:val="32"/>
        </w:rPr>
        <w:t xml:space="preserve"> Анализ устойчивости САР по критерию Найквиста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Понятие устойчивости является важнейшей качественной оценкой динамических свойств САР. Способность системы восстанавливать состояние равновесия, из которого она была выведена в результате какого-либо воздействия, называется устойчивостью.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Теорема (критерий Найквиста). Для устойчивости САУ необходимо и достаточно, чтобы годограф разомкнутой системы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300CB">
        <w:rPr>
          <w:rFonts w:ascii="Times New Roman" w:hAnsi="Times New Roman"/>
          <w:color w:val="000000"/>
          <w:sz w:val="28"/>
          <w:szCs w:val="28"/>
        </w:rPr>
        <w:t>ω) при изменении ω от 0 до ∞ охватывал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300CB">
        <w:rPr>
          <w:rFonts w:ascii="Times New Roman" w:hAnsi="Times New Roman"/>
          <w:color w:val="000000"/>
          <w:sz w:val="28"/>
          <w:szCs w:val="28"/>
        </w:rPr>
        <w:t>/2 раз в положительном направлении точк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у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(-1,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 w:rsidRPr="00F300C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0), где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F300CB">
        <w:rPr>
          <w:rFonts w:ascii="Times New Roman" w:hAnsi="Times New Roman"/>
          <w:color w:val="000000"/>
          <w:sz w:val="28"/>
          <w:szCs w:val="28"/>
        </w:rPr>
        <w:t>-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ч</w:t>
      </w:r>
      <w:r w:rsidRPr="00F300CB">
        <w:rPr>
          <w:rFonts w:ascii="Times New Roman" w:hAnsi="Times New Roman"/>
          <w:color w:val="000000"/>
          <w:sz w:val="28"/>
          <w:szCs w:val="28"/>
        </w:rPr>
        <w:t>исло корней характеристического уравнения разомкнутой системы, лежащих в правой полуплоскости.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Для получения передаточной функции разомкнутой САР с ПИ – регулятором: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) =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>)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F300CB">
        <w:rPr>
          <w:rFonts w:ascii="Times New Roman" w:hAnsi="Times New Roman"/>
          <w:color w:val="000000"/>
          <w:sz w:val="28"/>
          <w:szCs w:val="28"/>
        </w:rPr>
        <w:t>*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>)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рег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39" type="#_x0000_t75" style="width:216.75pt;height:36pt">
            <v:imagedata r:id="rId21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Для получения передаточной функции разомкнутой САР с ПИД – регулятором: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) =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>)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F300CB">
        <w:rPr>
          <w:rFonts w:ascii="Times New Roman" w:hAnsi="Times New Roman"/>
          <w:color w:val="000000"/>
          <w:sz w:val="28"/>
          <w:szCs w:val="28"/>
        </w:rPr>
        <w:t>*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300CB">
        <w:rPr>
          <w:rFonts w:ascii="Times New Roman" w:hAnsi="Times New Roman"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300CB">
        <w:rPr>
          <w:rFonts w:ascii="Times New Roman" w:hAnsi="Times New Roman"/>
          <w:color w:val="000000"/>
          <w:sz w:val="28"/>
          <w:szCs w:val="28"/>
        </w:rPr>
        <w:t>)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рег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40" type="#_x0000_t75" style="width:266.25pt;height:36pt">
            <v:imagedata r:id="rId22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F300CB">
        <w:rPr>
          <w:rFonts w:ascii="Times New Roman" w:hAnsi="Times New Roman"/>
          <w:b/>
          <w:color w:val="000000"/>
          <w:sz w:val="28"/>
          <w:szCs w:val="32"/>
        </w:rPr>
        <w:t>3.</w:t>
      </w:r>
      <w:r w:rsidR="00012786">
        <w:rPr>
          <w:rFonts w:ascii="Times New Roman" w:hAnsi="Times New Roman"/>
          <w:b/>
          <w:color w:val="000000"/>
          <w:sz w:val="28"/>
          <w:szCs w:val="32"/>
        </w:rPr>
        <w:t>6</w:t>
      </w:r>
      <w:r w:rsidRPr="00F300CB">
        <w:rPr>
          <w:rFonts w:ascii="Times New Roman" w:hAnsi="Times New Roman"/>
          <w:b/>
          <w:color w:val="000000"/>
          <w:sz w:val="28"/>
          <w:szCs w:val="32"/>
        </w:rPr>
        <w:t xml:space="preserve"> Оценка устойчивости САР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Построение АФЧХ разомкнутой системы с ПИ – регулятором.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6" o:spid="_x0000_i1041" type="#_x0000_t75" alt="11" style="width:121.5pt;height:79.5pt;visibility:visible">
            <v:imagedata r:id="rId23" o:title=""/>
          </v:shape>
        </w:pict>
      </w:r>
    </w:p>
    <w:p w:rsidR="0028112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C039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7" o:spid="_x0000_i1042" type="#_x0000_t75" alt="12" style="width:245.25pt;height:247.5pt;visibility:visible">
            <v:imagedata r:id="rId24" o:title=""/>
          </v:shape>
        </w:pict>
      </w:r>
    </w:p>
    <w:p w:rsid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Рисунок 3.</w:t>
      </w:r>
      <w:r w:rsidR="00012786">
        <w:rPr>
          <w:rFonts w:ascii="Times New Roman" w:hAnsi="Times New Roman"/>
          <w:color w:val="000000"/>
          <w:sz w:val="28"/>
          <w:szCs w:val="28"/>
        </w:rPr>
        <w:t>6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– АФЧХ разомкнутой системы с ПИ-регулятором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 АФЧХ разомкнутой системы с ПИ – регулятором можно сделать вывод, что замкнутая система с ПИ – регулятором является устойчивой по критерию Найквиста. Проведя дополнительные построения, определим: запас устойчивости по амплитуде составляет А=1/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=2,5, по фазе запас устойчивости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F300CB">
        <w:rPr>
          <w:rFonts w:ascii="Times New Roman" w:hAnsi="Times New Roman"/>
          <w:color w:val="000000"/>
          <w:sz w:val="28"/>
          <w:szCs w:val="28"/>
        </w:rPr>
        <w:t>=50</w:t>
      </w:r>
      <w:r w:rsidRPr="00F300C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Построение АФЧХ разомкнутой системы с ПИД – регулятором.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112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3" o:spid="_x0000_i1043" type="#_x0000_t75" alt="13" style="width:165.75pt;height:75.75pt;visibility:visible">
            <v:imagedata r:id="rId25" o:title=""/>
          </v:shape>
        </w:pict>
      </w:r>
    </w:p>
    <w:p w:rsidR="00012786" w:rsidRDefault="00012786" w:rsidP="000127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786" w:rsidRPr="00F300CB" w:rsidRDefault="00012786" w:rsidP="000127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 критерию Найквиста замкнутая система с ПИД – регулятором является устойчивой. Проведя дополнительные построения, определим: запас устойчивости по амплитуде составляет А=1/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F300CB">
        <w:rPr>
          <w:rFonts w:ascii="Times New Roman" w:hAnsi="Times New Roman"/>
          <w:color w:val="000000"/>
          <w:sz w:val="28"/>
          <w:szCs w:val="28"/>
        </w:rPr>
        <w:t>=1,6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по фазе запас устойчивости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F300CB">
        <w:rPr>
          <w:rFonts w:ascii="Times New Roman" w:hAnsi="Times New Roman"/>
          <w:color w:val="000000"/>
          <w:sz w:val="28"/>
          <w:szCs w:val="28"/>
        </w:rPr>
        <w:t>=30</w:t>
      </w:r>
      <w:r w:rsidRPr="00F300C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</w:p>
    <w:p w:rsidR="0028112B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C039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4" o:spid="_x0000_i1044" type="#_x0000_t75" alt="14" style="width:279.75pt;height:189pt;visibility:visible">
            <v:imagedata r:id="rId26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Рисунок 3.</w:t>
      </w:r>
      <w:r w:rsidR="00012786">
        <w:rPr>
          <w:rFonts w:ascii="Times New Roman" w:hAnsi="Times New Roman"/>
          <w:color w:val="000000"/>
          <w:sz w:val="28"/>
          <w:szCs w:val="28"/>
        </w:rPr>
        <w:t>7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– АФЧХ разомкнутой системы с ПИД-регулятором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3.7</w:t>
      </w:r>
      <w:r w:rsidR="0028112B" w:rsidRPr="00F300CB">
        <w:rPr>
          <w:rFonts w:ascii="Times New Roman" w:hAnsi="Times New Roman"/>
          <w:b/>
          <w:color w:val="000000"/>
          <w:sz w:val="28"/>
          <w:szCs w:val="32"/>
        </w:rPr>
        <w:t xml:space="preserve"> Определение показателей качества управления замкнутой САР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Передаточная функция замкнутой САР уровня с ПИ-регулятором: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45" type="#_x0000_t75" style="width:152.25pt;height:35.25pt">
            <v:imagedata r:id="rId27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66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pict>
          <v:shape id="_x0000_i1046" type="#_x0000_t75" style="width:207pt;height:63.75pt">
            <v:imagedata r:id="rId28" o:title=""/>
          </v:shape>
        </w:pic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График переходной функции замкну</w:t>
      </w:r>
      <w:r w:rsidR="00012786">
        <w:rPr>
          <w:rFonts w:ascii="Times New Roman" w:hAnsi="Times New Roman"/>
          <w:color w:val="000000"/>
          <w:sz w:val="28"/>
          <w:szCs w:val="28"/>
        </w:rPr>
        <w:t>той АСР уровня с ПИ-регулятором.</w:t>
      </w:r>
    </w:p>
    <w:p w:rsidR="00012786" w:rsidRPr="00F300CB" w:rsidRDefault="00012786" w:rsidP="0001278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 графику переходного процесса определяем следующие показатели качества:</w:t>
      </w:r>
    </w:p>
    <w:p w:rsidR="00012786" w:rsidRPr="00F300CB" w:rsidRDefault="00012786" w:rsidP="0001278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Время регулирования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рег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012786" w:rsidRPr="00F300CB" w:rsidRDefault="00012786" w:rsidP="0001278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Время регулирования определяется как время, при достижении которого выходная величина достигает 95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от установившегося значения и больше не выходит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диапазон 95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-105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>. Время регулирования составляет 10 секунд;</w:t>
      </w:r>
    </w:p>
    <w:p w:rsidR="00012786" w:rsidRPr="00F300CB" w:rsidRDefault="00012786" w:rsidP="000127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Степень затухания (ψ)</w:t>
      </w:r>
    </w:p>
    <w:p w:rsidR="00012786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96" o:spid="_x0000_i1047" type="#_x0000_t75" alt="11111" style="width:266.25pt;height:184.5pt;visibility:visible">
            <v:imagedata r:id="rId29" o:title=""/>
          </v:shape>
        </w:pic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Рисунок 3.9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Переходной функции замкнутой САР уровня с ПИ-регулятором</w:t>
      </w:r>
    </w:p>
    <w:p w:rsidR="00012786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Степенью затухания ψ называется отношение разности приращений относительно установившегося значения двух соседних однонаправленных амплитуд одного знака кривой переходного процесса к большей из них, ψ</w:t>
      </w:r>
      <w:r w:rsidRPr="00F300C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определяется по формуле: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48" type="#_x0000_t75" style="width:75pt;height:39pt">
            <v:imagedata r:id="rId30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9" type="#_x0000_t75" style="width:111pt;height:39pt">
            <v:imagedata r:id="rId31" o:title=""/>
          </v:shape>
        </w:pict>
      </w:r>
    </w:p>
    <w:p w:rsidR="00012786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Перерегулирование показывает максимальное отклонение выходной величины 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h</w:t>
      </w:r>
      <w:r w:rsidRPr="00F300CB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max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от установившегося значения 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h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>(∞)</w:t>
      </w:r>
      <w:r w:rsidRPr="00F300CB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F300CB">
        <w:rPr>
          <w:rFonts w:ascii="Times New Roman" w:hAnsi="Times New Roman"/>
          <w:color w:val="000000"/>
          <w:sz w:val="28"/>
          <w:szCs w:val="28"/>
        </w:rPr>
        <w:t>Значение σ вычисляем по формуле:</w:t>
      </w:r>
    </w:p>
    <w:p w:rsidR="0028112B" w:rsidRPr="00F300CB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br w:type="page"/>
      </w:r>
      <w:r w:rsidR="00DC039A"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0" type="#_x0000_t75" style="width:182.25pt;height:39.75pt">
            <v:imagedata r:id="rId32" o:title=""/>
          </v:shape>
        </w:pict>
      </w:r>
    </w:p>
    <w:p w:rsidR="00012786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Анализируя показатели качества переходного процесса в замкнутой системе, убеждаемся в правильности синтеза рассматриваемой системы.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Передаточная функция замкнутой САР уровня с ПИД-регулятором: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51" type="#_x0000_t75" style="width:152.25pt;height:35.25pt">
            <v:imagedata r:id="rId33" o:title=""/>
          </v:shape>
        </w:pic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6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6"/>
          <w:sz w:val="28"/>
          <w:szCs w:val="28"/>
        </w:rPr>
        <w:pict>
          <v:shape id="_x0000_i1052" type="#_x0000_t75" style="width:282.75pt;height:1in">
            <v:imagedata r:id="rId34" o:title=""/>
          </v:shape>
        </w:pic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График переходной функции замкнутой АСР уровня с ПИД-регулятором:</w: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38" o:spid="_x0000_i1053" type="#_x0000_t75" alt="2222" style="width:198.75pt;height:135.75pt;visibility:visible">
            <v:imagedata r:id="rId35" o:title=""/>
          </v:shape>
        </w:pict>
      </w:r>
    </w:p>
    <w:p w:rsidR="0028112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Рисунок 3.10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Пе</w:t>
      </w:r>
      <w:r w:rsidRPr="00F300CB">
        <w:rPr>
          <w:rFonts w:ascii="Times New Roman" w:hAnsi="Times New Roman"/>
          <w:color w:val="000000"/>
          <w:sz w:val="28"/>
          <w:szCs w:val="28"/>
        </w:rPr>
        <w:t>реходной функции замкнутой САР уровня с ПИД-регулятором</w:t>
      </w:r>
    </w:p>
    <w:p w:rsidR="00012786" w:rsidRPr="00F300CB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По графику переходного процесса определяем следующие показатели качества: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Время регулирования </w:t>
      </w:r>
      <w:r w:rsidRPr="00F300C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color w:val="000000"/>
          <w:sz w:val="28"/>
          <w:szCs w:val="28"/>
          <w:vertAlign w:val="subscript"/>
        </w:rPr>
        <w:t>рег</w:t>
      </w:r>
      <w:r w:rsidRPr="00F300CB">
        <w:rPr>
          <w:rFonts w:ascii="Times New Roman" w:hAnsi="Times New Roman"/>
          <w:color w:val="000000"/>
          <w:sz w:val="28"/>
          <w:szCs w:val="28"/>
        </w:rPr>
        <w:t>.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Время регулирования определяется как время, при достижении которого выходная величина достигает 9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от установившегося значения и больше не выходит за диапазон 9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>-10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5</w:t>
      </w:r>
      <w:r w:rsidR="00F300CB">
        <w:rPr>
          <w:rFonts w:ascii="Times New Roman" w:hAnsi="Times New Roman"/>
          <w:color w:val="000000"/>
          <w:sz w:val="28"/>
          <w:szCs w:val="28"/>
        </w:rPr>
        <w:t>%</w:t>
      </w:r>
      <w:r w:rsidRPr="00F300CB">
        <w:rPr>
          <w:rFonts w:ascii="Times New Roman" w:hAnsi="Times New Roman"/>
          <w:color w:val="000000"/>
          <w:sz w:val="28"/>
          <w:szCs w:val="28"/>
        </w:rPr>
        <w:t>. Время регулирования составляет 7 секунд;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Степень затухания (ψ)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Степенью затухания ψ называется отношение разности приращений относительно установившегося значения двух соседних однонаправленных амплитуд одного знака кривой переходного процесса к большей из них, ψ</w:t>
      </w:r>
      <w:r w:rsidRPr="00F300C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определяется по формуле: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012786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54" type="#_x0000_t75" style="width:75pt;height:39pt">
            <v:imagedata r:id="rId30" o:title=""/>
          </v:shape>
        </w:pic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8112B" w:rsidRPr="00F300CB" w:rsidRDefault="00DC039A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5" type="#_x0000_t75" style="width:129.75pt;height:40.5pt">
            <v:imagedata r:id="rId36" o:title=""/>
          </v:shape>
        </w:pic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Перерегулирование показывает максимальное отклонение выходной величины 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h</w:t>
      </w:r>
      <w:r w:rsidRPr="00F300CB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max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>(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t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от установившегося значения </w:t>
      </w:r>
      <w:r w:rsidRPr="00F300CB">
        <w:rPr>
          <w:rFonts w:ascii="Times New Roman" w:hAnsi="Times New Roman"/>
          <w:iCs/>
          <w:color w:val="000000"/>
          <w:sz w:val="28"/>
          <w:szCs w:val="28"/>
          <w:lang w:val="en-US"/>
        </w:rPr>
        <w:t>h</w:t>
      </w:r>
      <w:r w:rsidRPr="00F300CB">
        <w:rPr>
          <w:rFonts w:ascii="Times New Roman" w:hAnsi="Times New Roman"/>
          <w:iCs/>
          <w:color w:val="000000"/>
          <w:sz w:val="28"/>
          <w:szCs w:val="28"/>
        </w:rPr>
        <w:t>(∞)</w:t>
      </w:r>
      <w:r w:rsidRPr="00F300CB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F300CB">
        <w:rPr>
          <w:rFonts w:ascii="Times New Roman" w:hAnsi="Times New Roman"/>
          <w:color w:val="000000"/>
          <w:sz w:val="28"/>
          <w:szCs w:val="28"/>
        </w:rPr>
        <w:t>Значение σ вычисляем по формуле:</w:t>
      </w: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DC039A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6" type="#_x0000_t75" style="width:178.5pt;height:39.75pt">
            <v:imagedata r:id="rId37" o:title=""/>
          </v:shape>
        </w:pict>
      </w:r>
    </w:p>
    <w:p w:rsidR="00012786" w:rsidRDefault="00012786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Анализируя показатели качества переходного процесса в замкнутой системе, убеждаемся в правильности синтеза рассматриваемой системы.</w:t>
      </w: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786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8112B" w:rsidRPr="00F300CB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Для анализа качества переходных процессов в системах автоматического регулирования с ПИ- и ПИД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регуляторами представим показатели этих процессов в виде таблицы. В рассматриваемом примере и ПИ- и ПИД</w:t>
      </w:r>
      <w:r w:rsidR="00F300C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F300CB">
        <w:rPr>
          <w:rFonts w:ascii="Times New Roman" w:hAnsi="Times New Roman"/>
          <w:color w:val="000000"/>
          <w:sz w:val="28"/>
          <w:szCs w:val="28"/>
        </w:rPr>
        <w:t>гулятор позволяют обеспечить требуемое качество регулирование. Наиболее лучшее качество регулирование обеспечит ПИД – регулятор.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 xml:space="preserve">Таблица 3.3 – Показатели качества ПИ- и ПИД </w:t>
      </w:r>
      <w:r w:rsidR="00F300CB">
        <w:rPr>
          <w:rFonts w:ascii="Times New Roman" w:hAnsi="Times New Roman"/>
          <w:color w:val="000000"/>
          <w:sz w:val="28"/>
          <w:szCs w:val="28"/>
        </w:rPr>
        <w:t>–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0CB">
        <w:rPr>
          <w:rFonts w:ascii="Times New Roman" w:hAnsi="Times New Roman"/>
          <w:color w:val="000000"/>
          <w:sz w:val="28"/>
          <w:szCs w:val="28"/>
        </w:rPr>
        <w:t>регулятора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01"/>
        <w:gridCol w:w="2367"/>
        <w:gridCol w:w="2404"/>
        <w:gridCol w:w="2125"/>
      </w:tblGrid>
      <w:tr w:rsidR="0028112B" w:rsidRPr="00A07EE6" w:rsidTr="00A07EE6">
        <w:trPr>
          <w:cantSplit/>
          <w:jc w:val="center"/>
        </w:trPr>
        <w:tc>
          <w:tcPr>
            <w:tcW w:w="129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7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ψ</w:t>
            </w:r>
          </w:p>
        </w:tc>
        <w:tc>
          <w:tcPr>
            <w:tcW w:w="129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σ</w:t>
            </w:r>
          </w:p>
        </w:tc>
        <w:tc>
          <w:tcPr>
            <w:tcW w:w="114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t</w:t>
            </w:r>
            <w:r w:rsidRPr="00A07EE6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рег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9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ПИ-регулятор</w:t>
            </w:r>
          </w:p>
        </w:tc>
        <w:tc>
          <w:tcPr>
            <w:tcW w:w="127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129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0,1</w:t>
            </w:r>
            <w:r w:rsidR="00F300CB"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1%</w:t>
            </w:r>
          </w:p>
        </w:tc>
        <w:tc>
          <w:tcPr>
            <w:tcW w:w="114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  <w:r w:rsidR="00F300CB"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 сек</w:t>
            </w:r>
          </w:p>
        </w:tc>
      </w:tr>
      <w:tr w:rsidR="0028112B" w:rsidRPr="00A07EE6" w:rsidTr="00A07EE6">
        <w:trPr>
          <w:cantSplit/>
          <w:jc w:val="center"/>
        </w:trPr>
        <w:tc>
          <w:tcPr>
            <w:tcW w:w="1291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ПИД-регулятор</w:t>
            </w:r>
          </w:p>
        </w:tc>
        <w:tc>
          <w:tcPr>
            <w:tcW w:w="127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293" w:type="pct"/>
            <w:shd w:val="clear" w:color="auto" w:fill="auto"/>
          </w:tcPr>
          <w:p w:rsidR="0028112B" w:rsidRPr="00A07EE6" w:rsidRDefault="0028112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  <w:r w:rsidR="00F300CB"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2%</w:t>
            </w:r>
          </w:p>
        </w:tc>
        <w:tc>
          <w:tcPr>
            <w:tcW w:w="1143" w:type="pct"/>
            <w:shd w:val="clear" w:color="auto" w:fill="auto"/>
          </w:tcPr>
          <w:p w:rsidR="0028112B" w:rsidRPr="00A07EE6" w:rsidRDefault="00F300CB" w:rsidP="00A0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7EE6">
              <w:rPr>
                <w:rFonts w:ascii="Times New Roman" w:hAnsi="Times New Roman"/>
                <w:color w:val="000000"/>
                <w:sz w:val="20"/>
                <w:szCs w:val="28"/>
              </w:rPr>
              <w:t>7 сек</w:t>
            </w:r>
          </w:p>
        </w:tc>
      </w:tr>
    </w:tbl>
    <w:p w:rsidR="0028112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786" w:rsidRPr="00F300CB" w:rsidRDefault="00012786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br w:type="page"/>
      </w:r>
      <w:r w:rsidRPr="00F300CB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28112B" w:rsidRPr="00F300CB" w:rsidRDefault="0028112B" w:rsidP="00F300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Приведенные выше графики и расчеты позволяют сделать обоснованный выбор регулятора. Если выбор сделан правильно, это позволит обеспечить поддержание регулируемого параметра в заданном диапазоне, следовательно, повысить качество регулирования и минимизировать потери сырья и энергии.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Для рассмотренного объекта управления выбран ПИД – регулятор.</w:t>
      </w: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012786" w:rsidRDefault="00012786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28112B" w:rsidRPr="00012786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F300CB">
        <w:rPr>
          <w:rFonts w:ascii="Times New Roman" w:hAnsi="Times New Roman"/>
          <w:color w:val="000000"/>
          <w:sz w:val="28"/>
        </w:rPr>
        <w:br w:type="page"/>
      </w:r>
      <w:r w:rsidRPr="00012786">
        <w:rPr>
          <w:rFonts w:ascii="Times New Roman" w:hAnsi="Times New Roman"/>
          <w:b/>
          <w:color w:val="000000"/>
          <w:sz w:val="28"/>
        </w:rPr>
        <w:t>Список источников</w:t>
      </w:r>
    </w:p>
    <w:p w:rsidR="0028112B" w:rsidRPr="00F300CB" w:rsidRDefault="0028112B" w:rsidP="00F300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12B" w:rsidRPr="00F300CB" w:rsidRDefault="0028112B" w:rsidP="0001278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1</w:t>
      </w:r>
      <w:r w:rsidR="00012786">
        <w:rPr>
          <w:rFonts w:ascii="Times New Roman" w:hAnsi="Times New Roman"/>
          <w:color w:val="000000"/>
          <w:sz w:val="28"/>
          <w:szCs w:val="28"/>
        </w:rPr>
        <w:t>.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А.И.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Драгилев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И.С.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Лурье</w:t>
      </w:r>
      <w:r w:rsidRPr="00F300CB">
        <w:rPr>
          <w:rFonts w:ascii="Times New Roman" w:hAnsi="Times New Roman"/>
          <w:color w:val="000000"/>
          <w:sz w:val="28"/>
          <w:szCs w:val="28"/>
        </w:rPr>
        <w:t>. «Технология кондитерских изделий» Москва «ДеЛи принт» 2003.</w:t>
      </w:r>
    </w:p>
    <w:p w:rsidR="0028112B" w:rsidRPr="00F300CB" w:rsidRDefault="0028112B" w:rsidP="0001278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0CB">
        <w:rPr>
          <w:rFonts w:ascii="Times New Roman" w:hAnsi="Times New Roman"/>
          <w:color w:val="000000"/>
          <w:sz w:val="28"/>
          <w:szCs w:val="28"/>
        </w:rPr>
        <w:t>2</w:t>
      </w:r>
      <w:r w:rsidR="00012786">
        <w:rPr>
          <w:rFonts w:ascii="Times New Roman" w:hAnsi="Times New Roman"/>
          <w:color w:val="000000"/>
          <w:sz w:val="28"/>
          <w:szCs w:val="28"/>
        </w:rPr>
        <w:t>.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Н.И.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Шиянова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Е.Г.</w:t>
      </w:r>
      <w:r w:rsidR="00F300CB">
        <w:rPr>
          <w:rFonts w:ascii="Times New Roman" w:hAnsi="Times New Roman"/>
          <w:color w:val="000000"/>
          <w:sz w:val="28"/>
          <w:szCs w:val="28"/>
        </w:rPr>
        <w:t> </w:t>
      </w:r>
      <w:r w:rsidR="00F300CB" w:rsidRPr="00F300CB">
        <w:rPr>
          <w:rFonts w:ascii="Times New Roman" w:hAnsi="Times New Roman"/>
          <w:color w:val="000000"/>
          <w:sz w:val="28"/>
          <w:szCs w:val="28"/>
        </w:rPr>
        <w:t>Валитова</w:t>
      </w:r>
      <w:r w:rsidRPr="00F300CB">
        <w:rPr>
          <w:rFonts w:ascii="Times New Roman" w:hAnsi="Times New Roman"/>
          <w:color w:val="000000"/>
          <w:sz w:val="28"/>
          <w:szCs w:val="28"/>
        </w:rPr>
        <w:t xml:space="preserve"> «Теория автоматического управления» учебное пособие. – Мелеуз, филиал ГОУ ВПО «МҐУТУ», 2008.</w:t>
      </w:r>
      <w:bookmarkStart w:id="16" w:name="_GoBack"/>
      <w:bookmarkEnd w:id="16"/>
    </w:p>
    <w:sectPr w:rsidR="0028112B" w:rsidRPr="00F300CB" w:rsidSect="00F300C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E6" w:rsidRDefault="00A07EE6" w:rsidP="00E87898">
      <w:pPr>
        <w:spacing w:after="0" w:line="240" w:lineRule="auto"/>
      </w:pPr>
      <w:r>
        <w:separator/>
      </w:r>
    </w:p>
  </w:endnote>
  <w:endnote w:type="continuationSeparator" w:id="0">
    <w:p w:rsidR="00A07EE6" w:rsidRDefault="00A07EE6" w:rsidP="00E8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E6" w:rsidRDefault="00A07EE6" w:rsidP="00E87898">
      <w:pPr>
        <w:spacing w:after="0" w:line="240" w:lineRule="auto"/>
      </w:pPr>
      <w:r>
        <w:separator/>
      </w:r>
    </w:p>
  </w:footnote>
  <w:footnote w:type="continuationSeparator" w:id="0">
    <w:p w:rsidR="00A07EE6" w:rsidRDefault="00A07EE6" w:rsidP="00E8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BEF"/>
    <w:multiLevelType w:val="hybridMultilevel"/>
    <w:tmpl w:val="5A526448"/>
    <w:lvl w:ilvl="0" w:tplc="32CC11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5266592"/>
    <w:multiLevelType w:val="hybridMultilevel"/>
    <w:tmpl w:val="1248C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053E97"/>
    <w:multiLevelType w:val="hybridMultilevel"/>
    <w:tmpl w:val="05669014"/>
    <w:lvl w:ilvl="0" w:tplc="C61231D4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6BF"/>
    <w:rsid w:val="00003CEF"/>
    <w:rsid w:val="00012786"/>
    <w:rsid w:val="00085AFF"/>
    <w:rsid w:val="000905CD"/>
    <w:rsid w:val="00091C98"/>
    <w:rsid w:val="00092A1F"/>
    <w:rsid w:val="000A2DB9"/>
    <w:rsid w:val="000C3A34"/>
    <w:rsid w:val="000D2F5D"/>
    <w:rsid w:val="000E276B"/>
    <w:rsid w:val="000F3666"/>
    <w:rsid w:val="00112760"/>
    <w:rsid w:val="001236FA"/>
    <w:rsid w:val="00183CB6"/>
    <w:rsid w:val="0019127E"/>
    <w:rsid w:val="001A23FC"/>
    <w:rsid w:val="001B2361"/>
    <w:rsid w:val="001F58BF"/>
    <w:rsid w:val="00210726"/>
    <w:rsid w:val="0022419F"/>
    <w:rsid w:val="00234448"/>
    <w:rsid w:val="00263F67"/>
    <w:rsid w:val="0027651B"/>
    <w:rsid w:val="0028112B"/>
    <w:rsid w:val="00282100"/>
    <w:rsid w:val="00284825"/>
    <w:rsid w:val="002854BE"/>
    <w:rsid w:val="00295AC6"/>
    <w:rsid w:val="002A637C"/>
    <w:rsid w:val="002D4677"/>
    <w:rsid w:val="002D5088"/>
    <w:rsid w:val="002E785B"/>
    <w:rsid w:val="00300789"/>
    <w:rsid w:val="00327ECD"/>
    <w:rsid w:val="003423C0"/>
    <w:rsid w:val="00354CF6"/>
    <w:rsid w:val="003721F2"/>
    <w:rsid w:val="00384ACE"/>
    <w:rsid w:val="003A15E5"/>
    <w:rsid w:val="003A5DD2"/>
    <w:rsid w:val="003C043F"/>
    <w:rsid w:val="003D162D"/>
    <w:rsid w:val="003D2CA0"/>
    <w:rsid w:val="00414EC2"/>
    <w:rsid w:val="0041514A"/>
    <w:rsid w:val="00431A1C"/>
    <w:rsid w:val="00432D33"/>
    <w:rsid w:val="00462533"/>
    <w:rsid w:val="00483981"/>
    <w:rsid w:val="00496921"/>
    <w:rsid w:val="00516FD4"/>
    <w:rsid w:val="00517FCF"/>
    <w:rsid w:val="00522201"/>
    <w:rsid w:val="005251FD"/>
    <w:rsid w:val="005326B5"/>
    <w:rsid w:val="00541E47"/>
    <w:rsid w:val="005657D0"/>
    <w:rsid w:val="005800C1"/>
    <w:rsid w:val="0058028C"/>
    <w:rsid w:val="005B318D"/>
    <w:rsid w:val="005C1426"/>
    <w:rsid w:val="005C34EF"/>
    <w:rsid w:val="005C4506"/>
    <w:rsid w:val="005C7FDF"/>
    <w:rsid w:val="005D1FDB"/>
    <w:rsid w:val="005D65D6"/>
    <w:rsid w:val="005D764A"/>
    <w:rsid w:val="0061110B"/>
    <w:rsid w:val="00632644"/>
    <w:rsid w:val="00652D42"/>
    <w:rsid w:val="00663BDC"/>
    <w:rsid w:val="00664739"/>
    <w:rsid w:val="00673028"/>
    <w:rsid w:val="00681801"/>
    <w:rsid w:val="00683C37"/>
    <w:rsid w:val="006F16F5"/>
    <w:rsid w:val="00776911"/>
    <w:rsid w:val="007E32C9"/>
    <w:rsid w:val="008045E3"/>
    <w:rsid w:val="00810D5F"/>
    <w:rsid w:val="00817389"/>
    <w:rsid w:val="00820B52"/>
    <w:rsid w:val="0082697E"/>
    <w:rsid w:val="00830991"/>
    <w:rsid w:val="008352DA"/>
    <w:rsid w:val="0083568E"/>
    <w:rsid w:val="008518A5"/>
    <w:rsid w:val="0085456D"/>
    <w:rsid w:val="00887548"/>
    <w:rsid w:val="008A19E8"/>
    <w:rsid w:val="008A2298"/>
    <w:rsid w:val="008B5A3C"/>
    <w:rsid w:val="008C33C9"/>
    <w:rsid w:val="008D0CD0"/>
    <w:rsid w:val="008D2DDA"/>
    <w:rsid w:val="008F2B80"/>
    <w:rsid w:val="008F653B"/>
    <w:rsid w:val="00912F26"/>
    <w:rsid w:val="00915CE3"/>
    <w:rsid w:val="00922864"/>
    <w:rsid w:val="0095612F"/>
    <w:rsid w:val="0095679E"/>
    <w:rsid w:val="00966601"/>
    <w:rsid w:val="009679A9"/>
    <w:rsid w:val="00971997"/>
    <w:rsid w:val="0098442B"/>
    <w:rsid w:val="009926BD"/>
    <w:rsid w:val="009D1FF8"/>
    <w:rsid w:val="009E22BB"/>
    <w:rsid w:val="00A02AA0"/>
    <w:rsid w:val="00A07EE6"/>
    <w:rsid w:val="00A21CD7"/>
    <w:rsid w:val="00A30D32"/>
    <w:rsid w:val="00A32F19"/>
    <w:rsid w:val="00A6026B"/>
    <w:rsid w:val="00A72D34"/>
    <w:rsid w:val="00A76FC1"/>
    <w:rsid w:val="00A82EF0"/>
    <w:rsid w:val="00AB22C2"/>
    <w:rsid w:val="00AD0808"/>
    <w:rsid w:val="00AE70AE"/>
    <w:rsid w:val="00B106BD"/>
    <w:rsid w:val="00B2395E"/>
    <w:rsid w:val="00B410B6"/>
    <w:rsid w:val="00B4518A"/>
    <w:rsid w:val="00B55E6D"/>
    <w:rsid w:val="00B57B68"/>
    <w:rsid w:val="00B75AEB"/>
    <w:rsid w:val="00B83FAE"/>
    <w:rsid w:val="00BA5CBE"/>
    <w:rsid w:val="00BB1BF8"/>
    <w:rsid w:val="00BC3029"/>
    <w:rsid w:val="00BD1B44"/>
    <w:rsid w:val="00C055D7"/>
    <w:rsid w:val="00C14D78"/>
    <w:rsid w:val="00C3445E"/>
    <w:rsid w:val="00C4232B"/>
    <w:rsid w:val="00C671E0"/>
    <w:rsid w:val="00C716E7"/>
    <w:rsid w:val="00C766FD"/>
    <w:rsid w:val="00C91C41"/>
    <w:rsid w:val="00CD373A"/>
    <w:rsid w:val="00CE3CB7"/>
    <w:rsid w:val="00CF23D7"/>
    <w:rsid w:val="00CF6CA0"/>
    <w:rsid w:val="00D01C66"/>
    <w:rsid w:val="00D2647F"/>
    <w:rsid w:val="00D33684"/>
    <w:rsid w:val="00DA3E3E"/>
    <w:rsid w:val="00DA56AB"/>
    <w:rsid w:val="00DB7DD0"/>
    <w:rsid w:val="00DC039A"/>
    <w:rsid w:val="00DD4548"/>
    <w:rsid w:val="00DE7507"/>
    <w:rsid w:val="00DF048B"/>
    <w:rsid w:val="00E021FE"/>
    <w:rsid w:val="00E040CB"/>
    <w:rsid w:val="00E136BF"/>
    <w:rsid w:val="00E14109"/>
    <w:rsid w:val="00E27492"/>
    <w:rsid w:val="00E772A6"/>
    <w:rsid w:val="00E83265"/>
    <w:rsid w:val="00E842BA"/>
    <w:rsid w:val="00E87898"/>
    <w:rsid w:val="00E91D84"/>
    <w:rsid w:val="00EB030D"/>
    <w:rsid w:val="00EB0EA7"/>
    <w:rsid w:val="00EB3D59"/>
    <w:rsid w:val="00EB5C98"/>
    <w:rsid w:val="00ED3F88"/>
    <w:rsid w:val="00ED7C6F"/>
    <w:rsid w:val="00EE1A81"/>
    <w:rsid w:val="00EE3414"/>
    <w:rsid w:val="00EF58DF"/>
    <w:rsid w:val="00F02149"/>
    <w:rsid w:val="00F2204A"/>
    <w:rsid w:val="00F2587E"/>
    <w:rsid w:val="00F300CB"/>
    <w:rsid w:val="00F80C2A"/>
    <w:rsid w:val="00F95088"/>
    <w:rsid w:val="00FB0840"/>
    <w:rsid w:val="00FB7796"/>
    <w:rsid w:val="00FD3F36"/>
    <w:rsid w:val="00FE25D8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FF633C21-21C4-44D3-85E5-E50A16C1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003CEF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Subtitle"/>
    <w:basedOn w:val="a"/>
    <w:link w:val="a5"/>
    <w:uiPriority w:val="99"/>
    <w:qFormat/>
    <w:rsid w:val="00003CE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Подзаголовок Знак"/>
    <w:link w:val="a4"/>
    <w:uiPriority w:val="99"/>
    <w:locked/>
    <w:rsid w:val="00003CE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5C7F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5C7FD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DE750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E7507"/>
    <w:rPr>
      <w:rFonts w:eastAsia="Times New Roman" w:cs="Times New Roman"/>
      <w:lang w:val="x-none" w:eastAsia="ru-RU"/>
    </w:rPr>
  </w:style>
  <w:style w:type="paragraph" w:styleId="3">
    <w:name w:val="Body Text Indent 3"/>
    <w:basedOn w:val="a"/>
    <w:link w:val="30"/>
    <w:uiPriority w:val="99"/>
    <w:rsid w:val="008B5A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B5A3C"/>
    <w:rPr>
      <w:rFonts w:eastAsia="Times New Roman" w:cs="Times New Roman"/>
      <w:sz w:val="16"/>
      <w:szCs w:val="16"/>
      <w:lang w:val="x-none" w:eastAsia="ru-RU"/>
    </w:rPr>
  </w:style>
  <w:style w:type="paragraph" w:customStyle="1" w:styleId="body">
    <w:name w:val="body"/>
    <w:basedOn w:val="a"/>
    <w:uiPriority w:val="99"/>
    <w:rsid w:val="00CD373A"/>
    <w:pPr>
      <w:tabs>
        <w:tab w:val="left" w:pos="720"/>
        <w:tab w:val="left" w:pos="1008"/>
        <w:tab w:val="left" w:pos="1152"/>
      </w:tabs>
      <w:spacing w:before="120" w:after="0" w:line="240" w:lineRule="auto"/>
      <w:jc w:val="both"/>
    </w:pPr>
    <w:rPr>
      <w:rFonts w:ascii="Arial" w:hAnsi="Arial"/>
      <w:sz w:val="18"/>
      <w:szCs w:val="20"/>
    </w:rPr>
  </w:style>
  <w:style w:type="paragraph" w:customStyle="1" w:styleId="lefttext">
    <w:name w:val="left_text"/>
    <w:basedOn w:val="a"/>
    <w:next w:val="body"/>
    <w:uiPriority w:val="99"/>
    <w:rsid w:val="00CD373A"/>
    <w:pPr>
      <w:spacing w:before="120" w:after="120" w:line="240" w:lineRule="auto"/>
    </w:pPr>
    <w:rPr>
      <w:rFonts w:ascii="Arial" w:hAnsi="Arial"/>
      <w:b/>
      <w:i/>
      <w:color w:val="DB6565"/>
      <w:sz w:val="18"/>
      <w:szCs w:val="20"/>
    </w:rPr>
  </w:style>
  <w:style w:type="paragraph" w:styleId="a8">
    <w:name w:val="header"/>
    <w:basedOn w:val="a"/>
    <w:link w:val="a9"/>
    <w:uiPriority w:val="99"/>
    <w:semiHidden/>
    <w:rsid w:val="00E8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87898"/>
    <w:rPr>
      <w:rFonts w:eastAsia="Times New Roman" w:cs="Times New Roman"/>
      <w:lang w:val="x-none" w:eastAsia="ru-RU"/>
    </w:rPr>
  </w:style>
  <w:style w:type="paragraph" w:styleId="aa">
    <w:name w:val="footer"/>
    <w:basedOn w:val="a"/>
    <w:link w:val="ab"/>
    <w:uiPriority w:val="99"/>
    <w:semiHidden/>
    <w:rsid w:val="00E8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E87898"/>
    <w:rPr>
      <w:rFonts w:eastAsia="Times New Roman" w:cs="Times New Roman"/>
      <w:lang w:val="x-none" w:eastAsia="ru-RU"/>
    </w:rPr>
  </w:style>
  <w:style w:type="paragraph" w:styleId="ac">
    <w:name w:val="List Paragraph"/>
    <w:basedOn w:val="a"/>
    <w:uiPriority w:val="99"/>
    <w:qFormat/>
    <w:rsid w:val="00E8326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5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00C1"/>
    <w:rPr>
      <w:rFonts w:ascii="Tahoma" w:hAnsi="Tahoma" w:cs="Tahoma"/>
      <w:sz w:val="16"/>
      <w:szCs w:val="16"/>
      <w:lang w:val="x-none" w:eastAsia="ru-RU"/>
    </w:rPr>
  </w:style>
  <w:style w:type="table" w:styleId="af">
    <w:name w:val="Table Grid"/>
    <w:basedOn w:val="a1"/>
    <w:uiPriority w:val="99"/>
    <w:rsid w:val="00FB77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AD08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D0808"/>
    <w:rPr>
      <w:rFonts w:eastAsia="Times New Roman" w:cs="Times New Roman"/>
      <w:lang w:val="x-none" w:eastAsia="ru-RU"/>
    </w:rPr>
  </w:style>
  <w:style w:type="table" w:styleId="1">
    <w:name w:val="Table Grid 1"/>
    <w:basedOn w:val="a1"/>
    <w:uiPriority w:val="99"/>
    <w:rsid w:val="00F300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308</Company>
  <LinksUpToDate>false</LinksUpToDate>
  <CharactersWithSpaces>35360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Гость</dc:creator>
  <cp:keywords/>
  <dc:description/>
  <cp:lastModifiedBy>admin</cp:lastModifiedBy>
  <cp:revision>2</cp:revision>
  <dcterms:created xsi:type="dcterms:W3CDTF">2014-03-04T15:22:00Z</dcterms:created>
  <dcterms:modified xsi:type="dcterms:W3CDTF">2014-03-04T15:22:00Z</dcterms:modified>
</cp:coreProperties>
</file>