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D6B" w:rsidRPr="00356907" w:rsidRDefault="00816D6B" w:rsidP="00816D6B">
      <w:pPr>
        <w:spacing w:before="120"/>
        <w:jc w:val="center"/>
        <w:rPr>
          <w:b/>
          <w:bCs/>
          <w:sz w:val="32"/>
          <w:szCs w:val="32"/>
        </w:rPr>
      </w:pPr>
      <w:r w:rsidRPr="00356907">
        <w:rPr>
          <w:b/>
          <w:bCs/>
          <w:sz w:val="32"/>
          <w:szCs w:val="32"/>
        </w:rPr>
        <w:t>Расчет печи для сжигания сероводорода</w:t>
      </w:r>
    </w:p>
    <w:p w:rsidR="00816D6B" w:rsidRPr="00356907" w:rsidRDefault="00816D6B" w:rsidP="00816D6B">
      <w:pPr>
        <w:spacing w:before="120"/>
        <w:jc w:val="center"/>
        <w:rPr>
          <w:sz w:val="28"/>
          <w:szCs w:val="28"/>
        </w:rPr>
      </w:pPr>
      <w:r w:rsidRPr="00356907">
        <w:rPr>
          <w:sz w:val="28"/>
          <w:szCs w:val="28"/>
        </w:rPr>
        <w:t>Курсовая работа по теме: «Пути снижения себестоимости продукции отрасли»</w:t>
      </w:r>
    </w:p>
    <w:p w:rsidR="00816D6B" w:rsidRPr="00356907" w:rsidRDefault="00816D6B" w:rsidP="00816D6B">
      <w:pPr>
        <w:spacing w:before="120"/>
        <w:jc w:val="center"/>
        <w:rPr>
          <w:sz w:val="28"/>
          <w:szCs w:val="28"/>
        </w:rPr>
      </w:pPr>
      <w:r w:rsidRPr="00356907">
        <w:rPr>
          <w:sz w:val="28"/>
          <w:szCs w:val="28"/>
        </w:rPr>
        <w:t>Студент Н.В.Зуботарев</w:t>
      </w:r>
    </w:p>
    <w:p w:rsidR="00816D6B" w:rsidRPr="00356907" w:rsidRDefault="00816D6B" w:rsidP="00816D6B">
      <w:pPr>
        <w:spacing w:before="120"/>
        <w:jc w:val="center"/>
        <w:rPr>
          <w:sz w:val="28"/>
          <w:szCs w:val="28"/>
        </w:rPr>
      </w:pPr>
      <w:r w:rsidRPr="00356907">
        <w:rPr>
          <w:sz w:val="28"/>
          <w:szCs w:val="28"/>
        </w:rPr>
        <w:t>Южно-Уральский политехнический колледж</w:t>
      </w:r>
    </w:p>
    <w:p w:rsidR="00816D6B" w:rsidRPr="00356907" w:rsidRDefault="00816D6B" w:rsidP="00816D6B">
      <w:pPr>
        <w:spacing w:before="120"/>
        <w:jc w:val="center"/>
        <w:rPr>
          <w:sz w:val="28"/>
          <w:szCs w:val="28"/>
        </w:rPr>
      </w:pPr>
      <w:r w:rsidRPr="00356907">
        <w:rPr>
          <w:sz w:val="28"/>
          <w:szCs w:val="28"/>
        </w:rPr>
        <w:t>Озерск 2007</w:t>
      </w:r>
    </w:p>
    <w:p w:rsidR="00816D6B" w:rsidRPr="00356907" w:rsidRDefault="00816D6B" w:rsidP="00816D6B">
      <w:pPr>
        <w:spacing w:before="120"/>
        <w:jc w:val="center"/>
        <w:rPr>
          <w:b/>
          <w:bCs/>
          <w:sz w:val="28"/>
          <w:szCs w:val="28"/>
        </w:rPr>
      </w:pPr>
      <w:r w:rsidRPr="00356907">
        <w:rPr>
          <w:b/>
          <w:bCs/>
          <w:sz w:val="28"/>
          <w:szCs w:val="28"/>
        </w:rPr>
        <w:t>Введение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Себестоимость промышленной продукции представляет собой денежное выражение затрат предприятия на ее производство. Себестоимость продукции – важнейший показатель всей работы предприятия. При систематическом снижении себестоимости продукции государство получает дополнительные средства для дальнейшего развития общественного производства и для повышения материального благосостояния трудящихся. При огромных масштабах производства снижение себестоимости даже на один процент дает экономию, исчисляемую миллионами рублей.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Для участия в борьбе за снижение себестоимости продукции каждый работник предприятия должен знать, как она складывается.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Отношение отдельных элементов себестоимости к общей сумме затрат, выраженной в процентах, представляет собой структуру себестоимости. В себестоимость промышленной продукции не включаются затраты на капитальное строительство, на социальные и культурно-бытовые нужды и общегосударственные расходы.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При составлении плана предприятия предусматриваются минимальные затраты, необходимые для выработки планируемого объема и ассортимента продукции. Эти затраты в денежном выражении составляют плановую себестоимость промышленной продукции.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Целью курсовой работы является получить знания о путях снижения себестоимости продукции отрасли.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Задачей курсовой работы является изучить и выявить основные факторы, влияющие на пути снижения себестоимости продукции отрасли.</w:t>
      </w:r>
    </w:p>
    <w:p w:rsidR="00816D6B" w:rsidRDefault="00816D6B" w:rsidP="00816D6B">
      <w:pPr>
        <w:spacing w:before="120"/>
        <w:ind w:firstLine="567"/>
        <w:jc w:val="both"/>
      </w:pPr>
      <w:r w:rsidRPr="00356907">
        <w:t>Объектом является нахождение путей по снижению себестоимости продукции отрасли.</w:t>
      </w:r>
    </w:p>
    <w:p w:rsidR="00816D6B" w:rsidRDefault="00816D6B" w:rsidP="00816D6B">
      <w:pPr>
        <w:spacing w:before="120"/>
        <w:ind w:firstLine="567"/>
        <w:jc w:val="both"/>
      </w:pPr>
      <w:r w:rsidRPr="00356907">
        <w:t>Основные фонды производственных предприятий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 зависимости от участия в процессе производства различают основные производственные фонды (ОПФ) и основные непроизводственные фонды (ОНФ) предприятий.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К основным производственным фондам относятся средства труда, которые неоднократно участвуют в процессе производства, постепенно изнашиваются и переходят свою стоимость на создаваемый продукт по частям в течение ряда лет путем амортизации. По действующей видовой классификации производственные основные фонды делятся на следующие группы: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здания (производственные корпуса, слады, гаражи);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сооружения (дороги, эстокады, тоннели, мосты);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передаточные устройства (линии электропередач, газопроводы, трубопроводы);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машины и оборудования: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силовые машины и оборудование (котельные, турбины);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рабочие машины и оборудование (станки, автоматические линии, технологические машины);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измерительные и регулирующие приборы и устройства, лабораторное оборудование;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прочие машины и оборудование;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транспортные средства (локомотивы, автомобили, все виды внутризаводского транспорта);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инструмент со сроком службы более одного года;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производственный инвентарь и принадлежности (верстак, стеллажи, технологическая тара);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хозяйственный инвентарь (конторское оборудование, множительная техника);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прочие основные фонды.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Эти группы образуют активную и пассивную части основных производственных фондов. К активной части относятся – машины, оборудование, инструменты, вычислительная техника и т. д., которые непосредственно участвуют в технологических процессах.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К пассивной части относятся здания, сооружения, передаточные устройства, инвентарь – объекты, способствующие выполнению производственных функций.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Соотношение между отдельными группами и частями основных производственных фондов характеризует их структуру, имеющую важное значение в организации производства.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 бухгалтерском учете и отчетности основные фонды отражаются по балансовой (первоначальной или восстановительной) стоимости.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Первоначальная стоимость включает фактически производственные затраты на изготовление (постройку) или приобретение основных фондов, их транспортировку, строительно-монтажные и др. работы, связанные с вводом в действие.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Восстановительная стоимость это стоимость основных фондов в условиях и по ценам данного периода. Порядок переоценки устанавливается государственными органами. Как правило, переоценка осуществляется путем умножения первоначальной стоимости и накопленной суммы износа на устанавливаемые централизовано коэффициенты переоценки.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 процессе эксплуатации основные фонды постепенно изнашиваются. Для учета этого фактора в планово-экономической работе используют показатель остаточной стоимости. Остаточная стоимость определяется разностью между балансовой стоимостью и суммой износа основных производственных фондов.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Сумма износа равна накопленной за период эксплуатации сумме амортизационных отчислений. Сумма амортизации включается в себестоимость выпускаемой продукции. Ее определяют по всем группам промышленно-производственных основных фондов ежемесячно. Месячная сумма амортизации </w:t>
      </w:r>
      <w:r w:rsidRPr="00356907"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4" o:title=""/>
          </v:shape>
          <o:OLEObject Type="Embed" ProgID="Equation.3" ShapeID="_x0000_i1025" DrawAspect="Content" ObjectID="_1454235801" r:id="rId5"/>
        </w:object>
      </w:r>
      <w:r w:rsidRPr="00356907">
        <w:t xml:space="preserve"> (руб.) определяется по формуле: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500" w:dyaOrig="639">
          <v:shape id="_x0000_i1026" type="#_x0000_t75" style="width:75pt;height:32.25pt" o:ole="">
            <v:imagedata r:id="rId6" o:title=""/>
          </v:shape>
          <o:OLEObject Type="Embed" ProgID="Equation.3" ShapeID="_x0000_i1026" DrawAspect="Content" ObjectID="_1454235802" r:id="rId7"/>
        </w:objec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340" w:dyaOrig="360">
          <v:shape id="_x0000_i1027" type="#_x0000_t75" style="width:17.25pt;height:18pt" o:ole="">
            <v:imagedata r:id="rId8" o:title=""/>
          </v:shape>
          <o:OLEObject Type="Embed" ProgID="Equation.3" ShapeID="_x0000_i1027" DrawAspect="Content" ObjectID="_1454235803" r:id="rId9"/>
        </w:object>
      </w:r>
      <w:r w:rsidRPr="00356907">
        <w:t xml:space="preserve"> - балансовая стоимость основных фондов, руб.;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00" w:dyaOrig="360">
          <v:shape id="_x0000_i1028" type="#_x0000_t75" style="width:15pt;height:18pt" o:ole="">
            <v:imagedata r:id="rId10" o:title=""/>
          </v:shape>
          <o:OLEObject Type="Embed" ProgID="Equation.3" ShapeID="_x0000_i1028" DrawAspect="Content" ObjectID="_1454235804" r:id="rId11"/>
        </w:object>
      </w:r>
      <w:r w:rsidRPr="00356907">
        <w:t xml:space="preserve"> - годовая норма амортизации, %.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Годовая сумма амортизации </w:t>
      </w:r>
      <w:r w:rsidRPr="00356907">
        <w:object w:dxaOrig="300" w:dyaOrig="360">
          <v:shape id="_x0000_i1029" type="#_x0000_t75" style="width:15pt;height:18pt" o:ole="">
            <v:imagedata r:id="rId12" o:title=""/>
          </v:shape>
          <o:OLEObject Type="Embed" ProgID="Equation.3" ShapeID="_x0000_i1029" DrawAspect="Content" ObjectID="_1454235805" r:id="rId13"/>
        </w:object>
      </w:r>
      <w:r w:rsidRPr="00356907">
        <w:t xml:space="preserve"> определяется путем сложения месячных сумм за год или исходя из среднегодовой стоимости основных фондов </w:t>
      </w:r>
      <w:r w:rsidRPr="00356907">
        <w:object w:dxaOrig="380" w:dyaOrig="360">
          <v:shape id="_x0000_i1030" type="#_x0000_t75" style="width:18.75pt;height:18pt" o:ole="">
            <v:imagedata r:id="rId14" o:title=""/>
          </v:shape>
          <o:OLEObject Type="Embed" ProgID="Equation.3" ShapeID="_x0000_i1030" DrawAspect="Content" ObjectID="_1454235806" r:id="rId15"/>
        </w:object>
      </w:r>
      <w:r w:rsidRPr="00356907">
        <w:t>, руб.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840" w:dyaOrig="639">
          <v:shape id="_x0000_i1031" type="#_x0000_t75" style="width:141.75pt;height:32.25pt" o:ole="">
            <v:imagedata r:id="rId16" o:title=""/>
          </v:shape>
          <o:OLEObject Type="Embed" ProgID="Equation.3" ShapeID="_x0000_i1031" DrawAspect="Content" ObjectID="_1454235807" r:id="rId17"/>
        </w:objec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340" w:dyaOrig="360">
          <v:shape id="_x0000_i1032" type="#_x0000_t75" style="width:17.25pt;height:18pt" o:ole="">
            <v:imagedata r:id="rId18" o:title=""/>
          </v:shape>
          <o:OLEObject Type="Embed" ProgID="Equation.3" ShapeID="_x0000_i1032" DrawAspect="Content" ObjectID="_1454235808" r:id="rId19"/>
        </w:object>
      </w:r>
      <w:r w:rsidRPr="00356907">
        <w:t xml:space="preserve"> - балансовая стоимость наличных фондов на начало года, руб.;</w:t>
      </w:r>
    </w:p>
    <w:p w:rsidR="00816D6B" w:rsidRDefault="00816D6B" w:rsidP="00816D6B">
      <w:pPr>
        <w:spacing w:before="120"/>
        <w:ind w:firstLine="567"/>
        <w:jc w:val="both"/>
      </w:pPr>
      <w:r w:rsidRPr="00356907">
        <w:object w:dxaOrig="380" w:dyaOrig="360">
          <v:shape id="_x0000_i1033" type="#_x0000_t75" style="width:18.75pt;height:18pt" o:ole="">
            <v:imagedata r:id="rId20" o:title=""/>
          </v:shape>
          <o:OLEObject Type="Embed" ProgID="Equation.3" ShapeID="_x0000_i1033" DrawAspect="Content" ObjectID="_1454235809" r:id="rId21"/>
        </w:object>
      </w:r>
      <w:r w:rsidRPr="00356907">
        <w:t xml:space="preserve">, </w:t>
      </w:r>
      <w:r w:rsidRPr="00356907">
        <w:object w:dxaOrig="499" w:dyaOrig="360">
          <v:shape id="_x0000_i1034" type="#_x0000_t75" style="width:24.75pt;height:18pt" o:ole="">
            <v:imagedata r:id="rId22" o:title=""/>
          </v:shape>
          <o:OLEObject Type="Embed" ProgID="Equation.3" ShapeID="_x0000_i1034" DrawAspect="Content" ObjectID="_1454235810" r:id="rId23"/>
        </w:object>
      </w:r>
      <w:r w:rsidRPr="00356907">
        <w:t xml:space="preserve"> - балансовая стоимость вводимых и выводимых основных фондов, руб.;</w:t>
      </w:r>
    </w:p>
    <w:p w:rsidR="00816D6B" w:rsidRDefault="00816D6B" w:rsidP="00816D6B">
      <w:pPr>
        <w:spacing w:before="120"/>
        <w:ind w:firstLine="567"/>
        <w:jc w:val="both"/>
      </w:pPr>
      <w:r w:rsidRPr="00356907">
        <w:object w:dxaOrig="240" w:dyaOrig="340">
          <v:shape id="_x0000_i1035" type="#_x0000_t75" style="width:12pt;height:17.25pt" o:ole="">
            <v:imagedata r:id="rId24" o:title=""/>
          </v:shape>
          <o:OLEObject Type="Embed" ProgID="Equation.3" ShapeID="_x0000_i1035" DrawAspect="Content" ObjectID="_1454235811" r:id="rId25"/>
        </w:object>
      </w:r>
      <w:r w:rsidRPr="00356907">
        <w:t xml:space="preserve"> - число месяцев использования вновь вводимых основных фондов до конца года;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60" w:dyaOrig="340">
          <v:shape id="_x0000_i1036" type="#_x0000_t75" style="width:12.75pt;height:17.25pt" o:ole="">
            <v:imagedata r:id="rId26" o:title=""/>
          </v:shape>
          <o:OLEObject Type="Embed" ProgID="Equation.3" ShapeID="_x0000_i1036" DrawAspect="Content" ObjectID="_1454235812" r:id="rId27"/>
        </w:object>
      </w:r>
      <w:r>
        <w:t xml:space="preserve"> </w:t>
      </w:r>
      <w:r w:rsidRPr="00356907">
        <w:t>- число месяцев с момента выбытия основных фондов до конца года.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Следовательно,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420" w:dyaOrig="639">
          <v:shape id="_x0000_i1037" type="#_x0000_t75" style="width:71.25pt;height:32.25pt" o:ole="">
            <v:imagedata r:id="rId28" o:title=""/>
          </v:shape>
          <o:OLEObject Type="Embed" ProgID="Equation.3" ShapeID="_x0000_i1037" DrawAspect="Content" ObjectID="_1454235813" r:id="rId29"/>
        </w:object>
      </w:r>
      <w:r w:rsidRPr="00356907">
        <w:t xml:space="preserve">; </w:t>
      </w:r>
      <w:r w:rsidRPr="00356907">
        <w:object w:dxaOrig="1440" w:dyaOrig="700">
          <v:shape id="_x0000_i1038" type="#_x0000_t75" style="width:1in;height:35.25pt" o:ole="">
            <v:imagedata r:id="rId30" o:title=""/>
          </v:shape>
          <o:OLEObject Type="Embed" ProgID="Equation.3" ShapeID="_x0000_i1038" DrawAspect="Content" ObjectID="_1454235814" r:id="rId31"/>
        </w:object>
      </w:r>
      <w:r w:rsidRPr="00356907">
        <w:t>,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340" w:dyaOrig="360">
          <v:shape id="_x0000_i1039" type="#_x0000_t75" style="width:17.25pt;height:18pt" o:ole="">
            <v:imagedata r:id="rId32" o:title=""/>
          </v:shape>
          <o:OLEObject Type="Embed" ProgID="Equation.3" ShapeID="_x0000_i1039" DrawAspect="Content" ObjectID="_1454235815" r:id="rId33"/>
        </w:object>
      </w:r>
      <w:r w:rsidRPr="00356907">
        <w:t xml:space="preserve"> - ликвидационная стоимость (стоимость реализации изношенных и снятых с производства основных фондов), руб.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Следует обратить внимание на то, что величины </w:t>
      </w:r>
      <w:r w:rsidRPr="00356907">
        <w:object w:dxaOrig="300" w:dyaOrig="360">
          <v:shape id="_x0000_i1040" type="#_x0000_t75" style="width:15pt;height:18pt" o:ole="">
            <v:imagedata r:id="rId34" o:title=""/>
          </v:shape>
          <o:OLEObject Type="Embed" ProgID="Equation.3" ShapeID="_x0000_i1040" DrawAspect="Content" ObjectID="_1454235816" r:id="rId35"/>
        </w:object>
      </w:r>
      <w:r w:rsidRPr="00356907">
        <w:t xml:space="preserve"> на предприятиях не рассчитываются. Они устанавливаются централизованно и включаются в утверждаемые правительством нормативы.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Степень физической сохранности основных фондов отражается коэффициентом годности: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640" w:dyaOrig="700">
          <v:shape id="_x0000_i1041" type="#_x0000_t75" style="width:81.75pt;height:35.25pt" o:ole="">
            <v:imagedata r:id="rId36" o:title=""/>
          </v:shape>
          <o:OLEObject Type="Embed" ProgID="Equation.3" ShapeID="_x0000_i1041" DrawAspect="Content" ObjectID="_1454235817" r:id="rId37"/>
        </w:object>
      </w:r>
      <w:r w:rsidRPr="00356907">
        <w:t>,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499" w:dyaOrig="360">
          <v:shape id="_x0000_i1042" type="#_x0000_t75" style="width:24.75pt;height:18pt" o:ole="">
            <v:imagedata r:id="rId38" o:title=""/>
          </v:shape>
          <o:OLEObject Type="Embed" ProgID="Equation.3" ShapeID="_x0000_i1042" DrawAspect="Content" ObjectID="_1454235818" r:id="rId39"/>
        </w:object>
      </w:r>
      <w:r w:rsidRPr="00356907">
        <w:t xml:space="preserve"> - остаточная стоимость основных фондов, руб.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Степень износа основных фондов отражается коэффициентом износа: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760" w:dyaOrig="360">
          <v:shape id="_x0000_i1043" type="#_x0000_t75" style="width:87.75pt;height:18pt" o:ole="">
            <v:imagedata r:id="rId40" o:title=""/>
          </v:shape>
          <o:OLEObject Type="Embed" ProgID="Equation.3" ShapeID="_x0000_i1043" DrawAspect="Content" ObjectID="_1454235819" r:id="rId41"/>
        </w:object>
      </w:r>
      <w:r w:rsidRPr="00356907">
        <w:t xml:space="preserve"> или </w:t>
      </w:r>
      <w:r w:rsidRPr="00356907">
        <w:object w:dxaOrig="1600" w:dyaOrig="720">
          <v:shape id="_x0000_i1044" type="#_x0000_t75" style="width:80.25pt;height:36pt" o:ole="">
            <v:imagedata r:id="rId42" o:title=""/>
          </v:shape>
          <o:OLEObject Type="Embed" ProgID="Equation.3" ShapeID="_x0000_i1044" DrawAspect="Content" ObjectID="_1454235820" r:id="rId43"/>
        </w:object>
      </w:r>
      <w:r w:rsidRPr="00356907">
        <w:t>,</w: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320" w:dyaOrig="380">
          <v:shape id="_x0000_i1045" type="#_x0000_t75" style="width:15.75pt;height:18.75pt" o:ole="">
            <v:imagedata r:id="rId44" o:title=""/>
          </v:shape>
          <o:OLEObject Type="Embed" ProgID="Equation.3" ShapeID="_x0000_i1045" DrawAspect="Content" ObjectID="_1454235821" r:id="rId45"/>
        </w:object>
      </w:r>
      <w:r w:rsidRPr="00356907">
        <w:t xml:space="preserve"> - фактический срок службы основных фондов;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00" w:dyaOrig="360">
          <v:shape id="_x0000_i1046" type="#_x0000_t75" style="width:15pt;height:18pt" o:ole="">
            <v:imagedata r:id="rId46" o:title=""/>
          </v:shape>
          <o:OLEObject Type="Embed" ProgID="Equation.3" ShapeID="_x0000_i1046" DrawAspect="Content" ObjectID="_1454235822" r:id="rId47"/>
        </w:object>
      </w:r>
      <w:r w:rsidRPr="00356907">
        <w:t xml:space="preserve"> - нормативный срок службы основных фондов.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Эффективность использования основных фондов оценивается с помощью показателя фондоотдачи </w:t>
      </w:r>
      <w:r w:rsidRPr="00356907">
        <w:object w:dxaOrig="320" w:dyaOrig="360">
          <v:shape id="_x0000_i1047" type="#_x0000_t75" style="width:15.75pt;height:18pt" o:ole="">
            <v:imagedata r:id="rId48" o:title=""/>
          </v:shape>
          <o:OLEObject Type="Embed" ProgID="Equation.3" ShapeID="_x0000_i1047" DrawAspect="Content" ObjectID="_1454235823" r:id="rId49"/>
        </w:object>
      </w:r>
      <w:r w:rsidRPr="00356907">
        <w:t>. В общем, виде показатель фондоотдачи равен количеству продукции, производимой на 1 рубль основных производственных фондов: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980" w:dyaOrig="680">
          <v:shape id="_x0000_i1048" type="#_x0000_t75" style="width:48.75pt;height:33.75pt" o:ole="">
            <v:imagedata r:id="rId50" o:title=""/>
          </v:shape>
          <o:OLEObject Type="Embed" ProgID="Equation.3" ShapeID="_x0000_i1048" DrawAspect="Content" ObjectID="_1454235824" r:id="rId51"/>
        </w:object>
      </w:r>
      <w:r w:rsidRPr="00356907">
        <w:t>,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Обратный ему показатель называется фондоемкостью, </w:t>
      </w:r>
      <w:r w:rsidRPr="00356907">
        <w:object w:dxaOrig="320" w:dyaOrig="360">
          <v:shape id="_x0000_i1049" type="#_x0000_t75" style="width:14.25pt;height:18pt" o:ole="">
            <v:imagedata r:id="rId52" o:title=""/>
          </v:shape>
          <o:OLEObject Type="Embed" ProgID="Equation.3" ShapeID="_x0000_i1049" DrawAspect="Content" ObjectID="_1454235825" r:id="rId53"/>
        </w:object>
      </w:r>
      <w:r w:rsidRPr="00356907">
        <w:t>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980" w:dyaOrig="680">
          <v:shape id="_x0000_i1050" type="#_x0000_t75" style="width:48.75pt;height:33.75pt" o:ole="">
            <v:imagedata r:id="rId54" o:title=""/>
          </v:shape>
          <o:OLEObject Type="Embed" ProgID="Equation.3" ShapeID="_x0000_i1050" DrawAspect="Content" ObjectID="_1454235826" r:id="rId55"/>
        </w:object>
      </w:r>
      <w:r w:rsidRPr="00356907">
        <w:t>,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240" w:dyaOrig="320">
          <v:shape id="_x0000_i1051" type="#_x0000_t75" style="width:12pt;height:15.75pt" o:ole="">
            <v:imagedata r:id="rId56" o:title=""/>
          </v:shape>
          <o:OLEObject Type="Embed" ProgID="Equation.3" ShapeID="_x0000_i1051" DrawAspect="Content" ObjectID="_1454235827" r:id="rId57"/>
        </w:object>
      </w:r>
      <w:r w:rsidRPr="00356907">
        <w:t xml:space="preserve"> - объем выпускаемой продукции, руб.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Рост фондоотдачи ведет к относительной экономии основных фондов и к увеличению объема производства. Относительная экономия основных фондов равна разности между среднегодовой стоимостью основных фондов отчетного и базисного периодов, скорректированной на рост объема производства (коэффициент роста). Доля прироста продукции за счет фондоотдачи равна приросту фондоотдачи за анализируемый период, умноженной на среднегодовую стоимость основных фондов в отчетном периоде.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Также рассчитываются и другие показатели использования основных фондов: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080" w:dyaOrig="700">
          <v:shape id="_x0000_i1052" type="#_x0000_t75" style="width:54pt;height:35.25pt" o:ole="">
            <v:imagedata r:id="rId58" o:title=""/>
          </v:shape>
          <o:OLEObject Type="Embed" ProgID="Equation.3" ShapeID="_x0000_i1052" DrawAspect="Content" ObjectID="_1454235828" r:id="rId59"/>
        </w:object>
      </w:r>
      <w:r w:rsidRPr="00356907">
        <w:t>,</w: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420" w:dyaOrig="360">
          <v:shape id="_x0000_i1053" type="#_x0000_t75" style="width:21pt;height:18pt" o:ole="">
            <v:imagedata r:id="rId60" o:title=""/>
          </v:shape>
          <o:OLEObject Type="Embed" ProgID="Equation.3" ShapeID="_x0000_i1053" DrawAspect="Content" ObjectID="_1454235829" r:id="rId61"/>
        </w:object>
      </w:r>
      <w:r w:rsidRPr="00356907">
        <w:t xml:space="preserve"> - коэффициент обновления;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40" w:dyaOrig="340">
          <v:shape id="_x0000_i1054" type="#_x0000_t75" style="width:17.25pt;height:17.25pt" o:ole="">
            <v:imagedata r:id="rId62" o:title=""/>
          </v:shape>
          <o:OLEObject Type="Embed" ProgID="Equation.3" ShapeID="_x0000_i1054" DrawAspect="Content" ObjectID="_1454235830" r:id="rId63"/>
        </w:object>
      </w:r>
      <w:r>
        <w:t xml:space="preserve"> </w:t>
      </w:r>
      <w:r w:rsidRPr="00356907">
        <w:t>- стоимость основных фондов на конец года, руб.,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100" w:dyaOrig="360">
          <v:shape id="_x0000_i1055" type="#_x0000_t75" style="width:105pt;height:18pt" o:ole="">
            <v:imagedata r:id="rId64" o:title=""/>
          </v:shape>
          <o:OLEObject Type="Embed" ProgID="Equation.3" ShapeID="_x0000_i1055" DrawAspect="Content" ObjectID="_1454235831" r:id="rId65"/>
        </w:object>
      </w:r>
      <w:r w:rsidRPr="00356907">
        <w:t>,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200" w:dyaOrig="700">
          <v:shape id="_x0000_i1056" type="#_x0000_t75" style="width:60pt;height:35.25pt" o:ole="">
            <v:imagedata r:id="rId66" o:title=""/>
          </v:shape>
          <o:OLEObject Type="Embed" ProgID="Equation.3" ShapeID="_x0000_i1056" DrawAspect="Content" ObjectID="_1454235832" r:id="rId67"/>
        </w:object>
      </w:r>
      <w:r w:rsidRPr="00356907">
        <w:t>,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440" w:dyaOrig="360">
          <v:shape id="_x0000_i1057" type="#_x0000_t75" style="width:21.75pt;height:18pt" o:ole="">
            <v:imagedata r:id="rId68" o:title=""/>
          </v:shape>
          <o:OLEObject Type="Embed" ProgID="Equation.3" ShapeID="_x0000_i1057" DrawAspect="Content" ObjectID="_1454235833" r:id="rId69"/>
        </w:object>
      </w:r>
      <w:r w:rsidRPr="00356907">
        <w:t xml:space="preserve"> - коэффициент выбытия.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580" w:dyaOrig="639">
          <v:shape id="_x0000_i1058" type="#_x0000_t75" style="width:129pt;height:32.25pt" o:ole="">
            <v:imagedata r:id="rId70" o:title=""/>
          </v:shape>
          <o:OLEObject Type="Embed" ProgID="Equation.3" ShapeID="_x0000_i1058" DrawAspect="Content" ObjectID="_1454235834" r:id="rId71"/>
        </w:object>
      </w:r>
      <w:r w:rsidRPr="00356907">
        <w:t>,</w: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360" w:dyaOrig="360">
          <v:shape id="_x0000_i1059" type="#_x0000_t75" style="width:18pt;height:18pt" o:ole="">
            <v:imagedata r:id="rId72" o:title=""/>
          </v:shape>
          <o:OLEObject Type="Embed" ProgID="Equation.3" ShapeID="_x0000_i1059" DrawAspect="Content" ObjectID="_1454235835" r:id="rId73"/>
        </w:object>
      </w:r>
      <w:r w:rsidRPr="00356907">
        <w:t xml:space="preserve"> - коэффициент сменности работы оборудования;</w:t>
      </w:r>
    </w:p>
    <w:p w:rsidR="00816D6B" w:rsidRDefault="00816D6B" w:rsidP="00816D6B">
      <w:pPr>
        <w:spacing w:before="120"/>
        <w:ind w:firstLine="567"/>
        <w:jc w:val="both"/>
      </w:pPr>
      <w:r w:rsidRPr="00356907">
        <w:object w:dxaOrig="620" w:dyaOrig="360">
          <v:shape id="_x0000_i1060" type="#_x0000_t75" style="width:30.75pt;height:18pt" o:ole="">
            <v:imagedata r:id="rId74" o:title=""/>
          </v:shape>
          <o:OLEObject Type="Embed" ProgID="Equation.3" ShapeID="_x0000_i1060" DrawAspect="Content" ObjectID="_1454235836" r:id="rId75"/>
        </w:object>
      </w:r>
      <w:r w:rsidRPr="00356907">
        <w:t xml:space="preserve"> - количество отработанных станкосмен;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00" w:dyaOrig="220">
          <v:shape id="_x0000_i1061" type="#_x0000_t75" style="width:9.75pt;height:11.25pt" o:ole="">
            <v:imagedata r:id="rId76" o:title=""/>
          </v:shape>
          <o:OLEObject Type="Embed" ProgID="Equation.3" ShapeID="_x0000_i1061" DrawAspect="Content" ObjectID="_1454235837" r:id="rId77"/>
        </w:object>
      </w:r>
      <w:r w:rsidRPr="00356907">
        <w:t xml:space="preserve"> - количество единиц оборудования.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040" w:dyaOrig="720">
          <v:shape id="_x0000_i1062" type="#_x0000_t75" style="width:51.75pt;height:36pt" o:ole="">
            <v:imagedata r:id="rId78" o:title=""/>
          </v:shape>
          <o:OLEObject Type="Embed" ProgID="Equation.3" ShapeID="_x0000_i1062" DrawAspect="Content" ObjectID="_1454235838" r:id="rId79"/>
        </w:object>
      </w:r>
      <w:r w:rsidRPr="00356907">
        <w:t>,</w: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499" w:dyaOrig="360">
          <v:shape id="_x0000_i1063" type="#_x0000_t75" style="width:24.75pt;height:18pt" o:ole="">
            <v:imagedata r:id="rId80" o:title=""/>
          </v:shape>
          <o:OLEObject Type="Embed" ProgID="Equation.3" ShapeID="_x0000_i1063" DrawAspect="Content" ObjectID="_1454235839" r:id="rId81"/>
        </w:object>
      </w:r>
      <w:r w:rsidRPr="00356907">
        <w:t xml:space="preserve"> - коэффициент экстенсивного использования оборудования во времени;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60" w:dyaOrig="380">
          <v:shape id="_x0000_i1064" type="#_x0000_t75" style="width:12.75pt;height:18.75pt" o:ole="">
            <v:imagedata r:id="rId82" o:title=""/>
          </v:shape>
          <o:OLEObject Type="Embed" ProgID="Equation.3" ShapeID="_x0000_i1064" DrawAspect="Content" ObjectID="_1454235840" r:id="rId83"/>
        </w:object>
      </w:r>
      <w:r w:rsidRPr="00356907">
        <w:t xml:space="preserve">, </w:t>
      </w:r>
      <w:r w:rsidRPr="00356907">
        <w:object w:dxaOrig="220" w:dyaOrig="360">
          <v:shape id="_x0000_i1065" type="#_x0000_t75" style="width:11.25pt;height:18pt" o:ole="">
            <v:imagedata r:id="rId84" o:title=""/>
          </v:shape>
          <o:OLEObject Type="Embed" ProgID="Equation.3" ShapeID="_x0000_i1065" DrawAspect="Content" ObjectID="_1454235841" r:id="rId85"/>
        </w:object>
      </w:r>
      <w:r w:rsidRPr="00356907">
        <w:t xml:space="preserve"> - фактическое и нормативное число часов работы оборудования в календарный период.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060" w:dyaOrig="720">
          <v:shape id="_x0000_i1066" type="#_x0000_t75" style="width:53.25pt;height:36pt" o:ole="">
            <v:imagedata r:id="rId86" o:title=""/>
          </v:shape>
          <o:OLEObject Type="Embed" ProgID="Equation.3" ShapeID="_x0000_i1066" DrawAspect="Content" ObjectID="_1454235842" r:id="rId87"/>
        </w:object>
      </w:r>
      <w:r w:rsidRPr="00356907">
        <w:t>,</w: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440" w:dyaOrig="360">
          <v:shape id="_x0000_i1067" type="#_x0000_t75" style="width:21.75pt;height:18pt" o:ole="">
            <v:imagedata r:id="rId88" o:title=""/>
          </v:shape>
          <o:OLEObject Type="Embed" ProgID="Equation.3" ShapeID="_x0000_i1067" DrawAspect="Content" ObjectID="_1454235843" r:id="rId89"/>
        </w:object>
      </w:r>
      <w:r w:rsidRPr="00356907">
        <w:t xml:space="preserve"> - коэффициент интенсивного использования оборудования;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40" w:dyaOrig="380">
          <v:shape id="_x0000_i1068" type="#_x0000_t75" style="width:17.25pt;height:18.75pt" o:ole="">
            <v:imagedata r:id="rId90" o:title=""/>
          </v:shape>
          <o:OLEObject Type="Embed" ProgID="Equation.3" ShapeID="_x0000_i1068" DrawAspect="Content" ObjectID="_1454235844" r:id="rId91"/>
        </w:object>
      </w:r>
      <w:r w:rsidRPr="00356907">
        <w:t xml:space="preserve">, </w:t>
      </w:r>
      <w:r w:rsidRPr="00356907">
        <w:object w:dxaOrig="300" w:dyaOrig="360">
          <v:shape id="_x0000_i1069" type="#_x0000_t75" style="width:15pt;height:18pt" o:ole="">
            <v:imagedata r:id="rId92" o:title=""/>
          </v:shape>
          <o:OLEObject Type="Embed" ProgID="Equation.3" ShapeID="_x0000_i1069" DrawAspect="Content" ObjectID="_1454235845" r:id="rId93"/>
        </w:object>
      </w:r>
      <w:r w:rsidRPr="00356907">
        <w:t xml:space="preserve"> - фактическая и нормативная выработка основного оборудования в единицу времени.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140" w:dyaOrig="380">
          <v:shape id="_x0000_i1070" type="#_x0000_t75" style="width:107.25pt;height:18.75pt" o:ole="">
            <v:imagedata r:id="rId94" o:title=""/>
          </v:shape>
          <o:OLEObject Type="Embed" ProgID="Equation.3" ShapeID="_x0000_i1070" DrawAspect="Content" ObjectID="_1454235846" r:id="rId95"/>
        </w:object>
      </w:r>
      <w:r w:rsidRPr="00356907">
        <w:t>,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700" w:dyaOrig="380">
          <v:shape id="_x0000_i1071" type="#_x0000_t75" style="width:35.25pt;height:18.75pt" o:ole="">
            <v:imagedata r:id="rId96" o:title=""/>
          </v:shape>
          <o:OLEObject Type="Embed" ProgID="Equation.3" ShapeID="_x0000_i1071" DrawAspect="Content" ObjectID="_1454235847" r:id="rId97"/>
        </w:object>
      </w:r>
      <w:r w:rsidRPr="00356907">
        <w:t xml:space="preserve"> - коэффициент интегрального использования оборудования.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Основные направления улучшения использования основных фондов приведены в таблице 1.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 условиях рынка немаловажное значение имеет развитие аренды основных фондов.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Лизинг – одна из форм долгосрочной аренды машин, оборудования с периодической оплатой его стоимости. При лизинге арендатору предоставляется право продолжения договора-кредита или частичный (полный) выкуп арендуемых объектов по остаточной стоимости.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Лизинг – долгосрочная аренда от 5 до 20 лет.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Хайринг – среднесрочная аренда от 1 до 5 лет.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Рентинг – краткосрочная аренда до 1 года (выкуп не предусмотрен, но арендная ставка выше, чем при других формах).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Преимущества лизинга заключаются в следующем: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увеличиваются производственные мощности без привлечения капитальных вложений (если не выкупается арендное имущество);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исключены последствия морального старения оборудования, т.к. своевременно можно заменить на более совершенную технику;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не осуществляется текущие затраты на проведение ремонта и обслуживание арендуемой техники (при условии обязательного включения данного пункта в договор);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применяются ускоренные нормы амортизации с учетом ставки аренды;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имеется широкая номенклатура арендуемых объектов.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Таблица 1 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816D6B" w:rsidRPr="00356907" w:rsidTr="005528A1">
        <w:trPr>
          <w:jc w:val="center"/>
        </w:trPr>
        <w:tc>
          <w:tcPr>
            <w:tcW w:w="1666" w:type="pct"/>
          </w:tcPr>
          <w:p w:rsidR="00816D6B" w:rsidRPr="00356907" w:rsidRDefault="00816D6B" w:rsidP="005528A1">
            <w:r w:rsidRPr="00356907">
              <w:t>Увеличение времени работы оборудования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Оптимальная загрузка техники, производственных площадей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Техническое совершенствование производственных основных фондов</w:t>
            </w:r>
          </w:p>
        </w:tc>
      </w:tr>
      <w:tr w:rsidR="00816D6B" w:rsidRPr="00356907" w:rsidTr="005528A1">
        <w:trPr>
          <w:jc w:val="center"/>
        </w:trPr>
        <w:tc>
          <w:tcPr>
            <w:tcW w:w="1666" w:type="pct"/>
          </w:tcPr>
          <w:p w:rsidR="00816D6B" w:rsidRPr="00356907" w:rsidRDefault="00816D6B" w:rsidP="005528A1">
            <w:r w:rsidRPr="00356907">
              <w:t>Ввод в действие неустановленного оборудования; повышение коэффициента сменности ликвидация внутрисменных простоев; сокращение числа переналадок, сокращение времени нахождения в ремонте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Сокращение сроков достижения приоритетной производительности оборудования, ликвидация узких мест, обеспечения соответствия мощностей отдельных участков, максимальное использование мощности оборудования; научная организация труда и производства; рациональное использование производственных площадей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Техническое перевооружение; реконструкция на базе новой техники; использование прогрессивных технологических процессов; модернизация оборудования внедрение рационализаторских предложений</w:t>
            </w:r>
          </w:p>
        </w:tc>
      </w:tr>
    </w:tbl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Общая сумма, оплачиваемая по лизинговому контракту, или цена лизингового контракта </w:t>
      </w:r>
      <w:r w:rsidRPr="00356907">
        <w:object w:dxaOrig="360" w:dyaOrig="360">
          <v:shape id="_x0000_i1072" type="#_x0000_t75" style="width:18pt;height:18pt" o:ole="">
            <v:imagedata r:id="rId98" o:title=""/>
          </v:shape>
          <o:OLEObject Type="Embed" ProgID="Equation.3" ShapeID="_x0000_i1072" DrawAspect="Content" ObjectID="_1454235848" r:id="rId99"/>
        </w:object>
      </w:r>
      <w:r w:rsidRPr="00356907">
        <w:t xml:space="preserve"> рассчитывается по следующей формуле: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640" w:dyaOrig="720">
          <v:shape id="_x0000_i1073" type="#_x0000_t75" style="width:81.75pt;height:36pt" o:ole="">
            <v:imagedata r:id="rId100" o:title=""/>
          </v:shape>
          <o:OLEObject Type="Embed" ProgID="Equation.3" ShapeID="_x0000_i1073" DrawAspect="Content" ObjectID="_1454235849" r:id="rId101"/>
        </w:object>
      </w:r>
      <w:r w:rsidRPr="00356907">
        <w:t>,</w: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360" w:dyaOrig="360">
          <v:shape id="_x0000_i1074" type="#_x0000_t75" style="width:18pt;height:18pt" o:ole="">
            <v:imagedata r:id="rId102" o:title=""/>
          </v:shape>
          <o:OLEObject Type="Embed" ProgID="Equation.3" ShapeID="_x0000_i1074" DrawAspect="Content" ObjectID="_1454235850" r:id="rId103"/>
        </w:object>
      </w:r>
      <w:r w:rsidRPr="00356907">
        <w:t xml:space="preserve"> - первоначальная стоимость имущества, переданного в аренду;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440" w:dyaOrig="360">
          <v:shape id="_x0000_i1075" type="#_x0000_t75" style="width:21.75pt;height:18pt" o:ole="">
            <v:imagedata r:id="rId104" o:title=""/>
          </v:shape>
          <o:OLEObject Type="Embed" ProgID="Equation.3" ShapeID="_x0000_i1075" DrawAspect="Content" ObjectID="_1454235851" r:id="rId105"/>
        </w:object>
      </w:r>
      <w:r w:rsidRPr="00356907">
        <w:t xml:space="preserve"> - доля износа в i-м году аренды с учетом льгот арендатора.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Расчетный процент возраста </w:t>
      </w:r>
      <w:r w:rsidRPr="00356907">
        <w:object w:dxaOrig="400" w:dyaOrig="360">
          <v:shape id="_x0000_i1076" type="#_x0000_t75" style="width:20.25pt;height:18pt" o:ole="">
            <v:imagedata r:id="rId106" o:title=""/>
          </v:shape>
          <o:OLEObject Type="Embed" ProgID="Equation.3" ShapeID="_x0000_i1076" DrawAspect="Content" ObjectID="_1454235852" r:id="rId107"/>
        </w:object>
      </w:r>
      <w:r w:rsidRPr="00356907">
        <w:t>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940" w:dyaOrig="380">
          <v:shape id="_x0000_i1077" type="#_x0000_t75" style="width:147pt;height:18.75pt" o:ole="">
            <v:imagedata r:id="rId108" o:title=""/>
          </v:shape>
          <o:OLEObject Type="Embed" ProgID="Equation.3" ShapeID="_x0000_i1077" DrawAspect="Content" ObjectID="_1454235853" r:id="rId109"/>
        </w:object>
      </w:r>
      <w:r w:rsidRPr="00356907">
        <w:t>,</w: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300" w:dyaOrig="360">
          <v:shape id="_x0000_i1078" type="#_x0000_t75" style="width:15pt;height:18pt" o:ole="">
            <v:imagedata r:id="rId110" o:title=""/>
          </v:shape>
          <o:OLEObject Type="Embed" ProgID="Equation.3" ShapeID="_x0000_i1078" DrawAspect="Content" ObjectID="_1454235854" r:id="rId111"/>
        </w:object>
      </w:r>
      <w:r w:rsidRPr="00356907">
        <w:t xml:space="preserve"> - норма амортизации;</w:t>
      </w:r>
    </w:p>
    <w:p w:rsidR="00816D6B" w:rsidRDefault="00816D6B" w:rsidP="00816D6B">
      <w:pPr>
        <w:spacing w:before="120"/>
        <w:ind w:firstLine="567"/>
        <w:jc w:val="both"/>
      </w:pPr>
      <w:r w:rsidRPr="00356907">
        <w:object w:dxaOrig="240" w:dyaOrig="260">
          <v:shape id="_x0000_i1079" type="#_x0000_t75" style="width:12pt;height:12.75pt" o:ole="">
            <v:imagedata r:id="rId112" o:title=""/>
          </v:shape>
          <o:OLEObject Type="Embed" ProgID="Equation.3" ShapeID="_x0000_i1079" DrawAspect="Content" ObjectID="_1454235855" r:id="rId113"/>
        </w:object>
      </w:r>
      <w:r w:rsidRPr="00356907">
        <w:t xml:space="preserve"> - доля затрат на текущий ремонт и техобслуживание оборудование, </w:t>
      </w:r>
      <w:r w:rsidRPr="00356907">
        <w:object w:dxaOrig="1020" w:dyaOrig="360">
          <v:shape id="_x0000_i1080" type="#_x0000_t75" style="width:51pt;height:18pt" o:ole="">
            <v:imagedata r:id="rId114" o:title=""/>
          </v:shape>
          <o:OLEObject Type="Embed" ProgID="Equation.3" ShapeID="_x0000_i1080" DrawAspect="Content" ObjectID="_1454235856" r:id="rId115"/>
        </w:object>
      </w:r>
      <w:r w:rsidRPr="00356907">
        <w:t>;</w:t>
      </w:r>
    </w:p>
    <w:p w:rsidR="00816D6B" w:rsidRDefault="00816D6B" w:rsidP="00816D6B">
      <w:pPr>
        <w:spacing w:before="120"/>
        <w:ind w:firstLine="567"/>
        <w:jc w:val="both"/>
      </w:pPr>
      <w:r w:rsidRPr="00356907">
        <w:object w:dxaOrig="360" w:dyaOrig="380">
          <v:shape id="_x0000_i1081" type="#_x0000_t75" style="width:18pt;height:18.75pt" o:ole="">
            <v:imagedata r:id="rId116" o:title=""/>
          </v:shape>
          <o:OLEObject Type="Embed" ProgID="Equation.3" ShapeID="_x0000_i1081" DrawAspect="Content" ObjectID="_1454235857" r:id="rId117"/>
        </w:object>
      </w:r>
      <w:r w:rsidRPr="00356907">
        <w:t xml:space="preserve"> - срок аренды;</w:t>
      </w:r>
    </w:p>
    <w:p w:rsidR="00816D6B" w:rsidRDefault="00816D6B" w:rsidP="00816D6B">
      <w:pPr>
        <w:spacing w:before="120"/>
        <w:ind w:firstLine="567"/>
        <w:jc w:val="both"/>
      </w:pPr>
      <w:r w:rsidRPr="00356907">
        <w:object w:dxaOrig="400" w:dyaOrig="360">
          <v:shape id="_x0000_i1082" type="#_x0000_t75" style="width:20.25pt;height:18pt" o:ole="">
            <v:imagedata r:id="rId118" o:title=""/>
          </v:shape>
          <o:OLEObject Type="Embed" ProgID="Equation.3" ShapeID="_x0000_i1082" DrawAspect="Content" ObjectID="_1454235858" r:id="rId119"/>
        </w:object>
      </w:r>
      <w:r w:rsidRPr="00356907">
        <w:t xml:space="preserve"> - коэффициент, учитывающий налог на имущество.</w:t>
      </w:r>
    </w:p>
    <w:p w:rsidR="00816D6B" w:rsidRDefault="00816D6B" w:rsidP="00816D6B">
      <w:pPr>
        <w:spacing w:before="120"/>
        <w:ind w:firstLine="567"/>
        <w:jc w:val="both"/>
      </w:pPr>
      <w:r w:rsidRPr="00356907">
        <w:t>Оборотные фонды производственных предприятий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Оборотные средства – это предметы труда, участвующие в одном производственном цикле. Они полностью в нем потребляются и полностью переносят в этом же цикле свою стоимость на готовый продукт. Оборотные средства состоят из оборотных производственных фондов обращения.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При учете и планировании оборотные производственные фонды делятся на группы: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товарно-материальные производственные запасы;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незавершенное производство;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расходы будущих периодов.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Фонды обращения функционируют в сфере обращения. К ним относятся: готовые изделия на складе предприятия; продукция, отгруженная и находящаяся в пути; средства в незаконченных расчетах.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Оборотные средства делят на нормируемые (состоящие из запасов товарно-материальных ценностей, включая незавершенное производство, готовую продукцию и т.д.) и ненормируемые (отгруженные товары, средства в расчетах и денежные средства).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Важнейшие различия между основными и оборотными производственными фондами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Таблица 2</w:t>
      </w: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3286"/>
        <w:gridCol w:w="3285"/>
        <w:gridCol w:w="3283"/>
      </w:tblGrid>
      <w:tr w:rsidR="00816D6B" w:rsidRPr="00356907" w:rsidTr="005528A1">
        <w:trPr>
          <w:jc w:val="center"/>
        </w:trPr>
        <w:tc>
          <w:tcPr>
            <w:tcW w:w="1667" w:type="pct"/>
          </w:tcPr>
          <w:p w:rsidR="00816D6B" w:rsidRPr="00356907" w:rsidRDefault="00816D6B" w:rsidP="005528A1"/>
        </w:tc>
        <w:tc>
          <w:tcPr>
            <w:tcW w:w="1667" w:type="pct"/>
          </w:tcPr>
          <w:p w:rsidR="00816D6B" w:rsidRPr="00356907" w:rsidRDefault="00816D6B" w:rsidP="005528A1">
            <w:r w:rsidRPr="00356907">
              <w:t>Основные фонды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Оборотные фонды</w:t>
            </w:r>
          </w:p>
        </w:tc>
      </w:tr>
      <w:tr w:rsidR="00816D6B" w:rsidRPr="00356907" w:rsidTr="005528A1">
        <w:trPr>
          <w:jc w:val="center"/>
        </w:trPr>
        <w:tc>
          <w:tcPr>
            <w:tcW w:w="1667" w:type="pct"/>
          </w:tcPr>
          <w:p w:rsidR="00816D6B" w:rsidRPr="00356907" w:rsidRDefault="00816D6B" w:rsidP="005528A1">
            <w:r w:rsidRPr="00356907">
              <w:t>Что включает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Средства труда (станки, машины, производственные здания и т.д.)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Предметы труда (сырьё, материалы, полуфабрикаты и т.д.)</w:t>
            </w:r>
          </w:p>
        </w:tc>
      </w:tr>
      <w:tr w:rsidR="00816D6B" w:rsidRPr="00356907" w:rsidTr="005528A1">
        <w:trPr>
          <w:jc w:val="center"/>
        </w:trPr>
        <w:tc>
          <w:tcPr>
            <w:tcW w:w="1667" w:type="pct"/>
          </w:tcPr>
          <w:p w:rsidR="00816D6B" w:rsidRPr="00356907" w:rsidRDefault="00816D6B" w:rsidP="005528A1">
            <w:r w:rsidRPr="00356907">
              <w:t>Как участвуют в производстве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Многократно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Однократно</w:t>
            </w:r>
          </w:p>
        </w:tc>
      </w:tr>
      <w:tr w:rsidR="00816D6B" w:rsidRPr="00356907" w:rsidTr="005528A1">
        <w:trPr>
          <w:jc w:val="center"/>
        </w:trPr>
        <w:tc>
          <w:tcPr>
            <w:tcW w:w="1667" w:type="pct"/>
          </w:tcPr>
          <w:p w:rsidR="00816D6B" w:rsidRPr="00356907" w:rsidRDefault="00816D6B" w:rsidP="005528A1">
            <w:r w:rsidRPr="00356907">
              <w:t>Как расходуются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Постепенно изнашиваются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Полностью потребляются</w:t>
            </w:r>
          </w:p>
        </w:tc>
      </w:tr>
      <w:tr w:rsidR="00816D6B" w:rsidRPr="00356907" w:rsidTr="005528A1">
        <w:trPr>
          <w:jc w:val="center"/>
        </w:trPr>
        <w:tc>
          <w:tcPr>
            <w:tcW w:w="1667" w:type="pct"/>
          </w:tcPr>
          <w:p w:rsidR="00816D6B" w:rsidRPr="00356907" w:rsidRDefault="00816D6B" w:rsidP="005528A1">
            <w:r w:rsidRPr="00356907">
              <w:t>Как переносят свою стоимость на стоимость произведенных товаров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Постепенно, частями, по мере износа</w:t>
            </w:r>
          </w:p>
        </w:tc>
        <w:tc>
          <w:tcPr>
            <w:tcW w:w="1667" w:type="pct"/>
          </w:tcPr>
          <w:p w:rsidR="00816D6B" w:rsidRPr="00356907" w:rsidRDefault="00816D6B" w:rsidP="005528A1">
            <w:r w:rsidRPr="00356907">
              <w:t>Сразу и целиком</w:t>
            </w:r>
          </w:p>
        </w:tc>
      </w:tr>
    </w:tbl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При планировании по нормируемых оборотными средствами рассчитывают плановые запасы этих средств. Максимальный текущий запас материальных ресурсов (размер поставки материалов) </w:t>
      </w:r>
      <w:r w:rsidRPr="00356907">
        <w:object w:dxaOrig="320" w:dyaOrig="360">
          <v:shape id="_x0000_i1083" type="#_x0000_t75" style="width:15.75pt;height:18pt" o:ole="">
            <v:imagedata r:id="rId120" o:title=""/>
          </v:shape>
          <o:OLEObject Type="Embed" ProgID="Equation.3" ShapeID="_x0000_i1083" DrawAspect="Content" ObjectID="_1454235859" r:id="rId121"/>
        </w:object>
      </w:r>
      <w:r w:rsidRPr="00356907">
        <w:t xml:space="preserve"> натуральных единиц рассчитывается: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200" w:dyaOrig="360">
          <v:shape id="_x0000_i1084" type="#_x0000_t75" style="width:60pt;height:18pt" o:ole="">
            <v:imagedata r:id="rId122" o:title=""/>
          </v:shape>
          <o:OLEObject Type="Embed" ProgID="Equation.3" ShapeID="_x0000_i1084" DrawAspect="Content" ObjectID="_1454235860" r:id="rId123"/>
        </w:object>
      </w:r>
      <w:r w:rsidRPr="00356907">
        <w:t>,</w: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320" w:dyaOrig="260">
          <v:shape id="_x0000_i1085" type="#_x0000_t75" style="width:15.75pt;height:12.75pt" o:ole="">
            <v:imagedata r:id="rId124" o:title=""/>
          </v:shape>
          <o:OLEObject Type="Embed" ProgID="Equation.3" ShapeID="_x0000_i1085" DrawAspect="Content" ObjectID="_1454235861" r:id="rId125"/>
        </w:object>
      </w:r>
      <w:r w:rsidRPr="00356907">
        <w:t xml:space="preserve"> - среднесуточная нормативная потребность в данном виде материала в натуральном выражении;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20" w:dyaOrig="360">
          <v:shape id="_x0000_i1086" type="#_x0000_t75" style="width:11.25pt;height:18pt" o:ole="">
            <v:imagedata r:id="rId126" o:title=""/>
          </v:shape>
          <o:OLEObject Type="Embed" ProgID="Equation.3" ShapeID="_x0000_i1086" DrawAspect="Content" ObjectID="_1454235862" r:id="rId127"/>
        </w:object>
      </w:r>
      <w:r w:rsidRPr="00356907">
        <w:t xml:space="preserve"> - плановый интервал времени между двумя очередными поставками материалов (дней).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Запас незавершенного производства рассчитывается по формуле: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860" w:dyaOrig="720">
          <v:shape id="_x0000_i1087" type="#_x0000_t75" style="width:93pt;height:36pt" o:ole="">
            <v:imagedata r:id="rId128" o:title=""/>
          </v:shape>
          <o:OLEObject Type="Embed" ProgID="Equation.3" ShapeID="_x0000_i1087" DrawAspect="Content" ObjectID="_1454235863" r:id="rId129"/>
        </w:object>
      </w:r>
      <w:r w:rsidRPr="00356907">
        <w:t>,</w: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240" w:dyaOrig="279">
          <v:shape id="_x0000_i1088" type="#_x0000_t75" style="width:12pt;height:14.25pt" o:ole="">
            <v:imagedata r:id="rId130" o:title=""/>
          </v:shape>
          <o:OLEObject Type="Embed" ProgID="Equation.3" ShapeID="_x0000_i1088" DrawAspect="Content" ObjectID="_1454235864" r:id="rId131"/>
        </w:object>
      </w:r>
      <w:r w:rsidRPr="00356907">
        <w:t xml:space="preserve"> - сумма затрат на производство всего объема товарной продукции в планируемом периоде, руб.;</w:t>
      </w:r>
    </w:p>
    <w:p w:rsidR="00816D6B" w:rsidRDefault="00816D6B" w:rsidP="00816D6B">
      <w:pPr>
        <w:spacing w:before="120"/>
        <w:ind w:firstLine="567"/>
        <w:jc w:val="both"/>
      </w:pPr>
      <w:r w:rsidRPr="00356907">
        <w:object w:dxaOrig="400" w:dyaOrig="360">
          <v:shape id="_x0000_i1089" type="#_x0000_t75" style="width:20.25pt;height:18pt" o:ole="">
            <v:imagedata r:id="rId132" o:title=""/>
          </v:shape>
          <o:OLEObject Type="Embed" ProgID="Equation.3" ShapeID="_x0000_i1089" DrawAspect="Content" ObjectID="_1454235865" r:id="rId133"/>
        </w:object>
      </w:r>
      <w:r w:rsidRPr="00356907">
        <w:t xml:space="preserve"> - средний коэффициент нарастания затрат незавершенного производства;</w:t>
      </w:r>
    </w:p>
    <w:p w:rsidR="00816D6B" w:rsidRDefault="00816D6B" w:rsidP="00816D6B">
      <w:pPr>
        <w:spacing w:before="120"/>
        <w:ind w:firstLine="567"/>
        <w:jc w:val="both"/>
      </w:pPr>
      <w:r w:rsidRPr="00356907">
        <w:object w:dxaOrig="300" w:dyaOrig="380">
          <v:shape id="_x0000_i1090" type="#_x0000_t75" style="width:15pt;height:18.75pt" o:ole="">
            <v:imagedata r:id="rId134" o:title=""/>
          </v:shape>
          <o:OLEObject Type="Embed" ProgID="Equation.3" ShapeID="_x0000_i1090" DrawAspect="Content" ObjectID="_1454235866" r:id="rId135"/>
        </w:object>
      </w:r>
      <w:r w:rsidRPr="00356907">
        <w:t xml:space="preserve"> - длительность производственного цикла, календарных дней;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60" w:dyaOrig="340">
          <v:shape id="_x0000_i1091" type="#_x0000_t75" style="width:18pt;height:17.25pt" o:ole="">
            <v:imagedata r:id="rId136" o:title=""/>
          </v:shape>
          <o:OLEObject Type="Embed" ProgID="Equation.3" ShapeID="_x0000_i1091" DrawAspect="Content" ObjectID="_1454235867" r:id="rId137"/>
        </w:object>
      </w:r>
      <w:r w:rsidRPr="00356907">
        <w:t xml:space="preserve"> - длительность планируемого периода.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720" w:dyaOrig="740">
          <v:shape id="_x0000_i1092" type="#_x0000_t75" style="width:135.75pt;height:36.75pt" o:ole="">
            <v:imagedata r:id="rId138" o:title=""/>
          </v:shape>
          <o:OLEObject Type="Embed" ProgID="Equation.3" ShapeID="_x0000_i1092" DrawAspect="Content" ObjectID="_1454235868" r:id="rId139"/>
        </w:object>
      </w:r>
      <w:r w:rsidRPr="00356907">
        <w:t>,</w: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340" w:dyaOrig="360">
          <v:shape id="_x0000_i1093" type="#_x0000_t75" style="width:17.25pt;height:18pt" o:ole="">
            <v:imagedata r:id="rId140" o:title=""/>
          </v:shape>
          <o:OLEObject Type="Embed" ProgID="Equation.3" ShapeID="_x0000_i1093" DrawAspect="Content" ObjectID="_1454235869" r:id="rId141"/>
        </w:object>
      </w:r>
      <w:r w:rsidRPr="00356907">
        <w:t xml:space="preserve"> - затраты на сырьё, материалы и полуфабрикаты, руб./шт.;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80" w:dyaOrig="380">
          <v:shape id="_x0000_i1094" type="#_x0000_t75" style="width:18.75pt;height:18.75pt" o:ole="">
            <v:imagedata r:id="rId142" o:title=""/>
          </v:shape>
          <o:OLEObject Type="Embed" ProgID="Equation.3" ShapeID="_x0000_i1094" DrawAspect="Content" ObjectID="_1454235870" r:id="rId143"/>
        </w:object>
      </w:r>
      <w:r w:rsidRPr="00356907">
        <w:t xml:space="preserve"> - производственная себестоимость единицы изделия, руб./шт.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Интенсивность кругооборота (оборачиваемость) оборотных средств характеризуется количеством оборотов (коэффициентом оборачиваемости) и временем оборота. Показатели оборачиваемости рассчитываются по всем оборотным средствам в целом, а также отдельно по нормируемым и ненормируемым оборотным средствам.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Коэффициент оборачиваемости (</w:t>
      </w:r>
      <w:r w:rsidRPr="00356907">
        <w:object w:dxaOrig="420" w:dyaOrig="360">
          <v:shape id="_x0000_i1095" type="#_x0000_t75" style="width:21pt;height:18pt" o:ole="">
            <v:imagedata r:id="rId144" o:title=""/>
          </v:shape>
          <o:OLEObject Type="Embed" ProgID="Equation.3" ShapeID="_x0000_i1095" DrawAspect="Content" ObjectID="_1454235871" r:id="rId145"/>
        </w:object>
      </w:r>
      <w:r w:rsidRPr="00356907">
        <w:t>) определяется по формуле: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080" w:dyaOrig="700">
          <v:shape id="_x0000_i1096" type="#_x0000_t75" style="width:54pt;height:35.25pt" o:ole="">
            <v:imagedata r:id="rId146" o:title=""/>
          </v:shape>
          <o:OLEObject Type="Embed" ProgID="Equation.3" ShapeID="_x0000_i1096" DrawAspect="Content" ObjectID="_1454235872" r:id="rId147"/>
        </w:object>
      </w:r>
      <w:r w:rsidRPr="00356907">
        <w:t>,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240" w:dyaOrig="320">
          <v:shape id="_x0000_i1097" type="#_x0000_t75" style="width:12pt;height:15.75pt" o:ole="">
            <v:imagedata r:id="rId148" o:title=""/>
          </v:shape>
          <o:OLEObject Type="Embed" ProgID="Equation.3" ShapeID="_x0000_i1097" DrawAspect="Content" ObjectID="_1454235873" r:id="rId149"/>
        </w:object>
      </w:r>
      <w:r w:rsidRPr="00356907">
        <w:t xml:space="preserve"> - объем реализованной продукции, руб.;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80" w:dyaOrig="380">
          <v:shape id="_x0000_i1098" type="#_x0000_t75" style="width:18.75pt;height:18.75pt" o:ole="">
            <v:imagedata r:id="rId150" o:title=""/>
          </v:shape>
          <o:OLEObject Type="Embed" ProgID="Equation.3" ShapeID="_x0000_i1098" DrawAspect="Content" ObjectID="_1454235874" r:id="rId151"/>
        </w:object>
      </w:r>
      <w:r w:rsidRPr="00356907">
        <w:t xml:space="preserve"> - средний остаток оборотных средств, руб.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Коэффициент загрузки оборотных средств (оборотный показатель) характеризует сумму оборотных средств, затраченных на 1 руб. реализованной продукции: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999" w:dyaOrig="700">
          <v:shape id="_x0000_i1099" type="#_x0000_t75" style="width:50.25pt;height:35.25pt" o:ole="">
            <v:imagedata r:id="rId152" o:title=""/>
          </v:shape>
          <o:OLEObject Type="Embed" ProgID="Equation.3" ShapeID="_x0000_i1099" DrawAspect="Content" ObjectID="_1454235875" r:id="rId153"/>
        </w:object>
      </w:r>
      <w:r w:rsidRPr="00356907">
        <w:t>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Время оборота </w:t>
      </w:r>
      <w:r w:rsidRPr="00356907">
        <w:object w:dxaOrig="380" w:dyaOrig="360">
          <v:shape id="_x0000_i1100" type="#_x0000_t75" style="width:18.75pt;height:18pt" o:ole="">
            <v:imagedata r:id="rId154" o:title=""/>
          </v:shape>
          <o:OLEObject Type="Embed" ProgID="Equation.3" ShapeID="_x0000_i1100" DrawAspect="Content" ObjectID="_1454235876" r:id="rId155"/>
        </w:object>
      </w:r>
      <w:r w:rsidRPr="00356907">
        <w:t xml:space="preserve"> определяется как отношение планового периода (обычно 360 дней) к коэффициенту оборачиваемости </w:t>
      </w:r>
      <w:r w:rsidRPr="00356907">
        <w:object w:dxaOrig="360" w:dyaOrig="360">
          <v:shape id="_x0000_i1101" type="#_x0000_t75" style="width:18pt;height:18pt" o:ole="">
            <v:imagedata r:id="rId156" o:title=""/>
          </v:shape>
          <o:OLEObject Type="Embed" ProgID="Equation.3" ShapeID="_x0000_i1101" DrawAspect="Content" ObjectID="_1454235877" r:id="rId157"/>
        </w:object>
      </w:r>
      <w:r w:rsidRPr="00356907">
        <w:t>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999" w:dyaOrig="680">
          <v:shape id="_x0000_i1102" type="#_x0000_t75" style="width:50.25pt;height:33.75pt" o:ole="">
            <v:imagedata r:id="rId158" o:title=""/>
          </v:shape>
          <o:OLEObject Type="Embed" ProgID="Equation.3" ShapeID="_x0000_i1102" DrawAspect="Content" ObjectID="_1454235878" r:id="rId159"/>
        </w:object>
      </w:r>
      <w:r w:rsidRPr="00356907">
        <w:t>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Относительное высвобождение (увеличение) оборотных средств </w:t>
      </w:r>
      <w:r w:rsidRPr="00356907">
        <w:object w:dxaOrig="540" w:dyaOrig="380">
          <v:shape id="_x0000_i1103" type="#_x0000_t75" style="width:27pt;height:18.75pt" o:ole="">
            <v:imagedata r:id="rId160" o:title=""/>
          </v:shape>
          <o:OLEObject Type="Embed" ProgID="Equation.3" ShapeID="_x0000_i1103" DrawAspect="Content" ObjectID="_1454235879" r:id="rId161"/>
        </w:object>
      </w:r>
      <w:r w:rsidRPr="00356907">
        <w:t>, рассчитывается: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439" w:dyaOrig="380">
          <v:shape id="_x0000_i1104" type="#_x0000_t75" style="width:122.25pt;height:18.75pt" o:ole="">
            <v:imagedata r:id="rId162" o:title=""/>
          </v:shape>
          <o:OLEObject Type="Embed" ProgID="Equation.3" ShapeID="_x0000_i1104" DrawAspect="Content" ObjectID="_1454235880" r:id="rId163"/>
        </w:object>
      </w:r>
      <w:r w:rsidRPr="00356907">
        <w:t>,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540" w:dyaOrig="360">
          <v:shape id="_x0000_i1105" type="#_x0000_t75" style="width:27pt;height:18pt" o:ole="">
            <v:imagedata r:id="rId164" o:title=""/>
          </v:shape>
          <o:OLEObject Type="Embed" ProgID="Equation.3" ShapeID="_x0000_i1105" DrawAspect="Content" ObjectID="_1454235881" r:id="rId165"/>
        </w:object>
      </w:r>
      <w:r w:rsidRPr="00356907">
        <w:t xml:space="preserve"> - уменьшение (увеличение) продолжительности оборота, дней.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Прирост объема выпускаемой продукции за счет ускорения оборачиваемости оборотных средств (</w:t>
      </w:r>
      <w:r w:rsidRPr="00356907">
        <w:object w:dxaOrig="400" w:dyaOrig="320">
          <v:shape id="_x0000_i1106" type="#_x0000_t75" style="width:20.25pt;height:15.75pt" o:ole="">
            <v:imagedata r:id="rId166" o:title=""/>
          </v:shape>
          <o:OLEObject Type="Embed" ProgID="Equation.3" ShapeID="_x0000_i1106" DrawAspect="Content" ObjectID="_1454235882" r:id="rId167"/>
        </w:object>
      </w:r>
      <w:r w:rsidRPr="00356907">
        <w:t>), определяется по формуле: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920" w:dyaOrig="360">
          <v:shape id="_x0000_i1107" type="#_x0000_t75" style="width:146.25pt;height:18pt" o:ole="">
            <v:imagedata r:id="rId168" o:title=""/>
          </v:shape>
          <o:OLEObject Type="Embed" ProgID="Equation.3" ShapeID="_x0000_i1107" DrawAspect="Content" ObjectID="_1454235883" r:id="rId169"/>
        </w:object>
      </w:r>
      <w:r w:rsidRPr="00356907">
        <w:t>,</w:t>
      </w:r>
    </w:p>
    <w:p w:rsidR="00816D6B" w:rsidRDefault="00816D6B" w:rsidP="00816D6B">
      <w:pPr>
        <w:spacing w:before="120"/>
        <w:ind w:firstLine="567"/>
        <w:jc w:val="both"/>
      </w:pPr>
      <w:r w:rsidRPr="00356907">
        <w:t xml:space="preserve">где </w:t>
      </w:r>
      <w:r w:rsidRPr="00356907">
        <w:object w:dxaOrig="300" w:dyaOrig="340">
          <v:shape id="_x0000_i1108" type="#_x0000_t75" style="width:15pt;height:17.25pt" o:ole="">
            <v:imagedata r:id="rId170" o:title=""/>
          </v:shape>
          <o:OLEObject Type="Embed" ProgID="Equation.3" ShapeID="_x0000_i1108" DrawAspect="Content" ObjectID="_1454235884" r:id="rId171"/>
        </w:object>
      </w:r>
      <w:r w:rsidRPr="00356907">
        <w:t xml:space="preserve"> - объем выпускаемой продукции в базовом периоде, руб.;</w:t>
      </w:r>
    </w:p>
    <w:p w:rsidR="00816D6B" w:rsidRDefault="00816D6B" w:rsidP="00816D6B">
      <w:pPr>
        <w:spacing w:before="120"/>
        <w:ind w:firstLine="567"/>
        <w:jc w:val="both"/>
      </w:pPr>
      <w:r w:rsidRPr="00356907">
        <w:object w:dxaOrig="400" w:dyaOrig="360">
          <v:shape id="_x0000_i1109" type="#_x0000_t75" style="width:20.25pt;height:18pt" o:ole="">
            <v:imagedata r:id="rId172" o:title=""/>
          </v:shape>
          <o:OLEObject Type="Embed" ProgID="Equation.3" ShapeID="_x0000_i1109" DrawAspect="Content" ObjectID="_1454235885" r:id="rId173"/>
        </w:object>
      </w:r>
      <w:r w:rsidRPr="00356907">
        <w:t xml:space="preserve">, </w:t>
      </w:r>
      <w:r w:rsidRPr="00356907">
        <w:object w:dxaOrig="440" w:dyaOrig="360">
          <v:shape id="_x0000_i1110" type="#_x0000_t75" style="width:21.75pt;height:18pt" o:ole="">
            <v:imagedata r:id="rId174" o:title=""/>
          </v:shape>
          <o:OLEObject Type="Embed" ProgID="Equation.3" ShapeID="_x0000_i1110" DrawAspect="Content" ObjectID="_1454235886" r:id="rId175"/>
        </w:object>
      </w:r>
      <w:r w:rsidRPr="00356907">
        <w:t xml:space="preserve"> - коэффициенты оборачиваемости соответственно в базисном и отчетном периоде.</w:t>
      </w:r>
    </w:p>
    <w:p w:rsidR="00816D6B" w:rsidRDefault="00816D6B" w:rsidP="00816D6B">
      <w:pPr>
        <w:spacing w:before="120"/>
        <w:ind w:firstLine="567"/>
        <w:jc w:val="both"/>
      </w:pPr>
      <w:r w:rsidRPr="00356907">
        <w:t>Труд и заработная плата на предприятии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При расчете численности производственных рабочих определяют их явочный и списочный состав. Явочный состав включает рабочих, которые ежедневно должны быть на работе, чтобы обеспечить нормальный ход производства. Явочное число рабочих определяется умножением сменной численности на число смен в течении суток. Списочный состав включает всех рабочих, числящихся в составе предприятия, а том числе находящихся в отпуске, не явившихся по болезни и другим причинам. Списочная численность определяется умножением явочной численности на коэффициент невыходов. Списочный состав в течение года постоянно меняется в результате приема и увольнения рабочих, поэтому в отчетности для характеристики численности рабочих указывается их среднесписочное число за отчетный период.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Для расчета численности рабочих необходимы следующие данные: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объем производственной программы;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нормы затрат труда;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баланс рабочего времени;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планируемые мероприятия по техническому развитию производства.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Важнейшим показателем эффективности затрат живого труда служит производительность труда, определяемая количеством продукции, вырабатываемой в единицу времени, или количеством рабочего времени, затраченного на изготовление единицы продукции. Производительность труда оценивается с помощью двух показателей: прямого и обратного. Прямым является выработка, чем выше выработка, тем выше производительность труда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Рост производительности труда является важнейшим фактором эффективности производства, повышение рентабельности, снижения себестоимости, увеличение объема выпускаемой продукции, экономии рабочей силы.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Широко используется трудоемкость – обратный показатель характеризующий затраты на единицу продукции (кг., шт., и т.д.) в чел.-час. Чем ниже трудоемкость, тем выше производительность труда.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Факторы роста (движущиеся силы и причины, под влиянием которых изменяется уровень производительности труда) могут объединяться в следующие группы: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материально-технические факторы, зависящие от уровня развития, количества и степени использования средств производства;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социально-политические, зависящие от состава кадров, их квалификации, характера и условий труда и отношение к труду;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организационные, включающие организацию производства, труда и управления.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Под оплатой труда понимают выраженную в денежной форме долю труда работников в общественном продукте, которая поступает в личное пользование.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Организация заработной платы на предприятии осуществляется с помощью нормативно тарифной системы, форм и систем заработной платы, районных коэффициентов и т.д.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Тарифная система – совокупность нормативов, определяющих дифференциацию оплаты труда в зависимости от сложности и условий труда, форм заработной платы и отрасли.</w:t>
      </w:r>
    </w:p>
    <w:p w:rsidR="00816D6B" w:rsidRDefault="00816D6B" w:rsidP="00816D6B">
      <w:pPr>
        <w:spacing w:before="120"/>
        <w:ind w:firstLine="567"/>
        <w:jc w:val="both"/>
      </w:pPr>
      <w:r w:rsidRPr="00356907">
        <w:t>Формы и системы заработной платы определяют порядок ее начисления в зависимости от организационных условий производства и результатов труда.</w:t>
      </w:r>
    </w:p>
    <w:p w:rsidR="00816D6B" w:rsidRDefault="00816D6B" w:rsidP="00816D6B">
      <w:pPr>
        <w:spacing w:before="120"/>
        <w:ind w:firstLine="567"/>
        <w:jc w:val="both"/>
      </w:pPr>
      <w:r w:rsidRPr="00356907">
        <w:t>Затраты, ценообразование и планирование производства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Существенное различие заключается в характере изменения затрат с изменением вида деятельности. Некоторые затраты являются постоянными (фиксированными). Это те затраты, которые не изменяются с изменением вида и уровня (масштаба) деятельности. Они обычно</w:t>
      </w:r>
      <w:r>
        <w:t xml:space="preserve"> </w:t>
      </w:r>
      <w:r w:rsidRPr="00356907">
        <w:t xml:space="preserve">не меняются с течением времени. Эти затраты остаются постоянными при изменении объема производства до того момента, пока не будут полностью использованы имеющиеся производственные мощности. 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Некоторые из постоянных затрат можно назвать неизбежными: это значит, что практически нет возможности оказать влияние на их величину в краткосрочном периоде. Некоторые постоянные затраты являются необязательными. Это означает, что они могут быть произведены «по усмотрению».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Противоположностью постоянным затратам являются переменные затраты. Это затраты, которые изменяются с изменением уровня деятельности. Переменные затраты имеют отношение к принимаемым решениям. Переменные затраты изменяются пропорционально изменению уровня деятельности.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Различия между постоянными и переменными затратами не всегда четко очерчены. Некоторые затраты, например на услуги связи и электроэнергию, могут быть частично постоянными и частично переменными в зависимости от времени и интенсивности их использования. Они называются условно-переменными и условно-постоянными затратами. Эти затраты только от части подвержены влиянию уровня деятельности.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Весьма важной категорией затрат во всех разновидностях бизнеса являются затраты на заработную плату. Одни работники получают фиксированные оклады, а это означает, что затраты на зарплату являются постоянными, труд других может оплачиваться в зависимости от объема выпускаемой продукции. Это означает, что затраты являются переменными. Таким образом, затраты</w:t>
      </w:r>
      <w:r>
        <w:t xml:space="preserve"> </w:t>
      </w:r>
      <w:r w:rsidRPr="00356907">
        <w:t>на зарплату могут быть как постоянными, так и переменными. Однако существует множество различных комбинаций постоянных и переменных затрат, которые усложняют определение затрат на заработную плату. Являясь условно-постоянным или условно-переменным, эти затраты могут изменяться различным образом.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Не менее важным является и определение затрат на производство единицы продукции (себестоимости продукции).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При расчете себестоимости продукции на предприятие все затраты группируют по двум признакам: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 экономическим элементам;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 калькуляционным статьям.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Группировка затрат по экономическим элементам предусматривает объединение всех затрат по признаку однородности вне зависимости оттого, где и на что они произведены.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Материальные затраты – сырье и основные материалы, вспомогательные материалы, топливо со стороны, энергия со стороны.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Затраты на оплату труда и отчисления во внебюджетные социальные фонды, в том числе в пенсионный фонд, фонд социального страхования, фонд занятости, фонд обязательного медицинского страхования.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Амортизация основных фондов.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Прочие денежные расходы.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Такая группировка используется для составления сметы затрат на производство. Это нужно для более полного отражения затраты на используемые ресурсы, расчета потребностей в оборотных средствах, определение структуры затрат на производство.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Однако в экономических элементах не возможно рассчитать себестоимость единицы продукции (составить калькуляцию). Для этой цели необходима группировка затрат по производственному назначению и месту возникновения, т.е. по калькуляционным статьям.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 калькуляционных статьях выделяются: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Полная себестоимость, включающая в себя следующие статьи затрат: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сырье и материалы;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возвратные отходы (учитываются со знаком минус);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покупные комплектующие изделия, полуфабрикаты и услуги сторонних предприятий;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топливо и энергия на технологические нужды;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основная заработная плата производственных рабочих;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дополнительная заработная плата производственных рабочих;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отчисления во внебюджетные социальные фонды от начисленной основной и дополнительной заработной платы производственных рабочих;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затраты на подготовку и освоение производства новых изделий;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затраты на содержание и эксплуатацию оборудования;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цеховые расходы;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потери от брака;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прочие производственные затраты;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внепроизводственные расходы.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Калькуляционные статьи затрат можно определить следующие группы: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 способу отнесения на себестоимость единицы продукции статьи затрат подразделяются на прямые и косвенные: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Прямые затраты – затраты, которые формируются на единицу продукции и могут быть отнесены непосредственно на себестоимость конкретного изделия, работы, услуги;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Косвенные затраты – затраты, связанные со всей производственно-хозяйственной деятельностью цеха или предприятия, которые невозможно или трудно нормировать и относить на себестоимость конкретного изделия или заказа.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 составу (степени однородности) затраты подразделяются на элементные и комплексные: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Элементные (простые) затраты – расходы, состоящие из одного элемента;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Комплексные (сложные) статьи затрат состоящие из нескольких экономических элементов.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 степени участия в производственном процессе расходы (издержки):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На основные, связанные с выполнением производственного процесса;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Накладные, связанные с управлением и обслуживанием производства.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Для практической деятельности предприятия весьма важна разработка смет комплексных затрат: сметы затрат на содержание и эксплуатацию оборудования; сметы цеховых расходов; сметы общезаводских расходов.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Затраты на содержание и эксплуатацию оборудования складываются из следующих статей и элементов: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амортизация производственного оборудования и транспортных средств;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эксплуатация оборудования;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текущий ремонт оборудования и транспортных средств;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внутризаводское перемещение грузов;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износ малоценных и быстроизнашивающихся инструментов и приспособлений;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прочие расходы.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Цеховые расходы – расходы, производимые в данном цехе на управлении и обслуживании производства, которые не могут быть отнесены прямо на какие-либо изделия, изготавливаемое в данном цехе. Иногда цеховые расходы объединяют вместе с расходами на ремонт, содержание и эксплуатацию оборудования, и эти расходы трактуются как общепроизводственные.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Общая сумма цеховых расходов по предприятию должна быть равна сумме цеховых расходов только основных цехов (цехов основного производства). Цеховые расходы вспомогательных цехов должны быть отражены как стоимость работ и услуг основному производству.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Типовая номенклатура статей цеховых расходов: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содержание аппарата управление цеха;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содержание прочего цехового персонала;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амортизация зданий, сооружений и инвентаря;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содержание зданий, сооружений и инвентаря;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текущий ремонт зданий, сооружений и инвентаря;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испытание, опыты и исследования, рационализация и изобретательство;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охрана труда;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износ малоценных и быстроизнашивающихся инструментов и приспособлений;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прочие расходы.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К общезаводским (общехозяйственным) расходам относятся расходы на управление и обслуживание предприятия в целом и не относящиеся ни к определенному цеху (подразделению), ни к какому-либо изделию. Все расходы по этой смете можно сгруппировать по соответствующим направлениям, статьям и элементам затрат: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Расходы по управлению предприятием (административно-управленческие расходы):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основная и дополнительная заработная плата аппарата управления предприятием;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командировочные, подъемные, канцелярские, почтово-телеграфные расходы;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расходы на содержание зданий служб управления предприятия;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расходы на содержание военизированной, сторожевой, пожарной охраны на предприятии;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отчисления на содержание вышестоящей организации.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Общехозяйственные расходы: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содержание прочего общезаводского персонала (не входящего в состав промышленно-производственного персонала);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содержание и текущий ремонт зданий, сооружений и инвентаря общезаводского назначения;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амортизация основных средств;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расходы на проведение испытаний, опытов, исследований, содержание общезаводских лабораторий, расходы по изобретательству;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охрана труда (общие мероприятия по предприятию в целом);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расходы на подготовку и переподготовку кадров, а также организация набора кадров предприятия;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прочие расходы.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Налоги, сборы, обязательные платежи.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Общезаводские и непроизводственные расходы: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потери от простоев;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потери от порчи материальных ценностей на складах;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недостачи материалов и продукции на заводских складах;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надбавки за пользование электроэнергией и т.п.;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прочие непроизводственные расходы.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Для расчета себестоимости продукции необходимо распределить косвенные затраты между отдельными видами продукции.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Распределение затрат на содержание и эксплуатацию оборудования может производиться: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Пропорционально прямой заработной плате основных производственных рабочих. Такой подход оправдан для производственных подразделений, выпускающих однородную продукцию или с одинаковым уровнем механизации работ.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Пропорционально количеству машино-часов, необходимых для производства данного изделия.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Методика распределения цеховых расходов может быть различной. На практике наиболее часто используют два основных метода.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Первый метод. На большинстве предприятий цеховые расходы распределяются пропорционально основной заработной плате производственных рабочих, относимой на единицу продукции (без доплат по премиальной системе). При всей простоте и достаточной обоснованности недостаток этого метода распределения заключается в том, что продукция часто сильно различается по трудоемкости изготовления и соответственно на продукцию с большей трудоемкостью приходится большая доля цеховых расходов.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Цеховые расходы в основном представлены условно-постоянными расходами, и внедрение механизации, автоматизации в производство приводит к снижению трудоемкости единицы продукции и соответственно к снижению долей заработной платы и цеховых расходов в себестоимости продукции. В то же время необоснованно растут эти расходы в себестоимости продукции, технологические процессы которых не автоматизированы и обладают значительной трудоемкостью.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Таким образом, данный метод применим в тех цехах, где уровень механизации и автоматизации, а, следовательно, и уровень трудоемкости выпускаемой продукции отличается незначительно.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Второй метод. Цеховые (общезаводские) расходы распределяются пропорционально сумме основной заработной платы основных рабочих и расходов на содержание оборудования. При росте механизации и автоматизации процессов производства величины основной заработной платы и расходов на содержание оборудования взаимосвязаны, т.е. снижение затрат по заработной плате сопровождается ростом расходов на содержание и эксплуатацию оборудования.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 некоторых отраслях распределение цеховых расходов ведется пропорционально сумме амортизационных отчислений, приходящихся на единицу продукции. Такой подход оправдан в случае, когда доля амортизационных отчислений в себестоимости продукции значительна, например в нефтедобывающей, горнорудной промышленности.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До сих пор мы вели речь только о затратах и характере их изменения. Вводя в рассуждение понятие «выручка от реализации», мы делаем новый шаг в понимании изменения величины прибыли. Первый вопрос, которым следует задаться, приступая к какому-либо виду деятельности, это – при каком объеме производства или реализации начинает поступать прибыль, т.е. с какого момента деятельность предприятия можно считать безубыточной. Объем, при котором выручка равна полным затратам, соответствует уровню безубыточности или нулевому уровню прибыли.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Однако никакие изменения, пока их невозможно с чем-то соотнести, сами по себе смысла не имеют. Уровень безубыточности разделяет области прибыли и убытков. В случае, когда компания начинает устойчиво работать, уровень безубыточности начинает стабилизироваться. Значение этого уровня, т.е. объема реализации, соответствующего уровню безубыточности, можно определить несложными вычислениями.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Уровень безубыточности может быть не только определен графически, но и вычислен. Однако для начала необходимо уяснить другой термин – маржинальная прибыль. Маржинальная прибыль представляет собой разницу между выручкой от реализации переменными затратами и идет прежде всего на покрытие постоянных затрат, а далее – на формирование прибыли. Иными словами, та часть маржинальной прибыли, которая остается после покрытия постоянных затрат, и составляет прибыль.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Таким образом, разность между фактической выручкой от реализации и выручкой при объеме, необходимом для достижения безубыточности, умноженная</w:t>
      </w:r>
      <w:r w:rsidRPr="00356907">
        <w:object w:dxaOrig="180" w:dyaOrig="340">
          <v:shape id="_x0000_i1111" type="#_x0000_t75" style="width:9pt;height:17.25pt" o:ole="">
            <v:imagedata r:id="rId176" o:title=""/>
          </v:shape>
          <o:OLEObject Type="Embed" ProgID="Equation.3" ShapeID="_x0000_i1111" DrawAspect="Content" ObjectID="_1454235887" r:id="rId177"/>
        </w:object>
      </w:r>
      <w:r w:rsidRPr="00356907">
        <w:t xml:space="preserve"> на долю маржинальной прибыли, позволяет получить фактическую величину прибыли или убытков. Если фактический уровень деятельности выше уровня безубыточности, тогда эта разница представляет собой запас безопасности, который может быть выражен в процентах от фактически полученной выручки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1860" w:dyaOrig="680">
          <v:shape id="_x0000_i1112" type="#_x0000_t75" style="width:93pt;height:33.75pt" o:ole="">
            <v:imagedata r:id="rId178" o:title=""/>
          </v:shape>
          <o:OLEObject Type="Embed" ProgID="Equation.3" ShapeID="_x0000_i1112" DrawAspect="Content" ObjectID="_1454235888" r:id="rId179"/>
        </w:object>
      </w:r>
      <w:r w:rsidRPr="00356907">
        <w:t>=</w:t>
      </w:r>
      <w:r w:rsidRPr="00356907">
        <w:object w:dxaOrig="6640" w:dyaOrig="680">
          <v:shape id="_x0000_i1113" type="#_x0000_t75" style="width:332.25pt;height:33.75pt" o:ole="">
            <v:imagedata r:id="rId180" o:title=""/>
          </v:shape>
          <o:OLEObject Type="Embed" ProgID="Equation.3" ShapeID="_x0000_i1113" DrawAspect="Content" ObjectID="_1454235889" r:id="rId181"/>
        </w:object>
      </w:r>
      <w:r w:rsidRPr="00356907">
        <w:t>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Предприятие может предлагать к продаже несколько товаров или услуг. Зачастую они производятся с использованием одних и тех же производственных мощностей, в результате возникает проблема разделения постоянных затрат и отнесения их на этот или другой товар. Каждый товар дает маржинальную прибыль, которая идет на покрытие постоянных затрат. Однако и в этой ситуации может быть определен уровень безубыточности для бизнеса в целом.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Если товар не производит положительной маржинальной прибыли, тогда остаются следующие альтернативы: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Получить от него положительную маржинальную прибыль, продавая его по более высокой цене или уменьшив переменные затраты.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Полностью прекратить производство товара.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Каждая дополнительно проданная единица товара с отрицательной маржинальной прибылью является практической потерей денег.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Затраты, прибыль, обои взаимосвязаны между собой. Для понимания этой взаимосвязи между собой необходимо использовать методы анализа безубыточности и маржинальной прибыли. Эти методы играют ключевую роль в ходе принятия финансовых решений, оказывающее влияние на компанию. Знание этих методов позволяет организовать деятельность так, чтобы максимизировать выгоды и минимизировать неудачи.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Таким образом, можно контролировать точку безубыточности и управлять ею для максимизации и минимизации риска. Кроме того, возможно получение большой прибыли при большом объеме продаж и меньшей цене. Рассмотренные методы позволяют задать вопросы типа «что, если» относительно бизнеса и получаемой прибыли. Они позволяют также разрабатывать бюджеты – оценивать возможные ситуации, в том числе и получаемую прибыль, не прибегая к детальным бухгалтерским вкладкам.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Анализ маржинальной прибыли и уровня безубыточности позволяет более четко понять природу большинства финансовых решений, которые по сути дела представляют собой выбор между риском и доходом. Существуют два правила, пригодных для принятия любых решений: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Чем выше постоянные затраты, тем больше риск.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Чем выше уровень безубыточности, тем больше риск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При высоком уровне безубыточности фирма начинает нести убытки гораздо раньше (хотя конкретный уровень безубыточности следует рассматривать по отношению к общему потенциалу рынка). При высоких постоянных затратах убытки будут гораздо существеннее. Конечно, здесь надо иметь в виду такие факторы, как уровень маржинальной прибыли или соотношение прибыль/объем: если маржинальная прибыль (в том – числе на одно изделие) оказывается достаточно высокой, то даже при значительных постоянных затратах уровень безубыточности может быть относительно низким. И наоборот, при низкой маржинальной прибыли даже сравнительно невысоким постоянным затратам будет соответствовать достаточно высокий уровень безубыточности.</w:t>
      </w:r>
    </w:p>
    <w:p w:rsidR="00816D6B" w:rsidRDefault="00816D6B" w:rsidP="00816D6B">
      <w:pPr>
        <w:spacing w:before="120"/>
        <w:ind w:firstLine="567"/>
        <w:jc w:val="both"/>
      </w:pPr>
      <w:r w:rsidRPr="00356907">
        <w:t>Идеальным для бизнеса является сочетание низких постоянных затрат с высокой маржинальной прибылью. Такая комбинация будет неизбежно давать низкий уровень безубыточности и высокие прибыли при увеличении объема реализации.</w:t>
      </w:r>
    </w:p>
    <w:p w:rsidR="00816D6B" w:rsidRDefault="00816D6B" w:rsidP="00816D6B">
      <w:pPr>
        <w:spacing w:before="120"/>
        <w:ind w:firstLine="567"/>
        <w:jc w:val="both"/>
      </w:pPr>
      <w:r w:rsidRPr="00356907">
        <w:t>Расчетная часть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 данном курсовом проекте рассмотрена печь для сжигания сероводородного газа. Данная печь представляет собой стальной цилиндрический котел, футерованный огнеупорным кирпичом. Диаметр башни 3,3 метра и высота 8,6 метра. Сероводородный газ поступает в верхнюю часть печи через горелку, в которой смешивается с воздухом и кислородом, а затем сгорает в образующимся внутри печи факел.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 нижней части печи кроме патрубка для отвода газа имеется предохранительный взрывной клапан, закрытый заглушкой из листовой стали толщиной 0,8 миллиметра и листового асбеста. В случае воспламенения взрывоопасной газовоздушной смеси заглушка взрывается силой взрыва из фланца; таким путем предотвращается разрушение печи.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При внезапном прекращении подачи воздуха поступление сероводородного газа в печь прекращается автоматически при помощи мембранного клапана.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Расчет материальных затрат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Таблица 1</w:t>
      </w:r>
    </w:p>
    <w:tbl>
      <w:tblPr>
        <w:tblStyle w:val="a3"/>
        <w:tblW w:w="5000" w:type="pct"/>
        <w:tblInd w:w="-113" w:type="dxa"/>
        <w:tblLook w:val="01E0" w:firstRow="1" w:lastRow="1" w:firstColumn="1" w:lastColumn="1" w:noHBand="0" w:noVBand="0"/>
      </w:tblPr>
      <w:tblGrid>
        <w:gridCol w:w="1107"/>
        <w:gridCol w:w="3788"/>
        <w:gridCol w:w="2044"/>
        <w:gridCol w:w="1382"/>
        <w:gridCol w:w="1533"/>
      </w:tblGrid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№</w:t>
            </w:r>
          </w:p>
          <w:p w:rsidR="00816D6B" w:rsidRPr="00356907" w:rsidRDefault="00816D6B" w:rsidP="005528A1">
            <w:r w:rsidRPr="00356907">
              <w:t>п/п</w:t>
            </w:r>
          </w:p>
        </w:tc>
        <w:tc>
          <w:tcPr>
            <w:tcW w:w="1922" w:type="pct"/>
          </w:tcPr>
          <w:p w:rsidR="00816D6B" w:rsidRPr="00356907" w:rsidRDefault="00816D6B" w:rsidP="005528A1">
            <w:r w:rsidRPr="00356907">
              <w:t>Наименование используемых материалов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Количество, м3</w:t>
            </w:r>
          </w:p>
        </w:tc>
        <w:tc>
          <w:tcPr>
            <w:tcW w:w="701" w:type="pct"/>
          </w:tcPr>
          <w:p w:rsidR="00816D6B" w:rsidRPr="00356907" w:rsidRDefault="00816D6B" w:rsidP="005528A1">
            <w:r w:rsidRPr="00356907">
              <w:t>Цена за единицу, руб</w:t>
            </w:r>
          </w:p>
        </w:tc>
        <w:tc>
          <w:tcPr>
            <w:tcW w:w="778" w:type="pct"/>
          </w:tcPr>
          <w:p w:rsidR="00816D6B" w:rsidRPr="00356907" w:rsidRDefault="00816D6B" w:rsidP="005528A1">
            <w:r w:rsidRPr="00356907">
              <w:t>Сумма, руб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1</w:t>
            </w:r>
          </w:p>
        </w:tc>
        <w:tc>
          <w:tcPr>
            <w:tcW w:w="1922" w:type="pct"/>
          </w:tcPr>
          <w:p w:rsidR="00816D6B" w:rsidRPr="00356907" w:rsidRDefault="00816D6B" w:rsidP="005528A1">
            <w:r w:rsidRPr="00356907">
              <w:t>Сероводород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30</w:t>
            </w:r>
          </w:p>
        </w:tc>
        <w:tc>
          <w:tcPr>
            <w:tcW w:w="701" w:type="pct"/>
          </w:tcPr>
          <w:p w:rsidR="00816D6B" w:rsidRPr="00356907" w:rsidRDefault="00816D6B" w:rsidP="005528A1">
            <w:r w:rsidRPr="00356907">
              <w:t>1500</w:t>
            </w:r>
          </w:p>
        </w:tc>
        <w:tc>
          <w:tcPr>
            <w:tcW w:w="778" w:type="pct"/>
          </w:tcPr>
          <w:p w:rsidR="00816D6B" w:rsidRPr="00356907" w:rsidRDefault="00816D6B" w:rsidP="005528A1">
            <w:r w:rsidRPr="00356907">
              <w:t>45000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2</w:t>
            </w:r>
          </w:p>
        </w:tc>
        <w:tc>
          <w:tcPr>
            <w:tcW w:w="1922" w:type="pct"/>
          </w:tcPr>
          <w:p w:rsidR="00816D6B" w:rsidRPr="00356907" w:rsidRDefault="00816D6B" w:rsidP="005528A1">
            <w:r w:rsidRPr="00356907">
              <w:t>Кислород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15</w:t>
            </w:r>
          </w:p>
        </w:tc>
        <w:tc>
          <w:tcPr>
            <w:tcW w:w="701" w:type="pct"/>
          </w:tcPr>
          <w:p w:rsidR="00816D6B" w:rsidRPr="00356907" w:rsidRDefault="00816D6B" w:rsidP="005528A1">
            <w:r w:rsidRPr="00356907">
              <w:t>500</w:t>
            </w:r>
          </w:p>
        </w:tc>
        <w:tc>
          <w:tcPr>
            <w:tcW w:w="778" w:type="pct"/>
          </w:tcPr>
          <w:p w:rsidR="00816D6B" w:rsidRPr="00356907" w:rsidRDefault="00816D6B" w:rsidP="005528A1">
            <w:r w:rsidRPr="00356907">
              <w:t>7500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3</w:t>
            </w:r>
          </w:p>
        </w:tc>
        <w:tc>
          <w:tcPr>
            <w:tcW w:w="1922" w:type="pct"/>
          </w:tcPr>
          <w:p w:rsidR="00816D6B" w:rsidRPr="00356907" w:rsidRDefault="00816D6B" w:rsidP="005528A1">
            <w:r w:rsidRPr="00356907">
              <w:t>Воздух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15</w:t>
            </w:r>
          </w:p>
        </w:tc>
        <w:tc>
          <w:tcPr>
            <w:tcW w:w="701" w:type="pct"/>
          </w:tcPr>
          <w:p w:rsidR="00816D6B" w:rsidRPr="00356907" w:rsidRDefault="00816D6B" w:rsidP="005528A1">
            <w:r w:rsidRPr="00356907">
              <w:t>––</w:t>
            </w:r>
          </w:p>
        </w:tc>
        <w:tc>
          <w:tcPr>
            <w:tcW w:w="778" w:type="pct"/>
          </w:tcPr>
          <w:p w:rsidR="00816D6B" w:rsidRPr="00356907" w:rsidRDefault="00816D6B" w:rsidP="005528A1">
            <w:r w:rsidRPr="00356907">
              <w:t>––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4</w:t>
            </w:r>
          </w:p>
        </w:tc>
        <w:tc>
          <w:tcPr>
            <w:tcW w:w="1922" w:type="pct"/>
          </w:tcPr>
          <w:p w:rsidR="00816D6B" w:rsidRPr="00356907" w:rsidRDefault="00816D6B" w:rsidP="005528A1">
            <w:r w:rsidRPr="00356907">
              <w:t>Итого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––</w:t>
            </w:r>
          </w:p>
        </w:tc>
        <w:tc>
          <w:tcPr>
            <w:tcW w:w="701" w:type="pct"/>
          </w:tcPr>
          <w:p w:rsidR="00816D6B" w:rsidRPr="00356907" w:rsidRDefault="00816D6B" w:rsidP="005528A1">
            <w:r w:rsidRPr="00356907">
              <w:t>––</w:t>
            </w:r>
          </w:p>
        </w:tc>
        <w:tc>
          <w:tcPr>
            <w:tcW w:w="778" w:type="pct"/>
          </w:tcPr>
          <w:p w:rsidR="00816D6B" w:rsidRPr="00356907" w:rsidRDefault="00816D6B" w:rsidP="005528A1">
            <w:r w:rsidRPr="00356907">
              <w:t>52500</w:t>
            </w:r>
          </w:p>
        </w:tc>
      </w:tr>
    </w:tbl>
    <w:p w:rsidR="00816D6B" w:rsidRPr="00356907" w:rsidRDefault="00816D6B" w:rsidP="00816D6B">
      <w:pPr>
        <w:spacing w:before="120"/>
        <w:ind w:firstLine="567"/>
        <w:jc w:val="both"/>
      </w:pPr>
      <w:r w:rsidRPr="00356907">
        <w:t>Расчет транспортно заготовительных работ. От суммы по итогу из таблицы №1 берется процент: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820" w:dyaOrig="320">
          <v:shape id="_x0000_i1114" type="#_x0000_t75" style="width:191.25pt;height:15.75pt" o:ole="">
            <v:imagedata r:id="rId182" o:title=""/>
          </v:shape>
          <o:OLEObject Type="Embed" ProgID="Equation.3" ShapeID="_x0000_i1114" DrawAspect="Content" ObjectID="_1454235890" r:id="rId183"/>
        </w:objec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Расчет численности персонала: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Численность персонала рассчитывается с учетом: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баланса рабочего времени на текущий год;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трудоемкости производимых работ;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расчетных формул, в которых учтены расходы организационно-технических мероприятий.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Таблица 2</w:t>
      </w:r>
    </w:p>
    <w:tbl>
      <w:tblPr>
        <w:tblStyle w:val="a3"/>
        <w:tblW w:w="5000" w:type="pct"/>
        <w:tblInd w:w="-113" w:type="dxa"/>
        <w:tblLook w:val="01E0" w:firstRow="1" w:lastRow="1" w:firstColumn="1" w:lastColumn="1" w:noHBand="0" w:noVBand="0"/>
      </w:tblPr>
      <w:tblGrid>
        <w:gridCol w:w="1107"/>
        <w:gridCol w:w="3640"/>
        <w:gridCol w:w="2044"/>
        <w:gridCol w:w="3063"/>
      </w:tblGrid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№</w:t>
            </w:r>
          </w:p>
          <w:p w:rsidR="00816D6B" w:rsidRPr="00356907" w:rsidRDefault="00816D6B" w:rsidP="005528A1">
            <w:r w:rsidRPr="00356907">
              <w:t>п/п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Основной фонд рабочего времени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Количество, часов, дней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Примечание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1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Календарный фонд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365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Из календаря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2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Праздничные дни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18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По конституции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3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Выходные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98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Из календаря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4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Суммарное количество выходных и праздничных дней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116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Стр2+стр4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5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Номинальный фонд рабочего времени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249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Стр1-стр4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6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Плановые невыходы на работу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58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Средне статистические данные для вредных условий труда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7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Выполнение государственных обязательств и прочие невыходы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13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Средне статистические данные для вредных условий труда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8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Эффективный фонд рабочего времени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178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Стр5-стр6-стр7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9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Эффективный фонд рабочего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1424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Стр8</w:t>
            </w:r>
            <w:r w:rsidRPr="00356907">
              <w:sym w:font="Symbol" w:char="F0B4"/>
            </w:r>
            <w:r w:rsidRPr="00356907">
              <w:t>стр10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10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Рабочий день в часах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8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Данные по заводу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11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Номинальный фонд рабочего времени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1992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Стр5</w:t>
            </w:r>
            <w:r w:rsidRPr="00356907">
              <w:sym w:font="Symbol" w:char="F0B4"/>
            </w:r>
            <w:r w:rsidRPr="00356907">
              <w:t>стр10</w:t>
            </w:r>
          </w:p>
        </w:tc>
      </w:tr>
      <w:tr w:rsidR="00816D6B" w:rsidRPr="00356907" w:rsidTr="005528A1">
        <w:tc>
          <w:tcPr>
            <w:tcW w:w="562" w:type="pct"/>
          </w:tcPr>
          <w:p w:rsidR="00816D6B" w:rsidRPr="00356907" w:rsidRDefault="00816D6B" w:rsidP="005528A1">
            <w:r w:rsidRPr="00356907">
              <w:t>12</w:t>
            </w:r>
          </w:p>
        </w:tc>
        <w:tc>
          <w:tcPr>
            <w:tcW w:w="1847" w:type="pct"/>
          </w:tcPr>
          <w:p w:rsidR="00816D6B" w:rsidRPr="00356907" w:rsidRDefault="00816D6B" w:rsidP="005528A1">
            <w:r w:rsidRPr="00356907">
              <w:t>Коэффициент использования рабочего времени</w:t>
            </w:r>
          </w:p>
        </w:tc>
        <w:tc>
          <w:tcPr>
            <w:tcW w:w="1037" w:type="pct"/>
          </w:tcPr>
          <w:p w:rsidR="00816D6B" w:rsidRPr="00356907" w:rsidRDefault="00816D6B" w:rsidP="005528A1">
            <w:r w:rsidRPr="00356907">
              <w:t>0,71</w:t>
            </w:r>
          </w:p>
        </w:tc>
        <w:tc>
          <w:tcPr>
            <w:tcW w:w="1554" w:type="pct"/>
          </w:tcPr>
          <w:p w:rsidR="00816D6B" w:rsidRPr="00356907" w:rsidRDefault="00816D6B" w:rsidP="005528A1">
            <w:r w:rsidRPr="00356907">
              <w:t>Стр9/стр11</w:t>
            </w:r>
          </w:p>
        </w:tc>
      </w:tr>
    </w:tbl>
    <w:p w:rsidR="00816D6B" w:rsidRPr="00356907" w:rsidRDefault="00816D6B" w:rsidP="00816D6B">
      <w:pPr>
        <w:spacing w:before="120"/>
        <w:ind w:firstLine="567"/>
        <w:jc w:val="both"/>
      </w:pPr>
      <w:r w:rsidRPr="00356907">
        <w:t>Расчет трудоемкости определенных работ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Трудоемкость – затраты рабочего времени на производство единицы продукции.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Таблица 3</w:t>
      </w:r>
    </w:p>
    <w:tbl>
      <w:tblPr>
        <w:tblStyle w:val="a3"/>
        <w:tblW w:w="0" w:type="auto"/>
        <w:tblInd w:w="-113" w:type="dxa"/>
        <w:tblLook w:val="01E0" w:firstRow="1" w:lastRow="1" w:firstColumn="1" w:lastColumn="1" w:noHBand="0" w:noVBand="0"/>
      </w:tblPr>
      <w:tblGrid>
        <w:gridCol w:w="1107"/>
        <w:gridCol w:w="3445"/>
        <w:gridCol w:w="1984"/>
        <w:gridCol w:w="1784"/>
        <w:gridCol w:w="1534"/>
      </w:tblGrid>
      <w:tr w:rsidR="00816D6B" w:rsidRPr="00356907" w:rsidTr="005528A1">
        <w:tc>
          <w:tcPr>
            <w:tcW w:w="648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№</w:t>
            </w:r>
          </w:p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п/п</w:t>
            </w:r>
          </w:p>
        </w:tc>
        <w:tc>
          <w:tcPr>
            <w:tcW w:w="4140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Наименование производимых работ</w:t>
            </w:r>
          </w:p>
        </w:tc>
        <w:tc>
          <w:tcPr>
            <w:tcW w:w="1800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Количество</w:t>
            </w:r>
          </w:p>
        </w:tc>
        <w:tc>
          <w:tcPr>
            <w:tcW w:w="1980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Норма времени</w:t>
            </w:r>
          </w:p>
        </w:tc>
        <w:tc>
          <w:tcPr>
            <w:tcW w:w="1003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Сумма, часы</w:t>
            </w:r>
          </w:p>
        </w:tc>
      </w:tr>
      <w:tr w:rsidR="00816D6B" w:rsidRPr="00356907" w:rsidTr="005528A1">
        <w:tc>
          <w:tcPr>
            <w:tcW w:w="648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1</w:t>
            </w:r>
          </w:p>
        </w:tc>
        <w:tc>
          <w:tcPr>
            <w:tcW w:w="4140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Сжигание сероводорода</w:t>
            </w:r>
          </w:p>
        </w:tc>
        <w:tc>
          <w:tcPr>
            <w:tcW w:w="1800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1</w:t>
            </w:r>
          </w:p>
        </w:tc>
        <w:tc>
          <w:tcPr>
            <w:tcW w:w="1980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12</w:t>
            </w:r>
          </w:p>
        </w:tc>
        <w:tc>
          <w:tcPr>
            <w:tcW w:w="1003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12</w:t>
            </w:r>
          </w:p>
        </w:tc>
      </w:tr>
      <w:tr w:rsidR="00816D6B" w:rsidRPr="00356907" w:rsidTr="005528A1">
        <w:tc>
          <w:tcPr>
            <w:tcW w:w="648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2</w:t>
            </w:r>
          </w:p>
        </w:tc>
        <w:tc>
          <w:tcPr>
            <w:tcW w:w="4140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Итого</w:t>
            </w:r>
          </w:p>
        </w:tc>
        <w:tc>
          <w:tcPr>
            <w:tcW w:w="1800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––</w:t>
            </w:r>
          </w:p>
        </w:tc>
        <w:tc>
          <w:tcPr>
            <w:tcW w:w="1980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––</w:t>
            </w:r>
          </w:p>
        </w:tc>
        <w:tc>
          <w:tcPr>
            <w:tcW w:w="1003" w:type="dxa"/>
          </w:tcPr>
          <w:p w:rsidR="00816D6B" w:rsidRPr="00356907" w:rsidRDefault="00816D6B" w:rsidP="005528A1">
            <w:pPr>
              <w:spacing w:before="120"/>
              <w:ind w:firstLine="567"/>
              <w:jc w:val="both"/>
            </w:pPr>
            <w:r w:rsidRPr="00356907">
              <w:t>12</w:t>
            </w:r>
          </w:p>
        </w:tc>
      </w:tr>
    </w:tbl>
    <w:p w:rsidR="00816D6B" w:rsidRPr="00356907" w:rsidRDefault="00816D6B" w:rsidP="00816D6B">
      <w:pPr>
        <w:spacing w:before="120"/>
        <w:ind w:firstLine="567"/>
        <w:jc w:val="both"/>
      </w:pPr>
      <w:r w:rsidRPr="00356907">
        <w:t>Для осуществления процесса необходимо 2 человека.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Расчет заработной платы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Для рабочего 4-го разряда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Часовая тарифная ставка=оклад/количество рабочих часов в месяц: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500" w:dyaOrig="320">
          <v:shape id="_x0000_i1115" type="#_x0000_t75" style="width:125.25pt;height:15.75pt" o:ole="">
            <v:imagedata r:id="rId184" o:title=""/>
          </v:shape>
          <o:OLEObject Type="Embed" ProgID="Equation.3" ShapeID="_x0000_i1115" DrawAspect="Content" ObjectID="_1454235891" r:id="rId185"/>
        </w:object>
      </w:r>
      <w:r w:rsidRPr="00356907">
        <w:t xml:space="preserve"> (руб);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Заработная плата основная=часовая тарифная ставка </w:t>
      </w:r>
      <w:r w:rsidRPr="00356907">
        <w:sym w:font="Symbol" w:char="F0B4"/>
      </w:r>
      <w:r w:rsidRPr="00356907">
        <w:t xml:space="preserve"> количество рабочих </w:t>
      </w:r>
      <w:r w:rsidRPr="00356907">
        <w:sym w:font="Symbol" w:char="F0B4"/>
      </w:r>
      <w:r w:rsidRPr="00356907">
        <w:t xml:space="preserve"> количество отработанных часов: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120" w:dyaOrig="360">
          <v:shape id="_x0000_i1116" type="#_x0000_t75" style="width:156pt;height:18pt" o:ole="">
            <v:imagedata r:id="rId186" o:title=""/>
          </v:shape>
          <o:OLEObject Type="Embed" ProgID="Equation.3" ShapeID="_x0000_i1116" DrawAspect="Content" ObjectID="_1454235892" r:id="rId187"/>
        </w:object>
      </w:r>
      <w:r w:rsidRPr="00356907">
        <w:t xml:space="preserve"> (руб);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Премия = (30% </w:t>
      </w:r>
      <w:r w:rsidRPr="00356907">
        <w:sym w:font="Symbol" w:char="F0B4"/>
      </w:r>
      <w:r w:rsidRPr="00356907">
        <w:t xml:space="preserve"> заработная плата основная)/100%: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440" w:dyaOrig="320">
          <v:shape id="_x0000_i1117" type="#_x0000_t75" style="width:171.75pt;height:15.75pt" o:ole="">
            <v:imagedata r:id="rId188" o:title=""/>
          </v:shape>
          <o:OLEObject Type="Embed" ProgID="Equation.3" ShapeID="_x0000_i1117" DrawAspect="Content" ObjectID="_1454235893" r:id="rId189"/>
        </w:object>
      </w:r>
      <w:r w:rsidRPr="00356907">
        <w:t xml:space="preserve"> (руб);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Районный коэффициент=(30% </w:t>
      </w:r>
      <w:r w:rsidRPr="00356907">
        <w:sym w:font="Symbol" w:char="F0B4"/>
      </w:r>
      <w:r w:rsidRPr="00356907">
        <w:t xml:space="preserve"> (заработная плата основная + +премия))/100%: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4520" w:dyaOrig="340">
          <v:shape id="_x0000_i1118" type="#_x0000_t75" style="width:225.75pt;height:17.25pt" o:ole="">
            <v:imagedata r:id="rId190" o:title=""/>
          </v:shape>
          <o:OLEObject Type="Embed" ProgID="Equation.3" ShapeID="_x0000_i1118" DrawAspect="Content" ObjectID="_1454235894" r:id="rId191"/>
        </w:object>
      </w:r>
      <w:r w:rsidRPr="00356907">
        <w:t xml:space="preserve"> (руб);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Полная заработная плата = заработная плата основная + премия +</w:t>
      </w:r>
      <w:r>
        <w:t xml:space="preserve"> </w:t>
      </w:r>
      <w:r w:rsidRPr="00356907">
        <w:t>районный коэффициент: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4120" w:dyaOrig="320">
          <v:shape id="_x0000_i1119" type="#_x0000_t75" style="width:206.25pt;height:15.75pt" o:ole="">
            <v:imagedata r:id="rId192" o:title=""/>
          </v:shape>
          <o:OLEObject Type="Embed" ProgID="Equation.3" ShapeID="_x0000_i1119" DrawAspect="Content" ObjectID="_1454235895" r:id="rId193"/>
        </w:object>
      </w:r>
      <w:r w:rsidRPr="00356907">
        <w:t xml:space="preserve"> (руб).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Для рабочего 5-го разряда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Часовая тарифная ставка=оклад/количество рабочих часов в месяц: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2500" w:dyaOrig="320">
          <v:shape id="_x0000_i1120" type="#_x0000_t75" style="width:125.25pt;height:15.75pt" o:ole="">
            <v:imagedata r:id="rId194" o:title=""/>
          </v:shape>
          <o:OLEObject Type="Embed" ProgID="Equation.3" ShapeID="_x0000_i1120" DrawAspect="Content" ObjectID="_1454235896" r:id="rId195"/>
        </w:object>
      </w:r>
      <w:r w:rsidRPr="00356907">
        <w:t xml:space="preserve"> (руб);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 xml:space="preserve">Заработная плата основная=часовая тарифная ставка </w:t>
      </w:r>
      <w:r w:rsidRPr="00356907">
        <w:sym w:font="Symbol" w:char="F0B4"/>
      </w:r>
      <w:r w:rsidRPr="00356907">
        <w:t xml:space="preserve"> количество рабочих </w:t>
      </w:r>
      <w:r w:rsidRPr="00356907">
        <w:sym w:font="Symbol" w:char="F0B4"/>
      </w:r>
      <w:r w:rsidRPr="00356907">
        <w:t xml:space="preserve"> количество отработанных часов: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100" w:dyaOrig="360">
          <v:shape id="_x0000_i1121" type="#_x0000_t75" style="width:155.25pt;height:18pt" o:ole="">
            <v:imagedata r:id="rId196" o:title=""/>
          </v:shape>
          <o:OLEObject Type="Embed" ProgID="Equation.3" ShapeID="_x0000_i1121" DrawAspect="Content" ObjectID="_1454235897" r:id="rId197"/>
        </w:object>
      </w:r>
      <w:r w:rsidRPr="00356907">
        <w:t xml:space="preserve"> (руб);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Премия = (30%</w:t>
      </w:r>
      <w:r w:rsidRPr="00356907">
        <w:sym w:font="Symbol" w:char="F0B4"/>
      </w:r>
      <w:r w:rsidRPr="00356907">
        <w:t>заработная плата основная)/100%: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660" w:dyaOrig="320">
          <v:shape id="_x0000_i1122" type="#_x0000_t75" style="width:183pt;height:15.75pt" o:ole="">
            <v:imagedata r:id="rId198" o:title=""/>
          </v:shape>
          <o:OLEObject Type="Embed" ProgID="Equation.3" ShapeID="_x0000_i1122" DrawAspect="Content" ObjectID="_1454235898" r:id="rId199"/>
        </w:object>
      </w:r>
      <w:r w:rsidRPr="00356907">
        <w:t xml:space="preserve"> (руб);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Районный коэффициент=(30%</w:t>
      </w:r>
      <w:r w:rsidRPr="00356907">
        <w:sym w:font="Symbol" w:char="F0B4"/>
      </w:r>
      <w:r w:rsidRPr="00356907">
        <w:t>(заработная плата основная + премия))/100%: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4740" w:dyaOrig="340">
          <v:shape id="_x0000_i1123" type="#_x0000_t75" style="width:237pt;height:17.25pt" o:ole="">
            <v:imagedata r:id="rId200" o:title=""/>
          </v:shape>
          <o:OLEObject Type="Embed" ProgID="Equation.3" ShapeID="_x0000_i1123" DrawAspect="Content" ObjectID="_1454235899" r:id="rId201"/>
        </w:object>
      </w:r>
      <w:r w:rsidRPr="00356907">
        <w:t xml:space="preserve"> (руб);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Полная заработная плата = заработная плата основная + премия + районный коэффициент: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4160" w:dyaOrig="320">
          <v:shape id="_x0000_i1124" type="#_x0000_t75" style="width:207.75pt;height:15.75pt" o:ole="">
            <v:imagedata r:id="rId202" o:title=""/>
          </v:shape>
          <o:OLEObject Type="Embed" ProgID="Equation.3" ShapeID="_x0000_i1124" DrawAspect="Content" ObjectID="_1454235900" r:id="rId203"/>
        </w:object>
      </w:r>
      <w:r w:rsidRPr="00356907">
        <w:t xml:space="preserve"> (руб).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Таблица 4</w:t>
      </w:r>
    </w:p>
    <w:tbl>
      <w:tblPr>
        <w:tblStyle w:val="a3"/>
        <w:tblW w:w="5000" w:type="pct"/>
        <w:tblInd w:w="-113" w:type="dxa"/>
        <w:tblLook w:val="01E0" w:firstRow="1" w:lastRow="1" w:firstColumn="1" w:lastColumn="1" w:noHBand="0" w:noVBand="0"/>
      </w:tblPr>
      <w:tblGrid>
        <w:gridCol w:w="569"/>
        <w:gridCol w:w="1702"/>
        <w:gridCol w:w="1519"/>
        <w:gridCol w:w="1516"/>
        <w:gridCol w:w="1137"/>
        <w:gridCol w:w="1137"/>
        <w:gridCol w:w="1137"/>
        <w:gridCol w:w="1137"/>
      </w:tblGrid>
      <w:tr w:rsidR="00816D6B" w:rsidRPr="00356907" w:rsidTr="005528A1">
        <w:tc>
          <w:tcPr>
            <w:tcW w:w="288" w:type="pct"/>
          </w:tcPr>
          <w:p w:rsidR="00816D6B" w:rsidRPr="00356907" w:rsidRDefault="00816D6B" w:rsidP="005528A1">
            <w:r w:rsidRPr="00356907">
              <w:t>№</w:t>
            </w:r>
          </w:p>
          <w:p w:rsidR="00816D6B" w:rsidRPr="00356907" w:rsidRDefault="00816D6B" w:rsidP="005528A1">
            <w:r w:rsidRPr="00356907">
              <w:t>п/п</w:t>
            </w:r>
          </w:p>
        </w:tc>
        <w:tc>
          <w:tcPr>
            <w:tcW w:w="863" w:type="pct"/>
          </w:tcPr>
          <w:p w:rsidR="00816D6B" w:rsidRPr="00356907" w:rsidRDefault="00816D6B" w:rsidP="005528A1">
            <w:r w:rsidRPr="00356907">
              <w:t>Разряд рабочего</w:t>
            </w:r>
          </w:p>
        </w:tc>
        <w:tc>
          <w:tcPr>
            <w:tcW w:w="771" w:type="pct"/>
          </w:tcPr>
          <w:p w:rsidR="00816D6B" w:rsidRPr="00356907" w:rsidRDefault="00816D6B" w:rsidP="005528A1">
            <w:r w:rsidRPr="00356907">
              <w:t>Количество рабочих</w:t>
            </w:r>
          </w:p>
        </w:tc>
        <w:tc>
          <w:tcPr>
            <w:tcW w:w="769" w:type="pct"/>
          </w:tcPr>
          <w:p w:rsidR="00816D6B" w:rsidRPr="00356907" w:rsidRDefault="00816D6B" w:rsidP="005528A1">
            <w:r w:rsidRPr="00356907">
              <w:t>Рабочее время, час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ЧТС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ЗПосн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П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ЗП</w:t>
            </w:r>
          </w:p>
        </w:tc>
      </w:tr>
      <w:tr w:rsidR="00816D6B" w:rsidRPr="00356907" w:rsidTr="005528A1">
        <w:tc>
          <w:tcPr>
            <w:tcW w:w="288" w:type="pct"/>
          </w:tcPr>
          <w:p w:rsidR="00816D6B" w:rsidRPr="00356907" w:rsidRDefault="00816D6B" w:rsidP="005528A1">
            <w:r w:rsidRPr="00356907">
              <w:t>1</w:t>
            </w:r>
          </w:p>
        </w:tc>
        <w:tc>
          <w:tcPr>
            <w:tcW w:w="863" w:type="pct"/>
          </w:tcPr>
          <w:p w:rsidR="00816D6B" w:rsidRPr="00356907" w:rsidRDefault="00816D6B" w:rsidP="005528A1">
            <w:r w:rsidRPr="00356907">
              <w:t>4 разряд</w:t>
            </w:r>
          </w:p>
        </w:tc>
        <w:tc>
          <w:tcPr>
            <w:tcW w:w="771" w:type="pct"/>
          </w:tcPr>
          <w:p w:rsidR="00816D6B" w:rsidRPr="00356907" w:rsidRDefault="00816D6B" w:rsidP="005528A1">
            <w:r w:rsidRPr="00356907">
              <w:t>1</w:t>
            </w:r>
          </w:p>
        </w:tc>
        <w:tc>
          <w:tcPr>
            <w:tcW w:w="769" w:type="pct"/>
          </w:tcPr>
          <w:p w:rsidR="00816D6B" w:rsidRPr="00356907" w:rsidRDefault="00816D6B" w:rsidP="005528A1">
            <w:r w:rsidRPr="00356907">
              <w:t>32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35,67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1141,44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342,43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1929,03</w:t>
            </w:r>
          </w:p>
        </w:tc>
      </w:tr>
      <w:tr w:rsidR="00816D6B" w:rsidRPr="00356907" w:rsidTr="005528A1">
        <w:tc>
          <w:tcPr>
            <w:tcW w:w="288" w:type="pct"/>
          </w:tcPr>
          <w:p w:rsidR="00816D6B" w:rsidRPr="00356907" w:rsidRDefault="00816D6B" w:rsidP="005528A1">
            <w:r w:rsidRPr="00356907">
              <w:t>2</w:t>
            </w:r>
          </w:p>
        </w:tc>
        <w:tc>
          <w:tcPr>
            <w:tcW w:w="863" w:type="pct"/>
          </w:tcPr>
          <w:p w:rsidR="00816D6B" w:rsidRPr="00356907" w:rsidRDefault="00816D6B" w:rsidP="005528A1">
            <w:r w:rsidRPr="00356907">
              <w:t>5 разряд</w:t>
            </w:r>
          </w:p>
        </w:tc>
        <w:tc>
          <w:tcPr>
            <w:tcW w:w="771" w:type="pct"/>
          </w:tcPr>
          <w:p w:rsidR="00816D6B" w:rsidRPr="00356907" w:rsidRDefault="00816D6B" w:rsidP="005528A1">
            <w:r w:rsidRPr="00356907">
              <w:t>1</w:t>
            </w:r>
          </w:p>
        </w:tc>
        <w:tc>
          <w:tcPr>
            <w:tcW w:w="769" w:type="pct"/>
          </w:tcPr>
          <w:p w:rsidR="00816D6B" w:rsidRPr="00356907" w:rsidRDefault="00816D6B" w:rsidP="005528A1">
            <w:r w:rsidRPr="00356907">
              <w:t>32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39,42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1261,56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378,47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2132,04</w:t>
            </w:r>
          </w:p>
        </w:tc>
      </w:tr>
      <w:tr w:rsidR="00816D6B" w:rsidRPr="00356907" w:rsidTr="005528A1">
        <w:tc>
          <w:tcPr>
            <w:tcW w:w="288" w:type="pct"/>
          </w:tcPr>
          <w:p w:rsidR="00816D6B" w:rsidRPr="00356907" w:rsidRDefault="00816D6B" w:rsidP="005528A1">
            <w:r w:rsidRPr="00356907">
              <w:t>3</w:t>
            </w:r>
          </w:p>
        </w:tc>
        <w:tc>
          <w:tcPr>
            <w:tcW w:w="863" w:type="pct"/>
          </w:tcPr>
          <w:p w:rsidR="00816D6B" w:rsidRPr="00356907" w:rsidRDefault="00816D6B" w:rsidP="005528A1">
            <w:r w:rsidRPr="00356907">
              <w:t>Итого</w:t>
            </w:r>
          </w:p>
        </w:tc>
        <w:tc>
          <w:tcPr>
            <w:tcW w:w="771" w:type="pct"/>
          </w:tcPr>
          <w:p w:rsidR="00816D6B" w:rsidRPr="00356907" w:rsidRDefault="00816D6B" w:rsidP="005528A1">
            <w:r w:rsidRPr="00356907">
              <w:t>––</w:t>
            </w:r>
          </w:p>
        </w:tc>
        <w:tc>
          <w:tcPr>
            <w:tcW w:w="769" w:type="pct"/>
          </w:tcPr>
          <w:p w:rsidR="00816D6B" w:rsidRPr="00356907" w:rsidRDefault="00816D6B" w:rsidP="005528A1">
            <w:r w:rsidRPr="00356907">
              <w:t>––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––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––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––</w:t>
            </w:r>
          </w:p>
        </w:tc>
        <w:tc>
          <w:tcPr>
            <w:tcW w:w="577" w:type="pct"/>
          </w:tcPr>
          <w:p w:rsidR="00816D6B" w:rsidRPr="00356907" w:rsidRDefault="00816D6B" w:rsidP="005528A1">
            <w:r w:rsidRPr="00356907">
              <w:t>4061,07</w:t>
            </w:r>
          </w:p>
        </w:tc>
      </w:tr>
    </w:tbl>
    <w:p w:rsidR="00816D6B" w:rsidRPr="00356907" w:rsidRDefault="00816D6B" w:rsidP="00816D6B">
      <w:pPr>
        <w:spacing w:before="120"/>
        <w:ind w:firstLine="567"/>
        <w:jc w:val="both"/>
      </w:pPr>
      <w:r w:rsidRPr="00356907">
        <w:t>Расчет отчислений на зарплату, единый социальный налог: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3700" w:dyaOrig="320">
          <v:shape id="_x0000_i1125" type="#_x0000_t75" style="width:185.25pt;height:15.75pt" o:ole="">
            <v:imagedata r:id="rId204" o:title=""/>
          </v:shape>
          <o:OLEObject Type="Embed" ProgID="Equation.3" ShapeID="_x0000_i1125" DrawAspect="Content" ObjectID="_1454235901" r:id="rId205"/>
        </w:object>
      </w:r>
      <w:r w:rsidRPr="00356907">
        <w:t xml:space="preserve"> (руб)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Расчет затрат на потребляемую электроэнергию: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4040" w:dyaOrig="360">
          <v:shape id="_x0000_i1126" type="#_x0000_t75" style="width:201.75pt;height:18pt" o:ole="">
            <v:imagedata r:id="rId206" o:title=""/>
          </v:shape>
          <o:OLEObject Type="Embed" ProgID="Equation.3" ShapeID="_x0000_i1126" DrawAspect="Content" ObjectID="_1454235902" r:id="rId207"/>
        </w:object>
      </w:r>
      <w:r w:rsidRPr="00356907">
        <w:t xml:space="preserve"> (руб)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Расчет амортизационных отчислений: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object w:dxaOrig="6320" w:dyaOrig="360">
          <v:shape id="_x0000_i1127" type="#_x0000_t75" style="width:315.75pt;height:18pt" o:ole="">
            <v:imagedata r:id="rId208" o:title=""/>
          </v:shape>
          <o:OLEObject Type="Embed" ProgID="Equation.3" ShapeID="_x0000_i1127" DrawAspect="Content" ObjectID="_1454235903" r:id="rId209"/>
        </w:object>
      </w:r>
      <w:r w:rsidRPr="00356907">
        <w:t xml:space="preserve"> (руб)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Сводная калькуляция: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Таблица 5</w:t>
      </w:r>
    </w:p>
    <w:tbl>
      <w:tblPr>
        <w:tblStyle w:val="a3"/>
        <w:tblW w:w="5000" w:type="pct"/>
        <w:tblInd w:w="-113" w:type="dxa"/>
        <w:tblLook w:val="01E0" w:firstRow="1" w:lastRow="1" w:firstColumn="1" w:lastColumn="1" w:noHBand="0" w:noVBand="0"/>
      </w:tblPr>
      <w:tblGrid>
        <w:gridCol w:w="540"/>
        <w:gridCol w:w="3485"/>
        <w:gridCol w:w="3226"/>
        <w:gridCol w:w="1116"/>
        <w:gridCol w:w="1487"/>
      </w:tblGrid>
      <w:tr w:rsidR="00816D6B" w:rsidRPr="00356907" w:rsidTr="005528A1">
        <w:tc>
          <w:tcPr>
            <w:tcW w:w="335" w:type="pct"/>
          </w:tcPr>
          <w:p w:rsidR="00816D6B" w:rsidRPr="00356907" w:rsidRDefault="00816D6B" w:rsidP="005528A1">
            <w:r w:rsidRPr="00356907">
              <w:t>№</w:t>
            </w:r>
          </w:p>
          <w:p w:rsidR="00816D6B" w:rsidRPr="00356907" w:rsidRDefault="00816D6B" w:rsidP="005528A1">
            <w:r w:rsidRPr="00356907">
              <w:t>п/п</w:t>
            </w:r>
          </w:p>
        </w:tc>
        <w:tc>
          <w:tcPr>
            <w:tcW w:w="2260" w:type="pct"/>
          </w:tcPr>
          <w:p w:rsidR="00816D6B" w:rsidRPr="00356907" w:rsidRDefault="00816D6B" w:rsidP="005528A1">
            <w:r w:rsidRPr="00356907">
              <w:t>Статья затрат</w:t>
            </w:r>
          </w:p>
        </w:tc>
        <w:tc>
          <w:tcPr>
            <w:tcW w:w="940" w:type="pct"/>
          </w:tcPr>
          <w:p w:rsidR="00816D6B" w:rsidRPr="00356907" w:rsidRDefault="00816D6B" w:rsidP="005528A1">
            <w:r w:rsidRPr="00356907">
              <w:t>Расчет</w:t>
            </w:r>
          </w:p>
        </w:tc>
        <w:tc>
          <w:tcPr>
            <w:tcW w:w="658" w:type="pct"/>
          </w:tcPr>
          <w:p w:rsidR="00816D6B" w:rsidRPr="00356907" w:rsidRDefault="00816D6B" w:rsidP="005528A1">
            <w:r w:rsidRPr="00356907">
              <w:t>Сумма, руб</w:t>
            </w:r>
          </w:p>
        </w:tc>
        <w:tc>
          <w:tcPr>
            <w:tcW w:w="806" w:type="pct"/>
          </w:tcPr>
          <w:p w:rsidR="00816D6B" w:rsidRPr="00356907" w:rsidRDefault="00816D6B" w:rsidP="005528A1">
            <w:r w:rsidRPr="00356907">
              <w:t>Примечание</w:t>
            </w:r>
          </w:p>
        </w:tc>
      </w:tr>
      <w:tr w:rsidR="00816D6B" w:rsidRPr="00356907" w:rsidTr="005528A1">
        <w:tc>
          <w:tcPr>
            <w:tcW w:w="335" w:type="pct"/>
          </w:tcPr>
          <w:p w:rsidR="00816D6B" w:rsidRPr="00356907" w:rsidRDefault="00816D6B" w:rsidP="005528A1">
            <w:r w:rsidRPr="00356907">
              <w:t>1</w:t>
            </w:r>
          </w:p>
        </w:tc>
        <w:tc>
          <w:tcPr>
            <w:tcW w:w="2260" w:type="pct"/>
          </w:tcPr>
          <w:p w:rsidR="00816D6B" w:rsidRPr="00356907" w:rsidRDefault="00816D6B" w:rsidP="005528A1">
            <w:r w:rsidRPr="00356907">
              <w:t>Материальные затраты</w:t>
            </w:r>
          </w:p>
        </w:tc>
        <w:tc>
          <w:tcPr>
            <w:tcW w:w="940" w:type="pct"/>
          </w:tcPr>
          <w:p w:rsidR="00816D6B" w:rsidRPr="00356907" w:rsidRDefault="00816D6B" w:rsidP="005528A1">
            <w:r w:rsidRPr="00356907">
              <w:t>Таб.№1</w:t>
            </w:r>
          </w:p>
        </w:tc>
        <w:tc>
          <w:tcPr>
            <w:tcW w:w="658" w:type="pct"/>
          </w:tcPr>
          <w:p w:rsidR="00816D6B" w:rsidRPr="00356907" w:rsidRDefault="00816D6B" w:rsidP="005528A1">
            <w:r w:rsidRPr="00356907">
              <w:t>52500</w:t>
            </w:r>
          </w:p>
        </w:tc>
        <w:tc>
          <w:tcPr>
            <w:tcW w:w="806" w:type="pct"/>
          </w:tcPr>
          <w:p w:rsidR="00816D6B" w:rsidRPr="00356907" w:rsidRDefault="00816D6B" w:rsidP="005528A1"/>
        </w:tc>
      </w:tr>
      <w:tr w:rsidR="00816D6B" w:rsidRPr="00356907" w:rsidTr="005528A1">
        <w:tc>
          <w:tcPr>
            <w:tcW w:w="335" w:type="pct"/>
          </w:tcPr>
          <w:p w:rsidR="00816D6B" w:rsidRPr="00356907" w:rsidRDefault="00816D6B" w:rsidP="005528A1">
            <w:r w:rsidRPr="00356907">
              <w:t>2</w:t>
            </w:r>
          </w:p>
        </w:tc>
        <w:tc>
          <w:tcPr>
            <w:tcW w:w="2260" w:type="pct"/>
          </w:tcPr>
          <w:p w:rsidR="00816D6B" w:rsidRPr="00356907" w:rsidRDefault="00816D6B" w:rsidP="005528A1">
            <w:r w:rsidRPr="00356907">
              <w:t>Транспортно-заготовительные расходы</w:t>
            </w:r>
          </w:p>
        </w:tc>
        <w:tc>
          <w:tcPr>
            <w:tcW w:w="940" w:type="pct"/>
          </w:tcPr>
          <w:p w:rsidR="00816D6B" w:rsidRPr="00356907" w:rsidRDefault="00816D6B" w:rsidP="005528A1">
            <w:r w:rsidRPr="00356907">
              <w:t>1,23% от МЗ</w:t>
            </w:r>
          </w:p>
        </w:tc>
        <w:tc>
          <w:tcPr>
            <w:tcW w:w="658" w:type="pct"/>
          </w:tcPr>
          <w:p w:rsidR="00816D6B" w:rsidRPr="00356907" w:rsidRDefault="00816D6B" w:rsidP="005528A1">
            <w:r w:rsidRPr="00356907">
              <w:t>645,75</w:t>
            </w:r>
          </w:p>
        </w:tc>
        <w:tc>
          <w:tcPr>
            <w:tcW w:w="806" w:type="pct"/>
          </w:tcPr>
          <w:p w:rsidR="00816D6B" w:rsidRPr="00356907" w:rsidRDefault="00816D6B" w:rsidP="005528A1"/>
        </w:tc>
      </w:tr>
      <w:tr w:rsidR="00816D6B" w:rsidRPr="00356907" w:rsidTr="005528A1">
        <w:tc>
          <w:tcPr>
            <w:tcW w:w="335" w:type="pct"/>
          </w:tcPr>
          <w:p w:rsidR="00816D6B" w:rsidRPr="00356907" w:rsidRDefault="00816D6B" w:rsidP="005528A1">
            <w:r w:rsidRPr="00356907">
              <w:t>3</w:t>
            </w:r>
          </w:p>
        </w:tc>
        <w:tc>
          <w:tcPr>
            <w:tcW w:w="2260" w:type="pct"/>
          </w:tcPr>
          <w:p w:rsidR="00816D6B" w:rsidRPr="00356907" w:rsidRDefault="00816D6B" w:rsidP="005528A1">
            <w:r w:rsidRPr="00356907">
              <w:t>Заработная плата</w:t>
            </w:r>
          </w:p>
        </w:tc>
        <w:tc>
          <w:tcPr>
            <w:tcW w:w="940" w:type="pct"/>
          </w:tcPr>
          <w:p w:rsidR="00816D6B" w:rsidRPr="00356907" w:rsidRDefault="00816D6B" w:rsidP="005528A1">
            <w:r w:rsidRPr="00356907">
              <w:t>Таб.№4</w:t>
            </w:r>
          </w:p>
        </w:tc>
        <w:tc>
          <w:tcPr>
            <w:tcW w:w="658" w:type="pct"/>
          </w:tcPr>
          <w:p w:rsidR="00816D6B" w:rsidRPr="00356907" w:rsidRDefault="00816D6B" w:rsidP="005528A1">
            <w:r w:rsidRPr="00356907">
              <w:t>4061,07</w:t>
            </w:r>
          </w:p>
        </w:tc>
        <w:tc>
          <w:tcPr>
            <w:tcW w:w="806" w:type="pct"/>
          </w:tcPr>
          <w:p w:rsidR="00816D6B" w:rsidRPr="00356907" w:rsidRDefault="00816D6B" w:rsidP="005528A1"/>
        </w:tc>
      </w:tr>
      <w:tr w:rsidR="00816D6B" w:rsidRPr="00356907" w:rsidTr="005528A1">
        <w:tc>
          <w:tcPr>
            <w:tcW w:w="335" w:type="pct"/>
          </w:tcPr>
          <w:p w:rsidR="00816D6B" w:rsidRPr="00356907" w:rsidRDefault="00816D6B" w:rsidP="005528A1">
            <w:r w:rsidRPr="00356907">
              <w:t>4</w:t>
            </w:r>
          </w:p>
        </w:tc>
        <w:tc>
          <w:tcPr>
            <w:tcW w:w="2260" w:type="pct"/>
          </w:tcPr>
          <w:p w:rsidR="00816D6B" w:rsidRPr="00356907" w:rsidRDefault="00816D6B" w:rsidP="005528A1">
            <w:r w:rsidRPr="00356907">
              <w:t>Единый социальный налог</w:t>
            </w:r>
          </w:p>
        </w:tc>
        <w:tc>
          <w:tcPr>
            <w:tcW w:w="940" w:type="pct"/>
          </w:tcPr>
          <w:p w:rsidR="00816D6B" w:rsidRPr="00356907" w:rsidRDefault="00816D6B" w:rsidP="005528A1">
            <w:r w:rsidRPr="00356907">
              <w:t>п/п4</w:t>
            </w:r>
          </w:p>
        </w:tc>
        <w:tc>
          <w:tcPr>
            <w:tcW w:w="658" w:type="pct"/>
          </w:tcPr>
          <w:p w:rsidR="00816D6B" w:rsidRPr="00356907" w:rsidRDefault="00816D6B" w:rsidP="005528A1">
            <w:r w:rsidRPr="00356907">
              <w:t>1064,26</w:t>
            </w:r>
          </w:p>
        </w:tc>
        <w:tc>
          <w:tcPr>
            <w:tcW w:w="806" w:type="pct"/>
          </w:tcPr>
          <w:p w:rsidR="00816D6B" w:rsidRPr="00356907" w:rsidRDefault="00816D6B" w:rsidP="005528A1"/>
        </w:tc>
      </w:tr>
      <w:tr w:rsidR="00816D6B" w:rsidRPr="00356907" w:rsidTr="005528A1">
        <w:tc>
          <w:tcPr>
            <w:tcW w:w="335" w:type="pct"/>
          </w:tcPr>
          <w:p w:rsidR="00816D6B" w:rsidRPr="00356907" w:rsidRDefault="00816D6B" w:rsidP="005528A1">
            <w:r w:rsidRPr="00356907">
              <w:t>5</w:t>
            </w:r>
          </w:p>
        </w:tc>
        <w:tc>
          <w:tcPr>
            <w:tcW w:w="2260" w:type="pct"/>
          </w:tcPr>
          <w:p w:rsidR="00816D6B" w:rsidRPr="00356907" w:rsidRDefault="00816D6B" w:rsidP="005528A1">
            <w:r w:rsidRPr="00356907">
              <w:t>Затраты на электроэнергию</w:t>
            </w:r>
          </w:p>
        </w:tc>
        <w:tc>
          <w:tcPr>
            <w:tcW w:w="940" w:type="pct"/>
          </w:tcPr>
          <w:p w:rsidR="00816D6B" w:rsidRPr="00356907" w:rsidRDefault="00816D6B" w:rsidP="005528A1">
            <w:r w:rsidRPr="00356907">
              <w:t>п/п5</w:t>
            </w:r>
          </w:p>
        </w:tc>
        <w:tc>
          <w:tcPr>
            <w:tcW w:w="658" w:type="pct"/>
          </w:tcPr>
          <w:p w:rsidR="00816D6B" w:rsidRPr="00356907" w:rsidRDefault="00816D6B" w:rsidP="005528A1">
            <w:r w:rsidRPr="00356907">
              <w:t>7830</w:t>
            </w:r>
          </w:p>
        </w:tc>
        <w:tc>
          <w:tcPr>
            <w:tcW w:w="806" w:type="pct"/>
          </w:tcPr>
          <w:p w:rsidR="00816D6B" w:rsidRPr="00356907" w:rsidRDefault="00816D6B" w:rsidP="005528A1"/>
        </w:tc>
      </w:tr>
      <w:tr w:rsidR="00816D6B" w:rsidRPr="00356907" w:rsidTr="005528A1">
        <w:tc>
          <w:tcPr>
            <w:tcW w:w="335" w:type="pct"/>
          </w:tcPr>
          <w:p w:rsidR="00816D6B" w:rsidRPr="00356907" w:rsidRDefault="00816D6B" w:rsidP="005528A1">
            <w:r w:rsidRPr="00356907">
              <w:t>6</w:t>
            </w:r>
          </w:p>
        </w:tc>
        <w:tc>
          <w:tcPr>
            <w:tcW w:w="2260" w:type="pct"/>
          </w:tcPr>
          <w:p w:rsidR="00816D6B" w:rsidRPr="00356907" w:rsidRDefault="00816D6B" w:rsidP="005528A1">
            <w:r w:rsidRPr="00356907">
              <w:t>Амортизационные отчисления</w:t>
            </w:r>
          </w:p>
        </w:tc>
        <w:tc>
          <w:tcPr>
            <w:tcW w:w="940" w:type="pct"/>
          </w:tcPr>
          <w:p w:rsidR="00816D6B" w:rsidRPr="00356907" w:rsidRDefault="00816D6B" w:rsidP="005528A1">
            <w:r w:rsidRPr="00356907">
              <w:t>п/п6</w:t>
            </w:r>
          </w:p>
        </w:tc>
        <w:tc>
          <w:tcPr>
            <w:tcW w:w="658" w:type="pct"/>
          </w:tcPr>
          <w:p w:rsidR="00816D6B" w:rsidRPr="00356907" w:rsidRDefault="00816D6B" w:rsidP="005528A1">
            <w:r w:rsidRPr="00356907">
              <w:t>2070</w:t>
            </w:r>
          </w:p>
        </w:tc>
        <w:tc>
          <w:tcPr>
            <w:tcW w:w="806" w:type="pct"/>
          </w:tcPr>
          <w:p w:rsidR="00816D6B" w:rsidRPr="00356907" w:rsidRDefault="00816D6B" w:rsidP="005528A1"/>
        </w:tc>
      </w:tr>
      <w:tr w:rsidR="00816D6B" w:rsidRPr="00356907" w:rsidTr="005528A1">
        <w:tc>
          <w:tcPr>
            <w:tcW w:w="335" w:type="pct"/>
          </w:tcPr>
          <w:p w:rsidR="00816D6B" w:rsidRPr="00356907" w:rsidRDefault="00816D6B" w:rsidP="005528A1">
            <w:r w:rsidRPr="00356907">
              <w:t>7</w:t>
            </w:r>
          </w:p>
        </w:tc>
        <w:tc>
          <w:tcPr>
            <w:tcW w:w="2260" w:type="pct"/>
          </w:tcPr>
          <w:p w:rsidR="00816D6B" w:rsidRPr="00356907" w:rsidRDefault="00816D6B" w:rsidP="005528A1">
            <w:r w:rsidRPr="00356907">
              <w:t>Цеховые расходы</w:t>
            </w:r>
          </w:p>
        </w:tc>
        <w:tc>
          <w:tcPr>
            <w:tcW w:w="940" w:type="pct"/>
          </w:tcPr>
          <w:p w:rsidR="00816D6B" w:rsidRPr="00356907" w:rsidRDefault="00816D6B" w:rsidP="005528A1">
            <w:r w:rsidRPr="00356907">
              <w:t>185% от ЗП</w:t>
            </w:r>
          </w:p>
        </w:tc>
        <w:tc>
          <w:tcPr>
            <w:tcW w:w="658" w:type="pct"/>
          </w:tcPr>
          <w:p w:rsidR="00816D6B" w:rsidRPr="00356907" w:rsidRDefault="00816D6B" w:rsidP="005528A1">
            <w:r w:rsidRPr="00356907">
              <w:t>7512,98</w:t>
            </w:r>
          </w:p>
        </w:tc>
        <w:tc>
          <w:tcPr>
            <w:tcW w:w="806" w:type="pct"/>
          </w:tcPr>
          <w:p w:rsidR="00816D6B" w:rsidRPr="00356907" w:rsidRDefault="00816D6B" w:rsidP="005528A1"/>
        </w:tc>
      </w:tr>
      <w:tr w:rsidR="00816D6B" w:rsidRPr="00356907" w:rsidTr="005528A1">
        <w:tc>
          <w:tcPr>
            <w:tcW w:w="335" w:type="pct"/>
          </w:tcPr>
          <w:p w:rsidR="00816D6B" w:rsidRPr="00356907" w:rsidRDefault="00816D6B" w:rsidP="005528A1">
            <w:r w:rsidRPr="00356907">
              <w:t>8</w:t>
            </w:r>
          </w:p>
        </w:tc>
        <w:tc>
          <w:tcPr>
            <w:tcW w:w="2260" w:type="pct"/>
          </w:tcPr>
          <w:p w:rsidR="00816D6B" w:rsidRPr="00356907" w:rsidRDefault="00816D6B" w:rsidP="005528A1">
            <w:r w:rsidRPr="00356907">
              <w:t>Себестоимость общей продукции</w:t>
            </w:r>
          </w:p>
        </w:tc>
        <w:tc>
          <w:tcPr>
            <w:tcW w:w="940" w:type="pct"/>
          </w:tcPr>
          <w:p w:rsidR="00816D6B" w:rsidRPr="00356907" w:rsidRDefault="00816D6B" w:rsidP="005528A1">
            <w:r w:rsidRPr="00356907">
              <w:t>МЗ+ТЗР+ЗП+ЕСН+Зэл+А+Ц</w:t>
            </w:r>
          </w:p>
        </w:tc>
        <w:tc>
          <w:tcPr>
            <w:tcW w:w="658" w:type="pct"/>
          </w:tcPr>
          <w:p w:rsidR="00816D6B" w:rsidRPr="00356907" w:rsidRDefault="00816D6B" w:rsidP="005528A1">
            <w:r w:rsidRPr="00356907">
              <w:t>75684,06</w:t>
            </w:r>
          </w:p>
        </w:tc>
        <w:tc>
          <w:tcPr>
            <w:tcW w:w="806" w:type="pct"/>
          </w:tcPr>
          <w:p w:rsidR="00816D6B" w:rsidRPr="00356907" w:rsidRDefault="00816D6B" w:rsidP="005528A1"/>
        </w:tc>
      </w:tr>
      <w:tr w:rsidR="00816D6B" w:rsidRPr="00356907" w:rsidTr="005528A1">
        <w:tc>
          <w:tcPr>
            <w:tcW w:w="335" w:type="pct"/>
          </w:tcPr>
          <w:p w:rsidR="00816D6B" w:rsidRPr="00356907" w:rsidRDefault="00816D6B" w:rsidP="005528A1">
            <w:r w:rsidRPr="00356907">
              <w:t>9</w:t>
            </w:r>
          </w:p>
        </w:tc>
        <w:tc>
          <w:tcPr>
            <w:tcW w:w="2260" w:type="pct"/>
          </w:tcPr>
          <w:p w:rsidR="00816D6B" w:rsidRPr="00356907" w:rsidRDefault="00816D6B" w:rsidP="005528A1">
            <w:r w:rsidRPr="00356907">
              <w:t>Общехозяйственные расходы</w:t>
            </w:r>
          </w:p>
        </w:tc>
        <w:tc>
          <w:tcPr>
            <w:tcW w:w="940" w:type="pct"/>
          </w:tcPr>
          <w:p w:rsidR="00816D6B" w:rsidRPr="00356907" w:rsidRDefault="00816D6B" w:rsidP="005528A1">
            <w:r w:rsidRPr="00356907">
              <w:t>6% от Сопр</w:t>
            </w:r>
          </w:p>
        </w:tc>
        <w:tc>
          <w:tcPr>
            <w:tcW w:w="658" w:type="pct"/>
          </w:tcPr>
          <w:p w:rsidR="00816D6B" w:rsidRPr="00356907" w:rsidRDefault="00816D6B" w:rsidP="005528A1">
            <w:r w:rsidRPr="00356907">
              <w:t>4541,04</w:t>
            </w:r>
          </w:p>
        </w:tc>
        <w:tc>
          <w:tcPr>
            <w:tcW w:w="806" w:type="pct"/>
          </w:tcPr>
          <w:p w:rsidR="00816D6B" w:rsidRPr="00356907" w:rsidRDefault="00816D6B" w:rsidP="005528A1"/>
        </w:tc>
      </w:tr>
      <w:tr w:rsidR="00816D6B" w:rsidRPr="00356907" w:rsidTr="005528A1">
        <w:tc>
          <w:tcPr>
            <w:tcW w:w="335" w:type="pct"/>
          </w:tcPr>
          <w:p w:rsidR="00816D6B" w:rsidRPr="00356907" w:rsidRDefault="00816D6B" w:rsidP="005528A1">
            <w:r w:rsidRPr="00356907">
              <w:t>10</w:t>
            </w:r>
          </w:p>
        </w:tc>
        <w:tc>
          <w:tcPr>
            <w:tcW w:w="2260" w:type="pct"/>
          </w:tcPr>
          <w:p w:rsidR="00816D6B" w:rsidRPr="00356907" w:rsidRDefault="00816D6B" w:rsidP="005528A1">
            <w:r w:rsidRPr="00356907">
              <w:t>Себестоимость общехозяйственная (полная)</w:t>
            </w:r>
          </w:p>
        </w:tc>
        <w:tc>
          <w:tcPr>
            <w:tcW w:w="940" w:type="pct"/>
          </w:tcPr>
          <w:p w:rsidR="00816D6B" w:rsidRPr="00356907" w:rsidRDefault="00816D6B" w:rsidP="005528A1">
            <w:r w:rsidRPr="00356907">
              <w:t>Сопр+Обхоз</w:t>
            </w:r>
          </w:p>
        </w:tc>
        <w:tc>
          <w:tcPr>
            <w:tcW w:w="658" w:type="pct"/>
          </w:tcPr>
          <w:p w:rsidR="00816D6B" w:rsidRPr="00356907" w:rsidRDefault="00816D6B" w:rsidP="005528A1">
            <w:r w:rsidRPr="00356907">
              <w:t>80225,10</w:t>
            </w:r>
          </w:p>
        </w:tc>
        <w:tc>
          <w:tcPr>
            <w:tcW w:w="806" w:type="pct"/>
          </w:tcPr>
          <w:p w:rsidR="00816D6B" w:rsidRPr="00356907" w:rsidRDefault="00816D6B" w:rsidP="005528A1"/>
        </w:tc>
      </w:tr>
    </w:tbl>
    <w:p w:rsidR="00816D6B" w:rsidRDefault="00816D6B" w:rsidP="00816D6B">
      <w:pPr>
        <w:spacing w:before="120"/>
        <w:ind w:firstLine="567"/>
        <w:jc w:val="both"/>
      </w:pPr>
      <w:r w:rsidRPr="00356907">
        <w:t>Себестоимость производимых работ составила 80225,10 рублей.</w:t>
      </w:r>
    </w:p>
    <w:p w:rsidR="00816D6B" w:rsidRDefault="00816D6B" w:rsidP="00816D6B">
      <w:pPr>
        <w:spacing w:before="120"/>
        <w:ind w:firstLine="567"/>
        <w:jc w:val="both"/>
      </w:pPr>
      <w:r w:rsidRPr="00356907">
        <w:t>Заключение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Себестоимость продукции в первую очередь зависит от производительности труда.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Повышение производительности труда, выражающееся в увеличении объема выпускаемой продукции в единицу времени, способствует уменьшению доли расходов по обслуживанию и управлению производством на единицу продукции; в результате снижается себестоимость каждой тонны продукции.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Таким образом, каждый рабочий, добившийся увеличения производительности труда способствует снижению себестоимости продукции. В себестоимости продукции химической промышленности большой удельный вес занимает стоимость сырья, материалов, топлива, электроэнергии, поэтому сокращение потерь и отходов сырья и материалов, повышение выхода полупродуктов и продуктов – это важные пути уменьшения себестоимости единицы продукции. В сернокислотном производстве (в нашем случае) – снижение потерь серы.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Важное значение для снижения себестоимости имеет улучшение технологии производства, применение новых, более экономичных материалов и полноценных заменителей.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Снижение себестоимости продукции может быть достигнуто также за счет рационализации в управлении производством, сокращения управленческого персонала и снижения расходов по обслуживанию.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На многих химических производствах большая коррозия оборудования приводит к быстрому его износу и необходимости больших затрат на ремонт. Для уменьшения затрат на ремонт передовые предприятия химической промышленности широко внедряют антикоррозионные материалы, удлиняющие срок службы оборудования.</w:t>
      </w:r>
    </w:p>
    <w:p w:rsidR="00816D6B" w:rsidRDefault="00816D6B" w:rsidP="00816D6B">
      <w:pPr>
        <w:spacing w:before="120"/>
        <w:ind w:firstLine="567"/>
        <w:jc w:val="both"/>
      </w:pPr>
      <w:r w:rsidRPr="00356907">
        <w:t>Большой резерв снижения затрат по текущему ремонту – сокращение числа ремонтных рабочих; этого можно достигнуть путем централизации ремонтной службы, механизации трудоемких работ и широкого внедрения специализации на ремонтах.</w:t>
      </w:r>
    </w:p>
    <w:p w:rsidR="00816D6B" w:rsidRPr="00816D6B" w:rsidRDefault="00816D6B" w:rsidP="00816D6B">
      <w:pPr>
        <w:spacing w:before="120"/>
        <w:jc w:val="center"/>
        <w:rPr>
          <w:b/>
          <w:bCs/>
          <w:sz w:val="28"/>
          <w:szCs w:val="28"/>
        </w:rPr>
      </w:pPr>
      <w:r w:rsidRPr="00816D6B">
        <w:rPr>
          <w:b/>
          <w:bCs/>
          <w:sz w:val="28"/>
          <w:szCs w:val="28"/>
        </w:rPr>
        <w:t>Список литературы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1 Экономика для технических вузов. Под ред./А.П. Ковалева, М.П. Павлова. Ростов н/Д: Феникс, 2001.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2 Экономика, организация и планирование промышленного производства. Под ред./ Ю.А. Санамова. М.: Высшая школа, 1985.</w:t>
      </w:r>
    </w:p>
    <w:p w:rsidR="00816D6B" w:rsidRPr="00356907" w:rsidRDefault="00816D6B" w:rsidP="00816D6B">
      <w:pPr>
        <w:spacing w:before="120"/>
        <w:ind w:firstLine="567"/>
        <w:jc w:val="both"/>
      </w:pPr>
      <w:r w:rsidRPr="00356907">
        <w:t>3 Погостин С.З. Экономика и организация химического производства.Изд. «Химия», М., 1971.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D6B"/>
    <w:rsid w:val="00051FB8"/>
    <w:rsid w:val="00095BA6"/>
    <w:rsid w:val="002B1E3C"/>
    <w:rsid w:val="0031418A"/>
    <w:rsid w:val="00356907"/>
    <w:rsid w:val="00377A3D"/>
    <w:rsid w:val="005528A1"/>
    <w:rsid w:val="005A2562"/>
    <w:rsid w:val="00755964"/>
    <w:rsid w:val="00816D6B"/>
    <w:rsid w:val="009C0CFD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9"/>
    <o:shapelayout v:ext="edit">
      <o:idmap v:ext="edit" data="1"/>
    </o:shapelayout>
  </w:shapeDefaults>
  <w:decimalSymbol w:val=","/>
  <w:listSeparator w:val=";"/>
  <w14:defaultImageDpi w14:val="0"/>
  <w15:docId w15:val="{597969FA-9CE4-46A5-B496-A11F731D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6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16D6B"/>
    <w:pPr>
      <w:keepNext/>
      <w:jc w:val="center"/>
      <w:outlineLvl w:val="0"/>
    </w:pPr>
    <w:rPr>
      <w:b/>
      <w:bCs/>
      <w:sz w:val="72"/>
      <w:szCs w:val="7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816D6B"/>
    <w:pPr>
      <w:keepNext/>
      <w:jc w:val="center"/>
      <w:outlineLvl w:val="1"/>
    </w:pPr>
    <w:rPr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16D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16D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16D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16D6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816D6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16D6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816D6B"/>
    <w:pPr>
      <w:keepNext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99"/>
    <w:rsid w:val="00816D6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816D6B"/>
    <w:rPr>
      <w:color w:val="0000FF"/>
      <w:u w:val="single"/>
    </w:rPr>
  </w:style>
  <w:style w:type="paragraph" w:styleId="a5">
    <w:name w:val="Title"/>
    <w:basedOn w:val="a"/>
    <w:link w:val="a6"/>
    <w:uiPriority w:val="99"/>
    <w:qFormat/>
    <w:rsid w:val="00816D6B"/>
    <w:pPr>
      <w:spacing w:line="480" w:lineRule="atLeast"/>
      <w:jc w:val="center"/>
    </w:pPr>
    <w:rPr>
      <w:b/>
      <w:bCs/>
      <w:sz w:val="48"/>
      <w:szCs w:val="48"/>
      <w:lang w:val="uk-UA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816D6B"/>
    <w:pPr>
      <w:tabs>
        <w:tab w:val="center" w:pos="4677"/>
        <w:tab w:val="right" w:pos="9355"/>
      </w:tabs>
    </w:pPr>
    <w:rPr>
      <w:lang w:val="uk-UA"/>
    </w:r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816D6B"/>
    <w:pPr>
      <w:spacing w:line="480" w:lineRule="atLeast"/>
      <w:ind w:firstLine="708"/>
      <w:jc w:val="both"/>
    </w:pPr>
    <w:rPr>
      <w:rFonts w:ascii="Courier New" w:hAnsi="Courier New" w:cs="Courier New"/>
      <w:color w:val="000000"/>
      <w:sz w:val="28"/>
      <w:szCs w:val="28"/>
      <w:lang w:val="uk-UA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a9">
    <w:name w:val="Plain Text"/>
    <w:basedOn w:val="a"/>
    <w:link w:val="aa"/>
    <w:uiPriority w:val="99"/>
    <w:rsid w:val="00816D6B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semiHidden/>
    <w:rPr>
      <w:rFonts w:ascii="Courier New" w:hAnsi="Courier New" w:cs="Courier New"/>
      <w:sz w:val="20"/>
      <w:szCs w:val="20"/>
    </w:rPr>
  </w:style>
  <w:style w:type="paragraph" w:styleId="23">
    <w:name w:val="Body Text 2"/>
    <w:basedOn w:val="a"/>
    <w:link w:val="24"/>
    <w:uiPriority w:val="99"/>
    <w:rsid w:val="00816D6B"/>
    <w:pPr>
      <w:spacing w:line="480" w:lineRule="atLeast"/>
      <w:ind w:firstLine="480"/>
      <w:jc w:val="both"/>
    </w:pPr>
    <w:rPr>
      <w:rFonts w:ascii="Courier New" w:hAnsi="Courier New" w:cs="Courier New"/>
      <w:noProof/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rsid w:val="00816D6B"/>
    <w:pPr>
      <w:spacing w:line="480" w:lineRule="atLeast"/>
    </w:pPr>
    <w:rPr>
      <w:sz w:val="28"/>
      <w:szCs w:val="28"/>
      <w:lang w:val="uk-UA"/>
    </w:rPr>
  </w:style>
  <w:style w:type="character" w:customStyle="1" w:styleId="ac">
    <w:name w:val="Основной текст Знак"/>
    <w:basedOn w:val="a0"/>
    <w:link w:val="ab"/>
    <w:uiPriority w:val="99"/>
    <w:semiHidden/>
    <w:rPr>
      <w:sz w:val="24"/>
      <w:szCs w:val="24"/>
    </w:rPr>
  </w:style>
  <w:style w:type="paragraph" w:styleId="ad">
    <w:name w:val="Normal (Web)"/>
    <w:basedOn w:val="a"/>
    <w:uiPriority w:val="99"/>
    <w:rsid w:val="00816D6B"/>
    <w:pPr>
      <w:autoSpaceDE w:val="0"/>
      <w:autoSpaceDN w:val="0"/>
      <w:spacing w:before="100" w:after="100"/>
    </w:pPr>
    <w:rPr>
      <w:sz w:val="20"/>
      <w:szCs w:val="20"/>
    </w:rPr>
  </w:style>
  <w:style w:type="paragraph" w:styleId="ae">
    <w:name w:val="header"/>
    <w:basedOn w:val="a"/>
    <w:link w:val="af"/>
    <w:uiPriority w:val="99"/>
    <w:rsid w:val="00816D6B"/>
    <w:pPr>
      <w:tabs>
        <w:tab w:val="center" w:pos="4153"/>
        <w:tab w:val="right" w:pos="8306"/>
      </w:tabs>
    </w:pPr>
    <w:rPr>
      <w:color w:val="000000"/>
      <w:lang w:val="de-DE"/>
    </w:rPr>
  </w:style>
  <w:style w:type="character" w:customStyle="1" w:styleId="af">
    <w:name w:val="Верхний колонтитул Знак"/>
    <w:basedOn w:val="a0"/>
    <w:link w:val="ae"/>
    <w:uiPriority w:val="99"/>
    <w:semiHidden/>
    <w:rPr>
      <w:sz w:val="24"/>
      <w:szCs w:val="24"/>
    </w:rPr>
  </w:style>
  <w:style w:type="character" w:styleId="af0">
    <w:name w:val="annotation reference"/>
    <w:basedOn w:val="a0"/>
    <w:uiPriority w:val="99"/>
    <w:semiHidden/>
    <w:rsid w:val="00816D6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816D6B"/>
    <w:rPr>
      <w:color w:val="000000"/>
      <w:sz w:val="20"/>
      <w:szCs w:val="20"/>
      <w:lang w:val="de-DE"/>
    </w:rPr>
  </w:style>
  <w:style w:type="character" w:customStyle="1" w:styleId="af2">
    <w:name w:val="Текст примечания Знак"/>
    <w:basedOn w:val="a0"/>
    <w:link w:val="af1"/>
    <w:uiPriority w:val="99"/>
    <w:semiHidden/>
    <w:rPr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816D6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uiPriority w:val="99"/>
    <w:rsid w:val="00816D6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af5">
    <w:name w:val="List"/>
    <w:basedOn w:val="a"/>
    <w:uiPriority w:val="99"/>
    <w:rsid w:val="00816D6B"/>
    <w:pPr>
      <w:ind w:left="283" w:hanging="283"/>
    </w:pPr>
    <w:rPr>
      <w:sz w:val="22"/>
      <w:szCs w:val="22"/>
    </w:rPr>
  </w:style>
  <w:style w:type="paragraph" w:styleId="11">
    <w:name w:val="toc 1"/>
    <w:basedOn w:val="a"/>
    <w:next w:val="a"/>
    <w:autoRedefine/>
    <w:uiPriority w:val="99"/>
    <w:semiHidden/>
    <w:rsid w:val="00816D6B"/>
    <w:pPr>
      <w:tabs>
        <w:tab w:val="right" w:pos="7928"/>
      </w:tabs>
      <w:spacing w:before="360"/>
    </w:pPr>
    <w:rPr>
      <w:b/>
      <w:bCs/>
      <w:caps/>
      <w:noProof/>
      <w:sz w:val="22"/>
      <w:szCs w:val="22"/>
    </w:rPr>
  </w:style>
  <w:style w:type="paragraph" w:styleId="25">
    <w:name w:val="toc 2"/>
    <w:basedOn w:val="a"/>
    <w:next w:val="a"/>
    <w:autoRedefine/>
    <w:uiPriority w:val="99"/>
    <w:semiHidden/>
    <w:rsid w:val="00816D6B"/>
    <w:pPr>
      <w:tabs>
        <w:tab w:val="right" w:pos="7928"/>
      </w:tabs>
      <w:spacing w:before="240"/>
    </w:pPr>
    <w:rPr>
      <w:b/>
      <w:bCs/>
      <w:caps/>
      <w:noProof/>
    </w:rPr>
  </w:style>
  <w:style w:type="paragraph" w:customStyle="1" w:styleId="2TimesNewRoman">
    <w:name w:val="Заголовок 2 + Times New Roman"/>
    <w:aliases w:val="14 пт,не курсив,По центру,Первая строка:  1... ..."/>
    <w:basedOn w:val="ab"/>
    <w:uiPriority w:val="99"/>
    <w:rsid w:val="00816D6B"/>
    <w:pPr>
      <w:spacing w:after="120" w:line="240" w:lineRule="auto"/>
      <w:jc w:val="both"/>
    </w:pPr>
    <w:rPr>
      <w:sz w:val="22"/>
      <w:szCs w:val="22"/>
      <w:lang w:val="ru-RU"/>
    </w:rPr>
  </w:style>
  <w:style w:type="character" w:styleId="af6">
    <w:name w:val="page number"/>
    <w:basedOn w:val="a0"/>
    <w:uiPriority w:val="99"/>
    <w:rsid w:val="00816D6B"/>
  </w:style>
  <w:style w:type="paragraph" w:customStyle="1" w:styleId="12">
    <w:name w:val="Стиль1"/>
    <w:basedOn w:val="a"/>
    <w:uiPriority w:val="99"/>
    <w:rsid w:val="00816D6B"/>
    <w:pPr>
      <w:jc w:val="both"/>
    </w:pPr>
  </w:style>
  <w:style w:type="paragraph" w:styleId="33">
    <w:name w:val="Body Text Indent 3"/>
    <w:basedOn w:val="a"/>
    <w:link w:val="34"/>
    <w:uiPriority w:val="99"/>
    <w:rsid w:val="00816D6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customStyle="1" w:styleId="13">
    <w:name w:val="çàãîëîâîê 1"/>
    <w:basedOn w:val="a"/>
    <w:next w:val="a"/>
    <w:uiPriority w:val="99"/>
    <w:rsid w:val="00816D6B"/>
    <w:pPr>
      <w:keepNext/>
      <w:pageBreakBefore/>
      <w:spacing w:before="240" w:after="240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af7">
    <w:name w:val="Îñíîâíîé òåêñò"/>
    <w:basedOn w:val="a"/>
    <w:uiPriority w:val="99"/>
    <w:rsid w:val="00816D6B"/>
    <w:pPr>
      <w:spacing w:after="120"/>
      <w:ind w:firstLine="425"/>
      <w:jc w:val="both"/>
    </w:pPr>
  </w:style>
  <w:style w:type="paragraph" w:customStyle="1" w:styleId="af8">
    <w:name w:val="Îáû÷íûé"/>
    <w:uiPriority w:val="99"/>
    <w:rsid w:val="00816D6B"/>
    <w:pPr>
      <w:spacing w:after="0" w:line="240" w:lineRule="auto"/>
    </w:pPr>
    <w:rPr>
      <w:sz w:val="24"/>
      <w:szCs w:val="24"/>
    </w:rPr>
  </w:style>
  <w:style w:type="paragraph" w:customStyle="1" w:styleId="61">
    <w:name w:val="çàãîëîâîê 6"/>
    <w:basedOn w:val="af8"/>
    <w:next w:val="af8"/>
    <w:uiPriority w:val="99"/>
    <w:rsid w:val="00816D6B"/>
    <w:pPr>
      <w:spacing w:before="240" w:after="60"/>
    </w:pPr>
    <w:rPr>
      <w:i/>
      <w:iCs/>
    </w:rPr>
  </w:style>
  <w:style w:type="paragraph" w:customStyle="1" w:styleId="Web">
    <w:name w:val="Обычный (Web)"/>
    <w:basedOn w:val="a"/>
    <w:uiPriority w:val="99"/>
    <w:rsid w:val="00816D6B"/>
    <w:pPr>
      <w:spacing w:before="100" w:beforeAutospacing="1" w:after="100" w:afterAutospacing="1"/>
    </w:pPr>
  </w:style>
  <w:style w:type="paragraph" w:styleId="af9">
    <w:name w:val="Subtitle"/>
    <w:basedOn w:val="a"/>
    <w:link w:val="afa"/>
    <w:uiPriority w:val="99"/>
    <w:qFormat/>
    <w:rsid w:val="00816D6B"/>
    <w:rPr>
      <w:sz w:val="32"/>
      <w:szCs w:val="32"/>
    </w:rPr>
  </w:style>
  <w:style w:type="character" w:customStyle="1" w:styleId="afa">
    <w:name w:val="Подзаголовок Знак"/>
    <w:basedOn w:val="a0"/>
    <w:link w:val="af9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16D6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16D6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basedOn w:val="a0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styleId="afb">
    <w:name w:val="line number"/>
    <w:basedOn w:val="a0"/>
    <w:uiPriority w:val="99"/>
    <w:rsid w:val="00816D6B"/>
  </w:style>
  <w:style w:type="character" w:styleId="afc">
    <w:name w:val="Strong"/>
    <w:basedOn w:val="a0"/>
    <w:uiPriority w:val="99"/>
    <w:qFormat/>
    <w:rsid w:val="00816D6B"/>
  </w:style>
  <w:style w:type="paragraph" w:customStyle="1" w:styleId="paragraph">
    <w:name w:val="paragraph"/>
    <w:basedOn w:val="a"/>
    <w:uiPriority w:val="99"/>
    <w:rsid w:val="00816D6B"/>
    <w:pPr>
      <w:spacing w:before="150" w:after="150"/>
      <w:jc w:val="both"/>
    </w:pPr>
    <w:rPr>
      <w:rFonts w:ascii="Arial" w:hAnsi="Arial" w:cs="Arial"/>
      <w:color w:val="333333"/>
      <w:sz w:val="18"/>
      <w:szCs w:val="18"/>
    </w:rPr>
  </w:style>
  <w:style w:type="paragraph" w:styleId="HTML">
    <w:name w:val="HTML Preformatted"/>
    <w:basedOn w:val="a"/>
    <w:link w:val="HTML0"/>
    <w:uiPriority w:val="99"/>
    <w:rsid w:val="00816D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color w:val="333333"/>
      <w:sz w:val="17"/>
      <w:szCs w:val="17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fd">
    <w:name w:val="FollowedHyperlink"/>
    <w:basedOn w:val="a0"/>
    <w:uiPriority w:val="99"/>
    <w:rsid w:val="00816D6B"/>
    <w:rPr>
      <w:color w:val="800080"/>
      <w:u w:val="single"/>
    </w:rPr>
  </w:style>
  <w:style w:type="table" w:styleId="35">
    <w:name w:val="Table Columns 3"/>
    <w:basedOn w:val="a1"/>
    <w:uiPriority w:val="99"/>
    <w:rsid w:val="00816D6B"/>
    <w:pPr>
      <w:spacing w:after="0" w:line="240" w:lineRule="auto"/>
    </w:pPr>
    <w:rPr>
      <w:b/>
      <w:bCs/>
      <w:sz w:val="20"/>
      <w:szCs w:val="20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shd w:val="solid" w:color="C0C0C0" w:fill="FFFFFF"/>
      </w:tcPr>
    </w:tblStylePr>
    <w:tblStylePr w:type="band2Vert">
      <w:tblPr/>
      <w:tcPr>
        <w:shd w:val="pct10" w:color="000000" w:fill="FFFFFF"/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816D6B"/>
    <w:pPr>
      <w:spacing w:before="120" w:after="120"/>
    </w:pPr>
    <w:rPr>
      <w:b/>
      <w:bCs/>
      <w:sz w:val="20"/>
      <w:szCs w:val="20"/>
    </w:rPr>
  </w:style>
  <w:style w:type="paragraph" w:styleId="36">
    <w:name w:val="toc 3"/>
    <w:basedOn w:val="a"/>
    <w:next w:val="a"/>
    <w:autoRedefine/>
    <w:uiPriority w:val="99"/>
    <w:semiHidden/>
    <w:rsid w:val="00816D6B"/>
    <w:pPr>
      <w:ind w:left="400"/>
    </w:pPr>
    <w:rPr>
      <w:sz w:val="20"/>
      <w:szCs w:val="20"/>
    </w:rPr>
  </w:style>
  <w:style w:type="paragraph" w:styleId="aff">
    <w:name w:val="Block Text"/>
    <w:basedOn w:val="a"/>
    <w:uiPriority w:val="99"/>
    <w:rsid w:val="00816D6B"/>
    <w:pPr>
      <w:spacing w:after="240" w:line="360" w:lineRule="auto"/>
      <w:ind w:left="567" w:right="141" w:firstLine="851"/>
      <w:jc w:val="both"/>
    </w:pPr>
    <w:rPr>
      <w:sz w:val="28"/>
      <w:szCs w:val="28"/>
    </w:rPr>
  </w:style>
  <w:style w:type="paragraph" w:styleId="aff0">
    <w:name w:val="footnote text"/>
    <w:basedOn w:val="a"/>
    <w:link w:val="aff1"/>
    <w:uiPriority w:val="99"/>
    <w:semiHidden/>
    <w:rsid w:val="00816D6B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Pr>
      <w:sz w:val="20"/>
      <w:szCs w:val="20"/>
    </w:rPr>
  </w:style>
  <w:style w:type="character" w:styleId="aff2">
    <w:name w:val="footnote reference"/>
    <w:basedOn w:val="a0"/>
    <w:uiPriority w:val="99"/>
    <w:semiHidden/>
    <w:rsid w:val="00816D6B"/>
    <w:rPr>
      <w:vertAlign w:val="superscript"/>
    </w:rPr>
  </w:style>
  <w:style w:type="paragraph" w:styleId="aff3">
    <w:name w:val="Body Text Indent"/>
    <w:basedOn w:val="a"/>
    <w:link w:val="aff4"/>
    <w:uiPriority w:val="99"/>
    <w:rsid w:val="00816D6B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uiPriority w:val="99"/>
    <w:semiHidden/>
    <w:rPr>
      <w:sz w:val="24"/>
      <w:szCs w:val="24"/>
    </w:rPr>
  </w:style>
  <w:style w:type="character" w:styleId="HTML1">
    <w:name w:val="HTML Cite"/>
    <w:basedOn w:val="a0"/>
    <w:uiPriority w:val="99"/>
    <w:rsid w:val="00816D6B"/>
    <w:rPr>
      <w:i/>
      <w:iCs/>
    </w:rPr>
  </w:style>
  <w:style w:type="paragraph" w:customStyle="1" w:styleId="aff5">
    <w:name w:val="Особый"/>
    <w:basedOn w:val="a"/>
    <w:uiPriority w:val="99"/>
    <w:rsid w:val="00816D6B"/>
    <w:pPr>
      <w:spacing w:line="480" w:lineRule="auto"/>
      <w:jc w:val="both"/>
    </w:pPr>
    <w:rPr>
      <w:kern w:val="1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4.wmf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0" Type="http://schemas.openxmlformats.org/officeDocument/2006/relationships/image" Target="media/image44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81.bin"/><Relationship Id="rId181" Type="http://schemas.openxmlformats.org/officeDocument/2006/relationships/oleObject" Target="embeddings/oleObject89.bin"/><Relationship Id="rId186" Type="http://schemas.openxmlformats.org/officeDocument/2006/relationships/image" Target="media/image92.wmf"/><Relationship Id="rId211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8.wmf"/><Relationship Id="rId134" Type="http://schemas.openxmlformats.org/officeDocument/2006/relationships/image" Target="media/image66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6.bin"/><Relationship Id="rId171" Type="http://schemas.openxmlformats.org/officeDocument/2006/relationships/oleObject" Target="embeddings/oleObject84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7.bin"/><Relationship Id="rId206" Type="http://schemas.openxmlformats.org/officeDocument/2006/relationships/image" Target="media/image102.wmf"/><Relationship Id="rId201" Type="http://schemas.openxmlformats.org/officeDocument/2006/relationships/oleObject" Target="embeddings/oleObject99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oleObject" Target="embeddings/oleObject92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7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5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2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2.bin"/><Relationship Id="rId188" Type="http://schemas.openxmlformats.org/officeDocument/2006/relationships/image" Target="media/image93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90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5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3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3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1.wmf"/><Relationship Id="rId189" Type="http://schemas.openxmlformats.org/officeDocument/2006/relationships/oleObject" Target="embeddings/oleObject93.bin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9.wmf"/><Relationship Id="rId210" Type="http://schemas.openxmlformats.org/officeDocument/2006/relationships/fontTable" Target="fontTable.xml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6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5981</Words>
  <Characters>34094</Characters>
  <Application>Microsoft Office Word</Application>
  <DocSecurity>0</DocSecurity>
  <Lines>284</Lines>
  <Paragraphs>79</Paragraphs>
  <ScaleCrop>false</ScaleCrop>
  <Company>Home</Company>
  <LinksUpToDate>false</LinksUpToDate>
  <CharactersWithSpaces>39996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печи для сжигания сероводорода</dc:title>
  <dc:subject/>
  <dc:creator>Alena</dc:creator>
  <cp:keywords/>
  <dc:description/>
  <cp:lastModifiedBy>admin</cp:lastModifiedBy>
  <cp:revision>2</cp:revision>
  <dcterms:created xsi:type="dcterms:W3CDTF">2014-02-18T11:32:00Z</dcterms:created>
  <dcterms:modified xsi:type="dcterms:W3CDTF">2014-02-18T11:32:00Z</dcterms:modified>
</cp:coreProperties>
</file>