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AD" w:rsidRPr="006306AD" w:rsidRDefault="00B3270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1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  <w:r w:rsidR="00563B3F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563B3F" w:rsidRPr="006306AD">
        <w:rPr>
          <w:rFonts w:ascii="Times New Roman" w:hAnsi="Times New Roman"/>
          <w:noProof/>
          <w:color w:val="000000"/>
          <w:sz w:val="28"/>
          <w:szCs w:val="28"/>
        </w:rPr>
        <w:t>Методы использования тепловых вторичных ресурсов</w:t>
      </w:r>
    </w:p>
    <w:p w:rsidR="00563B3F" w:rsidRPr="006306AD" w:rsidRDefault="00563B3F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7119EC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1.1 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>Использование тепловых ВЭР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возможно по трем направлениям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119EC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05.5pt;height:94.5pt;visibility:visible">
            <v:imagedata r:id="rId8" o:title=""/>
          </v:shape>
        </w:pict>
      </w:r>
    </w:p>
    <w:p w:rsidR="007119EC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7119EC" w:rsidRPr="006306AD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.1</w:t>
      </w:r>
      <w:r w:rsidR="007119EC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Схема нагревательной печи с регенерацией теплоты уходящих газов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5960F3" w:rsidRPr="006306AD" w:rsidRDefault="007119EC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— горелка; 2 — рабочий объем печи; 3 — нагреваемые детали;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119EC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4 — воздухонагреватель</w:t>
      </w:r>
    </w:p>
    <w:p w:rsidR="007119EC" w:rsidRPr="006306AD" w:rsidRDefault="007119EC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119EC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6" type="#_x0000_t75" style="width:162pt;height:135pt;visibility:visible">
            <v:imagedata r:id="rId9" o:title=""/>
          </v:shape>
        </w:pict>
      </w:r>
    </w:p>
    <w:p w:rsidR="007119EC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7119EC" w:rsidRPr="006306AD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.2</w:t>
      </w:r>
      <w:r w:rsidR="007119EC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Схема установки для осушки компрессорного воздуха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5960F3" w:rsidRPr="006306AD" w:rsidRDefault="007119EC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— теплообменник; 2 — конденсатор или вымораживатель;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119EC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3 — холодильная машина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119EC" w:rsidRPr="006306AD" w:rsidRDefault="007119EC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1.2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Установки для внешнего теплоиспользования</w:t>
      </w:r>
    </w:p>
    <w:p w:rsidR="007119EC" w:rsidRPr="006306AD" w:rsidRDefault="007119EC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960F3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Тепловые ВЭР газовых потоков с высокой (&gt; 400 °С) и средней (100—400 °С) температурой обычно используют для производства пара и горячей воды с помощью паровых или водогрейных котлов-утилизаторов. Котлы-утилизаторы очень широко применяются в промышленности. Широко распространены в настоящее время системы испарительного охлаждения элементов высокотемпературных печей. В печах многие элементы приходится делать из металла — прежде</w:t>
      </w:r>
      <w:r w:rsidR="007119EC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всего это несущие и поддерживающие балки, на них ложиться большая нагрузка, которую не выдержат огнеупорные материалы. Практически невозможно делать из огнеупоров и подвижные элементы, особенно те, которые должны герметично закрываться, например завалочные окна, шиберы, перекрывающие проходное сечение газоходов и т. п. Но металлы могут работать только при умеренных температурах до 400—600 °С, а температура в печи намного выше. Поэтому металлические элементы печей делают полыми и внутри них циркулирует охлаждающая вода. Для исключения образования накипи и загрязнений внутри охлаждаемых элементов вода должна быть специально подготовленной. Кроме того, эту воду нужно охлаждать или сбрасывать. И в том, и в другом случае происходит загрязнение окружающей среды.</w:t>
      </w:r>
    </w:p>
    <w:p w:rsidR="007119EC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Все эти недостатки исключаются, если в охлаждаемые элементы печи подают воду из контура циркуляции парового котла-утилизатора (рис. </w:t>
      </w:r>
      <w:r w:rsidR="007119EC" w:rsidRPr="006306AD">
        <w:rPr>
          <w:rFonts w:ascii="Times New Roman" w:hAnsi="Times New Roman"/>
          <w:noProof/>
          <w:color w:val="000000"/>
          <w:sz w:val="28"/>
          <w:szCs w:val="28"/>
        </w:rPr>
        <w:t>1.3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7119EC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Охлаждаемые элементы печи здесь выполняют роль испарительной поверхности, в которой теплота уже не сбрасывается в окружающую среду, а идет на выработку пара. Питание котлов осуществляется химически очищенной водой, поэтому накипи и загрязнений внутри охлаждаемых элементов не образуется, и</w:t>
      </w:r>
      <w:r w:rsidR="007119EC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срок их службы в 1,5—3 раза больше, чем при охлаждении необработанной проточной водой.</w:t>
      </w:r>
    </w:p>
    <w:p w:rsidR="007119EC" w:rsidRPr="006306AD" w:rsidRDefault="007119EC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119EC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D232B7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9" o:spid="_x0000_i1027" type="#_x0000_t75" style="width:248.25pt;height:114.75pt;visibility:visible">
            <v:imagedata r:id="rId10" o:title=""/>
          </v:shape>
        </w:pict>
      </w:r>
    </w:p>
    <w:p w:rsidR="007119EC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7119EC" w:rsidRPr="006306AD">
        <w:rPr>
          <w:rFonts w:ascii="Times New Roman" w:hAnsi="Times New Roman"/>
          <w:noProof/>
          <w:color w:val="000000"/>
          <w:sz w:val="28"/>
          <w:szCs w:val="28"/>
        </w:rPr>
        <w:t>1.3 -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Упрощенная схема котла-утилизатора с системой</w:t>
      </w:r>
      <w:r w:rsidR="007119EC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испарительного охлаждения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5960F3" w:rsidRPr="006306AD" w:rsidRDefault="007119EC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— питательный насос; 2 — водяной экономайзер; 3 — испарительная поверхность котла; 4— пароперегреватель; 5— барабан котла; 6 — охлаждаемые элементы печи; 7— циркуляционный насос</w:t>
      </w:r>
    </w:p>
    <w:p w:rsidR="00364844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960F3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Система испарительного охлаждения может работать и как самостоятельный паровой котел, но мощность его будет слишком малой. При комплексном подходе к утилизации теплоты от газов и охлаждаемых элементов конструкции печи значительно сокращаются затраты на вспомогательное оборудование, коммуникации, обслуживание и т. п.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Иногда удается использовать теплоту раскаленных твердых продуктов. На многих металлургических комбинатах сейчас работают установки охлаждения (технологи говорят «сухого тушения») кокса (УСТК), в которых охлаждается выгружаемый из коксовых батарей кокс с температурой свыше 1000 °С.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Особая сложность этой установки состоит в том, что кокс — горючий материал. Поэтому для его охлаждения используют инертный азот, а всю установку герметизируют, по возможности предотвращая утечки азота.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Раскаленный кокс в специальных вагонах быстро (поскольку на воздухе он горит) транспортируется от коксовой батареи и загружается в герметичную фор-камеру 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(рис. 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>1.4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), затем поступает в камеру тушения 2, в которой он снизу вверх продувается инертным газом. За счет постепенной выгрузки снизу кокс плотным слоем движется сверху вниз противотоком к охлаждающему газу. В результате кокс охлаждается с 1000—1050 °С до 200—250 °С, а газ нагревается с 180—200 °С до 750—800 °С. Через специальное отверстие 3 и пылеосадительную камеру 4 газы попадают в котел-утилизатор 5. В нем за счет охлаждения 1 т кокса получают примерно 0,5 т пара достаточно высоких параметров р = 3,9—4,0 МПа и t = 440—450 °С. После котла-утилизатора охлажденный газ еще раз очищают от пыли в циклоне 6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и вентилятором 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1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вновь направляют в камеру тушения под специальный рассекатель для равномерного распределения по сечению камеры.</w:t>
      </w:r>
    </w:p>
    <w:p w:rsidR="005960F3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Сухой способ охлаждения по сравнению с традиционным, когда раскаленный горящий кокс действительно «тушат», поливая водой, позволяет не только получить дополнительную энергию (утилизировать ВЭР), но и повышает качество кокса, уменьшает его потери за счет выгорания в процессе тушения, исключает расход воды, а главное — позволяет избежать загрязнения атмосферы паром и коксовой пылью.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Аналогичные схемы утилизации теплоты других твердых веществ можно использовать только при достаточно большой производительности,иначе это будет экономически не выгодно по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причинам, указанным выше. Производительность УСТК по коксу составляет 50—56 т/ч.</w:t>
      </w: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A1758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2" o:spid="_x0000_i1028" type="#_x0000_t75" style="width:140.25pt;height:155.25pt;visibility:visible">
            <v:imagedata r:id="rId11" o:title=""/>
          </v:shape>
        </w:pic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>1.4 -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Схема установки для сухого тушения кокса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A1758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>1.3 Использование низкопотенциальных вторичных энергоресурсов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Наиболее сложно найти применение ни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>зкопотенциальным тепловым ВЭР (&lt;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100 °С). В последнее время их используют для отопления и кондиционирования промышленных и жилых зданий, применяют тепловые насосы для повышения температурного потенциала или для получения холода. Такие ВЭР используют только на отопление близко расположенных теплиц или рыбоводных хозяйств.</w:t>
      </w:r>
    </w:p>
    <w:p w:rsidR="005960F3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В промышленных условиях охлаждение дымовых газов до температуры ниже 100 °С весьма затруднительно прежде всего из-за конденсации водяных паров. Холодные стенки труб, по которым циркулирует нагреваемая среда, запотевают и подвергаются интенсивной коррозии. Чтобы исключить коррозию, промышленные подогреватели воздуха иногда изготавливают из некорродирующихся стеклянных труб. Если нет вибрации, такие трубы работают достаточно долго.</w:t>
      </w: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Для подогрева воды низкотемпературными газами (t&lt; 100 °С) начинают использовать контактные экономайзеры, представляющие собой обычные смесительные теплообменники типа градирни (рис. 1.5).</w:t>
      </w: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Вода в них нагревается за счет теплоты контактирующих с ней газов. Поверхность контакта капель воды с газом большая, и теплообменник получается компактным и дешевым по сравнению с рекуперативным (трубчатым), но вода насыщается вредными веществами, содержащимися в дымовых газах. В некоторых случаях это допустимо, например, для воды, идущей в систему химводоподготовки в котельных или на ТЭС. Если загрязнение воды недопустимо, то ставят еще один теплообменник, в котором «грязная» вода отдает теплоту «чистой» и возвращается в контактный экономайзер.</w:t>
      </w:r>
    </w:p>
    <w:p w:rsidR="00FA1758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D232B7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4" o:spid="_x0000_i1029" type="#_x0000_t75" style="width:172.5pt;height:182.25pt;visibility:visible">
            <v:imagedata r:id="rId12" o:title=""/>
          </v:shape>
        </w:pic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1.5 -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Схема смесительного теплообменника (градирни)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5960F3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— насадка (кольца Рашига); 2— каплеотбойник;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3— вытяжной вентилятор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Змеевики, по которым циркулирует «чистая» вода, можно установить и внутри контактного экономайзера вместо насадки.</w:t>
      </w: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1.3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>.1 Направление и общие схемы использования отработавшего пара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Отработавший производственный пар имеет давление 0,1—0.3 МПа, а иногда и 1 МПа, т. е. колеблется в широких пределах. Однако, несмотря на широкий диапазон колебания давления отработавший (иногда называют мятым) пар в основном имеет низкое давление.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Отработавший пар многих производств загрязнен механическими и агрессивными химическими примесями. Некоторые производственные агрегаты работают с переменной нагрузкой, что ведет к образованию прерывистых потоков отработавшего пара. Все это усложняет использование отработавшего пара и вызывает необходимость предварительной очистки пара от загрязнения, преобразования прерывистых 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>потоков отработавшего пара в по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стояный поток тепла, а также повышения давления отработавшего пара с помощью тепловых трансформаторов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Отработавший производственный пар используют для технологических целей, теплоснабжения, выработки электроэнергии, комбинированно для целей выработки электроэнергии и теплоснабжения, получения холода.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Использование отработавшего пара для технологических целей чрезвычайно разнообразно и определяется в каждом отдельном случае характером технологического процесса. Например, пропарка бетона,подача пара в газогенератор при получении смешанного или водяного газа, нагрев аммиака на заводах азотной промышленности, разофев вязкого мазута, увлажнения доменного дутья и т.п.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Это направление является наиболее простым по исполнению, капитальные затраты и эксплуатационные расходы не значительны, а энергетический эффект весьма высок, так как коэффициент регенерации тепла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зависит только от температуры отводимого конденсата и составляет не менее 85%, а при использовании конденсата в технологическом процессе равен 100%.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Получение холода. Потребности промышленности в холоде непрерывно возрастают. Крупными потребителями холода являются заводы химической, металлургической, пищевой и других отраслей промышленности. Холод все больше применяется в технологических процессах, для кондиционирования воздуха, получения искусственного льда, а также для процессов, связанных с низкими температурами.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Подавляющее большинство предприятий оснащено в настоящее время компрессионными холодильными машинами. Эти машины сложны и дороги, а главное — для производства холода затрачивают очень много электрической энергии. Электрическую энергию могут заменить тепловые отходы, имеющиеся в избытке почти на каждом химическом, металлургическом, нефтехимическом предприятии, т. е. как раз в тех отраслях производства, которые являются основными потребителями холода. Холод за счет тепловых отходов получают в абсорбционных холодильных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машинах. Перспективным является также использование для этих целей сезонных излишков тепла ТЭЦ.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Абсорбционные холодильные машины могут устанавливаться как самостоятельные автономные установки, так и в сочетании с установками теплоснабжения и выработки электроэнергии. Применение автономных холодильных установок может быть оправданно лишь тогда, когда холодоснабжение осуществляется круглогодично. Поскольку в большинстве случаев холодоснабжение носит сезонный (летний) характер, то более рационально осуществлять комплексное использование тепла отработавшего 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>пара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1.3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>.2 Принципиальные схемы использования теплоты производственной воды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Вода широко применяется для охлаждения конструктивных элементов огнетехнических установок, а также в производственных процессах, протекающих при низких температурах, для искусственного охлаждения технологического продукта или аппаратуры. Примерами могут служить: водяное охлаждение металлургических печей, печей химических производств; охлаждения горячей серной кислоты после контактного аппарата или конденсатора; охлаждение водой различных нефтепродуктов; охлаждение конденсаторов паровых турбин, масло- и воздухоохладителей генераторов на электростанциях, конденсаторов смешивающего типа выпарных батарей алюминиевых растворов на глиноземных заводах; охлаждение рубашек цилиндров двигателей внутреннего сгорания и т.д.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Конечная температура охлаждающей воды колеблется в интервале 293—363 К, не превышая в большинстве случаев 232—433 К.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Нагретую производственную воду можно использовать для теплоснабжения и горячего водоснабжения, агротеплофикации и для выработки электроэнергии.</w: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Теплоснабжение. Использование нагретой производственной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воды для теплоснабжения часто затруднено из-за сезонного характера отопительной нагрузки. График потребления такой воды можно несколько выровнять, внедряя горячее водоснабжение. Большие избытки неиспользованной нагретой воды, особенно в летний период, рационально утилизировать в абсорбционно-холодильных установках.</w:t>
      </w: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Возможным вариантом использования производственной воды для теплоснабжения является нагревание вентиляционного воздуха, поступающего в производственные помещения. Интересны комбинированные схемы, предусматривающие одновременное использование охлаждающей воды и какого-либо другого вида ВЭР, например использование тепла горячего воздуха из колчеданных печей и тепла охлаждающей воды из сернокислотных холодильников. По этой схеме (рис. 1.6) горячий воздух из валов колчеданных печей 1 с температурой 473 К используют в первой зоне теплообменника 2 для нагрева воды на нужды централизованного теплоснабжения комбината и жилого поселка. Температура горячего воздуха после теплообменников составляет 343 К.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A1758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2" o:spid="_x0000_i1030" type="#_x0000_t75" style="width:280.5pt;height:135pt;visibility:visible">
            <v:imagedata r:id="rId13" o:title=""/>
          </v:shape>
        </w:pict>
      </w:r>
    </w:p>
    <w:p w:rsidR="00FA1758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FA1758" w:rsidRPr="006306AD">
        <w:rPr>
          <w:rFonts w:ascii="Times New Roman" w:hAnsi="Times New Roman"/>
          <w:noProof/>
          <w:color w:val="000000"/>
          <w:sz w:val="28"/>
          <w:szCs w:val="28"/>
        </w:rPr>
        <w:t>1.6 -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Комбинированная схема использования тепла горячего воздуха охлаждающей воды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</w:p>
    <w:p w:rsidR="00FA1758" w:rsidRPr="006306AD" w:rsidRDefault="00FA1758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90BFF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Охлаждающую воду из сернокислотных холодильников</w:t>
      </w:r>
      <w:r w:rsidR="005960F3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используют для восполнения утечек из тепловых сетей и покрытия нагрузок горячего водоснабжения поселка и комбината. Воду для охлаждения кислоты подают из реки в холодильники 3, в которых она нагревается до 313 К. Затем отправляют в промежуточный сборный бак 4, откуда насосом перекачивают к водоподготовительной установке 5. После очистки от механических примесей устранения временной жесткости и деаэрации подпиточную воду подают в теплообменник 2, где она подогревается до 335 К. Подпиточную и обратную воду после смешения подают насосом во вторую зону теплообменника 2, где она подогревается до 355 К и поступает в тепловые сети.</w:t>
      </w:r>
    </w:p>
    <w:p w:rsidR="00990BFF" w:rsidRPr="006306AD" w:rsidRDefault="00990BFF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90BFF" w:rsidRPr="006306AD" w:rsidRDefault="00990BFF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1.4 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>Тепловые аккумуляторы</w:t>
      </w:r>
    </w:p>
    <w:p w:rsidR="00990BFF" w:rsidRPr="006306AD" w:rsidRDefault="00990BFF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90BFF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Экономичность и техническая возможность использования ВЭР зависит от того, насколько производство и потребление энергии соответствует друг другу. Однако в условиях эксплуатации возникает несоответствие между производством и потреблением энергии. Это вызывает большие потери и технические затруднения в работе установок.</w:t>
      </w:r>
    </w:p>
    <w:p w:rsidR="00990BFF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Выравнивание эксплуатационных условий теплосиловых и теплоиспользующих установок в значительной мере обеспечивается аккумулированием тепла в виде пара, горячей или теплой воды в аккумуляторах тепла. В общем случае несоответствие между производством и потреблением энергии может быть вызвано непостоянством притока и колебаниями расхода ее потребителями.</w:t>
      </w:r>
    </w:p>
    <w:p w:rsidR="00990BFF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Аккумуляторы тепла в зависимости от состояния аккумулирующей среды бывают паровые, пароводяные и водяные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>[1]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90BFF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Паровые аккумуляторы работают без воды, и аккумулирование происходит только за счет изменения объема аккумулятора при постоянном давлении пара (колокольные аккумуляторы) или за счет изменения давления пара при постоянном объеме аккумулятора (купольные аккумуляторы). Паровые аккумуляторы рассчитаны на</w:t>
      </w:r>
      <w:r w:rsidR="00990BF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давление 0,1—0,2 МПа. Они очень громоздки, так как их размеры зависят от удельного объема аккумулируемого пара, который очень высокий при низких давлениях. Высокая первоначальная стоимость и значительные тепловые потери делают эти аккумуляторы нерентабельными, и в настоящее время они не применяются.</w:t>
      </w:r>
    </w:p>
    <w:p w:rsidR="005960F3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Пароводяные аккумуляторы аккумулируют пар конденсацией с помощью воды в момент повышения давления в аккумуляторе. Аккумулятор разряжается испарением воды при понижении давления в аккумуляторе, поэтому они называются аккумуляторами понижающегося давления.</w:t>
      </w:r>
    </w:p>
    <w:p w:rsidR="00990BFF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Водяные аккумуляторы аккумулируют теплую или горячую воду при постоянном давлении. Водяные аккумуляторы бывают циркуляционного и вытесняющего типа. В аккумуляторах циркуляционного типа изменение степени зарядки происходит за счет изменения количества находящейся в аккумуляторе воды, в аккумуляторах вытесняющего типа — за счет изменения в нем количества горячей воды, вытесняемой холодной водой или наоборот. Водяные аккумуляторы сами пар не отдают, а включены лишь в систему подогрева воды. Эти аккумуляторы способны снимать пики нагрузки большой длительности в связи с большой удельной аккумулирующей способностью объема. Пароводяные аккумуляторы могут экономично покрывать пики нагрузки продолжительностью только в несколько часов.</w:t>
      </w:r>
    </w:p>
    <w:p w:rsidR="00990BFF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Пароводяные аккумуляторы. К числу широко применяемых аккумуляторов понижающего давления относятся пароводяные аккумуляторы Рато и Рутса.</w:t>
      </w:r>
    </w:p>
    <w:p w:rsidR="005960F3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Термодинамические основы работы этих аккумуляторов состоят в том, что каждому значению давления насыщенного пара соответствует строго определенная температура. При изменении давления смеси воды и пара должна измениться и температура этой смеси до температуры насыщения при новом давлении. При повышении давления часть пара конденсируется к выделившаяся теплота парообразования вызывает повышение температуры. При понижении давления снижается температура смеси и освобождающееся тепло служит для испарения части воды. Однако, несмотря на тождественность принципа действия, эти аккумуляторы отличаются не только конструктивным оформлением, но и областью применения.</w:t>
      </w:r>
    </w:p>
    <w:p w:rsidR="00990BFF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Аккумуляторы Рато предназначены для выравнивания колебаний в поступлении отработавшего пара от машин периодического действия и машин, работающих с переменной нагрузкой, при использовании его в установках с постоянной нагрузкой. Эти аккумуляторы работают при низких давлениях (ниже 0,2 МПа) и</w:t>
      </w:r>
      <w:r w:rsidR="00990BF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при перепаде давления у аккумулятора от 0,2 до 0,1 МПа (обычно 0,12—0,1 МПа), обладают небольшой выравнивающей способностью. Таким образом, аккумуляторы Рато используются в узкой области для выравнивания мгновенных колебаний паровой нагрузки. Их работа аналогична работе, выполняемой маховиком в периодически действующих машинах.</w:t>
      </w:r>
    </w:p>
    <w:p w:rsidR="00990BFF" w:rsidRPr="006306AD" w:rsidRDefault="00990BFF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Водяные аккумуляторы. Основным назначением водяных аккумуляторов является создание «запаса тепла» в питательной воде. В аккумуляторах вытесняющего типа это осуществляется конденсацией избыточного пара из котлов, а в аккумуляторах циркуляционного типа — непосредственным отбором горячей воды из котла в аккумулятор.</w:t>
      </w:r>
    </w:p>
    <w:p w:rsidR="00990BFF" w:rsidRPr="006306AD" w:rsidRDefault="00990BFF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Особую группу в установках подготовки горячей воды для отопления, в производственных целях и для бытовых нужд представляют аккумуляторы, которые обогреваются как острым, так и отработавшим паром, а также используют другие виды ВЭР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>[1]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90BFF" w:rsidRPr="006306AD" w:rsidRDefault="00990BFF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90BFF" w:rsidRPr="006306AD" w:rsidRDefault="00990BFF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1.5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Использование низкотемпературных продуктов сгорания в промышленности</w:t>
      </w:r>
    </w:p>
    <w:p w:rsidR="00990BFF" w:rsidRPr="006306AD" w:rsidRDefault="00990BFF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72E3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В связи с переходом многих стационарных установок на природный газ, продукты сгорания которого не содержат твердые частицы и оксиды серы, для использования физического тепла низкотемпературных уходящих газов можно применять более простые, дешевые и менее металлоемкие контактные теплообменники (рис. </w:t>
      </w:r>
      <w:r w:rsidR="00F672E3" w:rsidRPr="006306AD">
        <w:rPr>
          <w:rFonts w:ascii="Times New Roman" w:hAnsi="Times New Roman"/>
          <w:noProof/>
          <w:color w:val="000000"/>
          <w:sz w:val="28"/>
          <w:szCs w:val="28"/>
        </w:rPr>
        <w:t>1.7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). Это дает возможность не только сократить стоимость утилизационной установки, но и обеспечивает глубокое охлаждение уходящих газов ниже точки росы, которая для сгорания природного газа составляет 50—60 °С. При этом используется не только физическое тепло уходящих газов, но и теплота конденсации содержащихся в них водяных паров.</w:t>
      </w:r>
    </w:p>
    <w:p w:rsidR="005960F3" w:rsidRPr="006306AD" w:rsidRDefault="00F672E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Насадкой в контактном экономайзере служат керамические кольца Рашига размером 50*50 мм. Рабочая насадка укладывается высотой 1 м в шахматном порядке. Каплеулавливающая насадка высотой 0,2 м загружается «внавал». Вода может нагреваться в этих экономайзерах до 50—60 °С. Нагретая вода используется для производственных и бытовых нужд.</w:t>
      </w:r>
    </w:p>
    <w:p w:rsidR="00F672E3" w:rsidRPr="006306AD" w:rsidRDefault="00F672E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Аналогичные теплообменники можно применять для утилизации тепла уходящих газов некоторых промышленных печей, сушилок, газовых турбин и других тепловых установок, работающих на природном газе. </w:t>
      </w:r>
    </w:p>
    <w:p w:rsidR="00F672E3" w:rsidRPr="006306AD" w:rsidRDefault="00F672E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484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4" o:spid="_x0000_i1031" type="#_x0000_t75" style="width:151.5pt;height:3in;visibility:visible">
            <v:imagedata r:id="rId14" o:title=""/>
          </v:shape>
        </w:pict>
      </w:r>
    </w:p>
    <w:p w:rsidR="00F672E3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F672E3" w:rsidRPr="006306AD">
        <w:rPr>
          <w:rFonts w:ascii="Times New Roman" w:hAnsi="Times New Roman"/>
          <w:noProof/>
          <w:color w:val="000000"/>
          <w:sz w:val="28"/>
          <w:szCs w:val="28"/>
        </w:rPr>
        <w:t>1.7 -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Блочный контактный экономайзер</w:t>
      </w:r>
      <w:r w:rsidR="00746FA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F672E3" w:rsidRPr="006306AD" w:rsidRDefault="00F672E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— корпус; 2, 7, 10— средняя, нижняя и верхняя секции; 3 — рабочая насадка;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>4 — опорная решетка рабочей насадки; 5 — патрубок подвода; 6 — штуцер отбора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горячей воды; 8— опорная решетка каплеулавливающей насадки; 9— слой каплеулавливающей насадки;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11</w: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— патрубок отвода газов</w:t>
      </w:r>
    </w:p>
    <w:p w:rsidR="00F672E3" w:rsidRPr="006306AD" w:rsidRDefault="00F672E3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72E3" w:rsidRPr="006306AD" w:rsidRDefault="00364844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Продукты сгорания природных газов применяются также в контактных газопых сушилках в различных отраслях промышленности.</w:t>
      </w:r>
    </w:p>
    <w:p w:rsidR="00B32704" w:rsidRPr="006306AD" w:rsidRDefault="00B3270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  <w:t>2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  <w:r w:rsidR="002F63C7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Расчет печи</w:t>
      </w:r>
    </w:p>
    <w:p w:rsidR="00B32704" w:rsidRPr="006306AD" w:rsidRDefault="00B3270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B32704" w:rsidRPr="006306AD" w:rsidRDefault="002F63C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2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  <w:r w:rsidR="00B3270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1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B3270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Расчет процесса горения топлива в топке котла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Определяем низшую теплотворную способность топлива (в кДж/кг) по формуле: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32" type="#_x0000_t75" style="width:389.25pt;height:20.25pt" fillcolor="window">
            <v:imagedata r:id="rId15" o:title=""/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33" type="#_x0000_t75" style="width:78.75pt;height:17.25pt" fillcolor="window">
            <v:imagedata r:id="rId16" o:title=""/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34" type="#_x0000_t75" style="width:282pt;height:18pt" fillcolor="window">
            <v:imagedata r:id="rId17" o:title=""/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35" type="#_x0000_t75" style="width:146.25pt;height:18pt" fillcolor="window">
            <v:imagedata r:id="rId18" o:title=""/>
          </v:shape>
        </w:pic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где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CH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4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,C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H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4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и т.д. – содержание соответствующих компонентов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в топливе, % об.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Получим: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36" type="#_x0000_t75" style="width:321pt;height:19.5pt" fillcolor="window">
            <v:imagedata r:id="rId19" o:title=""/>
          </v:shape>
        </w:pic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или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37" type="#_x0000_t75" style="width:145.5pt;height:32.25pt" fillcolor="window">
            <v:imagedata r:id="rId20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Пересчитаем состав топлива в массовые проценты. Результаты пересчета сведены в таблице </w:t>
      </w:r>
      <w:r w:rsidR="005B461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2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.1.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Таблица </w:t>
      </w:r>
      <w:r w:rsidR="005B461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2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09"/>
        <w:gridCol w:w="2019"/>
        <w:gridCol w:w="1667"/>
        <w:gridCol w:w="1417"/>
        <w:gridCol w:w="2659"/>
      </w:tblGrid>
      <w:tr w:rsidR="005960F3" w:rsidRPr="00BC184C" w:rsidTr="00BC184C">
        <w:trPr>
          <w:trHeight w:val="23"/>
        </w:trPr>
        <w:tc>
          <w:tcPr>
            <w:tcW w:w="94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Компоненты</w:t>
            </w:r>
          </w:p>
        </w:tc>
        <w:tc>
          <w:tcPr>
            <w:tcW w:w="105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Молекулярная масса M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i</w:t>
            </w:r>
          </w:p>
        </w:tc>
        <w:tc>
          <w:tcPr>
            <w:tcW w:w="871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Мольная доля r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i</w:t>
            </w:r>
          </w:p>
        </w:tc>
        <w:tc>
          <w:tcPr>
            <w:tcW w:w="740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M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i</w:t>
            </w:r>
            <w:r w:rsidR="005B4613"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·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 xml:space="preserve"> r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i</w:t>
            </w:r>
          </w:p>
        </w:tc>
        <w:tc>
          <w:tcPr>
            <w:tcW w:w="1389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Массовый %</w:t>
            </w:r>
          </w:p>
          <w:p w:rsidR="00AD58D4" w:rsidRPr="00BC184C" w:rsidRDefault="00D232B7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pict>
                <v:shape id="_x0000_i1038" type="#_x0000_t75" style="width:68.25pt;height:24.75pt" fillcolor="window">
                  <v:imagedata r:id="rId21" o:title=""/>
                </v:shape>
              </w:pict>
            </w:r>
          </w:p>
        </w:tc>
      </w:tr>
      <w:tr w:rsidR="00AD58D4" w:rsidRPr="00BC184C" w:rsidTr="00BC184C">
        <w:trPr>
          <w:trHeight w:val="23"/>
        </w:trPr>
        <w:tc>
          <w:tcPr>
            <w:tcW w:w="94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CH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05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16</w:t>
            </w:r>
          </w:p>
        </w:tc>
        <w:tc>
          <w:tcPr>
            <w:tcW w:w="871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0,900</w:t>
            </w:r>
          </w:p>
        </w:tc>
        <w:tc>
          <w:tcPr>
            <w:tcW w:w="740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389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78,12</w:t>
            </w:r>
          </w:p>
        </w:tc>
      </w:tr>
      <w:tr w:rsidR="00AD58D4" w:rsidRPr="00BC184C" w:rsidTr="00BC184C">
        <w:trPr>
          <w:trHeight w:val="23"/>
        </w:trPr>
        <w:tc>
          <w:tcPr>
            <w:tcW w:w="94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C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2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H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105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30</w:t>
            </w:r>
          </w:p>
        </w:tc>
        <w:tc>
          <w:tcPr>
            <w:tcW w:w="871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0,040</w:t>
            </w:r>
          </w:p>
        </w:tc>
        <w:tc>
          <w:tcPr>
            <w:tcW w:w="740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1,2</w:t>
            </w:r>
          </w:p>
        </w:tc>
        <w:tc>
          <w:tcPr>
            <w:tcW w:w="1389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6,50</w:t>
            </w:r>
          </w:p>
        </w:tc>
      </w:tr>
      <w:tr w:rsidR="00AD58D4" w:rsidRPr="00BC184C" w:rsidTr="00BC184C">
        <w:trPr>
          <w:trHeight w:val="23"/>
        </w:trPr>
        <w:tc>
          <w:tcPr>
            <w:tcW w:w="94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C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3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H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8</w:t>
            </w:r>
          </w:p>
        </w:tc>
        <w:tc>
          <w:tcPr>
            <w:tcW w:w="105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44</w:t>
            </w:r>
          </w:p>
        </w:tc>
        <w:tc>
          <w:tcPr>
            <w:tcW w:w="871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0,023</w:t>
            </w:r>
          </w:p>
        </w:tc>
        <w:tc>
          <w:tcPr>
            <w:tcW w:w="740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1,012</w:t>
            </w:r>
          </w:p>
        </w:tc>
        <w:tc>
          <w:tcPr>
            <w:tcW w:w="1389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5,54</w:t>
            </w:r>
          </w:p>
        </w:tc>
      </w:tr>
      <w:tr w:rsidR="00AD58D4" w:rsidRPr="00BC184C" w:rsidTr="00BC184C">
        <w:trPr>
          <w:trHeight w:val="23"/>
        </w:trPr>
        <w:tc>
          <w:tcPr>
            <w:tcW w:w="94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н-C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4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H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10</w:t>
            </w:r>
          </w:p>
        </w:tc>
        <w:tc>
          <w:tcPr>
            <w:tcW w:w="105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58</w:t>
            </w:r>
          </w:p>
        </w:tc>
        <w:tc>
          <w:tcPr>
            <w:tcW w:w="871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0,025</w:t>
            </w:r>
          </w:p>
        </w:tc>
        <w:tc>
          <w:tcPr>
            <w:tcW w:w="740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1,45</w:t>
            </w:r>
          </w:p>
        </w:tc>
        <w:tc>
          <w:tcPr>
            <w:tcW w:w="1389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7,86</w:t>
            </w:r>
          </w:p>
        </w:tc>
      </w:tr>
      <w:tr w:rsidR="00AD58D4" w:rsidRPr="00BC184C" w:rsidTr="00BC184C">
        <w:trPr>
          <w:trHeight w:val="23"/>
        </w:trPr>
        <w:tc>
          <w:tcPr>
            <w:tcW w:w="94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CO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05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44</w:t>
            </w:r>
          </w:p>
        </w:tc>
        <w:tc>
          <w:tcPr>
            <w:tcW w:w="871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0,002</w:t>
            </w:r>
          </w:p>
        </w:tc>
        <w:tc>
          <w:tcPr>
            <w:tcW w:w="740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0,088</w:t>
            </w:r>
          </w:p>
        </w:tc>
        <w:tc>
          <w:tcPr>
            <w:tcW w:w="1389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0,47</w:t>
            </w:r>
          </w:p>
        </w:tc>
      </w:tr>
      <w:tr w:rsidR="00AD58D4" w:rsidRPr="00BC184C" w:rsidTr="00BC184C">
        <w:trPr>
          <w:trHeight w:val="23"/>
        </w:trPr>
        <w:tc>
          <w:tcPr>
            <w:tcW w:w="94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N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05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28</w:t>
            </w:r>
          </w:p>
        </w:tc>
        <w:tc>
          <w:tcPr>
            <w:tcW w:w="871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0,010</w:t>
            </w:r>
          </w:p>
        </w:tc>
        <w:tc>
          <w:tcPr>
            <w:tcW w:w="740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0,28</w:t>
            </w:r>
          </w:p>
        </w:tc>
        <w:tc>
          <w:tcPr>
            <w:tcW w:w="1389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1,51</w:t>
            </w:r>
          </w:p>
        </w:tc>
      </w:tr>
      <w:tr w:rsidR="00AD58D4" w:rsidRPr="00BC184C" w:rsidTr="00BC184C">
        <w:trPr>
          <w:trHeight w:val="23"/>
        </w:trPr>
        <w:tc>
          <w:tcPr>
            <w:tcW w:w="94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1055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1,000</w:t>
            </w:r>
          </w:p>
        </w:tc>
        <w:tc>
          <w:tcPr>
            <w:tcW w:w="740" w:type="pct"/>
            <w:shd w:val="clear" w:color="auto" w:fill="auto"/>
          </w:tcPr>
          <w:p w:rsidR="00AD58D4" w:rsidRPr="00BC184C" w:rsidRDefault="005B4613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18,43</w:t>
            </w:r>
          </w:p>
        </w:tc>
        <w:tc>
          <w:tcPr>
            <w:tcW w:w="1389" w:type="pct"/>
            <w:shd w:val="clear" w:color="auto" w:fill="auto"/>
          </w:tcPr>
          <w:p w:rsidR="00AD58D4" w:rsidRPr="00BC184C" w:rsidRDefault="00AD58D4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100,00</w:t>
            </w:r>
          </w:p>
        </w:tc>
      </w:tr>
    </w:tbl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Определяем элементарный состав топлива в массовых процентах. 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Содержание углерода: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39" type="#_x0000_t75" style="width:323.25pt;height:36.75pt" fillcolor="window">
            <v:imagedata r:id="rId22" o:title=""/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0" type="#_x0000_t75" style="width:203.25pt;height:30.75pt" fillcolor="window">
            <v:imagedata r:id="rId23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5B4613" w:rsidRPr="006306AD" w:rsidRDefault="005B461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где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1" type="#_x0000_t75" style="width:12pt;height:18pt" fillcolor="window">
            <v:imagedata r:id="rId24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- число атомов углерода в данном компоненте топлива;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Содержание водорода: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2" type="#_x0000_t75" style="width:285.75pt;height:36.75pt" fillcolor="window">
            <v:imagedata r:id="rId25" o:title=""/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3" type="#_x0000_t75" style="width:128.25pt;height:30.75pt" fillcolor="window">
            <v:imagedata r:id="rId26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где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4" type="#_x0000_t75" style="width:15pt;height:18pt" fillcolor="window">
            <v:imagedata r:id="rId27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число атомов водорода в данном компоненте топлива.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Содержание кислорода: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5" type="#_x0000_t75" style="width:207pt;height:38.25pt" fillcolor="window">
            <v:imagedata r:id="rId28" o:title=""/>
          </v:shape>
        </w:pict>
      </w:r>
      <w:r w:rsidR="005B461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%,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где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6" type="#_x0000_t75" style="width:12pt;height:12.75pt" fillcolor="window">
            <v:imagedata r:id="rId29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число атомов кислорода в молекуле СО2.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Содержание азота: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7" type="#_x0000_t75" style="width:194.25pt;height:38.25pt" fillcolor="window">
            <v:imagedata r:id="rId30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%,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где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8" type="#_x0000_t75" style="width:9.75pt;height:11.25pt" fillcolor="window">
            <v:imagedata r:id="rId31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число атомов азота в молекуле.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Определяем теоретическое количество воздуха, необходимого для сгорания 1кг топлива: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49" type="#_x0000_t75" style="width:209.25pt;height:33pt" fillcolor="window">
            <v:imagedata r:id="rId32" o:title=""/>
          </v:shape>
        </w:pict>
      </w: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0" type="#_x0000_t75" style="width:291pt;height:33pt" fillcolor="window">
            <v:imagedata r:id="rId33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Фактический расход воздуха: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1" type="#_x0000_t75" style="width:182.25pt;height:18pt" fillcolor="window">
            <v:imagedata r:id="rId34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или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2" type="#_x0000_t75" style="width:131.25pt;height:36pt" fillcolor="window">
            <v:imagedata r:id="rId35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960F3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где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3" type="#_x0000_t75" style="width:12pt;height:11.25pt" fillcolor="window">
            <v:imagedata r:id="rId36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коэффициент избытка воздуха, равный 1,06;</w:t>
      </w: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4" type="#_x0000_t75" style="width:86.25pt;height:18pt" fillcolor="window">
            <v:imagedata r:id="rId37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- плотность воздуха при нормальных условиях.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Определяем количество продуктов сгорания, образующихся при сгорании 1кг топлива: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5" type="#_x0000_t75" style="width:226.5pt;height:18.75pt" fillcolor="window">
            <v:imagedata r:id="rId38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6" type="#_x0000_t75" style="width:200.25pt;height:18.75pt" fillcolor="window">
            <v:imagedata r:id="rId39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7" type="#_x0000_t75" style="width:4in;height:18.75pt" fillcolor="window">
            <v:imagedata r:id="rId40" o:title=""/>
          </v:shape>
        </w:pict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8" type="#_x0000_t75" style="width:311.25pt;height:18.75pt" fillcolor="window">
            <v:imagedata r:id="rId41" o:title=""/>
          </v:shape>
        </w:pict>
      </w:r>
      <w:r w:rsidR="0042516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AD58D4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AD58D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Суммарное количество продуктов сгорания: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59" type="#_x0000_t75" style="width:229.5pt;height:20.25pt" fillcolor="window">
            <v:imagedata r:id="rId42" o:title=""/>
          </v:shape>
        </w:pic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Проверка:</w:t>
      </w:r>
    </w:p>
    <w:p w:rsidR="00AD58D4" w:rsidRPr="006306AD" w:rsidRDefault="00AD58D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B3270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0" type="#_x0000_t75" style="width:229.5pt;height:20.25pt" fillcolor="window">
            <v:imagedata r:id="rId43" o:title=""/>
          </v:shape>
        </w:pict>
      </w:r>
      <w:r w:rsidR="0042516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1556E4" w:rsidRPr="006306AD" w:rsidRDefault="001556E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Содержанием влаги пренебрегаем.</w:t>
      </w:r>
    </w:p>
    <w:p w:rsidR="001556E4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Объемное количество продуктов сгорания: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D2CF6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1" type="#_x0000_t75" style="width:209.25pt;height:38.25pt" fillcolor="window">
            <v:imagedata r:id="rId44" o:title=""/>
          </v:shape>
        </w:pict>
      </w:r>
      <w:r w:rsidR="008D2CF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D2CF6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2" type="#_x0000_t75" style="width:3in;height:38.25pt" fillcolor="window">
            <v:imagedata r:id="rId45" o:title=""/>
          </v:shape>
        </w:pict>
      </w:r>
      <w:r w:rsidR="008D2CF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D2CF6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3" type="#_x0000_t75" style="width:209.25pt;height:38.25pt" fillcolor="window">
            <v:imagedata r:id="rId46" o:title=""/>
          </v:shape>
        </w:pict>
      </w:r>
      <w:r w:rsidR="008D2CF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D2CF6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4" type="#_x0000_t75" style="width:217.5pt;height:38.25pt" fillcolor="window">
            <v:imagedata r:id="rId47" o:title=""/>
          </v:shape>
        </w:pict>
      </w:r>
      <w:r w:rsidR="008D2CF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Суммарный объем продуктов сгорания: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D2CF6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5" type="#_x0000_t75" style="width:221.25pt;height:20.25pt" fillcolor="window">
            <v:imagedata r:id="rId48" o:title=""/>
          </v:shape>
        </w:pict>
      </w:r>
      <w:r w:rsidR="008D2CF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Плотность продуктов сгорания при н.у.:</w:t>
      </w:r>
    </w:p>
    <w:p w:rsidR="008D2CF6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6" type="#_x0000_t75" style="width:161.25pt;height:38.25pt" fillcolor="window">
            <v:imagedata r:id="rId49" o:title=""/>
          </v:shape>
        </w:pict>
      </w:r>
      <w:r w:rsidR="008D2CF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Расчет теплосодержания продуктов сгорания на 1 кг топлива при заданной температуре производится по формуле: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7" type="#_x0000_t75" style="width:402.75pt;height:21pt" fillcolor="window">
            <v:imagedata r:id="rId50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960F3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где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 – температура продуктов сгорания, К;</w:t>
      </w: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C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i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средние массовые теплоемкости продуктов сгорания, кДж/кг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sym w:font="Symbol" w:char="F0D7"/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К (их значения находим по табл.2 [2] методом интерполяции);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8" type="#_x0000_t75" style="width:351pt;height:18.75pt" fillcolor="window">
            <v:imagedata r:id="rId51" o:title=""/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69" type="#_x0000_t75" style="width:135pt;height:17.25pt" fillcolor="window">
            <v:imagedata r:id="rId52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кДж/кг.</w:t>
      </w:r>
    </w:p>
    <w:p w:rsidR="008D2CF6" w:rsidRPr="006306AD" w:rsidRDefault="008D2CF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Результаты расчета значений теплосодержания представим в виде таблицы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2.2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Таблица 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2.2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93"/>
        <w:gridCol w:w="872"/>
        <w:gridCol w:w="1131"/>
        <w:gridCol w:w="1131"/>
        <w:gridCol w:w="1261"/>
        <w:gridCol w:w="1261"/>
        <w:gridCol w:w="1261"/>
        <w:gridCol w:w="1261"/>
      </w:tblGrid>
      <w:tr w:rsidR="005960F3" w:rsidRPr="00BC184C" w:rsidTr="00BC184C">
        <w:trPr>
          <w:trHeight w:val="23"/>
        </w:trPr>
        <w:tc>
          <w:tcPr>
            <w:tcW w:w="727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Т, К</w:t>
            </w:r>
          </w:p>
        </w:tc>
        <w:tc>
          <w:tcPr>
            <w:tcW w:w="455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300</w:t>
            </w:r>
          </w:p>
        </w:tc>
        <w:tc>
          <w:tcPr>
            <w:tcW w:w="591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500</w:t>
            </w:r>
          </w:p>
        </w:tc>
        <w:tc>
          <w:tcPr>
            <w:tcW w:w="591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700</w:t>
            </w:r>
          </w:p>
        </w:tc>
        <w:tc>
          <w:tcPr>
            <w:tcW w:w="659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1100</w:t>
            </w:r>
          </w:p>
        </w:tc>
        <w:tc>
          <w:tcPr>
            <w:tcW w:w="659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1500</w:t>
            </w:r>
          </w:p>
        </w:tc>
        <w:tc>
          <w:tcPr>
            <w:tcW w:w="659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1700</w:t>
            </w:r>
          </w:p>
        </w:tc>
        <w:tc>
          <w:tcPr>
            <w:tcW w:w="659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1900</w:t>
            </w:r>
          </w:p>
        </w:tc>
      </w:tr>
      <w:tr w:rsidR="006E7E01" w:rsidRPr="00BC184C" w:rsidTr="00BC184C">
        <w:trPr>
          <w:trHeight w:val="23"/>
        </w:trPr>
        <w:tc>
          <w:tcPr>
            <w:tcW w:w="727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q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  <w:vertAlign w:val="subscript"/>
              </w:rPr>
              <w:t>t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, кДж/кг</w:t>
            </w:r>
          </w:p>
        </w:tc>
        <w:tc>
          <w:tcPr>
            <w:tcW w:w="455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550</w:t>
            </w:r>
          </w:p>
        </w:tc>
        <w:tc>
          <w:tcPr>
            <w:tcW w:w="591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4745</w:t>
            </w:r>
          </w:p>
        </w:tc>
        <w:tc>
          <w:tcPr>
            <w:tcW w:w="591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9060</w:t>
            </w:r>
          </w:p>
        </w:tc>
        <w:tc>
          <w:tcPr>
            <w:tcW w:w="659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</w:t>
            </w:r>
            <w:r w:rsidR="007757A7"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5</w:t>
            </w: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860,9</w:t>
            </w:r>
          </w:p>
        </w:tc>
        <w:tc>
          <w:tcPr>
            <w:tcW w:w="659" w:type="pct"/>
            <w:shd w:val="clear" w:color="auto" w:fill="auto"/>
          </w:tcPr>
          <w:p w:rsidR="006E7E01" w:rsidRPr="00BC184C" w:rsidRDefault="007757A7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20</w:t>
            </w:r>
            <w:r w:rsidR="006E7E01"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451,1</w:t>
            </w:r>
          </w:p>
        </w:tc>
        <w:tc>
          <w:tcPr>
            <w:tcW w:w="659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28517,6</w:t>
            </w:r>
          </w:p>
        </w:tc>
        <w:tc>
          <w:tcPr>
            <w:tcW w:w="659" w:type="pct"/>
            <w:shd w:val="clear" w:color="auto" w:fill="auto"/>
          </w:tcPr>
          <w:p w:rsidR="006E7E01" w:rsidRPr="00BC184C" w:rsidRDefault="006E7E01" w:rsidP="00BC184C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</w:pPr>
            <w:r w:rsidRPr="00BC184C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39219,5</w:t>
            </w:r>
          </w:p>
        </w:tc>
      </w:tr>
    </w:tbl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0" type="#_x0000_t75" style="width:263.25pt;height:123.75pt">
            <v:imagedata r:id="rId53" o:title=""/>
            <o:lock v:ext="edit" aspectratio="f"/>
          </v:shape>
        </w:pict>
      </w:r>
    </w:p>
    <w:p w:rsidR="00601F07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Рисунок 2.1 – График зависимости температура-энтальпия</w:t>
      </w:r>
    </w:p>
    <w:p w:rsidR="00057C66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2.2 Расчет коэффициента полезного действия печи, тепловой нагрузки и расхода топлива</w:t>
      </w:r>
    </w:p>
    <w:p w:rsidR="00057C66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Коэффициент </w: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полезного действия трубчатой печи: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71" type="#_x0000_t75" style="width:143.25pt;height:38.25pt" fillcolor="window">
            <v:imagedata r:id="rId54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где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72" type="#_x0000_t75" style="width:26.25pt;height:39pt" fillcolor="window">
            <v:imagedata r:id="rId55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,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73" type="#_x0000_t75" style="width:33.75pt;height:36.75pt" fillcolor="window">
            <v:imagedata r:id="rId56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соответственно потери тепла с уходящими дымовыми газами и потери тепла в окружающую среду в долях от низшей теплотворной способности топлива.</w:t>
      </w: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Потери тепла в окружающую среду q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пот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 принимаем 6 % (0,06 в долях) от низшей теплотворной способности топлива, т.е.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74" type="#_x0000_t75" style="width:71.25pt;height:36.75pt" fillcolor="window">
            <v:imagedata r:id="rId57" o:title=""/>
          </v:shape>
        </w:pic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Температура уходящих дымовых газов определяется равенством: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75" type="#_x0000_t75" style="width:180pt;height:24pt" fillcolor="window">
            <v:imagedata r:id="rId58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</w: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960F3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где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1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температура нагреваемого продукта на входе в печь,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;</w:t>
      </w: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sym w:font="Symbol" w:char="F044"/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разность температур теплоносителей на входе сырья в змеевик камеры конвекции;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принимаем 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sym w:font="Symbol" w:char="F044"/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= 1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20 К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;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76" type="#_x0000_t75" style="width:125.25pt;height:24pt" fillcolor="window">
            <v:imagedata r:id="rId59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К.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При этой температуре определяем потери тепла с уходящими газами:</w:t>
      </w:r>
    </w:p>
    <w:p w:rsidR="00057C66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77" type="#_x0000_t75" style="width:66pt;height:20.25pt" fillcolor="window">
            <v:imagedata r:id="rId60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кДж/кг.</w:t>
      </w: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Итак, определяем к.п.д. печи:</w:t>
      </w:r>
    </w:p>
    <w:p w:rsidR="00057C66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78" type="#_x0000_t75" style="width:146.25pt;height:30.75pt" fillcolor="window">
            <v:imagedata r:id="rId61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057C66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Расчет полезной тепловой нагрузки трубчатой печи производим по формуле:</w:t>
      </w:r>
    </w:p>
    <w:p w:rsidR="00057C66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79" type="#_x0000_t75" style="width:200.25pt;height:32.25pt" fillcolor="window">
            <v:imagedata r:id="rId62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057C66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960F3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где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0" type="#_x0000_t75" style="width:14.25pt;height:15pt" fillcolor="window">
            <v:imagedata r:id="rId63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производительность печи по сырью, кг/ч;</w:t>
      </w:r>
    </w:p>
    <w:p w:rsidR="005960F3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1" type="#_x0000_t75" style="width:20.25pt;height:26.25pt" fillcolor="window">
            <v:imagedata r:id="rId64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2" type="#_x0000_t75" style="width:21.75pt;height:26.25pt" fillcolor="window">
            <v:imagedata r:id="rId65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3" type="#_x0000_t75" style="width:21.75pt;height:26.25pt" fillcolor="window">
            <v:imagedata r:id="rId66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– соответственно теплосодержания паровой и жидкой фазы при температуре 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</w: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, жидкой фазы (сырья) при температуре 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</w: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1</w: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 кДж/кг;</w:t>
      </w: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e – доля отгона сырья на выходе из змеевика трубчатой печи.</w:t>
      </w: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Теплосодержание паров нефтепродуктов определяется по </w:t>
      </w:r>
      <w:r w:rsidR="00057C66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таблицам приложения [2]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: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4" type="#_x0000_t75" style="width:57pt;height:18.75pt" fillcolor="window">
            <v:imagedata r:id="rId67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кДж/кг.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57C66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Теплосодержаниt </w: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жидких нефтепродуктов 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определяется по таблицам приложения [2]: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5" type="#_x0000_t75" style="width:57pt;height:18.75pt" fillcolor="window">
            <v:imagedata r:id="rId68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кДж/кг;</w:t>
      </w: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6" type="#_x0000_t75" style="width:54.75pt;height:18.75pt" fillcolor="window">
            <v:imagedata r:id="rId69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кДж/кг.</w:t>
      </w:r>
    </w:p>
    <w:p w:rsidR="00057C66" w:rsidRPr="006306AD" w:rsidRDefault="00057C66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Рассчитываем полезную тепловую нагрузку печи:</w:t>
      </w:r>
    </w:p>
    <w:p w:rsidR="006E7E01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7" type="#_x0000_t75" style="width:357.75pt;height:33.75pt" fillcolor="window">
            <v:imagedata r:id="rId70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8" type="#_x0000_t75" style="width:32.25pt;height:33.75pt" fillcolor="window">
            <v:imagedata r:id="rId71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8B0989" w:rsidRPr="006306AD" w:rsidRDefault="008B0989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Определяем полную тепловую нагрузку печи:</w:t>
      </w:r>
    </w:p>
    <w:p w:rsidR="008B0989" w:rsidRPr="006306AD" w:rsidRDefault="008B0989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89" type="#_x0000_t75" style="width:194.25pt;height:42.75pt" fillcolor="window">
            <v:imagedata r:id="rId72" o:title=""/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0" type="#_x0000_t75" style="width:32.25pt;height:33.75pt" fillcolor="window">
            <v:imagedata r:id="rId73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= </w:t>
      </w:r>
      <w:r w:rsidR="008B0989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21956 к</w: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Вт.</w:t>
      </w:r>
    </w:p>
    <w:p w:rsidR="008B0989" w:rsidRPr="006306AD" w:rsidRDefault="008B0989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Часовой расход топлива:</w:t>
      </w:r>
    </w:p>
    <w:p w:rsidR="008B0989" w:rsidRPr="006306AD" w:rsidRDefault="008B0989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1" type="#_x0000_t75" style="width:189.75pt;height:39.75pt" fillcolor="window">
            <v:imagedata r:id="rId74" o:title=""/>
          </v:shape>
        </w:pict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кг/ч.</w:t>
      </w:r>
    </w:p>
    <w:p w:rsidR="008B0989" w:rsidRPr="006306AD" w:rsidRDefault="008B0989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E7E01" w:rsidRPr="006306AD" w:rsidRDefault="00690EC8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2.3 Расчет поверхности нагрева радиантных труб и размеров камеры радиации</w:t>
      </w:r>
    </w:p>
    <w:p w:rsidR="00690EC8" w:rsidRPr="006306AD" w:rsidRDefault="00690EC8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90EC8" w:rsidRPr="006306AD" w:rsidRDefault="0051164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Поверхность нагрева радиантных труб:</w:t>
      </w:r>
    </w:p>
    <w:p w:rsidR="00511644" w:rsidRPr="006306AD" w:rsidRDefault="0051164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1164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2" type="#_x0000_t75" style="width:63.75pt;height:51.75pt" fillcolor="window">
            <v:imagedata r:id="rId75" o:title=""/>
          </v:shape>
        </w:pict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 м</w:t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2</w:t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511644" w:rsidRPr="006306AD" w:rsidRDefault="0051164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960F3" w:rsidRPr="006306AD" w:rsidRDefault="0051164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где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3" type="#_x0000_t75" style="width:23.25pt;height:24.75pt" fillcolor="window">
            <v:imagedata r:id="rId76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- количество тепла, переданного нефти в камере радиации, кВт;</w:t>
      </w:r>
    </w:p>
    <w:p w:rsidR="0051164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4" type="#_x0000_t75" style="width:21pt;height:24.75pt" fillcolor="window">
            <v:imagedata r:id="rId77" o:title=""/>
          </v:shape>
        </w:pict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- теплонапряжение радиантных труб, кВт/м</w:t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2</w:t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511644" w:rsidRPr="006306AD" w:rsidRDefault="0051164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Количество тепла, переданное в камере радиации:</w:t>
      </w:r>
    </w:p>
    <w:p w:rsidR="00511644" w:rsidRPr="006306AD" w:rsidRDefault="0051164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1164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5" type="#_x0000_t75" style="width:141.75pt;height:34.5pt" fillcolor="window">
            <v:imagedata r:id="rId78" o:title=""/>
          </v:shape>
        </w:pict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где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6" type="#_x0000_t75" style="width:21pt;height:22.5pt" fillcolor="window">
            <v:imagedata r:id="rId79" o:title=""/>
          </v:shape>
        </w:pict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- кпд топки;</w:t>
      </w:r>
    </w:p>
    <w:p w:rsidR="0051164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7" type="#_x0000_t75" style="width:27.75pt;height:30pt" fillcolor="window">
            <v:imagedata r:id="rId80" o:title=""/>
          </v:shape>
        </w:pict>
      </w:r>
      <w:r w:rsidR="0051164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- энтальпия дымовых газов на выходе из камеры радиации при температуре </w:t>
      </w:r>
      <w:r w:rsidR="0054502B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Тп, кДж/кг топлива.</w:t>
      </w: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Примем Тп=1100 К и по диаграмме определяем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8" type="#_x0000_t75" style="width:88.5pt;height:30pt" fillcolor="window">
            <v:imagedata r:id="rId81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кДж/кг топлива.</w:t>
      </w: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Ранее было принято, что потери тепла в окружающую среду составляют 6%. Пусть 4% из них составляют потери в топке. Тогда: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4502B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099" type="#_x0000_t75" style="width:116.25pt;height:22.5pt" fillcolor="window">
            <v:imagedata r:id="rId82" o:title=""/>
          </v:shape>
        </w:pict>
      </w:r>
      <w:r w:rsidR="0054502B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5960F3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4502B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и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0" type="#_x0000_t75" style="width:267.75pt;height:30pt" fillcolor="window">
            <v:imagedata r:id="rId83" o:title=""/>
          </v:shape>
        </w:pict>
      </w:r>
      <w:r w:rsidR="0054502B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кДж/ч или 14512 кВт.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Примем теплонапряжение радиантных труб 67 кВт/м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2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4502B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1" type="#_x0000_t75" style="width:114.75pt;height:34.5pt" fillcolor="window">
            <v:imagedata r:id="rId84" o:title=""/>
          </v:shape>
        </w:pict>
      </w:r>
      <w:r w:rsidR="0054502B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 м</w:t>
      </w:r>
      <w:r w:rsidR="0054502B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2</w:t>
      </w:r>
      <w:r w:rsidR="0054502B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Выбираем трубы диаметром 127х8 мм с полезной длиной l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тр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=9,5 м. число радиантных труб:</w:t>
      </w: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4502B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2" type="#_x0000_t75" style="width:241.5pt;height:51.75pt" fillcolor="window">
            <v:imagedata r:id="rId85" o:title=""/>
          </v:shape>
        </w:pict>
      </w:r>
      <w:r w:rsidR="0054502B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Принимаем печь беспламенного горения с двухрядным экраном двухстроннего облучения, с горизонтальным шахматным расположением труб и двумя нижними конвекционными секциями. </w:t>
      </w:r>
    </w:p>
    <w:p w:rsidR="0054502B" w:rsidRPr="006306AD" w:rsidRDefault="0054502B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По существующим нормам принимаем шаг </w:t>
      </w:r>
      <w:r w:rsidR="006447FF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размещения экранных труб S=0,25 м, расстояние между вертикальными рядами радиантных труб S</w:t>
      </w:r>
      <w:r w:rsidR="006447FF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1</w:t>
      </w:r>
      <w:r w:rsidR="006447FF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=0,215 м.</w: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расстояние от излучающих стен до экрана принимаем α</w: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т</w: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=1 м [2].</w:t>
      </w: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Высота радиантной камеры:</w:t>
      </w: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3155C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3" type="#_x0000_t75" style="width:186.75pt;height:30pt" fillcolor="window">
            <v:imagedata r:id="rId86" o:title=""/>
          </v:shape>
        </w:pic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, м</w:t>
      </w: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960F3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где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4" type="#_x0000_t75" style="width:25.5pt;height:30pt" fillcolor="window">
            <v:imagedata r:id="rId87" o:title=""/>
          </v:shape>
        </w:pic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- число труб в одном вертикальном ряду,</w:t>
      </w:r>
    </w:p>
    <w:p w:rsidR="0083155C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5" type="#_x0000_t75" style="width:18.75pt;height:22.5pt" fillcolor="window">
            <v:imagedata r:id="rId88" o:title=""/>
          </v:shape>
        </w:pic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- расстояние от верхней и нижней труб вертикального ряда до пола и потолка соответственно, 0,25 м.</w:t>
      </w: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3155C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6" type="#_x0000_t75" style="width:262.5pt;height:22.5pt" fillcolor="window">
            <v:imagedata r:id="rId89" o:title=""/>
          </v:shape>
        </w:pic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м.</w:t>
      </w: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Ширина радиантной камеры:</w:t>
      </w: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3155C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7" type="#_x0000_t75" style="width:220.5pt;height:22.5pt" fillcolor="window">
            <v:imagedata r:id="rId90" o:title=""/>
          </v:shape>
        </w:pic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м.</w:t>
      </w: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Объем камеры радиации:</w:t>
      </w: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83155C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8" type="#_x0000_t75" style="width:247.5pt;height:22.5pt" fillcolor="window">
            <v:imagedata r:id="rId91" o:title=""/>
          </v:shape>
        </w:pic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м</w: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3</w:t>
      </w:r>
      <w:r w:rsidR="0083155C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83155C" w:rsidRPr="006306AD" w:rsidRDefault="0083155C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Теплонапряжение топочного объема:</w:t>
      </w: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240C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09" type="#_x0000_t75" style="width:156.75pt;height:45.75pt" fillcolor="window">
            <v:imagedata r:id="rId92" o:title=""/>
          </v:shape>
        </w:pict>
      </w:r>
      <w:r w:rsidR="005240C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кВт/м</w:t>
      </w:r>
      <w:r w:rsidR="005240C4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3</w:t>
      </w:r>
      <w:r w:rsidR="005240C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5240C4" w:rsidRPr="006306AD" w:rsidRDefault="005960F3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5240C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Для обеспечения равномерного нагрева каждой трубы экрана по окружности и по длине принимаем для проектируемой печи газовые горелки ВНИИНефтехиммаша типа ГБП2а теплопроизводительностью </w:t>
      </w:r>
      <w:r w:rsidR="00D232B7"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10" type="#_x0000_t75" style="width:18pt;height:22.5pt" fillcolor="window">
            <v:imagedata r:id="rId93" o:title=""/>
          </v:shape>
        </w:pict>
      </w:r>
      <w:r w:rsidR="005240C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=69,78 кВт.</w:t>
      </w: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Количество горелок:</w:t>
      </w:r>
    </w:p>
    <w:p w:rsidR="00425164" w:rsidRPr="006306AD" w:rsidRDefault="0042516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240C4" w:rsidRPr="006306AD" w:rsidRDefault="00D232B7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shape id="_x0000_i1111" type="#_x0000_t75" style="width:152.25pt;height:47.25pt" fillcolor="window">
            <v:imagedata r:id="rId94" o:title=""/>
          </v:shape>
        </w:pict>
      </w:r>
      <w:r w:rsidR="005240C4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Принимаем для каждой из двух излучающих стен топки по 160 горелок: 20 горелок по длине, 8 по высоте. Размер горелки 0,5х0,5 м, поэтому площадь излучающей стены печи:</w:t>
      </w: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R=(0,5·20)(0,5·8)=40 м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2</w:t>
      </w:r>
      <w:r w:rsidR="005960F3"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,</w:t>
      </w: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А двух стен 80 м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2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5240C4" w:rsidRPr="006306AD" w:rsidRDefault="005240C4" w:rsidP="005960F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240C4" w:rsidRPr="006306AD" w:rsidRDefault="005960F3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6E7E01"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3</w:t>
      </w:r>
      <w:r w:rsidRPr="006306A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  <w:r w:rsidR="00563B3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240C4" w:rsidRPr="006306AD">
        <w:rPr>
          <w:rFonts w:ascii="Times New Roman" w:hAnsi="Times New Roman"/>
          <w:noProof/>
          <w:color w:val="000000"/>
          <w:sz w:val="28"/>
          <w:szCs w:val="28"/>
        </w:rPr>
        <w:t>Эксергетический и тепловой баланс печи</w:t>
      </w:r>
    </w:p>
    <w:p w:rsidR="005240C4" w:rsidRPr="006306AD" w:rsidRDefault="005240C4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63B3F" w:rsidRPr="006306AD" w:rsidRDefault="005240C4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3.1 </w:t>
      </w:r>
      <w:r w:rsidR="00563B3F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Эксергетический баланс </w:t>
      </w:r>
      <w:r w:rsidR="00130B06" w:rsidRPr="006306AD">
        <w:rPr>
          <w:rFonts w:ascii="Times New Roman" w:hAnsi="Times New Roman"/>
          <w:noProof/>
          <w:color w:val="000000"/>
          <w:sz w:val="28"/>
          <w:szCs w:val="28"/>
        </w:rPr>
        <w:t>печи</w:t>
      </w:r>
    </w:p>
    <w:p w:rsidR="00563B3F" w:rsidRPr="006306AD" w:rsidRDefault="00563B3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63B3F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2" type="#_x0000_t75" style="width:176.25pt;height:21pt">
            <v:imagedata r:id="rId95" o:title=""/>
          </v:shape>
        </w:pict>
      </w:r>
      <w:r w:rsidR="00563B3F" w:rsidRPr="006306AD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563B3F" w:rsidRPr="006306AD" w:rsidRDefault="00563B3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63B3F" w:rsidRPr="006306AD" w:rsidRDefault="00563B3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D232B7">
        <w:rPr>
          <w:rFonts w:ascii="Times New Roman" w:hAnsi="Times New Roman"/>
          <w:noProof/>
          <w:color w:val="000000"/>
          <w:sz w:val="28"/>
          <w:szCs w:val="28"/>
        </w:rPr>
        <w:pict>
          <v:shape id="_x0000_i1113" type="#_x0000_t75" style="width:18.75pt;height:20.25pt">
            <v:imagedata r:id="rId96" o:title=""/>
          </v:shape>
        </w:pic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="00AF2ECD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эксергия исходного топлива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C71D3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кДж/кг;</w:t>
      </w:r>
    </w:p>
    <w:p w:rsidR="007570DF" w:rsidRPr="006306AD" w:rsidRDefault="007570D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C71D3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4" type="#_x0000_t75" style="width:262.5pt;height:23.25pt">
            <v:imagedata r:id="rId97" o:title=""/>
          </v:shape>
        </w:pict>
      </w:r>
    </w:p>
    <w:p w:rsidR="005960F3" w:rsidRPr="006306AD" w:rsidRDefault="005960F3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960F3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5" type="#_x0000_t75" style="width:19.5pt;height:20.25pt">
            <v:imagedata r:id="rId98" o:title=""/>
          </v:shape>
        </w:pict>
      </w:r>
      <w:r w:rsidR="00AF2ECD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– эксергия атмосферного воздуха, кДж/кг;</w:t>
      </w:r>
    </w:p>
    <w:p w:rsidR="00AF2ECD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6" type="#_x0000_t75" style="width:25.5pt;height:21pt">
            <v:imagedata r:id="rId99" o:title=""/>
          </v:shape>
        </w:pict>
      </w:r>
      <w:r w:rsidR="00AF2ECD" w:rsidRPr="006306AD">
        <w:rPr>
          <w:rFonts w:ascii="Times New Roman" w:hAnsi="Times New Roman"/>
          <w:noProof/>
          <w:color w:val="000000"/>
          <w:sz w:val="28"/>
          <w:szCs w:val="28"/>
        </w:rPr>
        <w:t>–эксергия продуктов сгорания, кДж/кг;</w:t>
      </w:r>
    </w:p>
    <w:p w:rsidR="009C71D3" w:rsidRPr="006306AD" w:rsidRDefault="009C71D3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C71D3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7" type="#_x0000_t75" style="width:105pt;height:44.25pt">
            <v:imagedata r:id="rId100" o:title=""/>
          </v:shape>
        </w:pict>
      </w:r>
      <w:r w:rsidR="009C71D3" w:rsidRPr="006306AD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6A6A89" w:rsidRPr="006306AD" w:rsidRDefault="006A6A89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960F3" w:rsidRPr="006306AD" w:rsidRDefault="006A6A89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9C71D3" w:rsidRPr="006306A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="009C71D3"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0</w:t>
      </w:r>
      <w:r w:rsidR="009C71D3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– температура окружающего воздуха, К;</w:t>
      </w:r>
    </w:p>
    <w:p w:rsidR="009C71D3" w:rsidRPr="006306AD" w:rsidRDefault="009C71D3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к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66152" w:rsidRPr="006306AD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температура</w:t>
      </w:r>
      <w:r w:rsidR="005960F3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66152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горения, определяется по диаграмме температура – энтальпия, К: </w:t>
      </w:r>
    </w:p>
    <w:p w:rsidR="005960F3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8" type="#_x0000_t75" style="width:186pt;height:39.75pt">
            <v:imagedata r:id="rId101" o:title=""/>
          </v:shape>
        </w:pict>
      </w:r>
      <w:r w:rsidR="00366152" w:rsidRPr="006306AD">
        <w:rPr>
          <w:rFonts w:ascii="Times New Roman" w:hAnsi="Times New Roman"/>
          <w:noProof/>
          <w:color w:val="000000"/>
          <w:sz w:val="28"/>
          <w:szCs w:val="28"/>
        </w:rPr>
        <w:t>кДж/кг</w:t>
      </w:r>
    </w:p>
    <w:p w:rsidR="00AF2ECD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9" type="#_x0000_t75" style="width:33.75pt;height:21pt">
            <v:imagedata r:id="rId102" o:title=""/>
          </v:shape>
        </w:pict>
      </w:r>
      <w:r w:rsidR="00AF2ECD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– потери эксергии в окружающую среду, </w:t>
      </w:r>
      <w:r w:rsidR="00366152" w:rsidRPr="006306AD">
        <w:rPr>
          <w:rFonts w:ascii="Times New Roman" w:hAnsi="Times New Roman"/>
          <w:noProof/>
          <w:color w:val="000000"/>
          <w:sz w:val="28"/>
          <w:szCs w:val="28"/>
        </w:rPr>
        <w:t>кДж/кг:</w:t>
      </w:r>
    </w:p>
    <w:p w:rsidR="00366152" w:rsidRPr="006306AD" w:rsidRDefault="00366152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6152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0" type="#_x0000_t75" style="width:417.75pt;height:40.5pt">
            <v:imagedata r:id="rId103" o:title=""/>
          </v:shape>
        </w:pict>
      </w:r>
      <w:r w:rsidR="00366152" w:rsidRPr="006306AD">
        <w:rPr>
          <w:rFonts w:ascii="Times New Roman" w:hAnsi="Times New Roman"/>
          <w:noProof/>
          <w:color w:val="000000"/>
          <w:sz w:val="28"/>
          <w:szCs w:val="28"/>
        </w:rPr>
        <w:t>кДж/кг</w:t>
      </w:r>
    </w:p>
    <w:p w:rsidR="00AF2ECD" w:rsidRPr="006306AD" w:rsidRDefault="005960F3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D232B7">
        <w:rPr>
          <w:rFonts w:ascii="Times New Roman" w:hAnsi="Times New Roman"/>
          <w:noProof/>
          <w:color w:val="000000"/>
          <w:sz w:val="28"/>
          <w:szCs w:val="28"/>
        </w:rPr>
        <w:pict>
          <v:shape id="_x0000_i1121" type="#_x0000_t75" style="width:38.25pt;height:21pt">
            <v:imagedata r:id="rId104" o:title=""/>
          </v:shape>
        </w:pict>
      </w:r>
      <w:r w:rsidR="00AF2ECD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- потери эксергии вследстви</w:t>
      </w:r>
      <w:r w:rsidR="00801AD9" w:rsidRPr="006306AD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AF2ECD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необратимости процесса горения, кДж/кг</w:t>
      </w:r>
      <w:r w:rsidR="006A6A89" w:rsidRPr="006306AD">
        <w:rPr>
          <w:rFonts w:ascii="Times New Roman" w:hAnsi="Times New Roman"/>
          <w:noProof/>
          <w:color w:val="000000"/>
          <w:sz w:val="28"/>
          <w:szCs w:val="28"/>
        </w:rPr>
        <w:t>, вычисляется из эксергетического баланса</w:t>
      </w:r>
      <w:r w:rsidR="00AF2ECD" w:rsidRPr="006306A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63B3F" w:rsidRPr="006306AD" w:rsidRDefault="00563B3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Эксергетический КПД </w:t>
      </w:r>
      <w:r w:rsidR="006A6A89" w:rsidRPr="006306AD">
        <w:rPr>
          <w:rFonts w:ascii="Times New Roman" w:hAnsi="Times New Roman"/>
          <w:noProof/>
          <w:color w:val="000000"/>
          <w:sz w:val="28"/>
          <w:szCs w:val="28"/>
        </w:rPr>
        <w:t>печи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563B3F" w:rsidRPr="006306AD" w:rsidRDefault="00563B3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63B3F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2" type="#_x0000_t75" style="width:150pt;height:39.75pt">
            <v:imagedata r:id="rId105" o:title=""/>
          </v:shape>
        </w:pict>
      </w:r>
      <w:r w:rsidR="00563B3F" w:rsidRPr="006306A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63B3F" w:rsidRPr="006306AD" w:rsidRDefault="00563B3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63B3F" w:rsidRPr="006306AD" w:rsidRDefault="00563B3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Эксергетическая диаграмма представлена на рис. 2.3.</w:t>
      </w:r>
    </w:p>
    <w:p w:rsidR="00563B3F" w:rsidRPr="006306AD" w:rsidRDefault="00563B3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63B3F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3" type="#_x0000_t75" style="width:299.25pt;height:111pt">
            <v:imagedata r:id="rId106" o:title=""/>
          </v:shape>
        </w:pict>
      </w:r>
    </w:p>
    <w:p w:rsidR="00563B3F" w:rsidRPr="006306AD" w:rsidRDefault="00563B3F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Рис. 2.</w:t>
      </w:r>
      <w:r w:rsidR="00A557CC" w:rsidRPr="006306AD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– Эксергетическая диаграмма</w:t>
      </w:r>
    </w:p>
    <w:p w:rsidR="006E7E01" w:rsidRPr="006306AD" w:rsidRDefault="006E7E01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A6A89" w:rsidRPr="006306AD" w:rsidRDefault="006A6A89" w:rsidP="005960F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3.2 Тепловой баланс печи</w:t>
      </w:r>
    </w:p>
    <w:p w:rsidR="006A6A89" w:rsidRPr="006306AD" w:rsidRDefault="006A6A89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0ACD" w:rsidRPr="006306AD" w:rsidRDefault="00730ACD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Уравнение теплового баланса для трубчатой печи выглядит так:</w:t>
      </w:r>
    </w:p>
    <w:p w:rsidR="00135A6C" w:rsidRPr="006306AD" w:rsidRDefault="00135A6C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0ACD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4" type="#_x0000_t75" style="width:81pt;height:20.25pt" fillcolor="window">
            <v:imagedata r:id="rId107" o:title=""/>
          </v:shape>
        </w:pict>
      </w:r>
    </w:p>
    <w:p w:rsidR="00135A6C" w:rsidRPr="006306AD" w:rsidRDefault="00135A6C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0ACD" w:rsidRPr="006306AD" w:rsidRDefault="00730ACD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Расчет теплового баланса ведется на 1 кг топлива.</w:t>
      </w:r>
    </w:p>
    <w:p w:rsidR="00730ACD" w:rsidRPr="006306AD" w:rsidRDefault="00730ACD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Статьи расхода тепла:</w:t>
      </w:r>
    </w:p>
    <w:p w:rsidR="00135A6C" w:rsidRPr="006306AD" w:rsidRDefault="00135A6C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0ACD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5" type="#_x0000_t75" style="width:143.25pt;height:21pt" fillcolor="window">
            <v:imagedata r:id="rId108" o:title=""/>
          </v:shape>
        </w:pic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730ACD" w:rsidRPr="006306AD" w:rsidRDefault="005960F3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>где q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пол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>., q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ух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>., q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пот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>. – соответственно полезно воспринятое в печи сырьем, теряемое с уходящими из печи дымовыми газами, теряемое в окружающую среду, кДж/кг.</w:t>
      </w:r>
    </w:p>
    <w:p w:rsidR="00730ACD" w:rsidRPr="006306AD" w:rsidRDefault="00730ACD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Статьи прихода тепла:</w:t>
      </w:r>
    </w:p>
    <w:p w:rsidR="00135A6C" w:rsidRPr="006306AD" w:rsidRDefault="00135A6C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0ACD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6" type="#_x0000_t75" style="width:280.5pt;height:21.75pt" fillcolor="window">
            <v:imagedata r:id="rId109" o:title=""/>
          </v:shape>
        </w:pic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135A6C" w:rsidRPr="006306AD" w:rsidRDefault="00135A6C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960F3" w:rsidRPr="006306AD" w:rsidRDefault="00730ACD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где C</w:t>
      </w:r>
      <w:r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, C</w:t>
      </w:r>
      <w:r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, C</w:t>
      </w:r>
      <w:r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ф.п.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– соответственно теплоемкости топлива, воздуха, форсуночного водяного пара, кДж/кг;</w:t>
      </w:r>
    </w:p>
    <w:p w:rsidR="00730ACD" w:rsidRPr="006306AD" w:rsidRDefault="00135A6C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ф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.п.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 – температуры топлива, воздуха, форсуночного водяного пара, </w:t>
      </w:r>
      <w:r w:rsidRPr="006306AD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730ACD" w:rsidRPr="006306AD" w:rsidRDefault="00730ACD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Явное тепло топлива, воздуха и водяного пара обычно невелико и ими часто в технических расчетах пренебрегают.</w:t>
      </w:r>
    </w:p>
    <w:p w:rsidR="00730ACD" w:rsidRPr="006306AD" w:rsidRDefault="00730ACD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Итак, уравнение теплового баланса запишется в следующем виде:</w:t>
      </w:r>
    </w:p>
    <w:p w:rsidR="00364844" w:rsidRPr="006306AD" w:rsidRDefault="00364844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0ACD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7" type="#_x0000_t75" style="width:111pt;height:21pt" fillcolor="window">
            <v:imagedata r:id="rId110" o:title=""/>
          </v:shape>
        </w:pic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364844" w:rsidRPr="006306AD" w:rsidRDefault="00364844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0ACD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8" type="#_x0000_t75" style="width:177pt;height:21pt" fillcolor="window">
            <v:imagedata r:id="rId111" o:title=""/>
          </v:shape>
        </w:pic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364844" w:rsidRPr="006306AD" w:rsidRDefault="00364844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0ACD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9" type="#_x0000_t75" style="width:171pt;height:29.25pt" fillcolor="window">
            <v:imagedata r:id="rId112" o:title=""/>
          </v:shape>
        </w:pict>
      </w:r>
      <w:r w:rsidR="00730ACD" w:rsidRPr="006306AD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364844" w:rsidRPr="006306AD" w:rsidRDefault="00364844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4844" w:rsidRPr="006306AD" w:rsidRDefault="00D232B7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30" type="#_x0000_t75" style="width:232.5pt;height:18pt" fillcolor="window">
            <v:imagedata r:id="rId113" o:title=""/>
          </v:shape>
        </w:pict>
      </w:r>
      <w:r w:rsidR="00364844" w:rsidRPr="006306AD">
        <w:rPr>
          <w:rFonts w:ascii="Times New Roman" w:hAnsi="Times New Roman"/>
          <w:noProof/>
          <w:color w:val="000000"/>
          <w:sz w:val="28"/>
          <w:szCs w:val="28"/>
        </w:rPr>
        <w:t>кДж/кг.</w:t>
      </w:r>
    </w:p>
    <w:p w:rsidR="00364844" w:rsidRPr="006306AD" w:rsidRDefault="00364844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4844" w:rsidRPr="006306AD" w:rsidRDefault="00364844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Диаграмма тепловых потоков представлена на рис. 2.3.</w:t>
      </w:r>
    </w:p>
    <w:p w:rsidR="00364844" w:rsidRPr="006306AD" w:rsidRDefault="005960F3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D232B7">
        <w:rPr>
          <w:rFonts w:ascii="Times New Roman" w:hAnsi="Times New Roman"/>
          <w:noProof/>
          <w:color w:val="000000"/>
          <w:sz w:val="28"/>
        </w:rPr>
        <w:pict>
          <v:shape id="_x0000_i1131" type="#_x0000_t75" style="width:273pt;height:96.75pt">
            <v:imagedata r:id="rId114" o:title=""/>
          </v:shape>
        </w:pict>
      </w:r>
    </w:p>
    <w:p w:rsidR="005960F3" w:rsidRPr="006306AD" w:rsidRDefault="00364844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 xml:space="preserve">Рис. 2.3 – Тепловая диаграмма </w:t>
      </w:r>
    </w:p>
    <w:p w:rsidR="00130B06" w:rsidRPr="006306AD" w:rsidRDefault="00130B06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130B06" w:rsidRPr="006306AD" w:rsidRDefault="00130B06" w:rsidP="005960F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30B06" w:rsidRPr="006306AD" w:rsidRDefault="00130B06" w:rsidP="005960F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1 Латыпов Р.Ш., Шарафиев Р.Ф. Техническая термодинамика и энерготехнология химических производств. – М.: Энергоатомиздат. – 1995. – 344 с.</w:t>
      </w:r>
    </w:p>
    <w:p w:rsidR="00130B06" w:rsidRPr="006306AD" w:rsidRDefault="00130B06" w:rsidP="005960F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306AD">
        <w:rPr>
          <w:rFonts w:ascii="Times New Roman" w:hAnsi="Times New Roman"/>
          <w:noProof/>
          <w:color w:val="000000"/>
          <w:sz w:val="28"/>
          <w:szCs w:val="28"/>
        </w:rPr>
        <w:t>2 Кузнецов А.А., Кагерманов С.М., Судаков Е.Н. Расчеты процессов и аппаратов нефтеперерабатывающей промышленности. Ленинград.: Химия. – 1974. – 344 с.</w:t>
      </w:r>
      <w:bookmarkStart w:id="0" w:name="_GoBack"/>
      <w:bookmarkEnd w:id="0"/>
    </w:p>
    <w:sectPr w:rsidR="00130B06" w:rsidRPr="006306AD" w:rsidSect="005960F3">
      <w:footerReference w:type="default" r:id="rId1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4C" w:rsidRDefault="00BC184C" w:rsidP="00B115CC">
      <w:pPr>
        <w:spacing w:after="0" w:line="240" w:lineRule="auto"/>
      </w:pPr>
      <w:r>
        <w:separator/>
      </w:r>
    </w:p>
  </w:endnote>
  <w:endnote w:type="continuationSeparator" w:id="0">
    <w:p w:rsidR="00BC184C" w:rsidRDefault="00BC184C" w:rsidP="00B1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577" w:rsidRDefault="00770B20">
    <w:pPr>
      <w:pStyle w:val="ab"/>
      <w:jc w:val="right"/>
    </w:pPr>
    <w:r>
      <w:rPr>
        <w:noProof/>
      </w:rPr>
      <w:t>2</w:t>
    </w:r>
  </w:p>
  <w:p w:rsidR="005D1577" w:rsidRDefault="005D15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4C" w:rsidRDefault="00BC184C" w:rsidP="00B115CC">
      <w:pPr>
        <w:spacing w:after="0" w:line="240" w:lineRule="auto"/>
      </w:pPr>
      <w:r>
        <w:separator/>
      </w:r>
    </w:p>
  </w:footnote>
  <w:footnote w:type="continuationSeparator" w:id="0">
    <w:p w:rsidR="00BC184C" w:rsidRDefault="00BC184C" w:rsidP="00B1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359B"/>
    <w:multiLevelType w:val="multilevel"/>
    <w:tmpl w:val="B4CA339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A38"/>
    <w:rsid w:val="00057C66"/>
    <w:rsid w:val="000F68BD"/>
    <w:rsid w:val="00130B06"/>
    <w:rsid w:val="00135A6C"/>
    <w:rsid w:val="00152262"/>
    <w:rsid w:val="001556E4"/>
    <w:rsid w:val="002E410F"/>
    <w:rsid w:val="002F63C7"/>
    <w:rsid w:val="00364844"/>
    <w:rsid w:val="00366152"/>
    <w:rsid w:val="00425164"/>
    <w:rsid w:val="00511644"/>
    <w:rsid w:val="005240C4"/>
    <w:rsid w:val="0054502B"/>
    <w:rsid w:val="00563B3F"/>
    <w:rsid w:val="00580A38"/>
    <w:rsid w:val="005960F3"/>
    <w:rsid w:val="005B4613"/>
    <w:rsid w:val="005D1577"/>
    <w:rsid w:val="00601F07"/>
    <w:rsid w:val="006306AD"/>
    <w:rsid w:val="006447FF"/>
    <w:rsid w:val="00690EC8"/>
    <w:rsid w:val="006A6A89"/>
    <w:rsid w:val="006E7E01"/>
    <w:rsid w:val="007119EC"/>
    <w:rsid w:val="00730ACD"/>
    <w:rsid w:val="00746FAF"/>
    <w:rsid w:val="007570DF"/>
    <w:rsid w:val="00770B20"/>
    <w:rsid w:val="007757A7"/>
    <w:rsid w:val="00801AD9"/>
    <w:rsid w:val="0083155C"/>
    <w:rsid w:val="008B0989"/>
    <w:rsid w:val="008D2CF6"/>
    <w:rsid w:val="00990BFF"/>
    <w:rsid w:val="009C71D3"/>
    <w:rsid w:val="00A557CC"/>
    <w:rsid w:val="00AD58D4"/>
    <w:rsid w:val="00AF2ECD"/>
    <w:rsid w:val="00B115CC"/>
    <w:rsid w:val="00B32704"/>
    <w:rsid w:val="00B70A25"/>
    <w:rsid w:val="00BC184C"/>
    <w:rsid w:val="00C039E3"/>
    <w:rsid w:val="00C169D2"/>
    <w:rsid w:val="00C16D4B"/>
    <w:rsid w:val="00CB0BE8"/>
    <w:rsid w:val="00CC57BA"/>
    <w:rsid w:val="00D232B7"/>
    <w:rsid w:val="00D775E5"/>
    <w:rsid w:val="00DF6313"/>
    <w:rsid w:val="00EB42AD"/>
    <w:rsid w:val="00F672E3"/>
    <w:rsid w:val="00FA1758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chartTrackingRefBased/>
  <w15:docId w15:val="{A50F06A0-56F0-4057-A18E-945E329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0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58D4"/>
    <w:pPr>
      <w:keepNext/>
      <w:spacing w:after="0" w:line="240" w:lineRule="auto"/>
      <w:ind w:firstLine="851"/>
      <w:outlineLvl w:val="0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0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D58D4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uiPriority w:val="9"/>
    <w:semiHidden/>
    <w:locked/>
    <w:rsid w:val="006E7E01"/>
    <w:rPr>
      <w:rFonts w:ascii="Cambria" w:hAnsi="Cambria" w:cs="Times New Roman"/>
      <w:b/>
      <w:bCs/>
      <w:i/>
      <w:iCs/>
      <w:color w:val="4F81BD"/>
    </w:rPr>
  </w:style>
  <w:style w:type="paragraph" w:styleId="2">
    <w:name w:val="Body Text Indent 2"/>
    <w:basedOn w:val="a"/>
    <w:link w:val="20"/>
    <w:uiPriority w:val="99"/>
    <w:semiHidden/>
    <w:rsid w:val="00AD58D4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ий текст з відступом 2 Знак"/>
    <w:link w:val="2"/>
    <w:uiPriority w:val="99"/>
    <w:semiHidden/>
    <w:locked/>
    <w:rsid w:val="00AD58D4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AD58D4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AD58D4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6E7E01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6E7E01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E7E01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sid w:val="006E7E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E7E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11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locked/>
    <w:rsid w:val="00B115C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11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link w:val="ab"/>
    <w:uiPriority w:val="99"/>
    <w:locked/>
    <w:rsid w:val="00B115CC"/>
    <w:rPr>
      <w:rFonts w:cs="Times New Roman"/>
    </w:rPr>
  </w:style>
  <w:style w:type="paragraph" w:styleId="ad">
    <w:name w:val="Normal (Web)"/>
    <w:basedOn w:val="a"/>
    <w:uiPriority w:val="99"/>
    <w:semiHidden/>
    <w:unhideWhenUsed/>
    <w:rsid w:val="00364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7119EC"/>
    <w:pPr>
      <w:ind w:left="720"/>
      <w:contextualSpacing/>
    </w:pPr>
  </w:style>
  <w:style w:type="table" w:styleId="af">
    <w:name w:val="Table Professional"/>
    <w:basedOn w:val="a1"/>
    <w:uiPriority w:val="99"/>
    <w:unhideWhenUsed/>
    <w:rsid w:val="005960F3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theme" Target="theme/theme1.xml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png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e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e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footer" Target="footer1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1103-7F26-4AC5-9727-13C03E74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Irina</cp:lastModifiedBy>
  <cp:revision>2</cp:revision>
  <dcterms:created xsi:type="dcterms:W3CDTF">2014-08-11T16:04:00Z</dcterms:created>
  <dcterms:modified xsi:type="dcterms:W3CDTF">2014-08-11T16:04:00Z</dcterms:modified>
</cp:coreProperties>
</file>