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5B" w:rsidRPr="00F02B5E" w:rsidRDefault="003B675B" w:rsidP="00F02B5E">
      <w:pPr>
        <w:pStyle w:val="a9"/>
        <w:widowControl/>
        <w:shd w:val="clear" w:color="000000" w:fill="auto"/>
        <w:suppressAutoHyphens/>
        <w:spacing w:line="36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33803364"/>
      <w:r w:rsidRPr="00F02B5E">
        <w:rPr>
          <w:rFonts w:ascii="Times New Roman" w:hAnsi="Times New Roman"/>
          <w:color w:val="000000" w:themeColor="text1"/>
          <w:sz w:val="28"/>
          <w:szCs w:val="28"/>
        </w:rPr>
        <w:t>Министерство образования и науки Российской Федерации</w:t>
      </w:r>
    </w:p>
    <w:p w:rsidR="003B675B" w:rsidRPr="00F02B5E" w:rsidRDefault="003B675B" w:rsidP="00F02B5E">
      <w:pPr>
        <w:pStyle w:val="af5"/>
        <w:shd w:val="clear" w:color="000000" w:fill="auto"/>
        <w:suppressAutoHyphens/>
        <w:spacing w:before="0" w:after="0"/>
        <w:outlineLvl w:val="9"/>
        <w:rPr>
          <w:color w:val="000000" w:themeColor="text1"/>
          <w:szCs w:val="28"/>
        </w:rPr>
      </w:pPr>
      <w:r w:rsidRPr="00F02B5E">
        <w:rPr>
          <w:color w:val="000000" w:themeColor="text1"/>
          <w:szCs w:val="28"/>
        </w:rPr>
        <w:t>ГОУ ВПО УРАЛЬСКИЙ ГОСУДАРСТВЕННЫЙ ТЕХНИЧЕСКИЙ УНИВЕРСИТЕТ - УПИ</w:t>
      </w:r>
    </w:p>
    <w:p w:rsidR="003B675B" w:rsidRPr="00F02B5E" w:rsidRDefault="003B675B" w:rsidP="00F02B5E">
      <w:pPr>
        <w:pStyle w:val="af5"/>
        <w:shd w:val="clear" w:color="000000" w:fill="auto"/>
        <w:suppressAutoHyphens/>
        <w:spacing w:before="0" w:after="0"/>
        <w:outlineLvl w:val="9"/>
        <w:rPr>
          <w:color w:val="000000" w:themeColor="text1"/>
          <w:szCs w:val="28"/>
        </w:rPr>
      </w:pPr>
      <w:r w:rsidRPr="00F02B5E">
        <w:rPr>
          <w:color w:val="000000" w:themeColor="text1"/>
          <w:szCs w:val="28"/>
        </w:rPr>
        <w:t>Кафедра «</w:t>
      </w:r>
      <w:r w:rsidR="00E85803" w:rsidRPr="00F02B5E">
        <w:rPr>
          <w:color w:val="000000" w:themeColor="text1"/>
          <w:szCs w:val="28"/>
        </w:rPr>
        <w:t>Радиотехнических</w:t>
      </w:r>
      <w:r w:rsidRPr="00F02B5E">
        <w:rPr>
          <w:color w:val="000000" w:themeColor="text1"/>
          <w:szCs w:val="28"/>
        </w:rPr>
        <w:t xml:space="preserve"> систем»</w:t>
      </w: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F02B5E" w:rsidP="00F02B5E">
      <w:pPr>
        <w:pStyle w:val="af3"/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  <w:r w:rsidRPr="00F02B5E">
        <w:rPr>
          <w:b/>
          <w:color w:val="000000" w:themeColor="text1"/>
          <w:szCs w:val="28"/>
        </w:rPr>
        <w:t>Курсовая работа</w:t>
      </w:r>
    </w:p>
    <w:p w:rsidR="003B675B" w:rsidRPr="00F02B5E" w:rsidRDefault="00E85803" w:rsidP="00F02B5E">
      <w:pPr>
        <w:pStyle w:val="af3"/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  <w:r w:rsidRPr="00F02B5E">
        <w:rPr>
          <w:b/>
          <w:color w:val="000000" w:themeColor="text1"/>
          <w:szCs w:val="28"/>
        </w:rPr>
        <w:t>Тема: Р</w:t>
      </w:r>
      <w:r w:rsidR="00F02B5E">
        <w:rPr>
          <w:b/>
          <w:color w:val="000000" w:themeColor="text1"/>
          <w:szCs w:val="28"/>
        </w:rPr>
        <w:t xml:space="preserve">асчет самолетной </w:t>
      </w:r>
      <w:r w:rsidR="00352DFB">
        <w:rPr>
          <w:b/>
          <w:color w:val="000000" w:themeColor="text1"/>
          <w:szCs w:val="28"/>
        </w:rPr>
        <w:t>радиолокационной станции</w:t>
      </w:r>
    </w:p>
    <w:p w:rsidR="003B675B" w:rsidRPr="00F02B5E" w:rsidRDefault="00F02B5E" w:rsidP="00F02B5E">
      <w:pPr>
        <w:pStyle w:val="af3"/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  <w:r w:rsidRPr="00F02B5E">
        <w:rPr>
          <w:b/>
          <w:color w:val="000000" w:themeColor="text1"/>
          <w:szCs w:val="28"/>
        </w:rPr>
        <w:t>Курсовая работа</w:t>
      </w: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b/>
          <w:bCs/>
          <w:color w:val="000000" w:themeColor="text1"/>
          <w:szCs w:val="28"/>
        </w:rPr>
      </w:pPr>
      <w:bookmarkStart w:id="1" w:name="_Toc135574961"/>
      <w:bookmarkStart w:id="2" w:name="_Toc135575060"/>
      <w:r w:rsidRPr="00F02B5E">
        <w:rPr>
          <w:b/>
          <w:bCs/>
          <w:color w:val="000000" w:themeColor="text1"/>
          <w:szCs w:val="28"/>
        </w:rPr>
        <w:t>по дисциплине "Теоретические основы радиолокации"</w:t>
      </w:r>
      <w:bookmarkEnd w:id="1"/>
      <w:bookmarkEnd w:id="2"/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pStyle w:val="af3"/>
        <w:shd w:val="clear" w:color="000000" w:fill="auto"/>
        <w:suppressAutoHyphens/>
        <w:ind w:left="4962"/>
        <w:rPr>
          <w:color w:val="000000" w:themeColor="text1"/>
          <w:szCs w:val="28"/>
        </w:rPr>
      </w:pPr>
      <w:r w:rsidRPr="00F02B5E">
        <w:rPr>
          <w:color w:val="000000" w:themeColor="text1"/>
          <w:szCs w:val="28"/>
        </w:rPr>
        <w:t>Преподаватель</w:t>
      </w:r>
      <w:r w:rsidR="00F02B5E" w:rsidRPr="00F02B5E">
        <w:rPr>
          <w:color w:val="000000" w:themeColor="text1"/>
          <w:szCs w:val="28"/>
        </w:rPr>
        <w:t xml:space="preserve"> </w:t>
      </w:r>
      <w:r w:rsidRPr="00F02B5E">
        <w:rPr>
          <w:color w:val="000000" w:themeColor="text1"/>
          <w:szCs w:val="28"/>
        </w:rPr>
        <w:t>Полежаев В.Л.</w:t>
      </w:r>
    </w:p>
    <w:p w:rsidR="003B675B" w:rsidRPr="00F02B5E" w:rsidRDefault="003B675B" w:rsidP="00F02B5E">
      <w:pPr>
        <w:pStyle w:val="af3"/>
        <w:shd w:val="clear" w:color="000000" w:fill="auto"/>
        <w:suppressAutoHyphens/>
        <w:ind w:left="4962"/>
        <w:rPr>
          <w:color w:val="000000" w:themeColor="text1"/>
          <w:szCs w:val="28"/>
        </w:rPr>
      </w:pPr>
      <w:r w:rsidRPr="00F02B5E">
        <w:rPr>
          <w:color w:val="000000" w:themeColor="text1"/>
          <w:szCs w:val="28"/>
        </w:rPr>
        <w:t>Студентка</w:t>
      </w:r>
      <w:r w:rsidR="00F02B5E" w:rsidRPr="00F02B5E">
        <w:rPr>
          <w:color w:val="000000" w:themeColor="text1"/>
          <w:szCs w:val="28"/>
        </w:rPr>
        <w:t xml:space="preserve"> </w:t>
      </w:r>
      <w:r w:rsidRPr="00F02B5E">
        <w:rPr>
          <w:color w:val="000000" w:themeColor="text1"/>
          <w:szCs w:val="28"/>
        </w:rPr>
        <w:t>Тухветова</w:t>
      </w:r>
      <w:r w:rsidR="00F02B5E" w:rsidRPr="00F02B5E">
        <w:rPr>
          <w:color w:val="000000" w:themeColor="text1"/>
          <w:szCs w:val="28"/>
        </w:rPr>
        <w:t xml:space="preserve"> </w:t>
      </w:r>
      <w:r w:rsidRPr="00F02B5E">
        <w:rPr>
          <w:color w:val="000000" w:themeColor="text1"/>
          <w:szCs w:val="28"/>
        </w:rPr>
        <w:t>К.С.</w:t>
      </w:r>
    </w:p>
    <w:p w:rsidR="003B675B" w:rsidRPr="00F02B5E" w:rsidRDefault="003B675B" w:rsidP="00F02B5E">
      <w:pPr>
        <w:pStyle w:val="af3"/>
        <w:shd w:val="clear" w:color="000000" w:fill="auto"/>
        <w:suppressAutoHyphens/>
        <w:ind w:left="4962"/>
        <w:rPr>
          <w:color w:val="000000" w:themeColor="text1"/>
          <w:szCs w:val="28"/>
        </w:rPr>
      </w:pPr>
      <w:r w:rsidRPr="00F02B5E">
        <w:rPr>
          <w:color w:val="000000" w:themeColor="text1"/>
          <w:szCs w:val="28"/>
        </w:rPr>
        <w:t>Группа</w:t>
      </w:r>
      <w:r w:rsidR="00F02B5E" w:rsidRPr="00F02B5E">
        <w:rPr>
          <w:color w:val="000000" w:themeColor="text1"/>
          <w:szCs w:val="28"/>
        </w:rPr>
        <w:t xml:space="preserve"> </w:t>
      </w:r>
      <w:r w:rsidRPr="00F02B5E">
        <w:rPr>
          <w:color w:val="000000" w:themeColor="text1"/>
          <w:szCs w:val="28"/>
        </w:rPr>
        <w:t>Р-439</w:t>
      </w:r>
    </w:p>
    <w:p w:rsidR="003B675B" w:rsidRPr="00F02B5E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Default="003B675B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F02B5E" w:rsidRDefault="00F02B5E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F02B5E" w:rsidRDefault="00F02B5E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F02B5E" w:rsidRDefault="00F02B5E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F02B5E" w:rsidRDefault="00F02B5E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F02B5E" w:rsidRPr="00F02B5E" w:rsidRDefault="00F02B5E" w:rsidP="00F02B5E">
      <w:pPr>
        <w:pStyle w:val="af3"/>
        <w:shd w:val="clear" w:color="000000" w:fill="auto"/>
        <w:suppressAutoHyphens/>
        <w:jc w:val="center"/>
        <w:rPr>
          <w:color w:val="000000" w:themeColor="text1"/>
          <w:szCs w:val="28"/>
        </w:rPr>
      </w:pPr>
    </w:p>
    <w:p w:rsidR="003B675B" w:rsidRPr="00F02B5E" w:rsidRDefault="003B675B" w:rsidP="00F02B5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Екатеринбург, 2006</w:t>
      </w:r>
    </w:p>
    <w:bookmarkEnd w:id="0"/>
    <w:p w:rsidR="00FA3F2F" w:rsidRPr="00F02B5E" w:rsidRDefault="00FA3F2F" w:rsidP="00F02B5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  <w:sectPr w:rsidR="00FA3F2F" w:rsidRPr="00F02B5E" w:rsidSect="00F02B5E">
          <w:footerReference w:type="even" r:id="rId7"/>
          <w:endnotePr>
            <w:numFmt w:val="decimal"/>
          </w:endnotePr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p w:rsidR="00FA3F2F" w:rsidRPr="00F02B5E" w:rsidRDefault="00FA3F2F" w:rsidP="00F02B5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b/>
          <w:color w:val="000000" w:themeColor="text1"/>
          <w:sz w:val="28"/>
          <w:szCs w:val="28"/>
        </w:rPr>
        <w:t>Содержание</w:t>
      </w:r>
    </w:p>
    <w:p w:rsidR="00FA3F2F" w:rsidRPr="00F02B5E" w:rsidRDefault="00FA3F2F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A3F2F" w:rsidRPr="00F02B5E" w:rsidRDefault="00F02B5E" w:rsidP="00F02B5E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Задание</w:t>
      </w:r>
    </w:p>
    <w:p w:rsidR="00BC59A3" w:rsidRPr="00F02B5E" w:rsidRDefault="00FA3F2F" w:rsidP="00F02B5E">
      <w:pPr>
        <w:widowControl/>
        <w:numPr>
          <w:ilvl w:val="0"/>
          <w:numId w:val="3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Обоснование, выбор и расчет тактико-технических характеристик радиолокационной станции</w:t>
      </w:r>
      <w:r w:rsidR="00F02B5E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. Оценка параметров цели. Максимальная дальность действия. </w:t>
      </w:r>
      <w:r w:rsidR="00BC59A3" w:rsidRPr="00F02B5E">
        <w:rPr>
          <w:rFonts w:ascii="Times New Roman" w:hAnsi="Times New Roman"/>
          <w:color w:val="000000" w:themeColor="text1"/>
          <w:sz w:val="28"/>
          <w:szCs w:val="28"/>
        </w:rPr>
        <w:t>Определение параметров излучения</w:t>
      </w:r>
    </w:p>
    <w:p w:rsidR="00FA3F2F" w:rsidRPr="00F02B5E" w:rsidRDefault="00BC59A3" w:rsidP="00F02B5E">
      <w:pPr>
        <w:widowControl/>
        <w:numPr>
          <w:ilvl w:val="0"/>
          <w:numId w:val="3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Описание обобщённой структурной схемы РЛС</w:t>
      </w:r>
    </w:p>
    <w:p w:rsidR="00764986" w:rsidRPr="00F02B5E" w:rsidRDefault="00764986" w:rsidP="00F02B5E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Заключение</w:t>
      </w:r>
    </w:p>
    <w:p w:rsidR="00764986" w:rsidRPr="00F02B5E" w:rsidRDefault="00F02B5E" w:rsidP="00F02B5E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Список литературы</w:t>
      </w:r>
    </w:p>
    <w:p w:rsidR="00764986" w:rsidRPr="00F02B5E" w:rsidRDefault="00764986" w:rsidP="00F02B5E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64986" w:rsidRPr="00F02B5E" w:rsidRDefault="00764986" w:rsidP="00F02B5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64986" w:rsidRPr="00F02B5E" w:rsidRDefault="00764986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  <w:sectPr w:rsidR="00764986" w:rsidRPr="00F02B5E" w:rsidSect="00F02B5E">
          <w:endnotePr>
            <w:numFmt w:val="decimal"/>
          </w:endnotePr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p w:rsidR="003B675B" w:rsidRPr="00F02B5E" w:rsidRDefault="003B675B" w:rsidP="00F02B5E">
      <w:pPr>
        <w:pStyle w:val="1"/>
        <w:keepNext w:val="0"/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  <w:bookmarkStart w:id="3" w:name="_Hlt497969084"/>
      <w:bookmarkStart w:id="4" w:name="_Toc433803366"/>
      <w:bookmarkStart w:id="5" w:name="_Toc433966269"/>
      <w:bookmarkStart w:id="6" w:name="_Toc433966357"/>
      <w:bookmarkStart w:id="7" w:name="_Toc434229094"/>
      <w:bookmarkStart w:id="8" w:name="_Toc434230906"/>
      <w:bookmarkStart w:id="9" w:name="_Toc135575062"/>
      <w:bookmarkEnd w:id="3"/>
      <w:r w:rsidRPr="00F02B5E">
        <w:rPr>
          <w:rFonts w:ascii="Times New Roman" w:hAnsi="Times New Roman"/>
          <w:color w:val="000000" w:themeColor="text1"/>
          <w:szCs w:val="28"/>
        </w:rPr>
        <w:t>Задание</w:t>
      </w:r>
      <w:bookmarkEnd w:id="4"/>
      <w:bookmarkEnd w:id="5"/>
      <w:bookmarkEnd w:id="6"/>
      <w:bookmarkEnd w:id="7"/>
      <w:bookmarkEnd w:id="8"/>
      <w:bookmarkEnd w:id="9"/>
    </w:p>
    <w:p w:rsidR="003B675B" w:rsidRPr="00F02B5E" w:rsidRDefault="003B675B" w:rsidP="00F02B5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675B" w:rsidRPr="00F02B5E" w:rsidRDefault="003B675B" w:rsidP="00F02B5E">
      <w:pPr>
        <w:pStyle w:val="a7"/>
        <w:widowControl/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</w:t>
      </w:r>
      <w:r w:rsidR="00736FB7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разработать структурную схему РЛС, параметры которой будут удовлетворять техническому заданию. </w:t>
      </w:r>
      <w:r w:rsidR="00A86793" w:rsidRPr="00F02B5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ассчитать тактико-технические характеристики радиолокационной станции, выбрать недостающие технические и тактические характеристики, обосновать их выбор.</w:t>
      </w:r>
      <w:r w:rsidR="00A86793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В результате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6793" w:rsidRPr="00F02B5E">
        <w:rPr>
          <w:rFonts w:ascii="Times New Roman" w:hAnsi="Times New Roman"/>
          <w:color w:val="000000" w:themeColor="text1"/>
          <w:sz w:val="28"/>
          <w:szCs w:val="28"/>
        </w:rPr>
        <w:t>необходимо получить следующие параметры РЛС:</w:t>
      </w:r>
    </w:p>
    <w:p w:rsidR="00A86793" w:rsidRPr="00F02B5E" w:rsidRDefault="00A86793" w:rsidP="00F02B5E">
      <w:pPr>
        <w:pStyle w:val="a7"/>
        <w:widowControl/>
        <w:numPr>
          <w:ilvl w:val="0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ЭПР цели.</w:t>
      </w:r>
    </w:p>
    <w:p w:rsidR="00A86793" w:rsidRPr="00F02B5E" w:rsidRDefault="00A86793" w:rsidP="00F02B5E">
      <w:pPr>
        <w:pStyle w:val="a7"/>
        <w:widowControl/>
        <w:numPr>
          <w:ilvl w:val="0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Параметры излучения:</w:t>
      </w:r>
    </w:p>
    <w:p w:rsidR="00A86793" w:rsidRPr="00F02B5E" w:rsidRDefault="00A86793" w:rsidP="00F02B5E">
      <w:pPr>
        <w:pStyle w:val="a7"/>
        <w:widowControl/>
        <w:numPr>
          <w:ilvl w:val="1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длина волны</w:t>
      </w:r>
    </w:p>
    <w:p w:rsidR="00A86793" w:rsidRPr="00F02B5E" w:rsidRDefault="00A86793" w:rsidP="00F02B5E">
      <w:pPr>
        <w:pStyle w:val="a7"/>
        <w:widowControl/>
        <w:numPr>
          <w:ilvl w:val="1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параметры внутриимпульсной модуляции (ЛЧМ, ФМН, нет)</w:t>
      </w:r>
    </w:p>
    <w:p w:rsidR="00A86793" w:rsidRPr="00F02B5E" w:rsidRDefault="00A86793" w:rsidP="00F02B5E">
      <w:pPr>
        <w:pStyle w:val="a7"/>
        <w:widowControl/>
        <w:numPr>
          <w:ilvl w:val="1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длительность импульса</w:t>
      </w:r>
    </w:p>
    <w:p w:rsidR="00A86793" w:rsidRPr="00F02B5E" w:rsidRDefault="00A86793" w:rsidP="00F02B5E">
      <w:pPr>
        <w:pStyle w:val="a7"/>
        <w:widowControl/>
        <w:numPr>
          <w:ilvl w:val="1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количество и когерентность импульсов в пачке</w:t>
      </w:r>
    </w:p>
    <w:p w:rsidR="00A86793" w:rsidRPr="00F02B5E" w:rsidRDefault="00A86793" w:rsidP="00F02B5E">
      <w:pPr>
        <w:pStyle w:val="a7"/>
        <w:widowControl/>
        <w:numPr>
          <w:ilvl w:val="1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мощность излучения (с учетом влияния земли и затухания в атмосфере).</w:t>
      </w:r>
    </w:p>
    <w:p w:rsidR="00A86793" w:rsidRPr="00F02B5E" w:rsidRDefault="0072334A" w:rsidP="00F02B5E">
      <w:pPr>
        <w:pStyle w:val="a7"/>
        <w:widowControl/>
        <w:numPr>
          <w:ilvl w:val="0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Скорость обзора заданного сектора.</w:t>
      </w:r>
    </w:p>
    <w:p w:rsidR="0072334A" w:rsidRPr="00F02B5E" w:rsidRDefault="0072334A" w:rsidP="00F02B5E">
      <w:pPr>
        <w:pStyle w:val="a7"/>
        <w:widowControl/>
        <w:numPr>
          <w:ilvl w:val="0"/>
          <w:numId w:val="14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Структурная схема РЛС (передающий и приемный тракт).</w:t>
      </w:r>
    </w:p>
    <w:p w:rsidR="000E3115" w:rsidRPr="00F02B5E" w:rsidRDefault="000E3115" w:rsidP="00F02B5E">
      <w:pPr>
        <w:pStyle w:val="2"/>
        <w:keepNext w:val="0"/>
        <w:widowControl/>
        <w:shd w:val="clear" w:color="000000" w:fill="auto"/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Техническое задание на проектирование .</w:t>
      </w:r>
    </w:p>
    <w:p w:rsidR="003B675B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Назначение – самолетная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675B" w:rsidRPr="00F02B5E">
        <w:rPr>
          <w:rFonts w:ascii="Times New Roman" w:hAnsi="Times New Roman"/>
          <w:color w:val="000000" w:themeColor="text1"/>
          <w:sz w:val="28"/>
          <w:szCs w:val="28"/>
        </w:rPr>
        <w:t>РЛС</w:t>
      </w:r>
    </w:p>
    <w:p w:rsidR="003B675B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Вид ц</w:t>
      </w:r>
      <w:r w:rsidR="003B675B" w:rsidRPr="00F02B5E">
        <w:rPr>
          <w:rFonts w:ascii="Times New Roman" w:hAnsi="Times New Roman"/>
          <w:color w:val="000000" w:themeColor="text1"/>
          <w:sz w:val="28"/>
          <w:szCs w:val="28"/>
        </w:rPr>
        <w:t>ел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B675B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гражданский</w:t>
      </w:r>
      <w:r w:rsidR="003B675B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самолёт</w:t>
      </w:r>
    </w:p>
    <w:p w:rsidR="003B675B" w:rsidRPr="00F02B5E" w:rsidRDefault="003B675B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Максимальная дальность </w:t>
      </w:r>
      <w:r w:rsidR="00FA56BA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до цели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Rmax = 103м;</w:t>
      </w:r>
    </w:p>
    <w:p w:rsidR="000E3115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минимальная высота цели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Hmin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= 100 м;</w:t>
      </w:r>
    </w:p>
    <w:p w:rsidR="000E3115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Максимальная высота цели,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Hmax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 = 10</w:t>
      </w:r>
      <w:r w:rsidR="00CC0A78" w:rsidRPr="00F02B5E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FD1033" w:rsidRPr="00F02B5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</w:p>
    <w:p w:rsidR="000E3115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Разрешающая способность по дальности: две цели на расстоянии 0.5 линейного размера</w:t>
      </w:r>
    </w:p>
    <w:p w:rsidR="000E3115" w:rsidRPr="00F02B5E" w:rsidRDefault="000E3115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Сектор обзора в горизонтальной плоскости, .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68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обз</w:t>
      </w:r>
      <w:r w:rsidR="00261A0F" w:rsidRPr="00F02B5E">
        <w:rPr>
          <w:rFonts w:ascii="Times New Roman" w:hAnsi="Times New Roman"/>
          <w:color w:val="000000" w:themeColor="text1"/>
          <w:sz w:val="28"/>
          <w:szCs w:val="28"/>
        </w:rPr>
        <w:t> = 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1800;</w:t>
      </w:r>
    </w:p>
    <w:p w:rsidR="003B675B" w:rsidRPr="00F02B5E" w:rsidRDefault="003B675B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Вероятность правильного обнаружения,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Рпр = 0,9</w:t>
      </w:r>
      <w:r w:rsidR="006E589B" w:rsidRPr="00F02B5E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B675B" w:rsidRPr="00F02B5E" w:rsidRDefault="003B675B" w:rsidP="00F02B5E">
      <w:pPr>
        <w:pStyle w:val="a6"/>
        <w:widowControl/>
        <w:numPr>
          <w:ilvl w:val="0"/>
          <w:numId w:val="15"/>
        </w:numPr>
        <w:shd w:val="clear" w:color="000000" w:fill="auto"/>
        <w:tabs>
          <w:tab w:val="clear" w:pos="360"/>
          <w:tab w:val="left" w:pos="1134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Вероятность ложной тревоги,Рлт = 10</w:t>
      </w:r>
      <w:r w:rsidR="006E589B" w:rsidRPr="00F02B5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D1033" w:rsidRPr="00F02B5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1242" w:rsidRPr="00F02B5E" w:rsidRDefault="003B675B" w:rsidP="00F02B5E">
      <w:pPr>
        <w:pStyle w:val="1"/>
        <w:keepNext w:val="0"/>
        <w:widowControl/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  <w:r w:rsidRPr="00F02B5E">
        <w:rPr>
          <w:rFonts w:ascii="Times New Roman" w:hAnsi="Times New Roman"/>
          <w:color w:val="000000" w:themeColor="text1"/>
        </w:rPr>
        <w:br w:type="page"/>
      </w:r>
      <w:bookmarkStart w:id="10" w:name="_Toc433863875"/>
      <w:bookmarkStart w:id="11" w:name="_Toc433864184"/>
      <w:bookmarkStart w:id="12" w:name="_Toc433887508"/>
      <w:bookmarkStart w:id="13" w:name="_Toc433887637"/>
      <w:bookmarkStart w:id="14" w:name="_Toc433887704"/>
      <w:bookmarkStart w:id="15" w:name="_Toc433896961"/>
      <w:bookmarkStart w:id="16" w:name="_Toc433897070"/>
      <w:bookmarkStart w:id="17" w:name="_Toc433966271"/>
      <w:bookmarkStart w:id="18" w:name="_Toc433966359"/>
      <w:bookmarkStart w:id="19" w:name="_Toc434229096"/>
      <w:bookmarkStart w:id="20" w:name="_Toc434230908"/>
      <w:bookmarkStart w:id="21" w:name="_Toc135575064"/>
      <w:r w:rsidR="00F02B5E" w:rsidRPr="00F02B5E">
        <w:rPr>
          <w:rFonts w:ascii="Times New Roman" w:hAnsi="Times New Roman"/>
          <w:color w:val="000000" w:themeColor="text1"/>
        </w:rPr>
        <w:t xml:space="preserve">1 </w:t>
      </w:r>
      <w:r w:rsidRPr="00F02B5E">
        <w:rPr>
          <w:rFonts w:ascii="Times New Roman" w:hAnsi="Times New Roman"/>
          <w:color w:val="000000" w:themeColor="text1"/>
          <w:szCs w:val="28"/>
        </w:rPr>
        <w:t>Обоснование, выбор и расчет тактико-технических характеристик радиолокационной станции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610AE4" w:rsidRPr="00F02B5E" w:rsidRDefault="00610AE4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pStyle w:val="a7"/>
        <w:widowControl/>
        <w:numPr>
          <w:ilvl w:val="2"/>
          <w:numId w:val="15"/>
        </w:numPr>
        <w:shd w:val="clear" w:color="000000" w:fill="auto"/>
        <w:tabs>
          <w:tab w:val="clear" w:pos="2340"/>
          <w:tab w:val="num" w:pos="1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Оценка параметров цели</w:t>
      </w:r>
      <w:r w:rsidR="00610AE4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B5E" w:rsidRPr="00F02B5E" w:rsidRDefault="00610AE4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</w:rPr>
        <w:t>ид цели – гражданский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самолет.</w:t>
      </w:r>
      <w:r w:rsidR="00F02B5E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Выбираем среднее значение эффективной отражающей площади</w:t>
      </w:r>
      <w:r w:rsidR="00F02B5E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</w:rPr>
        <w:t>эфф=</w:t>
      </w:r>
      <w:r w:rsidR="00CC0A78" w:rsidRPr="00F02B5E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м2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(из таблицы 2.2 [1] )</w:t>
      </w:r>
      <w:r w:rsidR="007D1C07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, линейный размер цели </w:t>
      </w:r>
      <w:r w:rsidR="007D1C07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l</w:t>
      </w:r>
      <w:r w:rsidR="007D1C07" w:rsidRPr="00F02B5E">
        <w:rPr>
          <w:rFonts w:ascii="Times New Roman" w:hAnsi="Times New Roman"/>
          <w:color w:val="000000" w:themeColor="text1"/>
          <w:sz w:val="28"/>
          <w:szCs w:val="28"/>
        </w:rPr>
        <w:t>=</w:t>
      </w:r>
      <w:r w:rsidR="00CC0A78" w:rsidRPr="00F02B5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5914" w:rsidRPr="00F02B5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7D1C07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936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DAD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Высоту полета самолетной РЛС примем равной </w:t>
      </w:r>
      <w:r w:rsidR="00F02989" w:rsidRPr="00F02B5E">
        <w:rPr>
          <w:rFonts w:ascii="Times New Roman" w:hAnsi="Times New Roman"/>
          <w:color w:val="000000" w:themeColor="text1"/>
          <w:sz w:val="28"/>
          <w:szCs w:val="28"/>
        </w:rPr>
        <w:t>5000</w:t>
      </w:r>
      <w:r w:rsidR="00387DAD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 w:rsidR="00B36B17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(так как высота цели может меняться от 100 м. до 10 км.)</w:t>
      </w:r>
      <w:r w:rsidR="00387DAD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511D" w:rsidRPr="00F02B5E" w:rsidRDefault="002E511D" w:rsidP="00F02B5E">
      <w:pPr>
        <w:pStyle w:val="a7"/>
        <w:widowControl/>
        <w:numPr>
          <w:ilvl w:val="2"/>
          <w:numId w:val="15"/>
        </w:numPr>
        <w:shd w:val="clear" w:color="000000" w:fill="auto"/>
        <w:tabs>
          <w:tab w:val="clear" w:pos="23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Максимальная дальность действия. Максимальной дальностью действия РЛС называется расстояние между станцией и целью, на котором сигналы цели обнаруживаются с заданной вероятностью правильного обнаружения Рпр и ложной тревоги Рлт</w:t>
      </w:r>
    </w:p>
    <w:p w:rsidR="002E511D" w:rsidRDefault="002E511D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Определим максимальную наклонную дальность из условий взаимного расположение РЛС и цели. Получаем, что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Rmax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=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3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21.75pt" o:ole="">
            <v:imagedata r:id="rId8" o:title=""/>
          </v:shape>
          <o:OLEObject Type="Embed" ProgID="Equation.3" ShapeID="_x0000_i1025" DrawAspect="Content" ObjectID="_1469644178" r:id="rId9"/>
        </w:objec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B5E" w:rsidRPr="00F02B5E" w:rsidRDefault="00F02B5E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2E511D" w:rsidRDefault="007E7FD4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pict>
          <v:shape id="_x0000_i1026" type="#_x0000_t75" style="width:378.75pt;height:245.25pt">
            <v:imagedata r:id="rId10" o:title=""/>
          </v:shape>
        </w:pict>
      </w:r>
    </w:p>
    <w:p w:rsidR="00F02B5E" w:rsidRPr="00F02B5E" w:rsidRDefault="00F02B5E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511D" w:rsidRPr="00F02B5E" w:rsidRDefault="002E511D" w:rsidP="00F02B5E">
      <w:pPr>
        <w:pStyle w:val="a7"/>
        <w:widowControl/>
        <w:numPr>
          <w:ilvl w:val="2"/>
          <w:numId w:val="15"/>
        </w:numPr>
        <w:shd w:val="clear" w:color="000000" w:fill="auto"/>
        <w:tabs>
          <w:tab w:val="clear" w:pos="23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Разрешающую способность РЛС по дальности.</w:t>
      </w:r>
    </w:p>
    <w:p w:rsidR="00E84DF0" w:rsidRPr="00F02B5E" w:rsidRDefault="00387DAD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A4D1A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азрешающая способность РЛС по дальности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2860" w:dyaOrig="320">
          <v:shape id="_x0000_i1027" type="#_x0000_t75" style="width:143.25pt;height:15.75pt" o:ole="">
            <v:imagedata r:id="rId11" o:title=""/>
          </v:shape>
          <o:OLEObject Type="Embed" ProgID="Equation.3" ShapeID="_x0000_i1027" DrawAspect="Content" ObjectID="_1469644179" r:id="rId12"/>
        </w:object>
      </w:r>
    </w:p>
    <w:p w:rsidR="00CE1242" w:rsidRPr="00F02B5E" w:rsidRDefault="0091124D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Разрешающая способность по дальности - минимальная дальность между двумя целями, имеющими угловые одинаковые координаты, при которой метки от них на экране индикатора видны раздельно</w:t>
      </w:r>
      <w:r w:rsidR="00C10FBB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1242" w:rsidRPr="00F02B5E" w:rsidRDefault="00CE1242" w:rsidP="00F02B5E">
      <w:pPr>
        <w:pStyle w:val="a7"/>
        <w:widowControl/>
        <w:numPr>
          <w:ilvl w:val="2"/>
          <w:numId w:val="15"/>
        </w:numPr>
        <w:shd w:val="clear" w:color="000000" w:fill="auto"/>
        <w:tabs>
          <w:tab w:val="clear" w:pos="2340"/>
          <w:tab w:val="num" w:pos="54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параметров </w:t>
      </w:r>
      <w:r w:rsidR="000E06D6" w:rsidRPr="00F02B5E">
        <w:rPr>
          <w:rFonts w:ascii="Times New Roman" w:hAnsi="Times New Roman"/>
          <w:color w:val="000000" w:themeColor="text1"/>
          <w:sz w:val="28"/>
          <w:szCs w:val="28"/>
        </w:rPr>
        <w:t>излучения</w:t>
      </w:r>
      <w:r w:rsidR="00EC4A78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4F97" w:rsidRPr="00F02B5E" w:rsidRDefault="00E444D0" w:rsidP="00F02B5E">
      <w:pPr>
        <w:pStyle w:val="a7"/>
        <w:widowControl/>
        <w:numPr>
          <w:ilvl w:val="3"/>
          <w:numId w:val="15"/>
        </w:numPr>
        <w:shd w:val="clear" w:color="000000" w:fill="auto"/>
        <w:tabs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Выбираем</w:t>
      </w:r>
      <w:r w:rsidR="000E06D6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РЛС импульсного некогерентного типа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 ( выбор</w:t>
      </w:r>
      <w:r w:rsidR="000E06D6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обусловлен относительно малой дальностью действия и отсутствием требований к измерению и разрешению по скорости.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F02B5E" w:rsidRPr="00F02B5E" w:rsidRDefault="000E3B5F" w:rsidP="00F02B5E">
      <w:pPr>
        <w:pStyle w:val="a7"/>
        <w:widowControl/>
        <w:numPr>
          <w:ilvl w:val="3"/>
          <w:numId w:val="15"/>
        </w:numPr>
        <w:shd w:val="clear" w:color="000000" w:fill="auto"/>
        <w:tabs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Выберем в качестве зондирующего сигнала простой сигнал с базой равной 1</w:t>
      </w:r>
      <w:r w:rsidR="00F02B5E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(радиоимпульсы с прямоугольной огибающей).</w:t>
      </w:r>
    </w:p>
    <w:p w:rsidR="00F02B5E" w:rsidRPr="00F02B5E" w:rsidRDefault="000E3B5F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Выбор длительности и частоты следования импульсов</w:t>
      </w:r>
      <w:r w:rsidR="00F02B5E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производится из условия однозначного измерения параметров целей на максимальной дальности.</w:t>
      </w:r>
    </w:p>
    <w:p w:rsidR="000E3B5F" w:rsidRDefault="000E3B5F" w:rsidP="00F02B5E">
      <w:pPr>
        <w:pStyle w:val="a7"/>
        <w:widowControl/>
        <w:numPr>
          <w:ilvl w:val="4"/>
          <w:numId w:val="15"/>
        </w:numPr>
        <w:shd w:val="clear" w:color="000000" w:fill="auto"/>
        <w:tabs>
          <w:tab w:val="clear" w:pos="3600"/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Из разрешающей способности РЛС по дальности определяем длительность импульса:</w: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Default="00936126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499" w:dyaOrig="340">
          <v:shape id="_x0000_i1028" type="#_x0000_t75" style="width:26.25pt;height:18.75pt" o:ole="">
            <v:imagedata r:id="rId13" o:title=""/>
          </v:shape>
          <o:OLEObject Type="Embed" ProgID="Equation.3" ShapeID="_x0000_i1028" DrawAspect="Content" ObjectID="_1469644180" r:id="rId14"/>
        </w:object>
      </w:r>
      <w:r w:rsidR="000E3B5F" w:rsidRPr="00F02B5E">
        <w:rPr>
          <w:rFonts w:ascii="Times New Roman" w:hAnsi="Times New Roman"/>
          <w:color w:val="000000" w:themeColor="text1"/>
          <w:sz w:val="28"/>
          <w:szCs w:val="28"/>
        </w:rPr>
        <w:t>2∆</w:t>
      </w:r>
      <w:r w:rsidR="000E3B5F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0E3B5F" w:rsidRPr="00F02B5E">
        <w:rPr>
          <w:rFonts w:ascii="Times New Roman" w:hAnsi="Times New Roman"/>
          <w:color w:val="000000" w:themeColor="text1"/>
          <w:sz w:val="28"/>
          <w:szCs w:val="28"/>
        </w:rPr>
        <w:t>/с=</w:t>
      </w:r>
      <w:r w:rsidR="000E3B5F" w:rsidRPr="00F02B5E">
        <w:rPr>
          <w:rFonts w:ascii="Times New Roman" w:hAnsi="Times New Roman"/>
          <w:color w:val="000000" w:themeColor="text1"/>
          <w:sz w:val="28"/>
        </w:rPr>
        <w:t xml:space="preserve"> </w:t>
      </w:r>
      <w:r w:rsidR="00C13D62" w:rsidRPr="00F02B5E">
        <w:rPr>
          <w:rFonts w:ascii="Times New Roman" w:hAnsi="Times New Roman"/>
          <w:color w:val="000000" w:themeColor="text1"/>
          <w:sz w:val="28"/>
        </w:rPr>
        <w:object w:dxaOrig="2100" w:dyaOrig="620">
          <v:shape id="_x0000_i1029" type="#_x0000_t75" style="width:105pt;height:30.75pt" o:ole="">
            <v:imagedata r:id="rId15" o:title=""/>
          </v:shape>
          <o:OLEObject Type="Embed" ProgID="Equation.3" ShapeID="_x0000_i1029" DrawAspect="Content" ObjectID="_1469644181" r:id="rId16"/>
        </w:objec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Pr="00F02B5E" w:rsidRDefault="000E3B5F" w:rsidP="00F02B5E">
      <w:pPr>
        <w:pStyle w:val="a7"/>
        <w:widowControl/>
        <w:numPr>
          <w:ilvl w:val="4"/>
          <w:numId w:val="15"/>
        </w:numPr>
        <w:shd w:val="clear" w:color="000000" w:fill="auto"/>
        <w:tabs>
          <w:tab w:val="clear" w:pos="360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Период </w:t>
      </w:r>
      <w:r w:rsidR="006F4D51" w:rsidRPr="00F02B5E">
        <w:rPr>
          <w:rFonts w:ascii="Times New Roman" w:hAnsi="Times New Roman"/>
          <w:color w:val="000000" w:themeColor="text1"/>
          <w:sz w:val="28"/>
          <w:szCs w:val="28"/>
        </w:rPr>
        <w:t>следования</w:t>
      </w:r>
      <w:r w:rsidR="000E301A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импульсов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определяется из максимальной наклонной дальности до цели:</w:t>
      </w:r>
    </w:p>
    <w:p w:rsid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Default="00BD313B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3500" w:dyaOrig="620">
          <v:shape id="_x0000_i1030" type="#_x0000_t75" style="width:174.75pt;height:30.75pt" o:ole="">
            <v:imagedata r:id="rId17" o:title=""/>
          </v:shape>
          <o:OLEObject Type="Embed" ProgID="Equation.3" ShapeID="_x0000_i1030" DrawAspect="Content" ObjectID="_1469644182" r:id="rId18"/>
        </w:objec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Pr="00F02B5E" w:rsidRDefault="000E3B5F" w:rsidP="00F02B5E">
      <w:pPr>
        <w:pStyle w:val="a7"/>
        <w:widowControl/>
        <w:numPr>
          <w:ilvl w:val="4"/>
          <w:numId w:val="15"/>
        </w:numPr>
        <w:shd w:val="clear" w:color="000000" w:fill="auto"/>
        <w:tabs>
          <w:tab w:val="clear" w:pos="3600"/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Тогда частота следования</w:t>
      </w:r>
      <w:r w:rsidR="00936126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зондирующих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импульсов равна:</w:t>
      </w:r>
    </w:p>
    <w:p w:rsid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Default="00916976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2680" w:dyaOrig="680">
          <v:shape id="_x0000_i1031" type="#_x0000_t75" style="width:134.25pt;height:33.75pt" o:ole="">
            <v:imagedata r:id="rId19" o:title=""/>
          </v:shape>
          <o:OLEObject Type="Embed" ProgID="Equation.3" ShapeID="_x0000_i1031" DrawAspect="Content" ObjectID="_1469644183" r:id="rId20"/>
        </w:objec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B5F" w:rsidRPr="00F02B5E" w:rsidRDefault="000E3B5F" w:rsidP="00F02B5E">
      <w:pPr>
        <w:pStyle w:val="a7"/>
        <w:widowControl/>
        <w:numPr>
          <w:ilvl w:val="4"/>
          <w:numId w:val="15"/>
        </w:numPr>
        <w:shd w:val="clear" w:color="000000" w:fill="auto"/>
        <w:tabs>
          <w:tab w:val="clear" w:pos="3600"/>
          <w:tab w:val="num" w:pos="72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Определим скважность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:rsidR="000E3B5F" w:rsidRDefault="00937B15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2480" w:dyaOrig="700">
          <v:shape id="_x0000_i1032" type="#_x0000_t75" style="width:123.75pt;height:35.25pt" o:ole="">
            <v:imagedata r:id="rId21" o:title=""/>
          </v:shape>
          <o:OLEObject Type="Embed" ProgID="Equation.3" ShapeID="_x0000_i1032" DrawAspect="Content" ObjectID="_1469644184" r:id="rId22"/>
        </w:objec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0E3B5F" w:rsidP="00F02B5E">
      <w:pPr>
        <w:pStyle w:val="a7"/>
        <w:widowControl/>
        <w:shd w:val="clear" w:color="000000" w:fill="auto"/>
        <w:tabs>
          <w:tab w:val="num" w:pos="72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Поскольку в данной РЛС не важна разрешающая способность по скорости цели, то и нет необходимости использовать сложные сигналы. Их использование будет обоснованным, если при использовании обычных импульсных сигналов величина импульсной мощности РЛС превысит величину 100 МВт</w:t>
      </w:r>
      <w:r w:rsidR="002D4E37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B5E" w:rsidRDefault="000E3B5F" w:rsidP="00F02B5E">
      <w:pPr>
        <w:pStyle w:val="a7"/>
        <w:widowControl/>
        <w:numPr>
          <w:ilvl w:val="3"/>
          <w:numId w:val="15"/>
        </w:numPr>
        <w:shd w:val="clear" w:color="000000" w:fill="auto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Рассчитаем необходимую величину отношения сигнал/шум.</w:t>
      </w:r>
    </w:p>
    <w:p w:rsidR="00F22706" w:rsidRDefault="00670076" w:rsidP="00F02B5E">
      <w:pPr>
        <w:pStyle w:val="a7"/>
        <w:widowControl/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Наш </w:t>
      </w:r>
      <w:r w:rsidR="00F22706" w:rsidRPr="00F02B5E">
        <w:rPr>
          <w:rFonts w:ascii="Times New Roman" w:hAnsi="Times New Roman"/>
          <w:color w:val="000000" w:themeColor="text1"/>
          <w:sz w:val="28"/>
          <w:szCs w:val="28"/>
        </w:rPr>
        <w:t>принимаемый сигнал характеризуется случайны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ми изменениями фазы и амплитуды.</w:t>
      </w:r>
      <w:r w:rsidR="00F22706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В этом случае </w:t>
      </w:r>
      <w:r w:rsidR="00F22706" w:rsidRPr="00F02B5E">
        <w:rPr>
          <w:rFonts w:ascii="Times New Roman" w:hAnsi="Times New Roman"/>
          <w:color w:val="000000" w:themeColor="text1"/>
          <w:sz w:val="28"/>
          <w:szCs w:val="28"/>
        </w:rPr>
        <w:t>имеет место ухудшение характеристик обнаружения по сравнению с полностью известным сигналом. Предполагая, что закон распределения начальной фазы сигнала равномерный в пределах от 0 до 2π, а распределение амплитуды подчинено закону Релея, можно получить:</w:t>
      </w:r>
    </w:p>
    <w:p w:rsidR="00F02B5E" w:rsidRPr="00F02B5E" w:rsidRDefault="00F02B5E" w:rsidP="00F02B5E">
      <w:pPr>
        <w:pStyle w:val="a7"/>
        <w:widowControl/>
        <w:shd w:val="clear" w:color="000000" w:fill="auto"/>
        <w:tabs>
          <w:tab w:val="num" w:pos="7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E116CC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4920" w:dyaOrig="1520">
          <v:shape id="_x0000_i1033" type="#_x0000_t75" style="width:270.75pt;height:82.5pt" o:ole="">
            <v:imagedata r:id="rId23" o:title=""/>
          </v:shape>
          <o:OLEObject Type="Embed" ProgID="Equation.3" ShapeID="_x0000_i1033" DrawAspect="Content" ObjectID="_1469644185" r:id="rId24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97F8A" w:rsidRPr="00F02B5E" w:rsidRDefault="00940738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При большой вероятности правильного обнаружения и малой вероятности ложной тревоги (как в нашем случае) для обнаружения флуктуирующего сигнала требуется достаточно большая его энергия.</w:t>
      </w:r>
    </w:p>
    <w:p w:rsidR="00940738" w:rsidRPr="00F02B5E" w:rsidRDefault="00940738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Используются схемы оптимальных приемников, которые включают: фильтр, согласованный с </w:t>
      </w:r>
      <w:r w:rsidR="00780F7B" w:rsidRPr="00F02B5E">
        <w:rPr>
          <w:rFonts w:ascii="Times New Roman" w:hAnsi="Times New Roman"/>
          <w:color w:val="000000" w:themeColor="text1"/>
          <w:sz w:val="28"/>
          <w:szCs w:val="28"/>
        </w:rPr>
        <w:t>принимаемым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сигналом, амплитудный детектор и пороговое устройство.</w:t>
      </w:r>
      <w:r w:rsidR="00780F7B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Согласованный фильтр обеспечивает максимальное отношение пикового значения напряжения сигнала к среднеквадратическому значению напряжению шума. Такие устройства называют амплитудными обнаружителями.</w:t>
      </w:r>
    </w:p>
    <w:p w:rsidR="00CE1242" w:rsidRPr="00F02B5E" w:rsidRDefault="00CE1242" w:rsidP="00F02B5E">
      <w:pPr>
        <w:pStyle w:val="2"/>
        <w:keepNext w:val="0"/>
        <w:widowControl/>
        <w:numPr>
          <w:ilvl w:val="2"/>
          <w:numId w:val="15"/>
        </w:numPr>
        <w:shd w:val="clear" w:color="000000" w:fill="auto"/>
        <w:tabs>
          <w:tab w:val="clear" w:pos="2340"/>
          <w:tab w:val="num" w:pos="54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bookmarkStart w:id="22" w:name="_Toc433863889"/>
      <w:bookmarkStart w:id="23" w:name="_Toc433864197"/>
      <w:bookmarkStart w:id="24" w:name="_Toc433887520"/>
      <w:bookmarkStart w:id="25" w:name="_Toc433887649"/>
      <w:bookmarkStart w:id="26" w:name="_Toc433887706"/>
      <w:bookmarkStart w:id="27" w:name="_Toc433896973"/>
      <w:bookmarkStart w:id="28" w:name="_Toc433897083"/>
      <w:bookmarkStart w:id="29" w:name="_Toc433966284"/>
      <w:bookmarkStart w:id="30" w:name="_Toc433966372"/>
      <w:bookmarkStart w:id="31" w:name="_Toc434229109"/>
      <w:bookmarkStart w:id="32" w:name="_Toc434230921"/>
      <w:bookmarkStart w:id="33" w:name="_Toc135575071"/>
      <w:r w:rsidRPr="00F02B5E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Обоснование, выбор и расчет технических характеристик РЛС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F32826" w:rsidRPr="00F02B5E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.</w:t>
      </w:r>
    </w:p>
    <w:p w:rsidR="00CE1242" w:rsidRPr="00F02B5E" w:rsidRDefault="00CE1242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4" w:name="_Toc433887521"/>
      <w:bookmarkStart w:id="35" w:name="_Toc433887650"/>
      <w:bookmarkStart w:id="36" w:name="_Toc433896974"/>
      <w:bookmarkStart w:id="37" w:name="_Toc433897084"/>
      <w:bookmarkStart w:id="38" w:name="_Toc433966285"/>
      <w:bookmarkStart w:id="39" w:name="_Toc433966373"/>
      <w:bookmarkStart w:id="40" w:name="_Toc434229110"/>
      <w:bookmarkStart w:id="41" w:name="_Toc434230922"/>
      <w:bookmarkStart w:id="42" w:name="_Toc135575072"/>
      <w:r w:rsidRPr="00F02B5E">
        <w:rPr>
          <w:rFonts w:ascii="Times New Roman" w:hAnsi="Times New Roman"/>
          <w:color w:val="000000" w:themeColor="text1"/>
          <w:sz w:val="28"/>
          <w:szCs w:val="28"/>
        </w:rPr>
        <w:t>Режим работы РЛС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42"/>
    </w:p>
    <w:p w:rsidR="00F02B5E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Проектируемая радиолокационная станция работает в импульсном режиме. Сигнал – </w:t>
      </w:r>
      <w:r w:rsidR="000309BD" w:rsidRPr="00F02B5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когерентные прямоугольные импульсы.</w:t>
      </w:r>
    </w:p>
    <w:p w:rsidR="00242D6D" w:rsidRPr="00F02B5E" w:rsidRDefault="00242D6D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3" w:name="_Toc135575074"/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Длина волны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108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l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43"/>
    </w:p>
    <w:p w:rsidR="00F02B5E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Диапазон волн, применяемый в радиолокационной технике, лежит в области метровых, дециметровых, сантиметровых и миллиметровых волн. От длины волны РЛС зависят размеры антенной системы при требуемых значениях диаграммы направленности и коэффициента направленного действия антенны. Применение более коротких волн при тех же размерах антенны позволяет улучшить разрешающую способность.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При выборе длины волны необходимо учитывать поглощающие и рассеивающие действия гидрометеоров и атмосферы, возможность получения необходимой мощности от передатчика и обеспечения требуемой чувствительности приемника.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 диапазонах сантиметровых и особенно миллиметровых волн интенсивное поглощение электромагнитных колебаний вызывает нежелательное уменьшение дальности действия станции. Кроме того, гидрометеоры в этих диапазонах могут являться источником интенсивного отражения, затрудняющего и полностью исключающего наблюдение целей.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Выбор длины волны должен производиться с учетом особенностей РЛС и влияния длины волны на ее тактические характеристики.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Наоборот, для РЛС ближнего действия, как правило, важны высокая точность отсчета угловых координат и разрешающая способность. В таких случаях выгодно использовать сантиметровые, а иногда и миллиметровые волны, поскольку при общем небольшом радиусе действия станции затухание электромагнитных волн в атмосфере будет сказываться еще не слишком сильно.</w:t>
      </w:r>
    </w:p>
    <w:p w:rsidR="008E2360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Для оценки длинны волны РЛС, обратимся к рисунку 11.1 [1], на котором приведены зависимости требуемой энергии передатчика от длины волны.</w: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360" w:rsidRPr="00F02B5E" w:rsidRDefault="007E7FD4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</w:rPr>
        <w:pict>
          <v:shape id="_x0000_s1026" type="#_x0000_t75" alt="" style="position:absolute;left:0;text-align:left;margin-left:90pt;margin-top:3.95pt;width:219.2pt;height:129.2pt;z-index:251657728">
            <v:imagedata r:id="rId25" o:title="image018"/>
            <w10:wrap type="topAndBottom"/>
          </v:shape>
        </w:pict>
      </w:r>
    </w:p>
    <w:p w:rsidR="00F02B5E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Для дальности действия 5100 м. оптимальное значение длины волны, при котором требуемая энергия излучаемых колебаний достигает минимума, </w:t>
      </w:r>
      <w:r w:rsidR="003E12B8" w:rsidRPr="00F02B5E">
        <w:rPr>
          <w:rFonts w:ascii="Times New Roman" w:hAnsi="Times New Roman"/>
          <w:color w:val="000000" w:themeColor="text1"/>
          <w:sz w:val="28"/>
          <w:szCs w:val="28"/>
        </w:rPr>
        <w:object w:dxaOrig="1440" w:dyaOrig="279">
          <v:shape id="_x0000_i1034" type="#_x0000_t75" style="width:1in;height:14.25pt" o:ole="">
            <v:imagedata r:id="rId26" o:title=""/>
          </v:shape>
          <o:OLEObject Type="Embed" ProgID="Equation.3" ShapeID="_x0000_i1034" DrawAspect="Content" ObjectID="_1469644186" r:id="rId27"/>
        </w:objec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При большей длине волны необходимая энергия излучения будет увеличивается относительно медленно, а при уменьшении длинны волны – возрастет очень быстро. </w:t>
      </w:r>
      <w:r w:rsidR="00047C5D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Поэтому выбираем длину волны </w:t>
      </w:r>
      <w:r w:rsidR="008C7556" w:rsidRPr="00F02B5E">
        <w:rPr>
          <w:rFonts w:ascii="Times New Roman" w:hAnsi="Times New Roman"/>
          <w:color w:val="000000" w:themeColor="text1"/>
          <w:sz w:val="28"/>
          <w:szCs w:val="28"/>
        </w:rPr>
        <w:object w:dxaOrig="859" w:dyaOrig="279">
          <v:shape id="_x0000_i1035" type="#_x0000_t75" style="width:42.75pt;height:14.25pt" o:ole="">
            <v:imagedata r:id="rId28" o:title=""/>
          </v:shape>
          <o:OLEObject Type="Embed" ProgID="Equation.3" ShapeID="_x0000_i1035" DrawAspect="Content" ObjectID="_1469644187" r:id="rId29"/>
        </w:object>
      </w:r>
    </w:p>
    <w:p w:rsidR="00242D6D" w:rsidRPr="00F02B5E" w:rsidRDefault="00242D6D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tabs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Рабочая частота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Рабочая частота находится исходя из длины волны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108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l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=0.0</w:t>
      </w:r>
      <w:r w:rsidR="00047C5D" w:rsidRPr="00F02B5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м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42D6D" w:rsidRDefault="008C7556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2680" w:dyaOrig="760">
          <v:shape id="_x0000_i1036" type="#_x0000_t75" style="width:134.25pt;height:38.25pt" o:ole="" fillcolor="window">
            <v:imagedata r:id="rId30" o:title=""/>
          </v:shape>
          <o:OLEObject Type="Embed" ProgID="Equation.3" ShapeID="_x0000_i1036" DrawAspect="Content" ObjectID="_1469644188" r:id="rId31"/>
        </w:objec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242D6D" w:rsidRPr="00F02B5E" w:rsidRDefault="00242D6D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tabs>
          <w:tab w:val="num" w:pos="900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Ширина диаграммы направленности по уровню половинной мощности.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Для удобства обычно рассматривают отдельно диаграмму направленности в горизонтальной плоскости и диаграмму направленности в вертикальной плоскости. При этом обращают внимание на ширину диаграммы направленности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113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q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0.5.</w:t>
      </w:r>
    </w:p>
    <w:p w:rsidR="00242D6D" w:rsidRP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Ширина диаграммы направленности антенны влияет на дальность радиолокационного наблюдения. По мере сужения диаграммы направленности антенны увеличивается ее коэффициент направленного действия и возрастает максимальная дальность действия РЛС.</w:t>
      </w:r>
    </w:p>
    <w:p w:rsid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Длина волны и геометрические размеры антенны определяют ширину диаграммы направленности антенны РЛС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242D6D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1380" w:dyaOrig="720">
          <v:shape id="_x0000_i1037" type="#_x0000_t75" style="width:69pt;height:36pt" o:ole="">
            <v:imagedata r:id="rId32" o:title=""/>
          </v:shape>
          <o:OLEObject Type="Embed" ProgID="Equation.3" ShapeID="_x0000_i1037" DrawAspect="Content" ObjectID="_1469644189" r:id="rId33"/>
        </w:objec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2D6D" w:rsidRPr="00F02B5E" w:rsidRDefault="002E48C7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1652E5" w:rsidRPr="00F02B5E">
        <w:rPr>
          <w:rFonts w:ascii="Times New Roman" w:hAnsi="Times New Roman"/>
          <w:color w:val="000000" w:themeColor="text1"/>
          <w:sz w:val="28"/>
          <w:szCs w:val="28"/>
        </w:rPr>
        <w:t>инейный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размер</w:t>
      </w:r>
      <w:r w:rsidR="00242D6D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антенны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примем</w:t>
      </w:r>
      <w:r w:rsidR="00242D6D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2D6D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="00242D6D" w:rsidRPr="00F02B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=2</w:t>
      </w:r>
      <w:r w:rsidR="00242D6D" w:rsidRPr="00F02B5E">
        <w:rPr>
          <w:rFonts w:ascii="Times New Roman" w:hAnsi="Times New Roman"/>
          <w:color w:val="000000" w:themeColor="text1"/>
          <w:sz w:val="28"/>
          <w:szCs w:val="28"/>
        </w:rPr>
        <w:t>м: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2D6D" w:rsidRPr="00F02B5E" w:rsidRDefault="001652E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3580" w:dyaOrig="720">
          <v:shape id="_x0000_i1038" type="#_x0000_t75" style="width:179.25pt;height:36pt" o:ole="">
            <v:imagedata r:id="rId34" o:title=""/>
          </v:shape>
          <o:OLEObject Type="Embed" ProgID="Equation.3" ShapeID="_x0000_i1038" DrawAspect="Content" ObjectID="_1469644190" r:id="rId35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502A" w:rsidRPr="00F02B5E" w:rsidRDefault="0019502A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Ширину диаграммы направленности антенны в вертикальной плоскости (плоскости угла места) выберем равной 2°.</w:t>
      </w:r>
    </w:p>
    <w:p w:rsidR="00CE1242" w:rsidRPr="00F02B5E" w:rsidRDefault="00CE1242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4" w:name="_Toc135575075"/>
      <w:r w:rsidRPr="00F02B5E">
        <w:rPr>
          <w:rFonts w:ascii="Times New Roman" w:hAnsi="Times New Roman"/>
          <w:color w:val="000000" w:themeColor="text1"/>
          <w:sz w:val="28"/>
          <w:szCs w:val="28"/>
        </w:rPr>
        <w:t>Эффективная площадь раскрыва антенны.</w:t>
      </w:r>
      <w:bookmarkEnd w:id="44"/>
    </w:p>
    <w:p w:rsidR="00FB16CC" w:rsidRPr="00F02B5E" w:rsidRDefault="001652E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B16CC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проектируемой РЛС обнаружения самолетов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обеспечить заданное (0,5 от 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l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B16CC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по </w:t>
      </w:r>
      <w:r w:rsidR="008C1FF5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дальности,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поэтому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выбираем плоскую диаграмму направленности.</w:t>
      </w:r>
      <w:r w:rsidR="00FB16CC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3AB0" w:rsidRPr="00F02B5E">
        <w:rPr>
          <w:rFonts w:ascii="Times New Roman" w:hAnsi="Times New Roman"/>
          <w:color w:val="000000" w:themeColor="text1"/>
          <w:sz w:val="28"/>
          <w:szCs w:val="28"/>
        </w:rPr>
        <w:t>Геометрическую п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лощадь раскрыва антенны выражаем через размеры антенны: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B6532F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1980" w:dyaOrig="1460">
          <v:shape id="_x0000_i1039" type="#_x0000_t75" style="width:99pt;height:72.75pt" o:ole="" fillcolor="window">
            <v:imagedata r:id="rId36" o:title=""/>
          </v:shape>
          <o:OLEObject Type="Embed" ProgID="Equation.3" ShapeID="_x0000_i1039" DrawAspect="Content" ObjectID="_1469644191" r:id="rId37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8E552E" w:rsidRPr="00F02B5E" w:rsidRDefault="00B6532F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2659" w:dyaOrig="380">
          <v:shape id="_x0000_i1040" type="#_x0000_t75" style="width:132.75pt;height:18.75pt" o:ole="" fillcolor="window">
            <v:imagedata r:id="rId38" o:title=""/>
          </v:shape>
          <o:OLEObject Type="Embed" ProgID="Equation.3" ShapeID="_x0000_i1040" DrawAspect="Content" ObjectID="_1469644192" r:id="rId39"/>
        </w:object>
      </w:r>
      <w:r w:rsidR="0047304C" w:rsidRPr="00F02B5E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B90CA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Эффективная площадь раскрыва антенны:</w:t>
      </w:r>
    </w:p>
    <w:p w:rsidR="00B90CA5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B6532F" w:rsidRPr="00F02B5E">
        <w:rPr>
          <w:rFonts w:ascii="Times New Roman" w:hAnsi="Times New Roman"/>
          <w:color w:val="000000" w:themeColor="text1"/>
          <w:sz w:val="28"/>
          <w:szCs w:val="28"/>
        </w:rPr>
        <w:object w:dxaOrig="1340" w:dyaOrig="380">
          <v:shape id="_x0000_i1041" type="#_x0000_t75" style="width:66.75pt;height:18.75pt" o:ole="" fillcolor="window">
            <v:imagedata r:id="rId40" o:title=""/>
          </v:shape>
          <o:OLEObject Type="Embed" ProgID="Equation.3" ShapeID="_x0000_i1041" DrawAspect="Content" ObjectID="_1469644193" r:id="rId41"/>
        </w:object>
      </w:r>
      <w:r w:rsidR="00B90CA5" w:rsidRPr="00F02B5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90CA5" w:rsidRPr="00F02B5E" w:rsidRDefault="00B90CA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Где </w:t>
      </w:r>
      <w:r w:rsidR="00287D14" w:rsidRPr="00F02B5E">
        <w:rPr>
          <w:rFonts w:ascii="Times New Roman" w:hAnsi="Times New Roman"/>
          <w:color w:val="000000" w:themeColor="text1"/>
          <w:sz w:val="28"/>
          <w:szCs w:val="28"/>
        </w:rPr>
        <w:object w:dxaOrig="220" w:dyaOrig="200">
          <v:shape id="_x0000_i1042" type="#_x0000_t75" style="width:11.25pt;height:9.75pt" o:ole="" fillcolor="window">
            <v:imagedata r:id="rId42" o:title=""/>
          </v:shape>
          <o:OLEObject Type="Embed" ProgID="Equation.3" ShapeID="_x0000_i1042" DrawAspect="Content" ObjectID="_1469644194" r:id="rId43"/>
        </w:objec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- коэффициент использования площади раскрыва (</w:t>
      </w:r>
      <w:r w:rsidR="00287D14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например, для зеркальных антенн </w:t>
      </w:r>
      <w:r w:rsidR="00287D14" w:rsidRPr="00F02B5E">
        <w:rPr>
          <w:rFonts w:ascii="Times New Roman" w:hAnsi="Times New Roman"/>
          <w:color w:val="000000" w:themeColor="text1"/>
          <w:sz w:val="28"/>
          <w:szCs w:val="28"/>
        </w:rPr>
        <w:object w:dxaOrig="220" w:dyaOrig="200">
          <v:shape id="_x0000_i1043" type="#_x0000_t75" style="width:11.25pt;height:9.75pt" o:ole="" fillcolor="window">
            <v:imagedata r:id="rId42" o:title=""/>
          </v:shape>
          <o:OLEObject Type="Embed" ProgID="Equation.3" ShapeID="_x0000_i1043" DrawAspect="Content" ObjectID="_1469644195" r:id="rId44"/>
        </w:object>
      </w:r>
      <w:r w:rsidR="00287D14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=0,55…0,65 </w:t>
      </w:r>
      <w:r w:rsidR="00393C22" w:rsidRPr="00F02B5E">
        <w:rPr>
          <w:rFonts w:ascii="Times New Roman" w:hAnsi="Times New Roman"/>
          <w:color w:val="000000" w:themeColor="text1"/>
          <w:sz w:val="28"/>
          <w:szCs w:val="28"/>
        </w:rPr>
        <w:t>(стр. 360[1]).</w:t>
      </w:r>
    </w:p>
    <w:p w:rsidR="005F0FFB" w:rsidRPr="00F02B5E" w:rsidRDefault="005F0FFB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Тогда </w:t>
      </w:r>
      <w:r w:rsidR="00847C97" w:rsidRPr="00F02B5E">
        <w:rPr>
          <w:rFonts w:ascii="Times New Roman" w:hAnsi="Times New Roman"/>
          <w:color w:val="000000" w:themeColor="text1"/>
          <w:sz w:val="28"/>
          <w:szCs w:val="28"/>
        </w:rPr>
        <w:object w:dxaOrig="2400" w:dyaOrig="340">
          <v:shape id="_x0000_i1044" type="#_x0000_t75" style="width:120pt;height:17.25pt" o:ole="" fillcolor="window">
            <v:imagedata r:id="rId45" o:title=""/>
          </v:shape>
          <o:OLEObject Type="Embed" ProgID="Equation.3" ShapeID="_x0000_i1044" DrawAspect="Content" ObjectID="_1469644196" r:id="rId46"/>
        </w:object>
      </w:r>
      <w:r w:rsidR="0047304C" w:rsidRPr="00F02B5E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8E552E" w:rsidRPr="00F02B5E" w:rsidRDefault="008E552E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5" w:name="_Toc135575077"/>
      <w:r w:rsidRPr="00F02B5E">
        <w:rPr>
          <w:rFonts w:ascii="Times New Roman" w:hAnsi="Times New Roman"/>
          <w:color w:val="000000" w:themeColor="text1"/>
          <w:sz w:val="28"/>
          <w:szCs w:val="28"/>
        </w:rPr>
        <w:t>Период обзора Тобз</w:t>
      </w:r>
      <w:r w:rsidR="00C02F26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76E5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и период облучения Тобл.</w:t>
      </w:r>
    </w:p>
    <w:p w:rsidR="008E552E" w:rsidRPr="00F02B5E" w:rsidRDefault="008E552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Периодом обзора РЛС Тобз называется интервал времени, необходимый для облучения всех точек зоны обзора станции, и определяется выражением: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52E" w:rsidRPr="00F02B5E" w:rsidRDefault="00E704E6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3920" w:dyaOrig="880">
          <v:shape id="_x0000_i1045" type="#_x0000_t75" style="width:213.75pt;height:48pt" o:ole="" fillcolor="window">
            <v:imagedata r:id="rId47" o:title=""/>
          </v:shape>
          <o:OLEObject Type="Embed" ProgID="Equation.3" ShapeID="_x0000_i1045" DrawAspect="Content" ObjectID="_1469644197" r:id="rId48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52E" w:rsidRPr="00F02B5E" w:rsidRDefault="008E552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8E552E" w:rsidRPr="00F02B5E" w:rsidRDefault="008E552E" w:rsidP="00F02B5E">
      <w:pPr>
        <w:pStyle w:val="22"/>
        <w:shd w:val="clear" w:color="000000" w:fill="auto"/>
        <w:suppressAutoHyphens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0517F9" w:rsidRPr="00F02B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–число отраженных от цели импульсов, необходимых для обнаружения цели с заданной вероятно</w:t>
      </w:r>
      <w:r w:rsidR="00722855" w:rsidRPr="00F02B5E">
        <w:rPr>
          <w:rFonts w:ascii="Times New Roman" w:hAnsi="Times New Roman"/>
          <w:color w:val="000000" w:themeColor="text1"/>
          <w:sz w:val="28"/>
          <w:szCs w:val="28"/>
        </w:rPr>
        <w:t>стью. Так как величина отношения сигнал/шум достаточно большая, для того чтобы обеспечить меньшую мощность передатчика, выберем Nс=</w:t>
      </w:r>
      <w:r w:rsidR="00155A73" w:rsidRPr="00F02B5E">
        <w:rPr>
          <w:rFonts w:ascii="Times New Roman" w:hAnsi="Times New Roman"/>
          <w:color w:val="000000" w:themeColor="text1"/>
          <w:sz w:val="28"/>
          <w:szCs w:val="28"/>
        </w:rPr>
        <w:t>500</w:t>
      </w:r>
      <w:r w:rsidR="00722855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552E" w:rsidRPr="00F02B5E" w:rsidRDefault="008E552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68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обз – сектор обзора в горизонтальной плоскости,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68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D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обз = </w:t>
      </w:r>
      <w:r w:rsidR="004F3F11" w:rsidRPr="00F02B5E">
        <w:rPr>
          <w:rFonts w:ascii="Times New Roman" w:hAnsi="Times New Roman"/>
          <w:color w:val="000000" w:themeColor="text1"/>
          <w:sz w:val="28"/>
          <w:szCs w:val="28"/>
        </w:rPr>
        <w:t>180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176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°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552E" w:rsidRPr="00F02B5E" w:rsidRDefault="008E552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Fп – частота повторения зондирующих импульсов;</w:t>
      </w:r>
    </w:p>
    <w:p w:rsidR="008E552E" w:rsidRPr="00F02B5E" w:rsidRDefault="008E552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113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q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0,5 - ширина диаграммы направленности антенны в горизонтальной плоскости.</w:t>
      </w:r>
    </w:p>
    <w:p w:rsidR="00EF76E5" w:rsidRPr="00F02B5E" w:rsidRDefault="00EF76E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t>Время облучения цели Тобл</w:t>
      </w:r>
      <w:r w:rsidRPr="00F02B5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</w:rPr>
        <w:t>– время, в течение которого принимаются сигналы от точечной цели при однократном проходе зоны обзора лучом РЛС.</w:t>
      </w:r>
    </w:p>
    <w:p w:rsidR="00F02B5E" w:rsidRDefault="00F02B5E" w:rsidP="00F02B5E">
      <w:pPr>
        <w:pStyle w:val="3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F76E5" w:rsidRDefault="001C055B" w:rsidP="00F02B5E">
      <w:pPr>
        <w:pStyle w:val="3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object w:dxaOrig="2920" w:dyaOrig="680">
          <v:shape id="_x0000_i1046" type="#_x0000_t75" style="width:168pt;height:39pt" o:ole="" fillcolor="window">
            <v:imagedata r:id="rId49" o:title=""/>
          </v:shape>
          <o:OLEObject Type="Embed" ProgID="Equation.3" ShapeID="_x0000_i1046" DrawAspect="Content" ObjectID="_1469644198" r:id="rId50"/>
        </w:object>
      </w:r>
    </w:p>
    <w:p w:rsidR="00F02B5E" w:rsidRPr="00F02B5E" w:rsidRDefault="00F02B5E" w:rsidP="00F02B5E"/>
    <w:p w:rsidR="00C02F26" w:rsidRPr="00F02B5E" w:rsidRDefault="00D4498F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C02F26" w:rsidRPr="00F02B5E">
        <w:rPr>
          <w:rFonts w:ascii="Times New Roman" w:hAnsi="Times New Roman"/>
          <w:color w:val="000000" w:themeColor="text1"/>
          <w:sz w:val="28"/>
          <w:szCs w:val="28"/>
        </w:rPr>
        <w:t>корость вращения антенны.</w:t>
      </w:r>
    </w:p>
    <w:p w:rsidR="002C4500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="00103C12" w:rsidRPr="00F02B5E">
        <w:rPr>
          <w:rFonts w:ascii="Times New Roman" w:hAnsi="Times New Roman"/>
          <w:color w:val="000000" w:themeColor="text1"/>
          <w:sz w:val="28"/>
        </w:rPr>
        <w:object w:dxaOrig="2600" w:dyaOrig="740">
          <v:shape id="_x0000_i1047" type="#_x0000_t75" style="width:2in;height:40.5pt" o:ole="" fillcolor="window">
            <v:imagedata r:id="rId51" o:title=""/>
          </v:shape>
          <o:OLEObject Type="Embed" ProgID="Equation.3" ShapeID="_x0000_i1047" DrawAspect="Content" ObjectID="_1469644199" r:id="rId52"/>
        </w:objec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8A21A0" w:rsidRPr="00F02B5E">
        <w:rPr>
          <w:rFonts w:ascii="Times New Roman" w:hAnsi="Times New Roman"/>
          <w:color w:val="000000" w:themeColor="text1"/>
          <w:sz w:val="28"/>
          <w:szCs w:val="28"/>
        </w:rPr>
        <w:t>град</w:t>
      </w:r>
      <w:r w:rsidR="002C4500" w:rsidRPr="00F02B5E">
        <w:rPr>
          <w:rFonts w:ascii="Times New Roman" w:hAnsi="Times New Roman"/>
          <w:color w:val="000000" w:themeColor="text1"/>
          <w:sz w:val="28"/>
          <w:szCs w:val="28"/>
        </w:rPr>
        <w:t>/с.</w: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68454C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Спектральная плотность шума</w:t>
      </w:r>
      <w:r w:rsidR="009132E1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32E1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="009132E1" w:rsidRPr="00F02B5E">
        <w:rPr>
          <w:rFonts w:ascii="Times New Roman" w:hAnsi="Times New Roman"/>
          <w:color w:val="000000" w:themeColor="text1"/>
          <w:sz w:val="28"/>
          <w:szCs w:val="28"/>
        </w:rPr>
        <w:t>0.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324115" w:rsidRPr="00F02B5E" w:rsidRDefault="0036182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5500" w:dyaOrig="540">
          <v:shape id="_x0000_i1048" type="#_x0000_t75" style="width:275.25pt;height:27pt" o:ole="" fillcolor="window">
            <v:imagedata r:id="rId53" o:title=""/>
          </v:shape>
          <o:OLEObject Type="Embed" ProgID="Equation.3" ShapeID="_x0000_i1048" DrawAspect="Content" ObjectID="_1469644200" r:id="rId54"/>
        </w:object>
      </w:r>
    </w:p>
    <w:p w:rsidR="00F02B5E" w:rsidRDefault="00F02B5E" w:rsidP="00F02B5E">
      <w:pPr>
        <w:pStyle w:val="3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DE1517" w:rsidP="00F02B5E">
      <w:pPr>
        <w:pStyle w:val="3"/>
        <w:keepNext w:val="0"/>
        <w:widowControl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Значение коэффициента шума приемника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примерно КШ =4 (с 149[3]) .</w:t>
      </w:r>
    </w:p>
    <w:p w:rsidR="00324115" w:rsidRPr="00F02B5E" w:rsidRDefault="0032411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=1.38*10-23-постоянная Больцмана</w:t>
      </w:r>
    </w:p>
    <w:p w:rsidR="00324115" w:rsidRPr="00F02B5E" w:rsidRDefault="0032411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0=300</w:t>
      </w: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– абсолютная температура</w:t>
      </w:r>
    </w:p>
    <w:bookmarkEnd w:id="45"/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5C56B3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6" w:name="_Toc135575079"/>
      <w:r w:rsidRPr="00F02B5E">
        <w:rPr>
          <w:rFonts w:ascii="Times New Roman" w:hAnsi="Times New Roman"/>
          <w:color w:val="000000" w:themeColor="text1"/>
          <w:sz w:val="28"/>
          <w:szCs w:val="28"/>
        </w:rPr>
        <w:t>Примерная оценка п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</w:rPr>
        <w:t>отери в тракте</w:t>
      </w:r>
      <w:bookmarkEnd w:id="46"/>
      <w:r w:rsidRPr="00F02B5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02F26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4780" w:dyaOrig="800">
          <v:shape id="_x0000_i1049" type="#_x0000_t75" style="width:239.25pt;height:39.75pt" o:ole="" fillcolor="window">
            <v:imagedata r:id="rId55" o:title=""/>
          </v:shape>
          <o:OLEObject Type="Embed" ProgID="Equation.3" ShapeID="_x0000_i1049" DrawAspect="Content" ObjectID="_1469644201" r:id="rId56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аА </w:t>
      </w:r>
      <w:r w:rsidR="00284A6D" w:rsidRPr="00F02B5E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потери в антенне</w: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аВЧ – потери в высокочастотном тракте (коаксиальная линия, волноводы)</w: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аДЕТ – потери при детектировании в амплитудном детекторе</w:t>
      </w:r>
    </w:p>
    <w:p w:rsidR="005C56B3" w:rsidRPr="00F02B5E" w:rsidRDefault="0036182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(при определении потерь пользовались информацией из [3]).</w:t>
      </w:r>
    </w:p>
    <w:p w:rsidR="00CE1242" w:rsidRPr="00F02B5E" w:rsidRDefault="00D37E7D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7" w:name="_Toc135575080"/>
      <w:r w:rsidRPr="00F02B5E">
        <w:rPr>
          <w:rFonts w:ascii="Times New Roman" w:hAnsi="Times New Roman"/>
          <w:color w:val="000000" w:themeColor="text1"/>
          <w:sz w:val="28"/>
          <w:szCs w:val="28"/>
        </w:rPr>
        <w:t>Коэффициент различимости К</w:t>
      </w:r>
      <w:r w:rsidR="00CE1242" w:rsidRPr="00F02B5E">
        <w:rPr>
          <w:rFonts w:ascii="Times New Roman" w:hAnsi="Times New Roman"/>
          <w:color w:val="000000" w:themeColor="text1"/>
          <w:sz w:val="28"/>
          <w:szCs w:val="28"/>
        </w:rPr>
        <w:t>Р.</w:t>
      </w:r>
      <w:bookmarkEnd w:id="47"/>
    </w:p>
    <w:p w:rsidR="004F723B" w:rsidRDefault="002B4B24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Коэффициентом различимости называется то значение отношения энергии сигнала к спектральной плотности шума на входе приёмника, при котором сигнал обнаруживается с заданными значениями вероятностей Рпо и Рлт реальным приёмным устройством</w:t>
      </w:r>
      <w:r w:rsidR="00431AF5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23B" w:rsidRPr="00F02B5E">
        <w:rPr>
          <w:rFonts w:ascii="Times New Roman" w:hAnsi="Times New Roman"/>
          <w:color w:val="000000" w:themeColor="text1"/>
          <w:sz w:val="28"/>
        </w:rPr>
        <w:object w:dxaOrig="980" w:dyaOrig="700">
          <v:shape id="_x0000_i1050" type="#_x0000_t75" style="width:48.75pt;height:34.5pt" o:ole="" fillcolor="window">
            <v:imagedata r:id="rId57" o:title=""/>
          </v:shape>
          <o:OLEObject Type="Embed" ProgID="Equation.3" ShapeID="_x0000_i1050" DrawAspect="Content" ObjectID="_1469644202" r:id="rId58"/>
        </w:objec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. Для того чтобы и в реальных условиях обеспечить требуемые значения вероятностей,, приходится увеличивать отношение сигнал/шум на входе приёмника по сравнению с его теоретически необходимым значением </w:t>
      </w:r>
      <w:r w:rsidR="004F723B" w:rsidRPr="00F02B5E">
        <w:rPr>
          <w:rFonts w:ascii="Times New Roman" w:hAnsi="Times New Roman"/>
          <w:color w:val="000000" w:themeColor="text1"/>
          <w:sz w:val="28"/>
          <w:lang w:val="en-US"/>
        </w:rPr>
        <w:t>q</w: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0. Если влияние элемента </w:t>
      </w:r>
      <w:r w:rsidR="004F723B" w:rsidRPr="00F02B5E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="004F723B" w:rsidRPr="00F02B5E">
        <w:rPr>
          <w:rFonts w:ascii="Times New Roman" w:hAnsi="Times New Roman"/>
          <w:color w:val="000000" w:themeColor="text1"/>
          <w:sz w:val="28"/>
        </w:rPr>
        <w:t>–го РЛС приводит к ухудшению отношения сигнал/шум в α</w:t>
      </w:r>
      <w:r w:rsidR="004F723B" w:rsidRPr="00F02B5E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 раз, а всего в РЛС имеется </w:t>
      </w:r>
      <w:r w:rsidR="004F723B" w:rsidRPr="00F02B5E">
        <w:rPr>
          <w:rFonts w:ascii="Times New Roman" w:hAnsi="Times New Roman"/>
          <w:color w:val="000000" w:themeColor="text1"/>
          <w:sz w:val="28"/>
          <w:lang w:val="en-US"/>
        </w:rPr>
        <w:t>n</w: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 элементов, влияющих на это отношение, то общие потери составят </w:t>
      </w:r>
      <w:r w:rsidR="004F723B" w:rsidRPr="00F02B5E">
        <w:rPr>
          <w:rFonts w:ascii="Times New Roman" w:hAnsi="Times New Roman"/>
          <w:color w:val="000000" w:themeColor="text1"/>
          <w:sz w:val="28"/>
        </w:rPr>
        <w:object w:dxaOrig="620" w:dyaOrig="680">
          <v:shape id="_x0000_i1051" type="#_x0000_t75" style="width:30.75pt;height:33.75pt" o:ole="" fillcolor="window">
            <v:imagedata r:id="rId59" o:title=""/>
          </v:shape>
          <o:OLEObject Type="Embed" ProgID="Equation.3" ShapeID="_x0000_i1051" DrawAspect="Content" ObjectID="_1469644203" r:id="rId60"/>
        </w:objec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или </w:t>
      </w:r>
      <w:r w:rsidR="004F723B" w:rsidRPr="00F02B5E">
        <w:rPr>
          <w:rFonts w:ascii="Times New Roman" w:hAnsi="Times New Roman"/>
          <w:color w:val="000000" w:themeColor="text1"/>
          <w:sz w:val="28"/>
        </w:rPr>
        <w:object w:dxaOrig="620" w:dyaOrig="700">
          <v:shape id="_x0000_i1052" type="#_x0000_t75" style="width:30.75pt;height:35.25pt" o:ole="" fillcolor="window">
            <v:imagedata r:id="rId61" o:title=""/>
          </v:shape>
          <o:OLEObject Type="Embed" ProgID="Equation.3" ShapeID="_x0000_i1052" DrawAspect="Content" ObjectID="_1469644204" r:id="rId62"/>
        </w:object>
      </w:r>
      <w:r w:rsidR="004F723B" w:rsidRPr="00F02B5E">
        <w:rPr>
          <w:rFonts w:ascii="Times New Roman" w:hAnsi="Times New Roman"/>
          <w:color w:val="000000" w:themeColor="text1"/>
          <w:sz w:val="28"/>
        </w:rPr>
        <w:t>, где α</w:t>
      </w:r>
      <w:r w:rsidR="004F723B" w:rsidRPr="00F02B5E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4F723B" w:rsidRPr="00F02B5E">
        <w:rPr>
          <w:rFonts w:ascii="Times New Roman" w:hAnsi="Times New Roman"/>
          <w:color w:val="000000" w:themeColor="text1"/>
          <w:sz w:val="28"/>
        </w:rPr>
        <w:t xml:space="preserve"> выражено в децибелах, и для их компенсации входное отношение сигнал/шум должно быть увеличено во столько же раз. Тогда:</w: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E1242" w:rsidRDefault="00441B19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3980" w:dyaOrig="800">
          <v:shape id="_x0000_i1053" type="#_x0000_t75" style="width:198.75pt;height:39.75pt" o:ole="" fillcolor="window">
            <v:imagedata r:id="rId63" o:title=""/>
          </v:shape>
          <o:OLEObject Type="Embed" ProgID="Equation.3" ShapeID="_x0000_i1053" DrawAspect="Content" ObjectID="_1469644205" r:id="rId64"/>
        </w:objec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pStyle w:val="3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8" w:name="_Toc434229119"/>
      <w:bookmarkStart w:id="49" w:name="_Toc434230931"/>
      <w:bookmarkStart w:id="50" w:name="_Toc135575083"/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Влияние затухания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bookmarkEnd w:id="48"/>
      <w:bookmarkEnd w:id="49"/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50"/>
    </w:p>
    <w:p w:rsidR="00566405" w:rsidRPr="00F02B5E" w:rsidRDefault="0056640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t>Распространяясь в атмосфере, радиоволны ослабляются из-за потери части электромагнитной энергии, которая поглощается и рассеивается молекулами кислорода и водяного пара, атмосферными осадками, частицами пыли и другими неоднородностями атмосферы.</w:t>
      </w:r>
    </w:p>
    <w:p w:rsidR="00566405" w:rsidRPr="00F02B5E" w:rsidRDefault="0056640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t>Ослабление энергии радиоволн осадками происходит как за счёт её поглощения частицами влаги (в основном при малых размерах капель, например при тумане), так</w:t>
      </w:r>
      <w:r w:rsidR="00F02B5E">
        <w:rPr>
          <w:rFonts w:ascii="Times New Roman" w:hAnsi="Times New Roman"/>
          <w:color w:val="000000" w:themeColor="text1"/>
          <w:sz w:val="28"/>
        </w:rPr>
        <w:t xml:space="preserve"> </w:t>
      </w:r>
      <w:r w:rsidRPr="00F02B5E">
        <w:rPr>
          <w:rFonts w:ascii="Times New Roman" w:hAnsi="Times New Roman"/>
          <w:color w:val="000000" w:themeColor="text1"/>
          <w:sz w:val="28"/>
        </w:rPr>
        <w:t>и вследствие её рассеяния (при крупных каплях).</w:t>
      </w:r>
    </w:p>
    <w:p w:rsidR="00F02B5E" w:rsidRDefault="0056640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t>Ослабление энергии зависит от длины волны, температуры, влажности, атмосферного давления и параметров частиц, вызывающих поглощение и рассеивание электромагнитной энергии.</w:t>
      </w:r>
    </w:p>
    <w:p w:rsidR="00566405" w:rsidRPr="00F02B5E" w:rsidRDefault="00566405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</w:rPr>
        <w:t>Снег и град при одинаковой с дождем интенсивности значительно меньше влияют на величину ослабления энергии, поэтому их можно не принимать во внимание.</w: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Влияние постоянного затухания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на максимальную дальность действия РЛС определяется выражение: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2320" w:dyaOrig="380">
          <v:shape id="_x0000_i1054" type="#_x0000_t75" style="width:139.5pt;height:22.5pt" o:ole="">
            <v:imagedata r:id="rId65" o:title=""/>
          </v:shape>
          <o:OLEObject Type="Embed" ProgID="Equation.3" ShapeID="_x0000_i1054" DrawAspect="Content" ObjectID="_1469644206" r:id="rId66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где: R’max – дальность действия РЛС с учетом затухания;</w:t>
      </w:r>
    </w:p>
    <w:p w:rsidR="00CE1242" w:rsidRPr="00F02B5E" w:rsidRDefault="00CE1242" w:rsidP="00F02B5E">
      <w:pPr>
        <w:widowControl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Rmax – дальность действия РЛС без учета затухания;</w:t>
      </w:r>
    </w:p>
    <w:p w:rsidR="00CE1242" w:rsidRPr="00F02B5E" w:rsidRDefault="00CE1242" w:rsidP="00F02B5E">
      <w:pPr>
        <w:widowControl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- коэффициент затухания, зависящий от длины волны и от интенсивности осадков или от водности облаков.</w:t>
      </w:r>
      <w:r w:rsidR="006C4601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(выбираем по графикам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396D"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t>[2]</w:t>
      </w:r>
      <w:r w:rsidR="006C4601"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396D" w:rsidRPr="00F02B5E">
        <w:rPr>
          <w:rFonts w:ascii="Times New Roman" w:hAnsi="Times New Roman"/>
          <w:color w:val="000000" w:themeColor="text1"/>
          <w:sz w:val="28"/>
          <w:szCs w:val="28"/>
        </w:rPr>
        <w:t>стр258-259).</w:t>
      </w:r>
    </w:p>
    <w:p w:rsidR="00EB770A" w:rsidRDefault="00EB770A" w:rsidP="00F02B5E">
      <w:pPr>
        <w:widowControl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Коэффициента затухания для волны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1F0" w:rsidRPr="00F02B5E">
        <w:rPr>
          <w:rFonts w:ascii="Times New Roman" w:hAnsi="Times New Roman"/>
          <w:color w:val="000000" w:themeColor="text1"/>
          <w:sz w:val="28"/>
          <w:szCs w:val="28"/>
        </w:rPr>
        <w:object w:dxaOrig="859" w:dyaOrig="279">
          <v:shape id="_x0000_i1055" type="#_x0000_t75" style="width:42.75pt;height:14.25pt" o:ole="">
            <v:imagedata r:id="rId67" o:title=""/>
          </v:shape>
          <o:OLEObject Type="Embed" ProgID="Equation.3" ShapeID="_x0000_i1055" DrawAspect="Content" ObjectID="_1469644207" r:id="rId68"/>
        </w:object>
      </w:r>
      <w:r w:rsidR="009D5C8C" w:rsidRPr="00F02B5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02B5E" w:rsidRPr="00F02B5E" w:rsidRDefault="00F02B5E" w:rsidP="00F02B5E">
      <w:pPr>
        <w:widowControl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595"/>
      </w:tblGrid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затухание в дБ на 1 км пути</w:t>
            </w:r>
          </w:p>
        </w:tc>
      </w:tr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кислород</w:t>
            </w: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9*10-3</w:t>
            </w:r>
          </w:p>
        </w:tc>
      </w:tr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водяные пары (7,5 г/м3)</w:t>
            </w: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9*10-3</w:t>
            </w:r>
          </w:p>
        </w:tc>
      </w:tr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Слабый дождь (1 мм/час)</w:t>
            </w: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0,03</w:t>
            </w:r>
          </w:p>
        </w:tc>
      </w:tr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Сильный дождь (16 мм/час)</w:t>
            </w: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0,9</w:t>
            </w:r>
          </w:p>
        </w:tc>
      </w:tr>
      <w:tr w:rsidR="00885E90" w:rsidRPr="00F02B5E" w:rsidTr="00F02B5E">
        <w:trPr>
          <w:jc w:val="center"/>
        </w:trPr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Туман (2,3 г/м3)</w:t>
            </w:r>
          </w:p>
        </w:tc>
        <w:tc>
          <w:tcPr>
            <w:tcW w:w="0" w:type="auto"/>
            <w:vAlign w:val="center"/>
          </w:tcPr>
          <w:p w:rsidR="00885E90" w:rsidRPr="00F02B5E" w:rsidRDefault="00885E90" w:rsidP="00F02B5E">
            <w:pPr>
              <w:widowControl/>
              <w:shd w:val="clear" w:color="000000" w:fill="auto"/>
              <w:tabs>
                <w:tab w:val="left" w:pos="540"/>
              </w:tabs>
              <w:suppressAutoHyphens/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8"/>
              </w:rPr>
            </w:pPr>
            <w:r w:rsidRPr="00F02B5E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0,4</w:t>
            </w:r>
          </w:p>
        </w:tc>
      </w:tr>
    </w:tbl>
    <w:p w:rsidR="00885E90" w:rsidRPr="00F02B5E" w:rsidRDefault="00885E90" w:rsidP="00F02B5E">
      <w:pPr>
        <w:widowControl/>
        <w:shd w:val="clear" w:color="000000" w:fill="auto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Уравнение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2320" w:dyaOrig="380">
          <v:shape id="_x0000_i1056" type="#_x0000_t75" style="width:139.5pt;height:22.5pt" o:ole="">
            <v:imagedata r:id="rId69" o:title=""/>
          </v:shape>
          <o:OLEObject Type="Embed" ProgID="Equation.3" ShapeID="_x0000_i1056" DrawAspect="Content" ObjectID="_1469644208" r:id="rId70"/>
        </w:objec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является трансцендентным. Решить его можно графически. Для облегчения задачи целесообразно путем логарифмирования обеих частей привести уравнение к виду:</w: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1920" w:dyaOrig="720">
          <v:shape id="_x0000_i1057" type="#_x0000_t75" style="width:96pt;height:36pt" o:ole="">
            <v:imagedata r:id="rId71" o:title=""/>
          </v:shape>
          <o:OLEObject Type="Embed" ProgID="Equation.3" ShapeID="_x0000_i1057" DrawAspect="Content" ObjectID="_1469644209" r:id="rId72"/>
        </w:objec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1100" w:dyaOrig="700">
          <v:shape id="_x0000_i1058" type="#_x0000_t75" style="width:54.75pt;height:35.25pt" o:ole="">
            <v:imagedata r:id="rId73" o:title=""/>
          </v:shape>
          <o:OLEObject Type="Embed" ProgID="Equation.3" ShapeID="_x0000_i1058" DrawAspect="Content" ObjectID="_1469644210" r:id="rId74"/>
        </w:object>
      </w:r>
    </w:p>
    <w:p w:rsidR="00F02B5E" w:rsidRP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  <w:lang w:val="en-US"/>
        </w:rPr>
        <w:object w:dxaOrig="1340" w:dyaOrig="360">
          <v:shape id="_x0000_i1059" type="#_x0000_t75" style="width:66.75pt;height:18pt" o:ole="">
            <v:imagedata r:id="rId75" o:title=""/>
          </v:shape>
          <o:OLEObject Type="Embed" ProgID="Equation.3" ShapeID="_x0000_i1059" DrawAspect="Content" ObjectID="_1469644211" r:id="rId76"/>
        </w:object>
      </w:r>
    </w:p>
    <w:p w:rsidR="00F02B5E" w:rsidRDefault="00F02B5E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Зависимость 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97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a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215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Rmax = 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106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j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103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g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81061" w:rsidRPr="00F02B5E">
        <w:rPr>
          <w:rFonts w:ascii="Times New Roman" w:hAnsi="Times New Roman"/>
          <w:color w:val="000000" w:themeColor="text1"/>
          <w:sz w:val="28"/>
          <w:szCs w:val="28"/>
        </w:rPr>
        <w:t>) представлена на рис.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E1242" w:rsidRPr="00F02B5E" w:rsidRDefault="00481061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Относительное уменьшение дальности за счёт затухания в атмосфере</w:t>
      </w:r>
    </w:p>
    <w:p w:rsidR="00CE1242" w:rsidRPr="00F02B5E" w:rsidRDefault="007E7FD4" w:rsidP="00F02B5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pict>
          <v:shape id="_x0000_i1060" type="#_x0000_t75" style="width:325.5pt;height:261pt">
            <v:imagedata r:id="rId77" o:title=""/>
          </v:shape>
        </w:pic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CE1242" w:rsidRPr="00F02B5E" w:rsidRDefault="00A53581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Расчет проведем для максимального α=</w:t>
      </w:r>
      <w:r w:rsidR="00B60A37" w:rsidRPr="00F02B5E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D74A1B" w:rsidRPr="00F02B5E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instrText>SYMBOL 103 \f "Symbol" \s 12</w:instrTex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g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 = 0.</w:t>
      </w:r>
      <w:r w:rsidR="00D74A1B" w:rsidRPr="00F02B5E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CE1242" w:rsidRPr="00F02B5E" w:rsidRDefault="00CE124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Откуда определяется дальность действия РЛС с учетом затухания:</w:t>
      </w:r>
    </w:p>
    <w:p w:rsidR="00CE1242" w:rsidRPr="00F02B5E" w:rsidRDefault="00441B19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1400" w:dyaOrig="360">
          <v:shape id="_x0000_i1061" type="#_x0000_t75" style="width:90pt;height:21.75pt" o:ole="">
            <v:imagedata r:id="rId78" o:title=""/>
          </v:shape>
          <o:OLEObject Type="Embed" ProgID="Equation.3" ShapeID="_x0000_i1061" DrawAspect="Content" ObjectID="_1469644212" r:id="rId79"/>
        </w:object>
      </w:r>
    </w:p>
    <w:p w:rsidR="00681A37" w:rsidRPr="00F02B5E" w:rsidRDefault="00681A37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1" w:name="_Toc135575084"/>
      <w:bookmarkStart w:id="52" w:name="_Toc433966294"/>
      <w:bookmarkStart w:id="53" w:name="_Toc433966382"/>
      <w:bookmarkStart w:id="54" w:name="_Toc434229120"/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Для того, чтобы РЛС в плохую погоду действовала на расстояние </w:t>
      </w:r>
      <w:r w:rsidR="00441B19" w:rsidRPr="00F02B5E">
        <w:rPr>
          <w:rFonts w:ascii="Times New Roman" w:hAnsi="Times New Roman"/>
          <w:color w:val="000000" w:themeColor="text1"/>
          <w:sz w:val="28"/>
          <w:szCs w:val="28"/>
        </w:rPr>
        <w:object w:dxaOrig="1420" w:dyaOrig="279">
          <v:shape id="_x0000_i1062" type="#_x0000_t75" style="width:80.25pt;height:15.75pt" o:ole="" fillcolor="window">
            <v:imagedata r:id="rId80" o:title=""/>
          </v:shape>
          <o:OLEObject Type="Embed" ProgID="Equation.3" ShapeID="_x0000_i1062" DrawAspect="Content" ObjectID="_1469644213" r:id="rId81"/>
        </w:object>
      </w:r>
      <w:r w:rsidR="00C1393D" w:rsidRPr="00F02B5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, необходимо рассчитывать её на расстояние:</w:t>
      </w:r>
    </w:p>
    <w:p w:rsidR="00D250E3" w:rsidRPr="00F02B5E" w:rsidRDefault="00441B19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1420" w:dyaOrig="279">
          <v:shape id="_x0000_i1063" type="#_x0000_t75" style="width:81pt;height:16.5pt" o:ole="" fillcolor="window">
            <v:imagedata r:id="rId82" o:title=""/>
          </v:shape>
          <o:OLEObject Type="Embed" ProgID="Equation.3" ShapeID="_x0000_i1063" DrawAspect="Content" ObjectID="_1469644214" r:id="rId83"/>
        </w:object>
      </w:r>
      <w:r w:rsidR="00C1393D" w:rsidRPr="00F02B5E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130232" w:rsidRPr="00F02B5E" w:rsidRDefault="00741051" w:rsidP="00F02B5E">
      <w:pPr>
        <w:pStyle w:val="2"/>
        <w:keepNext w:val="0"/>
        <w:widowControl/>
        <w:numPr>
          <w:ilvl w:val="0"/>
          <w:numId w:val="19"/>
        </w:numPr>
        <w:shd w:val="clear" w:color="000000" w:fill="auto"/>
        <w:suppressAutoHyphens/>
        <w:spacing w:before="0" w:after="0" w:line="360" w:lineRule="auto"/>
        <w:ind w:left="0" w:firstLine="709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bookmarkStart w:id="55" w:name="_Toc136797341"/>
      <w:r w:rsidRPr="00F02B5E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Средняя и импульсная м</w:t>
      </w:r>
      <w:r w:rsidR="00130232" w:rsidRPr="00F02B5E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ощность передатчика РЛС.</w:t>
      </w:r>
      <w:bookmarkEnd w:id="55"/>
    </w:p>
    <w:p w:rsidR="00B6532F" w:rsidRPr="00F02B5E" w:rsidRDefault="00B6532F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Находим требуемую мощность излучения передатчика по формуле:</w:t>
      </w:r>
    </w:p>
    <w:p w:rsidR="00130232" w:rsidRPr="00F02B5E" w:rsidRDefault="00D823F3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Не те формулы! Другие должны быть</w:t>
      </w:r>
    </w:p>
    <w:p w:rsidR="00D823F3" w:rsidRPr="00F02B5E" w:rsidRDefault="00D823F3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30232" w:rsidRPr="00F02B5E" w:rsidRDefault="001B656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4940" w:dyaOrig="800">
          <v:shape id="_x0000_i1064" type="#_x0000_t75" style="width:296.25pt;height:48pt" o:ole="" fillcolor="window">
            <v:imagedata r:id="rId84" o:title=""/>
          </v:shape>
          <o:OLEObject Type="Embed" ProgID="Equation.3" ShapeID="_x0000_i1064" DrawAspect="Content" ObjectID="_1469644215" r:id="rId85"/>
        </w:object>
      </w:r>
    </w:p>
    <w:p w:rsidR="001B6562" w:rsidRPr="00F02B5E" w:rsidRDefault="001B6562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153F" w:rsidRPr="00F02B5E" w:rsidRDefault="00281F4A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6619" w:dyaOrig="680">
          <v:shape id="_x0000_i1065" type="#_x0000_t75" style="width:397.5pt;height:40.5pt" o:ole="" fillcolor="window">
            <v:imagedata r:id="rId86" o:title=""/>
          </v:shape>
          <o:OLEObject Type="Embed" ProgID="Equation.3" ShapeID="_x0000_i1065" DrawAspect="Content" ObjectID="_1469644216" r:id="rId87"/>
        </w:object>
      </w:r>
      <w:r w:rsidR="00433C11" w:rsidRPr="00F02B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3C11" w:rsidRPr="00F02B5E" w:rsidRDefault="00433C11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Тогда </w:t>
      </w:r>
      <w:r w:rsidR="00741051" w:rsidRPr="00F02B5E">
        <w:rPr>
          <w:rFonts w:ascii="Times New Roman" w:hAnsi="Times New Roman"/>
          <w:color w:val="000000" w:themeColor="text1"/>
          <w:sz w:val="28"/>
          <w:szCs w:val="28"/>
        </w:rPr>
        <w:t>импульсная мощность :</w:t>
      </w:r>
    </w:p>
    <w:p w:rsidR="00130232" w:rsidRPr="00F02B5E" w:rsidRDefault="003E0828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object w:dxaOrig="3040" w:dyaOrig="360">
          <v:shape id="_x0000_i1066" type="#_x0000_t75" style="width:168.75pt;height:19.5pt" o:ole="" fillcolor="window">
            <v:imagedata r:id="rId88" o:title=""/>
          </v:shape>
          <o:OLEObject Type="Embed" ProgID="Equation.3" ShapeID="_x0000_i1066" DrawAspect="Content" ObjectID="_1469644217" r:id="rId89"/>
        </w:object>
      </w:r>
    </w:p>
    <w:bookmarkEnd w:id="51"/>
    <w:p w:rsidR="00550D9A" w:rsidRDefault="00550D9A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82472" w:rsidRPr="00F02B5E" w:rsidRDefault="00ED57C2" w:rsidP="00F02B5E">
      <w:pPr>
        <w:pStyle w:val="1"/>
        <w:keepNext w:val="0"/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  <w:bookmarkStart w:id="56" w:name="_Toc499473812"/>
      <w:bookmarkEnd w:id="52"/>
      <w:bookmarkEnd w:id="53"/>
      <w:bookmarkEnd w:id="54"/>
      <w:r>
        <w:rPr>
          <w:rFonts w:ascii="Times New Roman" w:hAnsi="Times New Roman"/>
          <w:color w:val="000000" w:themeColor="text1"/>
          <w:szCs w:val="28"/>
        </w:rPr>
        <w:t>2</w:t>
      </w:r>
      <w:r w:rsidR="00782472" w:rsidRPr="00F02B5E">
        <w:rPr>
          <w:rFonts w:ascii="Times New Roman" w:hAnsi="Times New Roman"/>
          <w:color w:val="000000" w:themeColor="text1"/>
          <w:szCs w:val="28"/>
        </w:rPr>
        <w:t xml:space="preserve"> Описание обобщённой структурной схемы РЛС</w:t>
      </w:r>
      <w:bookmarkEnd w:id="56"/>
    </w:p>
    <w:p w:rsidR="00782472" w:rsidRPr="00F02B5E" w:rsidRDefault="0078247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A27A59" w:rsidRPr="00F02B5E" w:rsidRDefault="0027611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Структурная схема импульсной РЛС с визуальной индикацией цели</w:t>
      </w:r>
    </w:p>
    <w:p w:rsidR="002D03F5" w:rsidRPr="00F02B5E" w:rsidRDefault="002D03F5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2D03F5" w:rsidRPr="00F02B5E" w:rsidRDefault="007E7FD4" w:rsidP="00F02B5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pict>
          <v:shape id="_x0000_i1067" type="#_x0000_t75" style="width:447.75pt;height:427.5pt">
            <v:imagedata r:id="rId90" o:title=""/>
          </v:shape>
        </w:pict>
      </w:r>
    </w:p>
    <w:p w:rsidR="00782472" w:rsidRPr="00F02B5E" w:rsidRDefault="00782472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</w:p>
    <w:p w:rsidR="009A49D7" w:rsidRPr="00F02B5E" w:rsidRDefault="009A49D7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Проектируемая РЛС имеет сектор обзора 1800.</w:t>
      </w:r>
    </w:p>
    <w:p w:rsidR="00F02B5E" w:rsidRDefault="009A49D7" w:rsidP="00F02B5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Используем круговой обзор. Общая антенна состоит из двух параболических, ДН которых разнесены на 1800.</w:t>
      </w:r>
    </w:p>
    <w:p w:rsidR="005F3470" w:rsidRPr="00F02B5E" w:rsidRDefault="005F3470" w:rsidP="00F02B5E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224D" w:rsidRPr="00F02B5E" w:rsidRDefault="00F02B5E" w:rsidP="00F02B5E">
      <w:pPr>
        <w:pStyle w:val="1"/>
        <w:keepNext w:val="0"/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br w:type="page"/>
      </w:r>
      <w:r w:rsidR="004E224D" w:rsidRPr="00F02B5E">
        <w:rPr>
          <w:rFonts w:ascii="Times New Roman" w:hAnsi="Times New Roman"/>
          <w:color w:val="000000" w:themeColor="text1"/>
          <w:szCs w:val="28"/>
        </w:rPr>
        <w:t>Заключение</w:t>
      </w:r>
    </w:p>
    <w:p w:rsidR="00F02B5E" w:rsidRDefault="00F02B5E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224D" w:rsidRPr="00F02B5E" w:rsidRDefault="004E224D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 xml:space="preserve">В данной курсовой работе </w:t>
      </w:r>
      <w:r w:rsidR="005E2AEB" w:rsidRPr="00F02B5E">
        <w:rPr>
          <w:rFonts w:ascii="Times New Roman" w:hAnsi="Times New Roman"/>
          <w:color w:val="000000" w:themeColor="text1"/>
          <w:sz w:val="28"/>
          <w:szCs w:val="28"/>
        </w:rPr>
        <w:t>была спроектирована РЛС с заданными параметрами. Р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ассматривалось влияние отдельных параметров и мешающих факторов (помех, условий распространения радиоволн) на показатели качества функционирования РЛС.</w:t>
      </w:r>
    </w:p>
    <w:p w:rsidR="004E224D" w:rsidRPr="00F02B5E" w:rsidRDefault="004E224D" w:rsidP="00F02B5E">
      <w:pPr>
        <w:pStyle w:val="a7"/>
        <w:widowControl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F61D5D" w:rsidRPr="00F02B5E" w:rsidRDefault="00F02B5E" w:rsidP="00F02B5E">
      <w:pPr>
        <w:pStyle w:val="a7"/>
        <w:widowControl/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br w:type="page"/>
      </w:r>
      <w:r w:rsidR="00F61D5D" w:rsidRPr="00F02B5E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F02B5E">
        <w:rPr>
          <w:rFonts w:ascii="Times New Roman" w:hAnsi="Times New Roman"/>
          <w:b/>
          <w:color w:val="000000" w:themeColor="text1"/>
          <w:sz w:val="28"/>
          <w:szCs w:val="28"/>
        </w:rPr>
        <w:t>писок использованной литературы</w:t>
      </w:r>
    </w:p>
    <w:p w:rsidR="00F61D5D" w:rsidRPr="00F02B5E" w:rsidRDefault="00F61D5D" w:rsidP="00F02B5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F61D5D" w:rsidRPr="00F02B5E" w:rsidRDefault="00F61D5D" w:rsidP="00F02B5E">
      <w:pPr>
        <w:widowControl/>
        <w:numPr>
          <w:ilvl w:val="0"/>
          <w:numId w:val="7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Финкельш</w:t>
      </w:r>
      <w:r w:rsidR="00F02B5E">
        <w:rPr>
          <w:rFonts w:ascii="Times New Roman" w:hAnsi="Times New Roman"/>
          <w:color w:val="000000" w:themeColor="text1"/>
          <w:sz w:val="28"/>
          <w:szCs w:val="28"/>
        </w:rPr>
        <w:t>тейн М.</w:t>
      </w:r>
      <w:r w:rsidRPr="00F02B5E">
        <w:rPr>
          <w:rFonts w:ascii="Times New Roman" w:hAnsi="Times New Roman"/>
          <w:color w:val="000000" w:themeColor="text1"/>
          <w:sz w:val="28"/>
          <w:szCs w:val="28"/>
        </w:rPr>
        <w:t>Н. Основы радиолокации. – М.: Радио и связь, 1973, - 496 с.</w:t>
      </w:r>
    </w:p>
    <w:p w:rsidR="00F61D5D" w:rsidRPr="00F02B5E" w:rsidRDefault="00F61D5D" w:rsidP="00F02B5E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Теоретические основы радиолокации. Под ред. Я.Д. Ширмана – М., «Сов. радио», 1970, 560 с.</w:t>
      </w:r>
    </w:p>
    <w:p w:rsidR="004E224D" w:rsidRPr="00F02B5E" w:rsidRDefault="00F61D5D" w:rsidP="00F02B5E">
      <w:pPr>
        <w:widowControl/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F02B5E">
        <w:rPr>
          <w:rFonts w:ascii="Times New Roman" w:hAnsi="Times New Roman"/>
          <w:color w:val="000000" w:themeColor="text1"/>
          <w:sz w:val="28"/>
          <w:szCs w:val="28"/>
        </w:rPr>
        <w:t>Васин В.В., Степанов Б.М. Справочник-задачник по радиолокации. М., «Сов. радио», 1977, 320 с.</w:t>
      </w:r>
      <w:bookmarkStart w:id="57" w:name="_GoBack"/>
      <w:bookmarkEnd w:id="57"/>
    </w:p>
    <w:sectPr w:rsidR="004E224D" w:rsidRPr="00F02B5E" w:rsidSect="00F02B5E">
      <w:endnotePr>
        <w:numFmt w:val="decimal"/>
      </w:endnotePr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63" w:rsidRDefault="00C96C63">
      <w:r>
        <w:separator/>
      </w:r>
    </w:p>
  </w:endnote>
  <w:endnote w:type="continuationSeparator" w:id="0">
    <w:p w:rsidR="00C96C63" w:rsidRDefault="00C9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853" w:rsidRDefault="00FB7853">
    <w:pPr>
      <w:pStyle w:val="ab"/>
      <w:framePr w:wrap="auto" w:vAnchor="text" w:hAnchor="margin" w:xAlign="center" w:y="1"/>
      <w:widowControl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17</w:t>
    </w:r>
    <w:r>
      <w:rPr>
        <w:rStyle w:val="ad"/>
      </w:rPr>
      <w:fldChar w:fldCharType="end"/>
    </w:r>
  </w:p>
  <w:p w:rsidR="00FB7853" w:rsidRDefault="00FB7853">
    <w:pPr>
      <w:pStyle w:val="ab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63" w:rsidRDefault="00C96C63">
      <w:r>
        <w:separator/>
      </w:r>
    </w:p>
  </w:footnote>
  <w:footnote w:type="continuationSeparator" w:id="0">
    <w:p w:rsidR="00C96C63" w:rsidRDefault="00C9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09AE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DCE8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5720E33"/>
    <w:multiLevelType w:val="multilevel"/>
    <w:tmpl w:val="9E34B2B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8346122"/>
    <w:multiLevelType w:val="hybridMultilevel"/>
    <w:tmpl w:val="490CC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E13BD3"/>
    <w:multiLevelType w:val="hybridMultilevel"/>
    <w:tmpl w:val="931E6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E2AC6"/>
    <w:multiLevelType w:val="hybridMultilevel"/>
    <w:tmpl w:val="5472176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86350E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6E1EA4"/>
    <w:multiLevelType w:val="multilevel"/>
    <w:tmpl w:val="6B6C80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6320F0B"/>
    <w:multiLevelType w:val="multilevel"/>
    <w:tmpl w:val="C64E14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26664773"/>
    <w:multiLevelType w:val="multilevel"/>
    <w:tmpl w:val="60341B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80C1D5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9D5030"/>
    <w:multiLevelType w:val="hybridMultilevel"/>
    <w:tmpl w:val="DCEAA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423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12C2023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i w:val="0"/>
      </w:rPr>
    </w:lvl>
    <w:lvl w:ilvl="3" w:tplc="9A042E6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0C26F3"/>
    <w:multiLevelType w:val="hybridMultilevel"/>
    <w:tmpl w:val="E94CC2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640D5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E1258B2"/>
    <w:multiLevelType w:val="multilevel"/>
    <w:tmpl w:val="3842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i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9F3A27"/>
    <w:multiLevelType w:val="hybridMultilevel"/>
    <w:tmpl w:val="415CD2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2FF4AEB"/>
    <w:multiLevelType w:val="hybridMultilevel"/>
    <w:tmpl w:val="CCB2707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B02264B"/>
    <w:multiLevelType w:val="hybridMultilevel"/>
    <w:tmpl w:val="751086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BCF55F1"/>
    <w:multiLevelType w:val="singleLevel"/>
    <w:tmpl w:val="8C7E237C"/>
    <w:lvl w:ilvl="0">
      <w:start w:val="1"/>
      <w:numFmt w:val="decimal"/>
      <w:lvlText w:val="%1."/>
      <w:legacy w:legacy="1" w:legacySpace="0" w:legacyIndent="360"/>
      <w:lvlJc w:val="left"/>
      <w:pPr>
        <w:ind w:left="1429" w:hanging="360"/>
      </w:pPr>
      <w:rPr>
        <w:rFonts w:cs="Times New Roman"/>
      </w:rPr>
    </w:lvl>
  </w:abstractNum>
  <w:abstractNum w:abstractNumId="20">
    <w:nsid w:val="5E785C48"/>
    <w:multiLevelType w:val="singleLevel"/>
    <w:tmpl w:val="8C7E237C"/>
    <w:lvl w:ilvl="0">
      <w:start w:val="1"/>
      <w:numFmt w:val="decimal"/>
      <w:lvlText w:val="%1."/>
      <w:legacy w:legacy="1" w:legacySpace="0" w:legacyIndent="360"/>
      <w:lvlJc w:val="left"/>
      <w:pPr>
        <w:ind w:left="1429" w:hanging="360"/>
      </w:pPr>
      <w:rPr>
        <w:rFonts w:cs="Times New Roman"/>
      </w:rPr>
    </w:lvl>
  </w:abstractNum>
  <w:abstractNum w:abstractNumId="21">
    <w:nsid w:val="5F6B6888"/>
    <w:multiLevelType w:val="hybridMultilevel"/>
    <w:tmpl w:val="C1767E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24E1089"/>
    <w:multiLevelType w:val="hybridMultilevel"/>
    <w:tmpl w:val="4A66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335469E"/>
    <w:multiLevelType w:val="hybridMultilevel"/>
    <w:tmpl w:val="AE9649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E3543A"/>
    <w:multiLevelType w:val="multilevel"/>
    <w:tmpl w:val="60341B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8317981"/>
    <w:multiLevelType w:val="hybridMultilevel"/>
    <w:tmpl w:val="48823214"/>
    <w:lvl w:ilvl="0" w:tplc="1438169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0F34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B207F0"/>
    <w:multiLevelType w:val="hybridMultilevel"/>
    <w:tmpl w:val="577C944E"/>
    <w:lvl w:ilvl="0" w:tplc="04190019" w:tentative="1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480AC8"/>
    <w:multiLevelType w:val="multilevel"/>
    <w:tmpl w:val="8C26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27037E"/>
    <w:multiLevelType w:val="hybridMultilevel"/>
    <w:tmpl w:val="FA2E7B58"/>
    <w:lvl w:ilvl="0" w:tplc="847283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7F5E1AE2"/>
    <w:multiLevelType w:val="multilevel"/>
    <w:tmpl w:val="E06E8C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429" w:hanging="360"/>
        </w:pPr>
        <w:rPr>
          <w:rFonts w:cs="Times New Roman"/>
        </w:rPr>
      </w:lvl>
    </w:lvlOverride>
  </w:num>
  <w:num w:numId="6">
    <w:abstractNumId w:val="1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429" w:hanging="360"/>
        </w:pPr>
        <w:rPr>
          <w:rFonts w:cs="Times New Roman"/>
        </w:rPr>
      </w:lvl>
    </w:lvlOverride>
  </w:num>
  <w:num w:numId="7">
    <w:abstractNumId w:val="20"/>
  </w:num>
  <w:num w:numId="8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429" w:hanging="360"/>
        </w:pPr>
        <w:rPr>
          <w:rFonts w:cs="Times New Roman"/>
        </w:rPr>
      </w:lvl>
    </w:lvlOverride>
  </w:num>
  <w:num w:numId="9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429" w:hanging="360"/>
        </w:pPr>
        <w:rPr>
          <w:rFonts w:cs="Times New Roman"/>
        </w:rPr>
      </w:lvl>
    </w:lvlOverride>
  </w:num>
  <w:num w:numId="10">
    <w:abstractNumId w:val="14"/>
  </w:num>
  <w:num w:numId="11">
    <w:abstractNumId w:val="11"/>
  </w:num>
  <w:num w:numId="12">
    <w:abstractNumId w:val="26"/>
  </w:num>
  <w:num w:numId="13">
    <w:abstractNumId w:val="7"/>
  </w:num>
  <w:num w:numId="14">
    <w:abstractNumId w:val="21"/>
  </w:num>
  <w:num w:numId="15">
    <w:abstractNumId w:val="12"/>
  </w:num>
  <w:num w:numId="16">
    <w:abstractNumId w:val="18"/>
  </w:num>
  <w:num w:numId="17">
    <w:abstractNumId w:val="8"/>
  </w:num>
  <w:num w:numId="18">
    <w:abstractNumId w:val="15"/>
  </w:num>
  <w:num w:numId="19">
    <w:abstractNumId w:val="29"/>
  </w:num>
  <w:num w:numId="20">
    <w:abstractNumId w:val="13"/>
  </w:num>
  <w:num w:numId="21">
    <w:abstractNumId w:val="17"/>
  </w:num>
  <w:num w:numId="22">
    <w:abstractNumId w:val="24"/>
  </w:num>
  <w:num w:numId="23">
    <w:abstractNumId w:val="6"/>
  </w:num>
  <w:num w:numId="24">
    <w:abstractNumId w:val="10"/>
  </w:num>
  <w:num w:numId="25">
    <w:abstractNumId w:val="3"/>
  </w:num>
  <w:num w:numId="26">
    <w:abstractNumId w:val="9"/>
  </w:num>
  <w:num w:numId="27">
    <w:abstractNumId w:val="5"/>
  </w:num>
  <w:num w:numId="28">
    <w:abstractNumId w:val="28"/>
  </w:num>
  <w:num w:numId="29">
    <w:abstractNumId w:val="22"/>
  </w:num>
  <w:num w:numId="30">
    <w:abstractNumId w:val="4"/>
  </w:num>
  <w:num w:numId="31">
    <w:abstractNumId w:val="27"/>
  </w:num>
  <w:num w:numId="32">
    <w:abstractNumId w:val="30"/>
  </w:num>
  <w:num w:numId="33">
    <w:abstractNumId w:val="16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75B"/>
    <w:rsid w:val="00004855"/>
    <w:rsid w:val="00014292"/>
    <w:rsid w:val="0002065E"/>
    <w:rsid w:val="000309BD"/>
    <w:rsid w:val="0004478D"/>
    <w:rsid w:val="0004480B"/>
    <w:rsid w:val="0004566C"/>
    <w:rsid w:val="00046FCC"/>
    <w:rsid w:val="00047C5D"/>
    <w:rsid w:val="000517F9"/>
    <w:rsid w:val="00055CBB"/>
    <w:rsid w:val="00063E5E"/>
    <w:rsid w:val="00065D93"/>
    <w:rsid w:val="0008366D"/>
    <w:rsid w:val="000A1900"/>
    <w:rsid w:val="000A36E9"/>
    <w:rsid w:val="000B2296"/>
    <w:rsid w:val="000C6F3F"/>
    <w:rsid w:val="000D6823"/>
    <w:rsid w:val="000E06D6"/>
    <w:rsid w:val="000E301A"/>
    <w:rsid w:val="000E3115"/>
    <w:rsid w:val="000E391D"/>
    <w:rsid w:val="000E3B5F"/>
    <w:rsid w:val="000F088B"/>
    <w:rsid w:val="00103C12"/>
    <w:rsid w:val="00127AB3"/>
    <w:rsid w:val="00130232"/>
    <w:rsid w:val="001346CB"/>
    <w:rsid w:val="001425C9"/>
    <w:rsid w:val="001528DB"/>
    <w:rsid w:val="00155A73"/>
    <w:rsid w:val="001560E0"/>
    <w:rsid w:val="001649A6"/>
    <w:rsid w:val="001652E5"/>
    <w:rsid w:val="0019502A"/>
    <w:rsid w:val="001A0147"/>
    <w:rsid w:val="001A3C1E"/>
    <w:rsid w:val="001B01FE"/>
    <w:rsid w:val="001B0BC8"/>
    <w:rsid w:val="001B17C0"/>
    <w:rsid w:val="001B3220"/>
    <w:rsid w:val="001B4E62"/>
    <w:rsid w:val="001B6562"/>
    <w:rsid w:val="001C055B"/>
    <w:rsid w:val="001D21DA"/>
    <w:rsid w:val="001F08CF"/>
    <w:rsid w:val="001F6800"/>
    <w:rsid w:val="00207AFD"/>
    <w:rsid w:val="00217F82"/>
    <w:rsid w:val="0023079D"/>
    <w:rsid w:val="00237CBE"/>
    <w:rsid w:val="00242D6D"/>
    <w:rsid w:val="002526B6"/>
    <w:rsid w:val="00261A0F"/>
    <w:rsid w:val="00276115"/>
    <w:rsid w:val="00280638"/>
    <w:rsid w:val="00281F4A"/>
    <w:rsid w:val="00284A6D"/>
    <w:rsid w:val="00287D14"/>
    <w:rsid w:val="002946A5"/>
    <w:rsid w:val="002B4B24"/>
    <w:rsid w:val="002C4500"/>
    <w:rsid w:val="002D03F5"/>
    <w:rsid w:val="002D3AB0"/>
    <w:rsid w:val="002D4E37"/>
    <w:rsid w:val="002D4FA1"/>
    <w:rsid w:val="002E48C7"/>
    <w:rsid w:val="002E511D"/>
    <w:rsid w:val="002E6060"/>
    <w:rsid w:val="002E796B"/>
    <w:rsid w:val="0030113F"/>
    <w:rsid w:val="00303BEE"/>
    <w:rsid w:val="00306C22"/>
    <w:rsid w:val="00324115"/>
    <w:rsid w:val="00327699"/>
    <w:rsid w:val="00330FD6"/>
    <w:rsid w:val="00340B9D"/>
    <w:rsid w:val="00352DFB"/>
    <w:rsid w:val="00361822"/>
    <w:rsid w:val="00363ACA"/>
    <w:rsid w:val="003701B0"/>
    <w:rsid w:val="0037330E"/>
    <w:rsid w:val="00373639"/>
    <w:rsid w:val="00387DAD"/>
    <w:rsid w:val="00390117"/>
    <w:rsid w:val="00390E19"/>
    <w:rsid w:val="00393C22"/>
    <w:rsid w:val="003A44C4"/>
    <w:rsid w:val="003A4D1A"/>
    <w:rsid w:val="003B34F8"/>
    <w:rsid w:val="003B675B"/>
    <w:rsid w:val="003B7100"/>
    <w:rsid w:val="003C41F0"/>
    <w:rsid w:val="003C625F"/>
    <w:rsid w:val="003D22E7"/>
    <w:rsid w:val="003D2EED"/>
    <w:rsid w:val="003E0828"/>
    <w:rsid w:val="003E12B8"/>
    <w:rsid w:val="00400A97"/>
    <w:rsid w:val="00404E7F"/>
    <w:rsid w:val="00431AF5"/>
    <w:rsid w:val="00433C11"/>
    <w:rsid w:val="00441B19"/>
    <w:rsid w:val="00442A7F"/>
    <w:rsid w:val="00443967"/>
    <w:rsid w:val="004467B7"/>
    <w:rsid w:val="004474EC"/>
    <w:rsid w:val="00452C65"/>
    <w:rsid w:val="004557DC"/>
    <w:rsid w:val="00461BB5"/>
    <w:rsid w:val="0046337F"/>
    <w:rsid w:val="00463719"/>
    <w:rsid w:val="00470E8B"/>
    <w:rsid w:val="0047304C"/>
    <w:rsid w:val="00474A59"/>
    <w:rsid w:val="0047514B"/>
    <w:rsid w:val="00481061"/>
    <w:rsid w:val="00484629"/>
    <w:rsid w:val="004868B1"/>
    <w:rsid w:val="0049118C"/>
    <w:rsid w:val="004A6316"/>
    <w:rsid w:val="004B6C01"/>
    <w:rsid w:val="004E2038"/>
    <w:rsid w:val="004E224D"/>
    <w:rsid w:val="004F32ED"/>
    <w:rsid w:val="004F3F11"/>
    <w:rsid w:val="004F723B"/>
    <w:rsid w:val="00516FBA"/>
    <w:rsid w:val="00521DEE"/>
    <w:rsid w:val="00525914"/>
    <w:rsid w:val="00526B35"/>
    <w:rsid w:val="00534C17"/>
    <w:rsid w:val="00535DE1"/>
    <w:rsid w:val="00550D9A"/>
    <w:rsid w:val="00566405"/>
    <w:rsid w:val="005752EE"/>
    <w:rsid w:val="005903D6"/>
    <w:rsid w:val="00597D60"/>
    <w:rsid w:val="005C56B3"/>
    <w:rsid w:val="005E2AEB"/>
    <w:rsid w:val="005F0FFB"/>
    <w:rsid w:val="005F23A9"/>
    <w:rsid w:val="005F3470"/>
    <w:rsid w:val="00603ED9"/>
    <w:rsid w:val="00606713"/>
    <w:rsid w:val="00610AE4"/>
    <w:rsid w:val="00654070"/>
    <w:rsid w:val="006550F4"/>
    <w:rsid w:val="006569D3"/>
    <w:rsid w:val="00670076"/>
    <w:rsid w:val="00681A37"/>
    <w:rsid w:val="0068454C"/>
    <w:rsid w:val="006976F2"/>
    <w:rsid w:val="00697D62"/>
    <w:rsid w:val="006A08C8"/>
    <w:rsid w:val="006B40E4"/>
    <w:rsid w:val="006C4601"/>
    <w:rsid w:val="006C6F0E"/>
    <w:rsid w:val="006D0E14"/>
    <w:rsid w:val="006D343A"/>
    <w:rsid w:val="006D449F"/>
    <w:rsid w:val="006E3376"/>
    <w:rsid w:val="006E589B"/>
    <w:rsid w:val="006F459D"/>
    <w:rsid w:val="006F4D51"/>
    <w:rsid w:val="00700A1B"/>
    <w:rsid w:val="0070300D"/>
    <w:rsid w:val="0070377F"/>
    <w:rsid w:val="007151C8"/>
    <w:rsid w:val="00722855"/>
    <w:rsid w:val="0072334A"/>
    <w:rsid w:val="00732C0A"/>
    <w:rsid w:val="00735623"/>
    <w:rsid w:val="00736FB7"/>
    <w:rsid w:val="00741051"/>
    <w:rsid w:val="00743646"/>
    <w:rsid w:val="0075649B"/>
    <w:rsid w:val="00764986"/>
    <w:rsid w:val="00770E21"/>
    <w:rsid w:val="00780F7B"/>
    <w:rsid w:val="00782472"/>
    <w:rsid w:val="00783E32"/>
    <w:rsid w:val="007908C1"/>
    <w:rsid w:val="00790DCC"/>
    <w:rsid w:val="007D1C07"/>
    <w:rsid w:val="007D3118"/>
    <w:rsid w:val="007E7FD4"/>
    <w:rsid w:val="007F25BF"/>
    <w:rsid w:val="0081420B"/>
    <w:rsid w:val="00814F97"/>
    <w:rsid w:val="00821AF2"/>
    <w:rsid w:val="00843745"/>
    <w:rsid w:val="00847C97"/>
    <w:rsid w:val="00851E65"/>
    <w:rsid w:val="008547F3"/>
    <w:rsid w:val="00885E90"/>
    <w:rsid w:val="008A05EE"/>
    <w:rsid w:val="008A21A0"/>
    <w:rsid w:val="008A6476"/>
    <w:rsid w:val="008A7665"/>
    <w:rsid w:val="008B4B38"/>
    <w:rsid w:val="008C1700"/>
    <w:rsid w:val="008C1FF5"/>
    <w:rsid w:val="008C7556"/>
    <w:rsid w:val="008D1E12"/>
    <w:rsid w:val="008D2E29"/>
    <w:rsid w:val="008E2360"/>
    <w:rsid w:val="008E403E"/>
    <w:rsid w:val="008E552E"/>
    <w:rsid w:val="008E6F4B"/>
    <w:rsid w:val="009058D0"/>
    <w:rsid w:val="009110F8"/>
    <w:rsid w:val="0091124D"/>
    <w:rsid w:val="009132E1"/>
    <w:rsid w:val="00916976"/>
    <w:rsid w:val="009307F3"/>
    <w:rsid w:val="00935F90"/>
    <w:rsid w:val="00936126"/>
    <w:rsid w:val="00937B15"/>
    <w:rsid w:val="00940738"/>
    <w:rsid w:val="0095768C"/>
    <w:rsid w:val="00970273"/>
    <w:rsid w:val="00981E18"/>
    <w:rsid w:val="0098591B"/>
    <w:rsid w:val="00993787"/>
    <w:rsid w:val="009A057C"/>
    <w:rsid w:val="009A3CF8"/>
    <w:rsid w:val="009A49D7"/>
    <w:rsid w:val="009B4DE7"/>
    <w:rsid w:val="009B5B6A"/>
    <w:rsid w:val="009C25DC"/>
    <w:rsid w:val="009D5932"/>
    <w:rsid w:val="009D5C8C"/>
    <w:rsid w:val="009F2274"/>
    <w:rsid w:val="009F5BC9"/>
    <w:rsid w:val="00A03883"/>
    <w:rsid w:val="00A039B6"/>
    <w:rsid w:val="00A12078"/>
    <w:rsid w:val="00A27A59"/>
    <w:rsid w:val="00A315BB"/>
    <w:rsid w:val="00A34877"/>
    <w:rsid w:val="00A441CC"/>
    <w:rsid w:val="00A46433"/>
    <w:rsid w:val="00A47D8E"/>
    <w:rsid w:val="00A53581"/>
    <w:rsid w:val="00A61212"/>
    <w:rsid w:val="00A71F2F"/>
    <w:rsid w:val="00A86793"/>
    <w:rsid w:val="00AB5E0A"/>
    <w:rsid w:val="00AB5EF9"/>
    <w:rsid w:val="00AC7CAE"/>
    <w:rsid w:val="00AD1A70"/>
    <w:rsid w:val="00AD5AFD"/>
    <w:rsid w:val="00AF396D"/>
    <w:rsid w:val="00AF7056"/>
    <w:rsid w:val="00B0277F"/>
    <w:rsid w:val="00B04CD3"/>
    <w:rsid w:val="00B063EA"/>
    <w:rsid w:val="00B06ECA"/>
    <w:rsid w:val="00B25A3A"/>
    <w:rsid w:val="00B30F7E"/>
    <w:rsid w:val="00B36B17"/>
    <w:rsid w:val="00B43667"/>
    <w:rsid w:val="00B569B2"/>
    <w:rsid w:val="00B60A37"/>
    <w:rsid w:val="00B6532F"/>
    <w:rsid w:val="00B90CA5"/>
    <w:rsid w:val="00B96899"/>
    <w:rsid w:val="00BA0BA8"/>
    <w:rsid w:val="00BA4A85"/>
    <w:rsid w:val="00BC59A3"/>
    <w:rsid w:val="00BD313B"/>
    <w:rsid w:val="00BD545D"/>
    <w:rsid w:val="00BF1102"/>
    <w:rsid w:val="00BF128E"/>
    <w:rsid w:val="00C02F26"/>
    <w:rsid w:val="00C0342E"/>
    <w:rsid w:val="00C0579E"/>
    <w:rsid w:val="00C07537"/>
    <w:rsid w:val="00C10FBB"/>
    <w:rsid w:val="00C1393D"/>
    <w:rsid w:val="00C13D62"/>
    <w:rsid w:val="00C31930"/>
    <w:rsid w:val="00C404DC"/>
    <w:rsid w:val="00C43191"/>
    <w:rsid w:val="00C45B18"/>
    <w:rsid w:val="00C83B1E"/>
    <w:rsid w:val="00C96C63"/>
    <w:rsid w:val="00CA39CE"/>
    <w:rsid w:val="00CA482D"/>
    <w:rsid w:val="00CA5CD2"/>
    <w:rsid w:val="00CB153F"/>
    <w:rsid w:val="00CB1955"/>
    <w:rsid w:val="00CB5106"/>
    <w:rsid w:val="00CB5298"/>
    <w:rsid w:val="00CC0A78"/>
    <w:rsid w:val="00CC33EE"/>
    <w:rsid w:val="00CD03E7"/>
    <w:rsid w:val="00CE105B"/>
    <w:rsid w:val="00CE1242"/>
    <w:rsid w:val="00CE21E8"/>
    <w:rsid w:val="00CE228E"/>
    <w:rsid w:val="00CE6AE6"/>
    <w:rsid w:val="00CF53C9"/>
    <w:rsid w:val="00D14836"/>
    <w:rsid w:val="00D250E3"/>
    <w:rsid w:val="00D37E7D"/>
    <w:rsid w:val="00D4498F"/>
    <w:rsid w:val="00D46817"/>
    <w:rsid w:val="00D55E8B"/>
    <w:rsid w:val="00D74A1B"/>
    <w:rsid w:val="00D7551E"/>
    <w:rsid w:val="00D81DEF"/>
    <w:rsid w:val="00D823F3"/>
    <w:rsid w:val="00D97F8A"/>
    <w:rsid w:val="00DC2053"/>
    <w:rsid w:val="00DC2936"/>
    <w:rsid w:val="00DE00D5"/>
    <w:rsid w:val="00DE1517"/>
    <w:rsid w:val="00DE2A69"/>
    <w:rsid w:val="00DF4A07"/>
    <w:rsid w:val="00E116CC"/>
    <w:rsid w:val="00E17ECE"/>
    <w:rsid w:val="00E34E17"/>
    <w:rsid w:val="00E35453"/>
    <w:rsid w:val="00E444D0"/>
    <w:rsid w:val="00E5618D"/>
    <w:rsid w:val="00E704E6"/>
    <w:rsid w:val="00E739B1"/>
    <w:rsid w:val="00E84DF0"/>
    <w:rsid w:val="00E85803"/>
    <w:rsid w:val="00E9478A"/>
    <w:rsid w:val="00E947B8"/>
    <w:rsid w:val="00EA492D"/>
    <w:rsid w:val="00EB1D36"/>
    <w:rsid w:val="00EB2EB0"/>
    <w:rsid w:val="00EB770A"/>
    <w:rsid w:val="00EC2138"/>
    <w:rsid w:val="00EC4523"/>
    <w:rsid w:val="00EC4A78"/>
    <w:rsid w:val="00ED57C2"/>
    <w:rsid w:val="00EE1203"/>
    <w:rsid w:val="00EE2EAB"/>
    <w:rsid w:val="00EE41D1"/>
    <w:rsid w:val="00EE5820"/>
    <w:rsid w:val="00EE5BD2"/>
    <w:rsid w:val="00EF14F7"/>
    <w:rsid w:val="00EF76E5"/>
    <w:rsid w:val="00F017A8"/>
    <w:rsid w:val="00F02989"/>
    <w:rsid w:val="00F02B5E"/>
    <w:rsid w:val="00F02D10"/>
    <w:rsid w:val="00F22706"/>
    <w:rsid w:val="00F30825"/>
    <w:rsid w:val="00F31BE6"/>
    <w:rsid w:val="00F32826"/>
    <w:rsid w:val="00F403E9"/>
    <w:rsid w:val="00F5631A"/>
    <w:rsid w:val="00F60DB3"/>
    <w:rsid w:val="00F61D5D"/>
    <w:rsid w:val="00F628F3"/>
    <w:rsid w:val="00F94230"/>
    <w:rsid w:val="00FA0003"/>
    <w:rsid w:val="00FA3F2F"/>
    <w:rsid w:val="00FA56BA"/>
    <w:rsid w:val="00FB16CC"/>
    <w:rsid w:val="00FB7853"/>
    <w:rsid w:val="00FC0B4E"/>
    <w:rsid w:val="00FD1033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docId w15:val="{1B9B4A5D-2BC3-40DB-BEBE-63A39318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5B"/>
    <w:pPr>
      <w:widowControl w:val="0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3B675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B675B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qFormat/>
    <w:rsid w:val="003B675B"/>
    <w:pPr>
      <w:keepNext/>
      <w:spacing w:before="240" w:after="60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3B675B"/>
    <w:pPr>
      <w:keepNext/>
      <w:widowControl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center"/>
      <w:outlineLvl w:val="3"/>
    </w:pPr>
    <w:rPr>
      <w:rFonts w:ascii="TimesET" w:hAnsi="TimesET"/>
      <w:b/>
      <w:i/>
      <w:sz w:val="44"/>
      <w:u w:val="single"/>
    </w:rPr>
  </w:style>
  <w:style w:type="paragraph" w:styleId="5">
    <w:name w:val="heading 5"/>
    <w:basedOn w:val="a"/>
    <w:next w:val="a"/>
    <w:link w:val="50"/>
    <w:uiPriority w:val="9"/>
    <w:qFormat/>
    <w:rsid w:val="003B675B"/>
    <w:pPr>
      <w:keepNext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link w:val="60"/>
    <w:uiPriority w:val="9"/>
    <w:qFormat/>
    <w:rsid w:val="003B675B"/>
    <w:pPr>
      <w:keepNext/>
      <w:widowControl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center"/>
      <w:outlineLvl w:val="5"/>
    </w:pPr>
    <w:rPr>
      <w:rFonts w:ascii="TimesET" w:hAnsi="TimesE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11">
    <w:name w:val="toc 1"/>
    <w:basedOn w:val="a"/>
    <w:next w:val="a"/>
    <w:uiPriority w:val="39"/>
    <w:semiHidden/>
    <w:rsid w:val="003B675B"/>
    <w:pPr>
      <w:tabs>
        <w:tab w:val="right" w:leader="dot" w:pos="9628"/>
      </w:tabs>
    </w:pPr>
    <w:rPr>
      <w:rFonts w:ascii="Times New Roman" w:hAnsi="Times New Roman"/>
      <w:noProof/>
      <w:szCs w:val="28"/>
    </w:rPr>
  </w:style>
  <w:style w:type="paragraph" w:styleId="21">
    <w:name w:val="toc 2"/>
    <w:basedOn w:val="a"/>
    <w:next w:val="a"/>
    <w:uiPriority w:val="39"/>
    <w:semiHidden/>
    <w:rsid w:val="003B675B"/>
    <w:pPr>
      <w:ind w:left="240"/>
    </w:pPr>
  </w:style>
  <w:style w:type="paragraph" w:styleId="31">
    <w:name w:val="toc 3"/>
    <w:basedOn w:val="a"/>
    <w:next w:val="a"/>
    <w:uiPriority w:val="39"/>
    <w:semiHidden/>
    <w:rsid w:val="003B675B"/>
    <w:pPr>
      <w:tabs>
        <w:tab w:val="right" w:leader="dot" w:pos="9628"/>
      </w:tabs>
      <w:ind w:left="480"/>
    </w:pPr>
    <w:rPr>
      <w:rFonts w:ascii="Times New Roman" w:hAnsi="Times New Roman"/>
      <w:i/>
      <w:noProof/>
      <w:szCs w:val="24"/>
    </w:rPr>
  </w:style>
  <w:style w:type="paragraph" w:styleId="41">
    <w:name w:val="toc 4"/>
    <w:basedOn w:val="a"/>
    <w:next w:val="a"/>
    <w:uiPriority w:val="39"/>
    <w:semiHidden/>
    <w:rsid w:val="003B675B"/>
    <w:pPr>
      <w:ind w:left="720"/>
    </w:pPr>
  </w:style>
  <w:style w:type="paragraph" w:styleId="51">
    <w:name w:val="toc 5"/>
    <w:basedOn w:val="a"/>
    <w:next w:val="a"/>
    <w:uiPriority w:val="39"/>
    <w:semiHidden/>
    <w:rsid w:val="003B675B"/>
    <w:pPr>
      <w:ind w:left="960"/>
    </w:pPr>
  </w:style>
  <w:style w:type="paragraph" w:styleId="61">
    <w:name w:val="toc 6"/>
    <w:basedOn w:val="a"/>
    <w:next w:val="a"/>
    <w:uiPriority w:val="39"/>
    <w:semiHidden/>
    <w:rsid w:val="003B675B"/>
    <w:pPr>
      <w:ind w:left="1200"/>
    </w:pPr>
  </w:style>
  <w:style w:type="paragraph" w:styleId="7">
    <w:name w:val="toc 7"/>
    <w:basedOn w:val="a"/>
    <w:next w:val="a"/>
    <w:uiPriority w:val="39"/>
    <w:semiHidden/>
    <w:rsid w:val="003B675B"/>
    <w:pPr>
      <w:ind w:left="1440"/>
    </w:pPr>
  </w:style>
  <w:style w:type="paragraph" w:styleId="8">
    <w:name w:val="toc 8"/>
    <w:basedOn w:val="a"/>
    <w:next w:val="a"/>
    <w:uiPriority w:val="39"/>
    <w:semiHidden/>
    <w:rsid w:val="003B675B"/>
    <w:pPr>
      <w:ind w:left="1680"/>
    </w:pPr>
  </w:style>
  <w:style w:type="paragraph" w:styleId="9">
    <w:name w:val="toc 9"/>
    <w:basedOn w:val="a"/>
    <w:next w:val="a"/>
    <w:uiPriority w:val="39"/>
    <w:semiHidden/>
    <w:rsid w:val="003B675B"/>
    <w:pPr>
      <w:ind w:left="1920"/>
    </w:pPr>
  </w:style>
  <w:style w:type="paragraph" w:styleId="a3">
    <w:name w:val="Document Map"/>
    <w:basedOn w:val="a"/>
    <w:link w:val="a4"/>
    <w:uiPriority w:val="99"/>
    <w:semiHidden/>
    <w:rsid w:val="003B675B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List"/>
    <w:basedOn w:val="a"/>
    <w:uiPriority w:val="99"/>
    <w:rsid w:val="003B675B"/>
    <w:pPr>
      <w:ind w:left="283" w:hanging="283"/>
    </w:pPr>
  </w:style>
  <w:style w:type="paragraph" w:styleId="a6">
    <w:name w:val="List Bullet"/>
    <w:basedOn w:val="a"/>
    <w:uiPriority w:val="99"/>
    <w:rsid w:val="003B675B"/>
    <w:pPr>
      <w:tabs>
        <w:tab w:val="left" w:pos="360"/>
      </w:tabs>
      <w:ind w:left="360" w:hanging="360"/>
    </w:pPr>
  </w:style>
  <w:style w:type="paragraph" w:styleId="a7">
    <w:name w:val="Body Text"/>
    <w:basedOn w:val="a"/>
    <w:link w:val="a8"/>
    <w:uiPriority w:val="99"/>
    <w:rsid w:val="003B675B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Pr>
      <w:rFonts w:ascii="Arial" w:hAnsi="Arial"/>
      <w:sz w:val="24"/>
    </w:rPr>
  </w:style>
  <w:style w:type="paragraph" w:styleId="42">
    <w:name w:val="List Bullet 4"/>
    <w:basedOn w:val="a"/>
    <w:uiPriority w:val="99"/>
    <w:rsid w:val="003B675B"/>
    <w:pPr>
      <w:tabs>
        <w:tab w:val="left" w:pos="1209"/>
      </w:tabs>
      <w:ind w:left="1209" w:hanging="360"/>
    </w:pPr>
  </w:style>
  <w:style w:type="paragraph" w:styleId="a9">
    <w:name w:val="Body Text Indent"/>
    <w:basedOn w:val="a"/>
    <w:link w:val="aa"/>
    <w:uiPriority w:val="99"/>
    <w:rsid w:val="003B675B"/>
    <w:pPr>
      <w:ind w:left="720" w:hanging="720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rsid w:val="003B675B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rFonts w:ascii="Arial" w:hAnsi="Arial"/>
      <w:sz w:val="24"/>
    </w:rPr>
  </w:style>
  <w:style w:type="character" w:styleId="ad">
    <w:name w:val="page number"/>
    <w:basedOn w:val="a0"/>
    <w:uiPriority w:val="99"/>
    <w:rsid w:val="003B675B"/>
    <w:rPr>
      <w:rFonts w:cs="Times New Roman"/>
      <w:sz w:val="20"/>
    </w:rPr>
  </w:style>
  <w:style w:type="paragraph" w:styleId="22">
    <w:name w:val="Body Text Indent 2"/>
    <w:basedOn w:val="a"/>
    <w:link w:val="23"/>
    <w:uiPriority w:val="99"/>
    <w:rsid w:val="003B675B"/>
    <w:pPr>
      <w:widowControl/>
      <w:ind w:left="1701" w:hanging="992"/>
      <w:jc w:val="both"/>
    </w:pPr>
    <w:rPr>
      <w:rFonts w:ascii="TimesET" w:hAnsi="TimesET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rPr>
      <w:rFonts w:ascii="Arial" w:hAnsi="Arial"/>
      <w:sz w:val="24"/>
    </w:rPr>
  </w:style>
  <w:style w:type="paragraph" w:styleId="32">
    <w:name w:val="Body Text Indent 3"/>
    <w:basedOn w:val="a"/>
    <w:link w:val="33"/>
    <w:uiPriority w:val="99"/>
    <w:rsid w:val="003B675B"/>
    <w:pPr>
      <w:widowControl/>
      <w:ind w:firstLine="709"/>
      <w:jc w:val="both"/>
    </w:pPr>
    <w:rPr>
      <w:rFonts w:ascii="TimesET" w:hAnsi="TimesET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Arial" w:hAnsi="Arial"/>
      <w:sz w:val="16"/>
      <w:szCs w:val="16"/>
    </w:rPr>
  </w:style>
  <w:style w:type="paragraph" w:styleId="ae">
    <w:name w:val="header"/>
    <w:basedOn w:val="a"/>
    <w:link w:val="af"/>
    <w:uiPriority w:val="99"/>
    <w:rsid w:val="003B675B"/>
    <w:pPr>
      <w:tabs>
        <w:tab w:val="center" w:pos="4153"/>
        <w:tab w:val="right" w:pos="8306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rPr>
      <w:rFonts w:ascii="Arial" w:hAnsi="Arial"/>
      <w:sz w:val="24"/>
    </w:rPr>
  </w:style>
  <w:style w:type="paragraph" w:styleId="24">
    <w:name w:val="Body Text 2"/>
    <w:basedOn w:val="a"/>
    <w:link w:val="25"/>
    <w:uiPriority w:val="99"/>
    <w:rsid w:val="003B675B"/>
    <w:pPr>
      <w:widowControl/>
      <w:pBdr>
        <w:top w:val="triple" w:sz="6" w:space="1" w:color="auto"/>
        <w:left w:val="triple" w:sz="6" w:space="4" w:color="auto"/>
        <w:bottom w:val="triple" w:sz="6" w:space="1" w:color="auto"/>
        <w:right w:val="triple" w:sz="6" w:space="4" w:color="auto"/>
      </w:pBdr>
      <w:jc w:val="center"/>
    </w:pPr>
    <w:rPr>
      <w:rFonts w:ascii="TimesET" w:hAnsi="TimesET"/>
      <w:i/>
      <w:sz w:val="36"/>
    </w:rPr>
  </w:style>
  <w:style w:type="character" w:customStyle="1" w:styleId="25">
    <w:name w:val="Основний текст 2 Знак"/>
    <w:basedOn w:val="a0"/>
    <w:link w:val="24"/>
    <w:uiPriority w:val="99"/>
    <w:semiHidden/>
    <w:rPr>
      <w:rFonts w:ascii="Arial" w:hAnsi="Arial"/>
      <w:sz w:val="24"/>
    </w:rPr>
  </w:style>
  <w:style w:type="paragraph" w:styleId="af0">
    <w:name w:val="Block Text"/>
    <w:basedOn w:val="a"/>
    <w:uiPriority w:val="99"/>
    <w:rsid w:val="003B675B"/>
    <w:pPr>
      <w:autoSpaceDE w:val="0"/>
      <w:autoSpaceDN w:val="0"/>
      <w:adjustRightInd w:val="0"/>
      <w:ind w:left="40" w:right="16" w:firstLine="420"/>
      <w:jc w:val="both"/>
    </w:pPr>
    <w:rPr>
      <w:rFonts w:ascii="Times New Roman" w:hAnsi="Times New Roman"/>
      <w:sz w:val="20"/>
    </w:rPr>
  </w:style>
  <w:style w:type="character" w:styleId="af1">
    <w:name w:val="Hyperlink"/>
    <w:basedOn w:val="a0"/>
    <w:uiPriority w:val="99"/>
    <w:rsid w:val="003B675B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3B675B"/>
    <w:rPr>
      <w:rFonts w:cs="Times New Roman"/>
      <w:color w:val="800080"/>
      <w:u w:val="single"/>
    </w:rPr>
  </w:style>
  <w:style w:type="paragraph" w:styleId="af3">
    <w:name w:val="Plain Text"/>
    <w:basedOn w:val="a"/>
    <w:link w:val="af4"/>
    <w:uiPriority w:val="99"/>
    <w:rsid w:val="003B675B"/>
    <w:pPr>
      <w:widowControl/>
      <w:spacing w:line="360" w:lineRule="auto"/>
    </w:pPr>
    <w:rPr>
      <w:rFonts w:ascii="Times New Roman" w:hAnsi="Times New Roman"/>
      <w:sz w:val="28"/>
    </w:rPr>
  </w:style>
  <w:style w:type="character" w:customStyle="1" w:styleId="af4">
    <w:name w:val="Текст Знак"/>
    <w:basedOn w:val="a0"/>
    <w:link w:val="af3"/>
    <w:uiPriority w:val="99"/>
    <w:semiHidden/>
    <w:rPr>
      <w:rFonts w:ascii="Courier New" w:hAnsi="Courier New" w:cs="Courier New"/>
    </w:rPr>
  </w:style>
  <w:style w:type="paragraph" w:styleId="af5">
    <w:name w:val="Title"/>
    <w:basedOn w:val="a"/>
    <w:link w:val="af6"/>
    <w:uiPriority w:val="10"/>
    <w:qFormat/>
    <w:rsid w:val="003B675B"/>
    <w:pPr>
      <w:widowControl/>
      <w:spacing w:before="240" w:after="60" w:line="360" w:lineRule="auto"/>
      <w:jc w:val="center"/>
      <w:outlineLvl w:val="0"/>
    </w:pPr>
    <w:rPr>
      <w:rFonts w:ascii="Times New Roman" w:hAnsi="Times New Roman"/>
      <w:kern w:val="28"/>
      <w:sz w:val="28"/>
    </w:rPr>
  </w:style>
  <w:style w:type="character" w:customStyle="1" w:styleId="af6">
    <w:name w:val="Назва Знак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7">
    <w:name w:val="Table Grid"/>
    <w:basedOn w:val="a1"/>
    <w:uiPriority w:val="39"/>
    <w:rsid w:val="009D5C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90" Type="http://schemas.openxmlformats.org/officeDocument/2006/relationships/image" Target="media/image4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7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12142</Characters>
  <Application>Microsoft Office Word</Application>
  <DocSecurity>0</DocSecurity>
  <Lines>101</Lines>
  <Paragraphs>28</Paragraphs>
  <ScaleCrop>false</ScaleCrop>
  <Company>upb</Company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</dc:creator>
  <cp:keywords/>
  <dc:description/>
  <cp:lastModifiedBy>Irina</cp:lastModifiedBy>
  <cp:revision>2</cp:revision>
  <dcterms:created xsi:type="dcterms:W3CDTF">2014-08-15T18:41:00Z</dcterms:created>
  <dcterms:modified xsi:type="dcterms:W3CDTF">2014-08-15T18:41:00Z</dcterms:modified>
</cp:coreProperties>
</file>