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B0" w:rsidRPr="00F828CE" w:rsidRDefault="001D06B0" w:rsidP="009F1FE5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</w:p>
    <w:p w:rsidR="001D06B0" w:rsidRPr="00F828CE" w:rsidRDefault="001D06B0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9F1FE5" w:rsidRPr="00F828CE" w:rsidRDefault="009F1FE5" w:rsidP="009F1FE5">
      <w:pPr>
        <w:tabs>
          <w:tab w:val="left" w:pos="2560"/>
          <w:tab w:val="left" w:pos="414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36"/>
        </w:rPr>
      </w:pPr>
      <w:bookmarkStart w:id="0" w:name="_Toc279491931"/>
      <w:r w:rsidRPr="00F828CE">
        <w:rPr>
          <w:color w:val="000000"/>
          <w:sz w:val="28"/>
          <w:szCs w:val="36"/>
        </w:rPr>
        <w:t>Курсовая работа</w:t>
      </w:r>
      <w:bookmarkEnd w:id="0"/>
    </w:p>
    <w:p w:rsidR="009F1FE5" w:rsidRPr="00F828CE" w:rsidRDefault="009F1FE5" w:rsidP="009F1FE5">
      <w:pPr>
        <w:tabs>
          <w:tab w:val="left" w:pos="2920"/>
        </w:tabs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F828CE">
        <w:rPr>
          <w:color w:val="000000"/>
          <w:sz w:val="28"/>
          <w:szCs w:val="32"/>
        </w:rPr>
        <w:t>по дисциплине: "Бухгалтерский финансовый учет"</w:t>
      </w:r>
    </w:p>
    <w:p w:rsidR="001D06B0" w:rsidRPr="00F828CE" w:rsidRDefault="001D06B0" w:rsidP="009F1FE5">
      <w:pPr>
        <w:tabs>
          <w:tab w:val="left" w:pos="2560"/>
          <w:tab w:val="left" w:pos="4140"/>
          <w:tab w:val="right" w:pos="10052"/>
        </w:tabs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F828CE">
        <w:rPr>
          <w:b/>
          <w:color w:val="000000"/>
          <w:sz w:val="28"/>
          <w:szCs w:val="36"/>
        </w:rPr>
        <w:t>Раскрытие</w:t>
      </w:r>
      <w:r w:rsidR="009F1FE5" w:rsidRPr="00F828CE">
        <w:rPr>
          <w:b/>
          <w:color w:val="000000"/>
          <w:sz w:val="28"/>
          <w:szCs w:val="36"/>
        </w:rPr>
        <w:t xml:space="preserve"> </w:t>
      </w:r>
      <w:r w:rsidRPr="00F828CE">
        <w:rPr>
          <w:b/>
          <w:color w:val="000000"/>
          <w:sz w:val="28"/>
          <w:szCs w:val="36"/>
        </w:rPr>
        <w:t>финансовой</w:t>
      </w:r>
      <w:r w:rsidR="009F1FE5" w:rsidRPr="00F828CE">
        <w:rPr>
          <w:b/>
          <w:color w:val="000000"/>
          <w:sz w:val="28"/>
          <w:szCs w:val="36"/>
        </w:rPr>
        <w:t xml:space="preserve"> </w:t>
      </w:r>
      <w:r w:rsidRPr="00F828CE">
        <w:rPr>
          <w:b/>
          <w:color w:val="000000"/>
          <w:sz w:val="28"/>
          <w:szCs w:val="36"/>
        </w:rPr>
        <w:t>информации</w:t>
      </w:r>
      <w:r w:rsidR="009F1FE5" w:rsidRPr="00F828CE">
        <w:rPr>
          <w:b/>
          <w:color w:val="000000"/>
          <w:sz w:val="28"/>
          <w:szCs w:val="36"/>
        </w:rPr>
        <w:t xml:space="preserve"> </w:t>
      </w:r>
      <w:r w:rsidRPr="00F828CE">
        <w:rPr>
          <w:b/>
          <w:color w:val="000000"/>
          <w:sz w:val="28"/>
          <w:szCs w:val="36"/>
        </w:rPr>
        <w:t>в</w:t>
      </w:r>
      <w:r w:rsidR="009F1FE5" w:rsidRPr="00F828CE">
        <w:rPr>
          <w:b/>
          <w:color w:val="000000"/>
          <w:sz w:val="28"/>
          <w:szCs w:val="36"/>
        </w:rPr>
        <w:t xml:space="preserve"> </w:t>
      </w:r>
      <w:r w:rsidRPr="00F828CE">
        <w:rPr>
          <w:b/>
          <w:color w:val="000000"/>
          <w:sz w:val="28"/>
          <w:szCs w:val="36"/>
        </w:rPr>
        <w:t>бухгалтерской</w:t>
      </w:r>
      <w:r w:rsidR="009F1FE5" w:rsidRPr="00F828CE">
        <w:rPr>
          <w:b/>
          <w:color w:val="000000"/>
          <w:sz w:val="28"/>
          <w:szCs w:val="36"/>
        </w:rPr>
        <w:t xml:space="preserve"> </w:t>
      </w:r>
      <w:r w:rsidRPr="00F828CE">
        <w:rPr>
          <w:b/>
          <w:color w:val="000000"/>
          <w:sz w:val="28"/>
          <w:szCs w:val="36"/>
        </w:rPr>
        <w:t>отчетности</w:t>
      </w:r>
    </w:p>
    <w:p w:rsidR="001D06B0" w:rsidRPr="00F828CE" w:rsidRDefault="001D06B0" w:rsidP="009F1FE5">
      <w:pPr>
        <w:tabs>
          <w:tab w:val="left" w:pos="2560"/>
          <w:tab w:val="left" w:pos="414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36"/>
        </w:rPr>
      </w:pPr>
    </w:p>
    <w:p w:rsidR="001D06B0" w:rsidRPr="00F828CE" w:rsidRDefault="001D06B0" w:rsidP="009F1FE5">
      <w:pPr>
        <w:tabs>
          <w:tab w:val="left" w:pos="2560"/>
          <w:tab w:val="left" w:pos="4140"/>
          <w:tab w:val="right" w:pos="10052"/>
        </w:tabs>
        <w:spacing w:line="360" w:lineRule="auto"/>
        <w:ind w:firstLine="709"/>
        <w:jc w:val="center"/>
        <w:rPr>
          <w:color w:val="000000"/>
          <w:sz w:val="28"/>
          <w:szCs w:val="36"/>
        </w:rPr>
      </w:pPr>
    </w:p>
    <w:p w:rsidR="001D06B0" w:rsidRPr="00F828CE" w:rsidRDefault="001D06B0" w:rsidP="009F1FE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D06B0" w:rsidRPr="00F828CE" w:rsidRDefault="001D06B0" w:rsidP="009F1FE5">
      <w:pPr>
        <w:tabs>
          <w:tab w:val="left" w:pos="37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D06B0" w:rsidRPr="00F828CE" w:rsidRDefault="001D06B0" w:rsidP="009F1FE5">
      <w:pPr>
        <w:tabs>
          <w:tab w:val="left" w:pos="37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D06B0" w:rsidRPr="00F828CE" w:rsidRDefault="001D06B0" w:rsidP="009F1FE5">
      <w:pPr>
        <w:tabs>
          <w:tab w:val="left" w:pos="37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1FE5" w:rsidRPr="00F828CE" w:rsidRDefault="009F1FE5" w:rsidP="009F1FE5">
      <w:pPr>
        <w:tabs>
          <w:tab w:val="left" w:pos="37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1FE5" w:rsidRPr="00F828CE" w:rsidRDefault="009F1FE5" w:rsidP="009F1FE5">
      <w:pPr>
        <w:tabs>
          <w:tab w:val="left" w:pos="37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1FE5" w:rsidRPr="00F828CE" w:rsidRDefault="009F1FE5" w:rsidP="009F1FE5">
      <w:pPr>
        <w:tabs>
          <w:tab w:val="left" w:pos="37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1FE5" w:rsidRPr="00F828CE" w:rsidRDefault="009F1FE5" w:rsidP="009F1FE5">
      <w:pPr>
        <w:tabs>
          <w:tab w:val="left" w:pos="37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1FE5" w:rsidRPr="00F828CE" w:rsidRDefault="009F1FE5" w:rsidP="009F1FE5">
      <w:pPr>
        <w:tabs>
          <w:tab w:val="left" w:pos="37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1FE5" w:rsidRPr="00F828CE" w:rsidRDefault="001D06B0" w:rsidP="009F1FE5">
      <w:pPr>
        <w:tabs>
          <w:tab w:val="left" w:pos="3795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1" w:name="_Toc279491934"/>
      <w:r w:rsidRPr="00F828CE">
        <w:rPr>
          <w:color w:val="000000"/>
          <w:sz w:val="28"/>
          <w:szCs w:val="28"/>
        </w:rPr>
        <w:t>Самара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2010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  <w:bookmarkEnd w:id="1"/>
    </w:p>
    <w:p w:rsidR="001D06B0" w:rsidRPr="00F828CE" w:rsidRDefault="009F1FE5" w:rsidP="009F1FE5">
      <w:pPr>
        <w:tabs>
          <w:tab w:val="left" w:pos="3795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br w:type="page"/>
      </w:r>
      <w:bookmarkStart w:id="2" w:name="_Toc279491935"/>
      <w:r w:rsidR="001D06B0" w:rsidRPr="00F828CE">
        <w:rPr>
          <w:b/>
          <w:color w:val="000000"/>
          <w:sz w:val="28"/>
          <w:szCs w:val="28"/>
        </w:rPr>
        <w:t>Содержание</w:t>
      </w:r>
      <w:bookmarkEnd w:id="2"/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Введение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1. Раскрытие информации в бухгалтерской (финансовой) отчетности: понятие, назначение, содержание, способы раскрытия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1.1 Сущность и назначение информации в бухгалтерской (финансовой) отчетности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1.2 Требования, предъявляемые к информации бухгалтерской (финансовой) отчетности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1.3 Способы раскрытия информации в бухгалтерской (финансовой) отчетности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2. Состав бухгалтерской (финансовой) отчетности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2.1 Структура и содержание бухгалтерского баланса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2.2 Справки и приложения в составе бухгалтерской отчетности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2.3 Пояснительная записка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3. Отчетность по МСФО: состав, структура, требования к раскрытию информации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3.1 Состав финансовой отчетности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3.2 Основные правила составления финансовой отчетности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3.3 Элементы финансовой отчетности</w:t>
      </w:r>
    </w:p>
    <w:p w:rsidR="009F1FE5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Заключение</w:t>
      </w:r>
    </w:p>
    <w:p w:rsidR="001D06B0" w:rsidRPr="00F828CE" w:rsidRDefault="009F1FE5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Список используемой литературы</w:t>
      </w:r>
    </w:p>
    <w:p w:rsidR="00986B27" w:rsidRPr="00F828CE" w:rsidRDefault="00986B27" w:rsidP="00986B27">
      <w:pPr>
        <w:tabs>
          <w:tab w:val="left" w:pos="3795"/>
        </w:tabs>
        <w:spacing w:line="360" w:lineRule="auto"/>
        <w:jc w:val="both"/>
        <w:rPr>
          <w:b/>
          <w:color w:val="FFFFFF"/>
          <w:sz w:val="28"/>
          <w:szCs w:val="28"/>
        </w:rPr>
      </w:pPr>
      <w:r w:rsidRPr="00F828CE">
        <w:rPr>
          <w:b/>
          <w:color w:val="FFFFFF"/>
          <w:sz w:val="28"/>
          <w:szCs w:val="28"/>
        </w:rPr>
        <w:t>финансовый бухгалтерский баланс отчетность</w:t>
      </w:r>
    </w:p>
    <w:p w:rsidR="001D06B0" w:rsidRPr="00F828CE" w:rsidRDefault="001D06B0" w:rsidP="00986B27">
      <w:pPr>
        <w:tabs>
          <w:tab w:val="left" w:pos="3795"/>
        </w:tabs>
        <w:spacing w:line="360" w:lineRule="auto"/>
        <w:jc w:val="both"/>
        <w:rPr>
          <w:b/>
          <w:color w:val="FFFFFF"/>
          <w:sz w:val="28"/>
          <w:szCs w:val="28"/>
        </w:rPr>
      </w:pPr>
    </w:p>
    <w:p w:rsidR="001D06B0" w:rsidRPr="00F828CE" w:rsidRDefault="009F1FE5" w:rsidP="009F1FE5">
      <w:pPr>
        <w:tabs>
          <w:tab w:val="left" w:pos="3795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F828CE">
        <w:rPr>
          <w:color w:val="000000"/>
          <w:sz w:val="28"/>
          <w:szCs w:val="28"/>
        </w:rPr>
        <w:br w:type="page"/>
      </w:r>
      <w:bookmarkStart w:id="3" w:name="_Toc279491936"/>
      <w:r w:rsidR="001D06B0" w:rsidRPr="00F828CE">
        <w:rPr>
          <w:b/>
          <w:color w:val="000000"/>
          <w:sz w:val="28"/>
        </w:rPr>
        <w:t>Введение</w:t>
      </w:r>
      <w:bookmarkEnd w:id="3"/>
    </w:p>
    <w:p w:rsidR="009F1FE5" w:rsidRPr="00F828CE" w:rsidRDefault="009F1FE5" w:rsidP="009F1FE5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D06B0" w:rsidRPr="00F828CE" w:rsidRDefault="001D06B0" w:rsidP="009F1FE5">
      <w:pPr>
        <w:shd w:val="clear" w:color="000000" w:fill="FFFFFF"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перехода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рыночным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совершенствование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новое,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значение.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субъект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самостоятельно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оценивает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конкретную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ситуацию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принимает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свидетельствует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мировой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опыт,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лидерство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конкурентной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борьбе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сегодня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обладает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наибольшими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качественную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информацию.</w:t>
      </w:r>
    </w:p>
    <w:p w:rsidR="001D06B0" w:rsidRPr="00F828CE" w:rsidRDefault="001D06B0" w:rsidP="009F1FE5">
      <w:pPr>
        <w:shd w:val="clear" w:color="000000" w:fill="FFFFFF"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Управленческая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многом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зависит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количества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внутренней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поступающей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извне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iCs/>
          <w:color w:val="000000"/>
          <w:sz w:val="28"/>
          <w:szCs w:val="28"/>
        </w:rPr>
        <w:t>внутренних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очередь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руководители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корректировке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политики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iCs/>
          <w:color w:val="000000"/>
          <w:sz w:val="28"/>
          <w:szCs w:val="28"/>
        </w:rPr>
        <w:t>внешних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партнеров,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инвесторов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реализации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конкретных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планов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(приобретение,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инвестирование,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заключение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длительных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контрактов).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(финансовая)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огромное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информационном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структуры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уровнях.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Значение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заключено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практически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фиксирует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происходящие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производственной,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снабженческой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сбытовой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кругообороте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процессе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расширенного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воспроизводства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организационно-правовых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установленный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(один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квартал)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систематизируются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обобщаются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происходящие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регистрируются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воздействия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улучшение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через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Таким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тема,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выбранная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исследования,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достаточно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актуальна.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Целью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написания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курсовой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особенности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выявить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влияние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повышение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эффективности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достичь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поставленной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процессе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исследования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решались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задачи,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рассмотрены: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назначение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предъявляемые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1D06B0" w:rsidRPr="00F828CE" w:rsidRDefault="001D06B0" w:rsidP="009F1FE5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06B0" w:rsidRPr="00F828CE" w:rsidRDefault="001D06B0" w:rsidP="009F1FE5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06B0" w:rsidRPr="00F828CE" w:rsidRDefault="009F1FE5" w:rsidP="009F1FE5">
      <w:pPr>
        <w:tabs>
          <w:tab w:val="left" w:pos="3795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F828CE">
        <w:rPr>
          <w:color w:val="000000"/>
          <w:sz w:val="28"/>
          <w:szCs w:val="28"/>
        </w:rPr>
        <w:br w:type="page"/>
      </w:r>
      <w:bookmarkStart w:id="4" w:name="_Toc279491937"/>
      <w:r w:rsidR="001D06B0" w:rsidRPr="00F828CE">
        <w:rPr>
          <w:b/>
          <w:color w:val="000000"/>
          <w:sz w:val="28"/>
        </w:rPr>
        <w:t>1.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Раскрытие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информации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в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бухгалтерской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(финансовой)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отчетности: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понятие,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назначение,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содержание,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способы</w:t>
      </w:r>
      <w:r w:rsidRPr="00F828CE">
        <w:rPr>
          <w:b/>
          <w:color w:val="000000"/>
          <w:sz w:val="28"/>
        </w:rPr>
        <w:t xml:space="preserve"> </w:t>
      </w:r>
      <w:r w:rsidR="001D06B0" w:rsidRPr="00F828CE">
        <w:rPr>
          <w:b/>
          <w:color w:val="000000"/>
          <w:sz w:val="28"/>
        </w:rPr>
        <w:t>раскрытия</w:t>
      </w:r>
      <w:bookmarkEnd w:id="4"/>
    </w:p>
    <w:p w:rsidR="009F1FE5" w:rsidRPr="00F828CE" w:rsidRDefault="009F1FE5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5" w:name="_Toc279491938"/>
    </w:p>
    <w:p w:rsidR="001D06B0" w:rsidRPr="00F828CE" w:rsidRDefault="001D06B0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F828CE">
        <w:rPr>
          <w:rFonts w:ascii="Times New Roman" w:hAnsi="Times New Roman" w:cs="Times New Roman"/>
          <w:i w:val="0"/>
          <w:color w:val="000000"/>
        </w:rPr>
        <w:t>1.1</w:t>
      </w:r>
      <w:r w:rsidR="009F1FE5" w:rsidRPr="00F828CE">
        <w:rPr>
          <w:rFonts w:ascii="Times New Roman" w:hAnsi="Times New Roman" w:cs="Times New Roman"/>
          <w:i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i w:val="0"/>
          <w:color w:val="000000"/>
        </w:rPr>
        <w:t>Сущность</w:t>
      </w:r>
      <w:r w:rsidR="009F1FE5" w:rsidRPr="00F828CE">
        <w:rPr>
          <w:rFonts w:ascii="Times New Roman" w:hAnsi="Times New Roman" w:cs="Times New Roman"/>
          <w:i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i w:val="0"/>
          <w:color w:val="000000"/>
        </w:rPr>
        <w:t>и</w:t>
      </w:r>
      <w:r w:rsidR="009F1FE5" w:rsidRPr="00F828CE">
        <w:rPr>
          <w:rFonts w:ascii="Times New Roman" w:hAnsi="Times New Roman" w:cs="Times New Roman"/>
          <w:i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i w:val="0"/>
          <w:color w:val="000000"/>
        </w:rPr>
        <w:t>назначение</w:t>
      </w:r>
      <w:r w:rsidR="009F1FE5" w:rsidRPr="00F828CE">
        <w:rPr>
          <w:rFonts w:ascii="Times New Roman" w:hAnsi="Times New Roman" w:cs="Times New Roman"/>
          <w:i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i w:val="0"/>
          <w:color w:val="000000"/>
        </w:rPr>
        <w:t>информации</w:t>
      </w:r>
      <w:r w:rsidR="009F1FE5" w:rsidRPr="00F828CE">
        <w:rPr>
          <w:rFonts w:ascii="Times New Roman" w:hAnsi="Times New Roman" w:cs="Times New Roman"/>
          <w:i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i w:val="0"/>
          <w:color w:val="000000"/>
        </w:rPr>
        <w:t>в</w:t>
      </w:r>
      <w:r w:rsidR="009F1FE5" w:rsidRPr="00F828CE">
        <w:rPr>
          <w:rFonts w:ascii="Times New Roman" w:hAnsi="Times New Roman" w:cs="Times New Roman"/>
          <w:i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i w:val="0"/>
          <w:color w:val="000000"/>
        </w:rPr>
        <w:t>бухгалтерской</w:t>
      </w:r>
      <w:r w:rsidR="009F1FE5" w:rsidRPr="00F828CE">
        <w:rPr>
          <w:rFonts w:ascii="Times New Roman" w:hAnsi="Times New Roman" w:cs="Times New Roman"/>
          <w:i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i w:val="0"/>
          <w:color w:val="000000"/>
        </w:rPr>
        <w:t>(финансовой)</w:t>
      </w:r>
      <w:r w:rsidR="009F1FE5" w:rsidRPr="00F828CE">
        <w:rPr>
          <w:rFonts w:ascii="Times New Roman" w:hAnsi="Times New Roman" w:cs="Times New Roman"/>
          <w:i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i w:val="0"/>
          <w:color w:val="000000"/>
        </w:rPr>
        <w:t>отчетности</w:t>
      </w:r>
      <w:bookmarkEnd w:id="5"/>
    </w:p>
    <w:p w:rsidR="009F1FE5" w:rsidRPr="00F828CE" w:rsidRDefault="009F1FE5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Юридически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независимо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ведомственной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принадлежности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функционировать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поскольку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материальных,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трудовых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результативности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инвестиционной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политики;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эффективности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т.д.,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контролировать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выполнение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планов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разрабатывать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перспективные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развития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частью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управленческой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информационной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установить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взаимосвязь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лицами,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принимающими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решения.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Информационная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сбор,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обработка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передача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отличаться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регулярностью,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своевременностью,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емкостью,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простотой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восприятия.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Таким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своевременные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финансово-хозяйственной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используемые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взвешенных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iCs/>
          <w:color w:val="000000"/>
          <w:sz w:val="28"/>
          <w:szCs w:val="28"/>
        </w:rPr>
        <w:t>Информация</w:t>
      </w:r>
      <w:r w:rsidR="009F1FE5" w:rsidRPr="00F828CE">
        <w:rPr>
          <w:iCs/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—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лицах,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предметах,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событиях,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процессах,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непосредственную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предприятием,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расширяет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объекте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исследования.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Своевременный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сформированной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предотвратить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отрицательные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выявить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внутрихозяйственные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дальнейшего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развития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её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устойчивости.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её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собственники.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широком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смысле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iCs/>
          <w:color w:val="000000"/>
          <w:sz w:val="28"/>
          <w:szCs w:val="28"/>
        </w:rPr>
        <w:t>пользователями</w:t>
      </w:r>
      <w:r w:rsidR="009F1FE5" w:rsidRPr="00F828CE">
        <w:rPr>
          <w:bCs/>
          <w:iCs/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понимаются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юридические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физические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лица,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Заинтересованными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формирующейся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считаются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лица,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какие-либо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потребности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обладающие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достаточными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познаниями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навыками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желание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изучать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собственников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контролирующие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банки,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страховые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аудиторские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фирмы,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покупатели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заказчики,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поставщики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подрядчики,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инвесторы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сторонние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Обеспечение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внутренних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внешних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внутренних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руководству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внешних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широкому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кругу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Заинтересованные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преследуют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интересы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формирующейся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учете:</w:t>
      </w:r>
    </w:p>
    <w:p w:rsidR="001D06B0" w:rsidRPr="00F828CE" w:rsidRDefault="001D06B0" w:rsidP="009F1FE5">
      <w:pPr>
        <w:shd w:val="clear" w:color="000000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инвесторы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рискованности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предполагаемых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осуществленных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инвестиций;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целесообразности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распоряжаться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инвестициями;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выплачивать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дивиденды;</w:t>
      </w:r>
    </w:p>
    <w:p w:rsidR="001D06B0" w:rsidRPr="00F828CE" w:rsidRDefault="001D06B0" w:rsidP="009F1FE5">
      <w:pPr>
        <w:shd w:val="clear" w:color="000000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работники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представители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стабильности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работодателей;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гарантировать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оплату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труда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сохранение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рабочих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мест;</w:t>
      </w:r>
    </w:p>
    <w:p w:rsidR="001D06B0" w:rsidRPr="00F828CE" w:rsidRDefault="001D06B0" w:rsidP="009F1FE5">
      <w:pPr>
        <w:shd w:val="clear" w:color="000000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заимодавцы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определить,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своевременно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займы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выплачены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проценты;</w:t>
      </w:r>
    </w:p>
    <w:p w:rsidR="001D06B0" w:rsidRPr="00F828CE" w:rsidRDefault="001D06B0" w:rsidP="009F1FE5">
      <w:pPr>
        <w:shd w:val="clear" w:color="000000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поставщики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подрядчики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определить,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выплачены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причитающиеся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суммы;</w:t>
      </w:r>
    </w:p>
    <w:p w:rsidR="001D06B0" w:rsidRPr="00F828CE" w:rsidRDefault="001D06B0" w:rsidP="009F1FE5">
      <w:pPr>
        <w:shd w:val="clear" w:color="000000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покупатели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заказчики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продолжении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организации;</w:t>
      </w:r>
    </w:p>
    <w:p w:rsidR="001D06B0" w:rsidRPr="00F828CE" w:rsidRDefault="001D06B0" w:rsidP="009F1FE5">
      <w:pPr>
        <w:shd w:val="clear" w:color="000000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контролирующие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осуществления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возложенных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функций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Поскольку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интересы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значительно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различаются,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удовлетворить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информационные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потребности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объеме.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Информация,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формирующаяся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удовлетворять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потребностям,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являющимся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удовлетворения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потребностей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формируется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Финансовое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существующими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распоряжении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структурой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ликвидностью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платежеспособностью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адаптироваться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функционирования.</w:t>
      </w:r>
    </w:p>
    <w:p w:rsidR="009F1FE5" w:rsidRPr="00F828CE" w:rsidRDefault="009F1FE5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6" w:name="_Toc279491939"/>
    </w:p>
    <w:p w:rsidR="001D06B0" w:rsidRPr="00F828CE" w:rsidRDefault="001D06B0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1.2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Требования,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предъявляемые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к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информации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бухгалтерской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(финансовой)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отчетности</w:t>
      </w:r>
      <w:bookmarkEnd w:id="6"/>
    </w:p>
    <w:p w:rsidR="009F1FE5" w:rsidRPr="009F1FE5" w:rsidRDefault="009F1FE5" w:rsidP="009F1FE5"/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До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недавнего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времени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порядок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был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детально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прописан.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порядке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утвержденные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приказом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Минфина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России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28.06.2000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60н,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подробно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описывали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группировку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формах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определялась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четким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количественным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показателем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5%.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общие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изложенные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Положении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бухгалтерскому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учету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«Бухгалтерская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организации»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(ПБУ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4/99),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утвержденном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приказом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Минфина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России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06.07.99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43н,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специалисты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служб,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правило,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обращали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внимания.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С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введением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действие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приказа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Минфина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России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22.07.2003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67н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«О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формах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отчетности»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(далее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приказ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67н)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ранее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действовавшие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отменены.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соблюдение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раскрываемой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приобрело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особый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смысл.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должны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учитывать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только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количественные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характеристики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представляемых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показателей,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качественные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Скажем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больше: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стоимостный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критерий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подлежащей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обособленному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отходит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второй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план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место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ему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уступает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критерий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качественной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предусматривают,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бухгалтерская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давать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достоверную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полную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картину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имущественном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финансовом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положении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также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результатах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Достоверной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считается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бухгалтерская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отчетность,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сформированная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исходя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из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правил,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нормативными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актами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бухгалтерскому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учету.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полноты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раскрывается,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через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понятие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пересекающееся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понятием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уместности.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является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уместной,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если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влиять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решения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пользователей,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помогая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оценивать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прошедшие,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настоящие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будущие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события.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же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считается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существенным,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если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нераскрытие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повлиять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экономические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решения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заинтересованных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пользователей,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принимаемые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основе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Например,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сроках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погашения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основных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видов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займов,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кредитов,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других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заемных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обязательств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затрудняет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кредитоспособности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Если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же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структуре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дебиторской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задолженности,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будет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неполной.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же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самое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сказать,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если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представлены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сведения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ограниченного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поставщиков.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Отчетность,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предоставляемая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внешним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пользователям,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включать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сведения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же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время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быть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чересчур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перегруженной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излишней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информацией.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этого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данные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точки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зрения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ходе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такого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анализа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выделяют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требующие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отдельного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основных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формах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также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те,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которые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недостаточно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существенны,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чтобы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быть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отдельно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представленными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балансе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прибылях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убытках,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которые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могут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быть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обособленно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пояснениях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этим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формам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Решение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вопроса,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является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данный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существенным,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зависит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характера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возникновения.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Организация,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предоставляющая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различным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категориям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обеспечивать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оперативность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(своевременность),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ошибки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искажения),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нейтральность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свободной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односторонности),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сравнимость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сопоставимость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выполнения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однозначного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понимания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любыми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наличие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методологических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(далее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РФ).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международной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четыре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(необходимые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характеристики)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релевантность,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сопоставимость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последовательность.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Релевантность: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способствовать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действиям,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предназначалась.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Релевантность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сочетания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характеристик: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предсказательной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свойства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своевременности.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обладать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предсказывающей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(свойство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помогающее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повысить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вероятность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реализации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прогнозов)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мог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инвестиционных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обеспечивать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обратную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прогнозирование,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подтверждение,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корректировку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предыдущих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прогнозов.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наконец,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своевременной,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сохранять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полезность.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Надежность: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свойство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предполагающее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достаточную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свободу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ошибок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пристрастности,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предполагалось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представить.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Надежность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очередь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составляющих: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проверяемости,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репрезентативной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нейтральности.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Проверяемость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исключительно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важным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свойством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означает,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пользуясь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различные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эксперты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придут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одинаковым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выводам.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Репрезентативная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подразумевает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прямая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каких-либо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посредующих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исказить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неизменным.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наконец,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нейтральность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подразумевает,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оказывает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влияния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добиться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эксперт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помощью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искаженная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интерпретация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повышения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кредитоспособности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нарушает,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числе,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нейтральность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Сопоставимость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свойство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повышает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сравнения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аналогичными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данными.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сопоставимости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единообразие,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просто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сопоставимом,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совершенно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однообразном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формате.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Последовательность: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последовательностью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подразумеваются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последовательность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постоянство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любого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объекта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Помимо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подготовленной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процессу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предположения,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касающиеся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процесса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измерения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распознания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очередь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делятся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группы: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допущения,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относительно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методики,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руководствуется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жизни.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соблюдаться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Допущение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изолированного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предполагает,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самостоятельная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владельцев,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прочих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контрагентов.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Соответственно,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допущение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сконцентрироваться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относящихся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отбросить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ненужные.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точнее,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хозяйствующей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единицы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рассматриваться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юридическое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лицо,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конгломерат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объединенный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владельцами,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наоборот,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часть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фирмы.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Конкретное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зависит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консолидированной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хозяйствующая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единица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рассматривается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группа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подлежит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консолидации.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Допущение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непрерывности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предполагает,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однажды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созданное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неопределенно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слишком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правдивое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предположение,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просто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неправильное,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помогает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избежать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проблем,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распознанием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служит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себестоимости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сторонним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лучшую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прогнозировать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развитие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Допущение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измерителя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подчеркивает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приоритет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любой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другой.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могут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натуральные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причины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измерение,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особого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значения.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стороны,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уменьшает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аналитические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стороннего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стороны,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избавляет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большого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количества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нерелевантной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измерителя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проблема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неустойчивости,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корректировок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текущую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единицы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прогнозировании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анализе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Допущение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периодичности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предполагает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исчисление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истечении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квартала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обычно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редко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совпадает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продолжительности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операционным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циклом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допущение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помогает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проблему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исчисления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незавершенным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соотнесения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частей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периодом.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Определение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соотношения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издержки-выгоды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соотнесения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издержек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вероятной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действительной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Естественно,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крайне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затруднительно,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издержки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определить.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менее,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находит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обычно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случаях,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учитывается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неопределенностью,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уточнение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несоразмерно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дорого.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соотношение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многом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применяться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распространении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Требование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Соответственно,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нераскрытие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влечет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неправильного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раскрытия: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считаться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раскрытой,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детали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ограничить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достаточным,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неизбыточным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Требование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консерватизма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осторожности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защиту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чрезмерного,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неоправданного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оптимизма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управляющих.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подразумевает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большую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готовность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вероятных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потерь,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доходов.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мере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учитываться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момент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понесения,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еще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нереализованы,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учитываться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момент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реализации.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меньшей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себестоимости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рыночной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аналогичные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воздействию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фирмы.</w:t>
      </w:r>
    </w:p>
    <w:p w:rsidR="009F1FE5" w:rsidRPr="00F828CE" w:rsidRDefault="009F1FE5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7" w:name="_Toc279491940"/>
    </w:p>
    <w:p w:rsidR="001D06B0" w:rsidRPr="00F828CE" w:rsidRDefault="001D06B0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1.3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Способы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раскрытия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информации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в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бухгалтерской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(финансовой)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отчетности</w:t>
      </w:r>
      <w:bookmarkEnd w:id="7"/>
    </w:p>
    <w:p w:rsidR="009F1FE5" w:rsidRPr="00F828CE" w:rsidRDefault="009F1FE5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Способы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(финансовой)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напрямую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зависят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количественной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качественной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показателей.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bCs/>
          <w:color w:val="000000"/>
          <w:sz w:val="28"/>
          <w:szCs w:val="28"/>
        </w:rPr>
        <w:t>Стоимостная</w:t>
      </w:r>
      <w:r w:rsidR="009F1FE5" w:rsidRPr="00F828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bCs/>
          <w:color w:val="000000"/>
          <w:sz w:val="28"/>
          <w:szCs w:val="28"/>
        </w:rPr>
        <w:t>(количественная)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подлежащего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обособленному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базироваться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уровне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5%,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предложенном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Минфином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России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приказе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67н.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этом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случае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признается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сумма,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отношение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которой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общему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итогу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отчетный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период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менее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5%.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Количественная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другом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уровне.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решить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самостоятельно.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стоимостной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точки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зрения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только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величину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процента,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которой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собирается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воспользоваться,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разъяснить,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предполагается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понимать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под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«общим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итогом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данных».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Количественную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применять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валюте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баланса,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так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отдельной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статье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Количественная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баланса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прибылях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убытках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приложений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ним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отличаться.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есть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уровень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раскрываемой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формах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3-6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быть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ниже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(выше),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чем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баланса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(отчета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прибылях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убытках).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этом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случае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обосновать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свой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способ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уровня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Минфина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России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устных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разъяснениях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указывают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вправе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определять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различные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количественные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уровня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различных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видов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активов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обязательств,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условии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соответствующей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мотивации.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bCs/>
          <w:color w:val="000000"/>
          <w:sz w:val="28"/>
          <w:szCs w:val="28"/>
        </w:rPr>
        <w:t>Качественная</w:t>
      </w:r>
      <w:r w:rsidR="009F1FE5" w:rsidRPr="00F828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bCs/>
          <w:color w:val="000000"/>
          <w:sz w:val="28"/>
          <w:szCs w:val="28"/>
        </w:rPr>
        <w:t>оценка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подлежащей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обособленному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базируется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влиянии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характера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экономические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решения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заинтересованных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пользователей,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принимаемые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основе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ряда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факторов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характер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быть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определяющим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количественной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Если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несущественный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точки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зрения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стоимостной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стоит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подумать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над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качественной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составляющей.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некоторых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случаях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несущественный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стоимостной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оказывать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влияние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принятие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решений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пользователями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Состав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подлежащей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приведен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каждом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из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ПБУ.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учетом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характера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порядок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отражения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ПБУ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4/99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приказ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Минфина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России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67н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дают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право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приводить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общей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суммой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балансе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прибылях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убытках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которые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являются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несущественными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положения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результатов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Вместе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тем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следует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обратить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внимание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классификацию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баланса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формы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2,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приведенную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пунктах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20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23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ПБУ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4/99.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наш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взгляд,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составлении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придерживаться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этой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классификации.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Даже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небольшой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стоимостной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должен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оценивать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качественную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характеристику.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Например,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некорректно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суммировать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составе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одного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данные: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краткосрочной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долгосрочной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задолженности;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основных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средствах,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средства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труда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имуществе,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приобретенном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качестве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доходных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вложений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материальные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ценности;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долгосрочных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краткосрочных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вложениях;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основных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средствах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нематериальных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активах;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налоговых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активах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прочих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внеоборотных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активах;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налоговых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обязательствах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кредиторской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задолженности;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процентах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получению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операционных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доходах;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прочих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операционных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чрезвычайных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расходах.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При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составлении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следующую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учетом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существенности: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изменениях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учетной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политике,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оказавших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способных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оказать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заметное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влияние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финансовое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положение,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движение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денежных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средств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вложений;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операциях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валюте;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запасах;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основных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средствах;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доходах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расходах;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последствиях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событий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после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даты;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последствиях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условных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фактов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структуре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капитала,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распределении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чистой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прибыли;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активах,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обязательствах;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аффилированных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лицах;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-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сегментировании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Порядок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данной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самостоятельно.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Часть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(формы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1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2),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пояснениях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(формы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3,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4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№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5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пояснительная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записка).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Кроме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того,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может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представлять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дополнительную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сопутствующую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если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считает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полезной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заинтересованных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пользователей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принятии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ими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решений.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этом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случае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нужно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обращать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внимание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уместность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Важное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значение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имеет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составе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осуществлению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видов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подверженных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рискам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получению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прибылей,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отличным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рисков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прибылей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другим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товарам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(работам,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услугам)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однородным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группам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товаров,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также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осуществлению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различных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географических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регионах.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Для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этой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должна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перечень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сегментов,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которым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раскрывается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информация.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этом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она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исходит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из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качественной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подлежащей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раскрытию.</w:t>
      </w:r>
    </w:p>
    <w:p w:rsidR="001D06B0" w:rsidRPr="00F828CE" w:rsidRDefault="001D06B0" w:rsidP="009F1FE5">
      <w:pPr>
        <w:pStyle w:val="a5"/>
        <w:shd w:val="clear" w:color="000000" w:fill="FFFFFF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хотелось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бы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отметить,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что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основные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предпосылки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раскрытии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заключаются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следующем.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решении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вопроса,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является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ли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для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отдельного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отчетности,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качественные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количественные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характеристики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каждого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оцениваются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совместно.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как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характер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показателя,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так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его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оценка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могут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иметь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решающее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значение.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Тем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не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менее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крупные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показатели,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размер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которых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превышает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количественную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оценку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принятого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уровня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существенности,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раскрываются</w:t>
      </w:r>
      <w:r w:rsidR="009F1FE5" w:rsidRPr="00F8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28CE">
        <w:rPr>
          <w:rFonts w:ascii="Times New Roman" w:hAnsi="Times New Roman"/>
          <w:color w:val="000000"/>
          <w:sz w:val="28"/>
          <w:szCs w:val="28"/>
        </w:rPr>
        <w:t>отдельно.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важнейший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</w:t>
      </w:r>
      <w:r w:rsidRPr="00F828CE">
        <w:rPr>
          <w:iCs/>
          <w:color w:val="000000"/>
          <w:sz w:val="28"/>
          <w:szCs w:val="28"/>
        </w:rPr>
        <w:t>.</w:t>
      </w:r>
      <w:r w:rsidR="009F1FE5" w:rsidRPr="00F828CE">
        <w:rPr>
          <w:iCs/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структуру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мобильность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оборачиваемость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оборотных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динамику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конечный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(прибыль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убыток).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знакомит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учредителей,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менеджеров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стороны,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владеет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собственник,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количественном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запас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используется,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принимал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создании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запаса.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</w:t>
      </w:r>
      <w:r w:rsidRPr="00F828CE">
        <w:rPr>
          <w:color w:val="000000"/>
          <w:sz w:val="28"/>
          <w:szCs w:val="28"/>
          <w:lang w:val="en-US"/>
        </w:rPr>
        <w:t>o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определить,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ближайшее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оправдать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взятые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себя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инвесторами,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покупателями,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продавцами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угрожают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затруднения.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Разумеется,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охватить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поэтому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недостающая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часть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важнейшим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анализа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рентабельности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рентабельности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реализованной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продукции,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чистой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остающейся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распоряжении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показателей.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структуру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динамике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ряд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элементу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начало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пополнении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конец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начало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конец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потоки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(поступления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расходование)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разрезе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текущей,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инвестиционной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поступлений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интервале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анализа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образования,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направлениях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предприятия.</w:t>
      </w:r>
    </w:p>
    <w:p w:rsidR="001D06B0" w:rsidRPr="00F828CE" w:rsidRDefault="001D06B0" w:rsidP="009F1FE5">
      <w:pPr>
        <w:shd w:val="clear" w:color="000000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Формы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факторы,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определившие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устойчивости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ликвидности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помогают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построить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прогнозы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предстоящий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экстраполяции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действовавших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тенденций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условий.</w:t>
      </w:r>
    </w:p>
    <w:p w:rsidR="001D06B0" w:rsidRPr="00F828CE" w:rsidRDefault="001D06B0" w:rsidP="009F1FE5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06B0" w:rsidRPr="00F828CE" w:rsidRDefault="001D06B0" w:rsidP="009F1FE5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956" w:rsidRPr="00F828CE" w:rsidRDefault="009F1FE5" w:rsidP="009F1FE5">
      <w:pPr>
        <w:tabs>
          <w:tab w:val="left" w:pos="3795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F828CE">
        <w:rPr>
          <w:color w:val="000000"/>
          <w:sz w:val="28"/>
          <w:szCs w:val="28"/>
        </w:rPr>
        <w:br w:type="page"/>
      </w:r>
      <w:bookmarkStart w:id="8" w:name="_Toc279491941"/>
      <w:r w:rsidR="007A6956" w:rsidRPr="00F828CE">
        <w:rPr>
          <w:b/>
          <w:bCs/>
          <w:color w:val="000000"/>
          <w:sz w:val="28"/>
        </w:rPr>
        <w:t>2.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Состав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бухгалтерской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(финансовой)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отчетности</w:t>
      </w:r>
      <w:bookmarkEnd w:id="8"/>
    </w:p>
    <w:p w:rsidR="009F1FE5" w:rsidRPr="00F828CE" w:rsidRDefault="009F1FE5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января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годовая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формируется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(приказ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Минфина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января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организаций»):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целевом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пояснительной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записки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аудиторского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заключения,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подтверждающего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федеральными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подлежит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аудиту.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Особенностью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отказ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типовых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предоставлено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самостоятельно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разрабатывать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предложенных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Минфином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образцов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соблюдении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нейтральность,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изложенных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организации».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руководствоваться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Федеральным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финансово-хозяйственной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рекомендациями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указаниями,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регламентирующими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вопросы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индивидуальных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соблюдена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кодификация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образцов.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Можно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варианта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упрощенный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субъектов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малого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предпринимательства;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2)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крупных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3)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множественный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крупнейших,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осуществляющих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несколько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Состав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приближен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МСФО.</w:t>
      </w:r>
    </w:p>
    <w:p w:rsidR="009F1FE5" w:rsidRPr="00F828CE" w:rsidRDefault="009F1FE5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9" w:name="_Toc279491942"/>
    </w:p>
    <w:p w:rsidR="007A6956" w:rsidRPr="00F828CE" w:rsidRDefault="007A6956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2.1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Структура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и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содержание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бухгалтерского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баланса</w:t>
      </w:r>
      <w:bookmarkEnd w:id="9"/>
    </w:p>
    <w:p w:rsidR="003B0DEA" w:rsidRPr="00F828CE" w:rsidRDefault="003B0DEA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старейшая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составляли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еще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итальянские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купцы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эпохи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Возрождения)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главным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характеризует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дату.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Основная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задача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собственнику,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владеет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находится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контролем.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ценностях,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запасов,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расчетов,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инвестициях.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широко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используются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последующего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анализа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руководством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банками,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поставщиками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кредиторами.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Структура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группировка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претерпевала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любом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сохраняться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балансовое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равенство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(слово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«баланс»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означает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равновесие).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равенство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выглядит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актив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=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(1)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западной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практике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уравновешиваются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удобства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несколько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трансформируются: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актив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=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+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(2)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Концепции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рыночной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характеристика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однако,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критерием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регистрах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получила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дальнейшей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конкретизации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отечественных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документах.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Активами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считаются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контроль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получила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свершившихся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принести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будущем.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Обязательствами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считается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существующая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образовалась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вследствие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осуществления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проектов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расчеты,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привести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оттоку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собственников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накопленную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элементов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контролируемые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прошлых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ожидает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будущем.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текущая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возникающая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прошлых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урегулирование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приведет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оттоку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выгоду.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остающаяся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Эти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формулировки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четко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построение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недавнего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отечественном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показывались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настоящему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устранено),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противоречило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международной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практике.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Актив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вероятность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притока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организацию;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надежно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заключенные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прямо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косвенно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войдут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эквивалентов.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контролируются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совсем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принадлежат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(например,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арендуемые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могут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сгруппированы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по-разному.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Главным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критерием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группировки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выступают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обороте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выполняемые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функции.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зависимости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обращения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(погашения)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краткосрочные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(запасы,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др.)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(долгосрочные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инвестиции,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займы).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краткосрочные,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обращения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(погашения)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продолжительности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операционного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цикла,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превышает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Многие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например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сырье,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физическую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однако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определяющим.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деловая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репутация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хотя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физической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ожидается,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принесет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Важнейшей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характеристикой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действовать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выполнять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что-либо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выплатой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передачей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услуг,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заменой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переводом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означает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отказ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обеспечивающих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выгоды.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измерена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лишь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приближенно,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резервы.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уравнении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остаточный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уравнение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(3)),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могут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внесенные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перераспределение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корректировку,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защиту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интересов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акционеров.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Баланс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построен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вертикально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настоящее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большей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части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западных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горизонтально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находиться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справа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наоборот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(типично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британских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50-60-х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годов).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вертикальном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построении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равенство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(2)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преобразуется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уравнение: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=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(3)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группировке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расчетов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могут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размер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принадлежащего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Разница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получила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название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нетто-активов;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равны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нетто-оборотные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сделать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наглядным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анализ,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упростить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платежеспособности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обычным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добавляются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очень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важные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характеристики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классификацией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обороте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9/99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«Доходы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рекомендует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объединять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разделы: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«Внеоборотные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(срок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обращения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«Оборотные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(срок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обращения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разделы: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резервы»,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«Долгосрочные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«Краткосрочные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обязательства».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Каждый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проставлена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статьей.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Давайте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познакомимся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структурой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разделе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I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«Внеоборотные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активы»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группы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110);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120);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незавершенное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строительство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130);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135);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140);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отложенные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145);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внеоборотные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150).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Нематериальные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начисленного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износа.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Износ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начисляется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равномерно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установлено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РФ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сентября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1992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3520-1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знаках,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обслуживания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наименованиях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происхождения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товаров».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промышленные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образцы,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модели,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фирменное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наименование,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лицензии,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программы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ЭВМ,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базы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топологии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интегральных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схем,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изобретения,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интеллектуальную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интеллектуальными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НИОКР,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организационные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деловую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репутацию.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объединены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особенностями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спецификой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использования:</w:t>
      </w:r>
    </w:p>
    <w:p w:rsidR="007A6956" w:rsidRPr="00F828CE" w:rsidRDefault="007A6956" w:rsidP="009F1FE5">
      <w:pPr>
        <w:tabs>
          <w:tab w:val="left" w:pos="-212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патенты,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лицензии,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(знаки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обслуживания),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аналогичные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перечисленными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активы;</w:t>
      </w:r>
    </w:p>
    <w:p w:rsidR="007A6956" w:rsidRPr="00F828CE" w:rsidRDefault="007A6956" w:rsidP="009F1FE5">
      <w:pPr>
        <w:tabs>
          <w:tab w:val="left" w:pos="-212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организационные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расходы;</w:t>
      </w:r>
    </w:p>
    <w:p w:rsidR="007A6956" w:rsidRPr="00F828CE" w:rsidRDefault="007A6956" w:rsidP="009F1FE5">
      <w:pPr>
        <w:tabs>
          <w:tab w:val="left" w:pos="-212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деловая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репутация.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Расшифровка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приводится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Следующая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группа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совокупность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материально-вещественных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используемых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труда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действующих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натуральной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длительного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сфере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непроизводственной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сфере.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здания,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сооружения,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передаточные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устройства,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силовые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машины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оборудование,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измерительные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регулирующие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приборы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устройства,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вычислительная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техника,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транспортные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инструмент,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инвентарь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принадлежности,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рабочий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продуктивный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скот,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многолетние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насаждения,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внутрихозяйственные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дороги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земельные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объекты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природопользования.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улучшение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земель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(мелиоративные,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осушительные,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ирригационные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арендованные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здания,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сооружения,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оборудование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объекты,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относящиеся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средствам.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Капитальные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многолетние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насаждения,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улучшение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земель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ежегодно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относящихся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эксплуатацию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площадям,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независимо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окончания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комплекса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Порядок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регулируется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РФ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(утверждено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приказом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Минфина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июля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1998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34н)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«Учет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6/01),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утверж.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приказом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Минфина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марта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26н.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учреждения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сооружения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изготовления,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первоначальную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восстановительную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вычетом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износа.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земельных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участков)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путем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начисления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износа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(амортизированной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списания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издержки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(обращения)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эксплуатации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утвержденным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установленном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законодательством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порядке.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Накопленный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износ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(амортизированная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отдельно.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вычетом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амортизации).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Расшифровка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непроизводственного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назначения,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поступления,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выбытия,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начисленной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амортизации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приводится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незавершенному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строительству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(капитальным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вложениям)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статье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«Незавершенное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строительство»</w:t>
      </w:r>
      <w:r w:rsidRPr="00F828CE">
        <w:rPr>
          <w:color w:val="000000"/>
          <w:sz w:val="28"/>
          <w:szCs w:val="28"/>
        </w:rPr>
        <w:t>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РФ,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строительно-монтажные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оборудования,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инструмента,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инвентаря,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(проектно-изыскательские,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геологоразведочные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буровые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отводу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земельных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переселению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строительством,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кадров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вновь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строящихся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Незавершенное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капитальное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строительство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застройщика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(заказчика).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объекты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ввода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постоянную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эксплуатацию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амортизация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начисляется.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Кроме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«Незавершенное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строительство»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оборудования,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еще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монтаж.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статье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«Доходные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вложения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в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материальные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ценности»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остаточная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предназначенного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сдачи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аренду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прокат.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135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нужно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остаточную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предметов,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предназначенных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передачи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договору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лизинга.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140)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инвестиции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учреждения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государственные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бумаги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(облигации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бумаги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(акции)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фонды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территории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пределами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займы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Долгосрочные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инвестора.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Разница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облигаций,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номинальной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обращения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равномерно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(ежемесячно)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относится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Акции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оплаченные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полностью,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покупной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отнесением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непогашенной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случаях,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инвестор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дивидендов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несет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ответственность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внесенные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подлежащих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паев,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дебиторов.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учреждения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учреждений,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котирующиеся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бирже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внебиржевом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рынке,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котировка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регулярно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публикуется,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облигации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хождение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вторичном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рынке,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котировки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регулярно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публикуются,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годового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конец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рыночной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последняя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отнесением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разницы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Статья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«Отложенные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активы».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формируется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по-разному.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(условный)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отличается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уплатить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бюджет.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нужно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отразить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разницы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реальным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Существуют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разниц: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постоянные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временные.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очередь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возникновению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постоянных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отложенных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отложенных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«Прочих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внеоборотных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активах»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длительного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нашедшие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I.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Сумма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перечисленных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I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Раздел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II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«Оборотные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активы»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большого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числа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подразделов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подробной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постатейной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детализацией:</w:t>
      </w:r>
    </w:p>
    <w:p w:rsidR="007A6956" w:rsidRPr="00F828CE" w:rsidRDefault="007A6956" w:rsidP="009F1FE5">
      <w:pPr>
        <w:numPr>
          <w:ilvl w:val="0"/>
          <w:numId w:val="1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запасы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210);</w:t>
      </w:r>
    </w:p>
    <w:p w:rsidR="007A6956" w:rsidRPr="00F828CE" w:rsidRDefault="007A6956" w:rsidP="009F1FE5">
      <w:pPr>
        <w:numPr>
          <w:ilvl w:val="0"/>
          <w:numId w:val="1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налог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добавленную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220);</w:t>
      </w:r>
    </w:p>
    <w:p w:rsidR="007A6956" w:rsidRPr="00F828CE" w:rsidRDefault="007A6956" w:rsidP="009F1FE5">
      <w:pPr>
        <w:numPr>
          <w:ilvl w:val="0"/>
          <w:numId w:val="1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дебиторская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(платежи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ожидаются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через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даты)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230);</w:t>
      </w:r>
    </w:p>
    <w:p w:rsidR="007A6956" w:rsidRPr="00F828CE" w:rsidRDefault="007A6956" w:rsidP="009F1FE5">
      <w:pPr>
        <w:numPr>
          <w:ilvl w:val="0"/>
          <w:numId w:val="1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дебиторская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(платежи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ожидаются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даты)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240);</w:t>
      </w:r>
    </w:p>
    <w:p w:rsidR="007A6956" w:rsidRPr="00F828CE" w:rsidRDefault="007A6956" w:rsidP="009F1FE5">
      <w:pPr>
        <w:numPr>
          <w:ilvl w:val="0"/>
          <w:numId w:val="1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краткосрочные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250);</w:t>
      </w:r>
    </w:p>
    <w:p w:rsidR="007A6956" w:rsidRPr="00F828CE" w:rsidRDefault="007A6956" w:rsidP="009F1FE5">
      <w:pPr>
        <w:numPr>
          <w:ilvl w:val="0"/>
          <w:numId w:val="1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денежные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260);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оборотные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270).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подразделе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«Запасы»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запасах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готовой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продукции,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незавершенном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расшифровывают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строкам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211-217.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статье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«Сырье,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материалы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другие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аналогичные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материальные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ценности»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(стр.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211)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себестоимость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сырья,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покупных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полуфабрикатов,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комплектующих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изделий,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топлива,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тары,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запасных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частей.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пункту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5/01,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себестоимость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запасов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доведением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использовать.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Статья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«Животные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на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выращивании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откорме»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(стр.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212)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типичной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сельскохозяйственных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записывается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молодняка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животных;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взрослых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животных,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находящихся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откорме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нагуле;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птицы;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зверей,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кроликов,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семей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пчел,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взрослого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скота,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скота,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населения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реализации.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статье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«Затраты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в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незавершенном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производстве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(издержках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обращения)»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(стр.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213)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отраслях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незавершенное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незавершенные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(услуги).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продукции,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прошедшей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стадий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обработки,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предусмотренных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технологическим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процессом,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изделий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неукомплектованных,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прошедших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испытаний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технической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приемки.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Статья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«Готовая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продукция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товары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для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перепродажи»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(стр.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214)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себестоимость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готовой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продукции.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торговые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здесь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покупную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товаров.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Покупная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складывается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приобретение.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Статья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«Товары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отгруженные»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215)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отгруженной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продукции,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еще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перешло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покупателю.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ситуация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выручку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реализации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моменту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оплаты,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договором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поставки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предусмотрен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переход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поступлении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отправленные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покупателю,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продавца,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момента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оплаты.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Статья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«Расходы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будущих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периодов»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(стр.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216)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хотя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произведены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учитываются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97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периодов».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подразделе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«Налог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на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добавленную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стоимость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приобретенным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ценностям»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(стр.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220)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«входного»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НДС,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вычету.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171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172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РФ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НДС,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уплаченный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поставщикам,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выполнены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условия: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(услуги,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оприходованы;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(услуги,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оплачены;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(услуги,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перепродажи;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счет-фактура,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НДС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строкой.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Большой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подраздел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«Дебиторская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задолженность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(платежи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которой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ожидаются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более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чем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через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12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месяцев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после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отчетной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даты)»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(стр.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230)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объединяет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группу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расчетов,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прежде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всего:</w:t>
      </w:r>
    </w:p>
    <w:p w:rsidR="007A6956" w:rsidRPr="00F828CE" w:rsidRDefault="007A6956" w:rsidP="009F1FE5">
      <w:pPr>
        <w:numPr>
          <w:ilvl w:val="0"/>
          <w:numId w:val="2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покупатели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заказчики;</w:t>
      </w:r>
    </w:p>
    <w:p w:rsidR="007A6956" w:rsidRPr="00F828CE" w:rsidRDefault="007A6956" w:rsidP="009F1FE5">
      <w:pPr>
        <w:numPr>
          <w:ilvl w:val="0"/>
          <w:numId w:val="2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векселя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получению;</w:t>
      </w:r>
    </w:p>
    <w:p w:rsidR="007A6956" w:rsidRPr="00F828CE" w:rsidRDefault="007A6956" w:rsidP="009F1FE5">
      <w:pPr>
        <w:numPr>
          <w:ilvl w:val="0"/>
          <w:numId w:val="2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дочерних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зависимых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обществ;</w:t>
      </w:r>
    </w:p>
    <w:p w:rsidR="007A6956" w:rsidRPr="00F828CE" w:rsidRDefault="007A6956" w:rsidP="009F1FE5">
      <w:pPr>
        <w:numPr>
          <w:ilvl w:val="0"/>
          <w:numId w:val="2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авансы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выданные;</w:t>
      </w:r>
    </w:p>
    <w:p w:rsidR="007A6956" w:rsidRPr="00F828CE" w:rsidRDefault="007A6956" w:rsidP="009F1FE5">
      <w:pPr>
        <w:numPr>
          <w:ilvl w:val="0"/>
          <w:numId w:val="2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дебиторы.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считается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погасят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ранее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через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Отсчитывать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начинают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Разумеется,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«дебиторка»,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прошлом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считалась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долгосрочной,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краткосрочной.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Такую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структуру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подраздел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«Дебиторская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задолженность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(платежи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которой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ожидаются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в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течение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12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месяцев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после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отчетной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даты)»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240),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куда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вписывается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погасить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1-го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числа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Подраздел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«Краткосрочные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финансовые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вложения»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(стр.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250).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Здесь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инвестировала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учитываются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выкупило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ОАО,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участников,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ООО.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Теперь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411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«Собственные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выкупленные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акционеров»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  <w:lang w:val="en-US"/>
        </w:rPr>
        <w:t>V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подразделе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«Денежные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средства»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(стр.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260)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статьям: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касса;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расчетные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счета;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валютные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счета;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типовой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расшифровки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260,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наличии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раздельно.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Статья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оборотные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активы».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270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записываются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вошли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«Оборотные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активы».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второму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подсчитывается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290),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300).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Сама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сформировано.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Ответ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вопрос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найти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Раздел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III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«Капитал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резервы»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объединяет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учредителями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ходе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организации:</w:t>
      </w:r>
    </w:p>
    <w:p w:rsidR="007A6956" w:rsidRPr="00F828CE" w:rsidRDefault="007A6956" w:rsidP="009F1FE5">
      <w:pPr>
        <w:numPr>
          <w:ilvl w:val="0"/>
          <w:numId w:val="3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уставный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(стр.410);</w:t>
      </w:r>
    </w:p>
    <w:p w:rsidR="007A6956" w:rsidRPr="00F828CE" w:rsidRDefault="007A6956" w:rsidP="009F1FE5">
      <w:pPr>
        <w:numPr>
          <w:ilvl w:val="0"/>
          <w:numId w:val="3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добавочный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(стр.420);</w:t>
      </w:r>
    </w:p>
    <w:p w:rsidR="007A6956" w:rsidRPr="00F828CE" w:rsidRDefault="007A6956" w:rsidP="009F1FE5">
      <w:pPr>
        <w:numPr>
          <w:ilvl w:val="0"/>
          <w:numId w:val="3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резервный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(стр.430);</w:t>
      </w:r>
    </w:p>
    <w:p w:rsidR="007A6956" w:rsidRPr="00F828CE" w:rsidRDefault="007A6956" w:rsidP="009F1FE5">
      <w:pPr>
        <w:numPr>
          <w:ilvl w:val="0"/>
          <w:numId w:val="3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нераспределенная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(непокрытый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убыток)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(стр.470).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Статья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«Уставный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капитал»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(стр.410)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уставного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складочного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неделимого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уставного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фонда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зависимости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организационно-правовой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собственности),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зафиксированы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учредительных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документах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компании).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обществах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номинальной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таковая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указана).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уставного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взносе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учредителями,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направлении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уставного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эмиссии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Уменьшение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изъятии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учредителями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вкладов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аннулировании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направлении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уставного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покрытие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убытков.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потребуют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внесения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учредительные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документы.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«Собственные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выкупленные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акционеров»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(стр.411)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выкуплены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акционеров.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статье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«Добавочный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капитал»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(стр.420)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добавочного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формируется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эмиссионного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общества,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прироста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внеоборотных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курсовой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разницы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вкладам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иностранной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валюты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уставной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Статья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«Резервный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капитал»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(стр.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430)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себя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неиспользованных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образуются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налогообложения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законодательством,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учредительными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документами.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еще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называют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фондом;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создавать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размерах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менее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5%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размера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уставного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иностранного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фонда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могут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направляться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выкуп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облигаций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предусмотренные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законодательством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учредительными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документами.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Статья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«Нераспределенная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(непокрытый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убыток)»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470)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нераспределенную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(непокрытый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убыток)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прошлых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нераспределенную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(непокрытый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убыток)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отметить,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470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нераспределенной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(непокрытом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убытке)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рассмотрения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покрытии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выплате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дивидендов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Алгебраическая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III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Раздел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IV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«Долгосрочные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обязательства,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займы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кредиты»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статьями: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«Займы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510);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«Отложенные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515);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520).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«Займы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510)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заемные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погасить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через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займам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начисленных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процентов.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установлено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73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Федерации.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Статья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«Отложенные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515).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отложенным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понимается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придется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последующих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периодах.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рассчитать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отложенное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налоговое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налогооблагаемых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разниц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умножить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ставку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«Прочие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520).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Вписываются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привлеченных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строках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510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515.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Общая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непогашенной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IV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Раздел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V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«Краткосрочные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обязательства»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объединяет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различной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находится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пределах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статьи: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«Займы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610)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«Кредиторская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620)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участниками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(учредителями)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выплате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доходов»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630)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«Доходы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периодов»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640)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«Резервы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предстоящих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расходов»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650)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краткосрочные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660)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Статья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«Займы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кредиты»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характеризует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невыплаченной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банкам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займам,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начисленные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проценты.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«Кредиторская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задолженность»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объединяет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широкий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спектр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«Поставщики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подрядчики»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621)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невыплаченной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поставщикам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подрядчикам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услуги.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Статья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«Задолженность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перед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персоналом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организации»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622)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начисленной,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выплаченной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заработной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платы.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Статья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«Задолженность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перед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государственными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внебюджетными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фондами»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623)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государственными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внебюджетными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фондами.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записать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социального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налога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(ЕСН)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взносов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пенсионному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страхованию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страхованию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несчастных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профессиональных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заболеваний.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статье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«Задолженность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налогам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сборам»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624)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объединены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бюджетом.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Статья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«Прочие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кредиторы»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625)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прочую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кредиторскую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страховых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взносов,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арендная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подотчетниками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bCs/>
          <w:color w:val="000000"/>
          <w:sz w:val="28"/>
          <w:szCs w:val="28"/>
        </w:rPr>
        <w:t>Статья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«Задолженность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перед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участниками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(учредителям)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по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выплате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доходов»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означает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начисленным,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еще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невыплаченным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дивидендам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акционерами,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учредителями,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участниками.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статье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«Доходы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будущих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периодов»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относящиеся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например,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арендной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несколько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статье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«Резервы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предстоящих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расходов»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зарезервировала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покрытия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образуемые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отечественной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базой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оплату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отпусков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работникам,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вознаграждений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выслугу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ремонт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предметов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проката,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подготовительным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сезонным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статье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«Прочие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краткосрочные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обязательства»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прочей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разделу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V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подводится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вместе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разделов</w:t>
      </w:r>
      <w:r w:rsidR="009F1FE5" w:rsidRPr="00F828CE">
        <w:rPr>
          <w:bCs/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III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bCs/>
          <w:color w:val="000000"/>
          <w:sz w:val="28"/>
          <w:szCs w:val="28"/>
        </w:rPr>
        <w:t>IV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равны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принадлежащего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справке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наличии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учитываемых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забалансовых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арендованные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числе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лизингу,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товарно-материальные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ответственное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хранение,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товары,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комиссию,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выданные,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списанная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неплатежеспособных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износ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жилищного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фонда.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подписывают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руководитель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главный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проставляется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номер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квалификационного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аттестата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профессионального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чья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подписываться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профессиональным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бухгалтером.</w:t>
      </w:r>
    </w:p>
    <w:p w:rsidR="009F1FE5" w:rsidRPr="00F828CE" w:rsidRDefault="009F1FE5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0" w:name="_Toc279491943"/>
    </w:p>
    <w:p w:rsidR="007A6956" w:rsidRPr="00F828CE" w:rsidRDefault="007A6956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2.2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Справки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и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приложения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в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составе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бухгалтерской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отчетности</w:t>
      </w:r>
      <w:bookmarkEnd w:id="10"/>
    </w:p>
    <w:p w:rsidR="009F1FE5" w:rsidRPr="00F828CE" w:rsidRDefault="009F1FE5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могут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десяти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разделов: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2)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3)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ценности;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4)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НИОКР;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5)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освоение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природных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6)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7)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обычным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8)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9)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обеспечения;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10)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государственная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помощь.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«Нематериальные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приводится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расшифровка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владеет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Раздел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двух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таблиц,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таблице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поступлении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выбытии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амортизационных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отчислениях.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(поступлении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выбытии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источникам)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начало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конец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первоначальной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(восстановительной)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Общероссийским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классификатором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фондов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(ОКОФ)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видам:</w:t>
      </w:r>
    </w:p>
    <w:p w:rsidR="007A6956" w:rsidRPr="00F828CE" w:rsidRDefault="007A6956" w:rsidP="009F1FE5">
      <w:pPr>
        <w:numPr>
          <w:ilvl w:val="0"/>
          <w:numId w:val="14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земельные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объекты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природопользования;</w:t>
      </w:r>
    </w:p>
    <w:p w:rsidR="007A6956" w:rsidRPr="00F828CE" w:rsidRDefault="007A6956" w:rsidP="009F1FE5">
      <w:pPr>
        <w:numPr>
          <w:ilvl w:val="0"/>
          <w:numId w:val="14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здания;</w:t>
      </w:r>
    </w:p>
    <w:p w:rsidR="007A6956" w:rsidRPr="00F828CE" w:rsidRDefault="007A6956" w:rsidP="009F1FE5">
      <w:pPr>
        <w:numPr>
          <w:ilvl w:val="0"/>
          <w:numId w:val="14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сооружения;</w:t>
      </w:r>
    </w:p>
    <w:p w:rsidR="007A6956" w:rsidRPr="00F828CE" w:rsidRDefault="007A6956" w:rsidP="009F1FE5">
      <w:pPr>
        <w:numPr>
          <w:ilvl w:val="0"/>
          <w:numId w:val="14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машины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оборудование;</w:t>
      </w:r>
    </w:p>
    <w:p w:rsidR="007A6956" w:rsidRPr="00F828CE" w:rsidRDefault="007A6956" w:rsidP="009F1FE5">
      <w:pPr>
        <w:numPr>
          <w:ilvl w:val="0"/>
          <w:numId w:val="14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транспортные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средства;</w:t>
      </w:r>
    </w:p>
    <w:p w:rsidR="007A6956" w:rsidRPr="00F828CE" w:rsidRDefault="007A6956" w:rsidP="009F1FE5">
      <w:pPr>
        <w:numPr>
          <w:ilvl w:val="0"/>
          <w:numId w:val="14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производственный,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инвентарь;</w:t>
      </w:r>
    </w:p>
    <w:p w:rsidR="007A6956" w:rsidRPr="00F828CE" w:rsidRDefault="007A6956" w:rsidP="009F1FE5">
      <w:pPr>
        <w:numPr>
          <w:ilvl w:val="0"/>
          <w:numId w:val="14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рабочий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скот;</w:t>
      </w:r>
    </w:p>
    <w:p w:rsidR="007A6956" w:rsidRPr="00F828CE" w:rsidRDefault="007A6956" w:rsidP="009F1FE5">
      <w:pPr>
        <w:numPr>
          <w:ilvl w:val="0"/>
          <w:numId w:val="14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продуктивный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скот;</w:t>
      </w:r>
    </w:p>
    <w:p w:rsidR="007A6956" w:rsidRPr="00F828CE" w:rsidRDefault="007A6956" w:rsidP="009F1FE5">
      <w:pPr>
        <w:numPr>
          <w:ilvl w:val="0"/>
          <w:numId w:val="14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многолетние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насаждения;</w:t>
      </w:r>
    </w:p>
    <w:p w:rsidR="007A6956" w:rsidRPr="00F828CE" w:rsidRDefault="007A6956" w:rsidP="009F1FE5">
      <w:pPr>
        <w:numPr>
          <w:ilvl w:val="0"/>
          <w:numId w:val="14"/>
        </w:numPr>
        <w:tabs>
          <w:tab w:val="num" w:pos="-212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другие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Кроме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производственных,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используемых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обычным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непроизводственных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используемых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обычной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обособленно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справке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аренду,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бездействующие,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находящиеся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консервации,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находящееся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залоге.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подраздела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детализирует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средства».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Раздел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«Доходные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ценности»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характеризует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передачи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лизинг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договору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проката.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Поскольку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«Амортизируемое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имущество»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первоначальной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амортизации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справке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разделу.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справке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НИОКР»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выполнение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НИОКР.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освоение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природных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освоение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природных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геологическое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изучение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разведку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ископаемых,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проведение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работ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подготовительного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Раздел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вложения».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краткосрочных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вложениях,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краткосрочных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вложений.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заполнить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нужно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января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декабря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7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«Дебиторская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учитываемой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расчетов,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начало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возникновением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конец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оказывает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прямое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влияние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платежеспособность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наличием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просроченной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числе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сроком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месяцев,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наличием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кредиторскую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Справочно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векселей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перечень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организаций-дебиторов,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наибольшую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обычным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элементам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затрат:</w:t>
      </w:r>
    </w:p>
    <w:p w:rsidR="007A6956" w:rsidRPr="00F828CE" w:rsidRDefault="007A6956" w:rsidP="009F1FE5">
      <w:pPr>
        <w:numPr>
          <w:ilvl w:val="0"/>
          <w:numId w:val="15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материальные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затраты;</w:t>
      </w:r>
    </w:p>
    <w:p w:rsidR="007A6956" w:rsidRPr="00F828CE" w:rsidRDefault="007A6956" w:rsidP="009F1FE5">
      <w:pPr>
        <w:numPr>
          <w:ilvl w:val="0"/>
          <w:numId w:val="15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затраты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оплату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труда;</w:t>
      </w:r>
    </w:p>
    <w:p w:rsidR="007A6956" w:rsidRPr="00F828CE" w:rsidRDefault="007A6956" w:rsidP="009F1FE5">
      <w:pPr>
        <w:numPr>
          <w:ilvl w:val="0"/>
          <w:numId w:val="15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отчисления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социальные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нужды;</w:t>
      </w:r>
    </w:p>
    <w:p w:rsidR="007A6956" w:rsidRPr="00F828CE" w:rsidRDefault="007A6956" w:rsidP="009F1FE5">
      <w:pPr>
        <w:numPr>
          <w:ilvl w:val="0"/>
          <w:numId w:val="15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амортизация;</w:t>
      </w:r>
    </w:p>
    <w:p w:rsidR="007A6956" w:rsidRPr="00F828CE" w:rsidRDefault="007A6956" w:rsidP="009F1FE5">
      <w:pPr>
        <w:numPr>
          <w:ilvl w:val="0"/>
          <w:numId w:val="15"/>
        </w:numPr>
        <w:tabs>
          <w:tab w:val="num" w:pos="-22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затраты.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Заполняя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обычным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деятельности:</w:t>
      </w:r>
    </w:p>
    <w:p w:rsidR="007A6956" w:rsidRPr="00F828CE" w:rsidRDefault="007A6956" w:rsidP="009F1FE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затраты,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передачей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ценностей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нужд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обслуживающих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хозяйств;</w:t>
      </w:r>
    </w:p>
    <w:p w:rsidR="007A6956" w:rsidRPr="00F828CE" w:rsidRDefault="007A6956" w:rsidP="009F1FE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затраты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браку,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простоям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внешним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причинам;</w:t>
      </w:r>
    </w:p>
    <w:p w:rsidR="007A6956" w:rsidRPr="00F828CE" w:rsidRDefault="007A6956" w:rsidP="009F1FE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расходы,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возмещаемые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виновными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лицами.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«Обеспечения»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обеспечений,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января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декабря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Раздел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«Государственная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помощь».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посвящен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государственной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помощи,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подразумевается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поступления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имущества).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Кроме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некоммерческие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заполняют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целевом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956" w:rsidRPr="00F828CE" w:rsidRDefault="007A6956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1" w:name="_Toc279491944"/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2.3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Пояснительная</w:t>
      </w:r>
      <w:r w:rsidR="009F1FE5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записка</w:t>
      </w:r>
      <w:bookmarkEnd w:id="11"/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пояснительной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записке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типовых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Пояснительная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записка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части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расшифровываются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Пояснительная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записка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минимум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раздела:</w:t>
      </w:r>
    </w:p>
    <w:p w:rsidR="007A6956" w:rsidRPr="00F828CE" w:rsidRDefault="007A6956" w:rsidP="009F1FE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краткую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характеристику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структуры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направлений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деятельности;</w:t>
      </w:r>
    </w:p>
    <w:p w:rsidR="007A6956" w:rsidRPr="00F828CE" w:rsidRDefault="007A6956" w:rsidP="009F1FE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учетную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политику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Pr="00F828CE">
        <w:rPr>
          <w:color w:val="000000"/>
          <w:sz w:val="28"/>
          <w:szCs w:val="28"/>
          <w:lang w:val="en-US"/>
        </w:rPr>
        <w:t>;</w:t>
      </w:r>
    </w:p>
    <w:p w:rsidR="007A6956" w:rsidRPr="00F828CE" w:rsidRDefault="007A6956" w:rsidP="009F1FE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факторы,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повлиявшие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Таким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сформированную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учета.</w:t>
      </w: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956" w:rsidRPr="00F828CE" w:rsidRDefault="007A6956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956" w:rsidRPr="00F828CE" w:rsidRDefault="009F1FE5" w:rsidP="009F1FE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F828CE">
        <w:rPr>
          <w:color w:val="000000"/>
          <w:sz w:val="28"/>
          <w:szCs w:val="28"/>
        </w:rPr>
        <w:br w:type="page"/>
      </w:r>
      <w:bookmarkStart w:id="12" w:name="_Toc279491945"/>
      <w:r w:rsidR="007A6956" w:rsidRPr="00F828CE">
        <w:rPr>
          <w:b/>
          <w:bCs/>
          <w:color w:val="000000"/>
          <w:sz w:val="28"/>
        </w:rPr>
        <w:t>3.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Отчетность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по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МСФО: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состав,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структура,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требования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к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раскрытию</w:t>
      </w:r>
      <w:r w:rsidRPr="00F828CE">
        <w:rPr>
          <w:b/>
          <w:bCs/>
          <w:color w:val="000000"/>
          <w:sz w:val="28"/>
        </w:rPr>
        <w:t xml:space="preserve"> </w:t>
      </w:r>
      <w:r w:rsidR="007A6956" w:rsidRPr="00F828CE">
        <w:rPr>
          <w:b/>
          <w:bCs/>
          <w:color w:val="000000"/>
          <w:sz w:val="28"/>
        </w:rPr>
        <w:t>информации</w:t>
      </w:r>
      <w:bookmarkEnd w:id="12"/>
    </w:p>
    <w:p w:rsidR="009F1FE5" w:rsidRPr="00F828CE" w:rsidRDefault="009F1FE5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3" w:name="_Toc279491946"/>
    </w:p>
    <w:p w:rsidR="007A6956" w:rsidRPr="00F828CE" w:rsidRDefault="009F1FE5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3.1 </w:t>
      </w:r>
      <w:r w:rsidR="007A6956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С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остав финансовой отчетности</w:t>
      </w:r>
      <w:bookmarkEnd w:id="13"/>
    </w:p>
    <w:p w:rsidR="009F1FE5" w:rsidRPr="00F828CE" w:rsidRDefault="009F1FE5" w:rsidP="009F1FE5">
      <w:pPr>
        <w:spacing w:line="360" w:lineRule="auto"/>
        <w:ind w:firstLine="709"/>
        <w:jc w:val="both"/>
        <w:rPr>
          <w:color w:val="000000"/>
          <w:sz w:val="28"/>
        </w:rPr>
      </w:pP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</w:rPr>
      </w:pPr>
      <w:r w:rsidRPr="00F828CE">
        <w:rPr>
          <w:color w:val="000000"/>
          <w:sz w:val="28"/>
        </w:rPr>
        <w:t>Обязательные</w:t>
      </w:r>
      <w:r w:rsidR="009F1FE5" w:rsidRPr="00F828CE">
        <w:rPr>
          <w:color w:val="000000"/>
          <w:sz w:val="28"/>
        </w:rPr>
        <w:t xml:space="preserve"> </w:t>
      </w:r>
      <w:r w:rsidRPr="00F828CE">
        <w:rPr>
          <w:color w:val="000000"/>
          <w:sz w:val="28"/>
        </w:rPr>
        <w:t>компоненты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Пункт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комплект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включает: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баланс;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убытках;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отражающий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отличающиеся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возникают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владельцами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</w:t>
      </w:r>
      <w:r w:rsidR="00605A4F" w:rsidRPr="00F828CE">
        <w:rPr>
          <w:color w:val="000000"/>
          <w:sz w:val="28"/>
          <w:szCs w:val="28"/>
        </w:rPr>
        <w:t>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(акционерами);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</w:t>
      </w:r>
      <w:r w:rsidR="00605A4F" w:rsidRPr="00F828CE">
        <w:rPr>
          <w:color w:val="000000"/>
          <w:sz w:val="28"/>
          <w:szCs w:val="28"/>
        </w:rPr>
        <w:t>т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средств;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примечания,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краткое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описание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элементов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политики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</w:t>
      </w:r>
      <w:r w:rsidR="00605A4F" w:rsidRPr="00F828CE">
        <w:rPr>
          <w:color w:val="000000"/>
          <w:sz w:val="28"/>
          <w:szCs w:val="28"/>
        </w:rPr>
        <w:t>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пояснительные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примечания.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Федеральный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21.11.1996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N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129-ФЗ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(далее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605A4F" w:rsidRPr="00F828CE">
        <w:rPr>
          <w:color w:val="000000"/>
          <w:sz w:val="28"/>
          <w:szCs w:val="28"/>
        </w:rPr>
        <w:t>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организаций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состоит: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баланса;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отчета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убытках;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</w:t>
      </w:r>
      <w:r w:rsidR="00605A4F" w:rsidRPr="00F828CE">
        <w:rPr>
          <w:color w:val="000000"/>
          <w:sz w:val="28"/>
          <w:szCs w:val="28"/>
        </w:rPr>
        <w:t>мотренных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нормативными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актами;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аудиторского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заключения,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подтверждающего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федеральными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подлежит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605A4F" w:rsidRPr="00F828CE">
        <w:rPr>
          <w:color w:val="000000"/>
          <w:sz w:val="28"/>
          <w:szCs w:val="28"/>
        </w:rPr>
        <w:t>удиту;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пояснительной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записки.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Пункт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пояснения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др.)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виде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пояснительной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записки.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приказа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Минфина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22.07.2003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N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67н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редакции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Приказа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Минфина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18.09.2006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N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115н)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N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N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N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5)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целевом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</w:t>
      </w:r>
      <w:r w:rsidR="00605A4F" w:rsidRPr="00F828CE">
        <w:rPr>
          <w:color w:val="000000"/>
          <w:sz w:val="28"/>
          <w:szCs w:val="28"/>
        </w:rPr>
        <w:t>олученных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(форма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N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6).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Таким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проводя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сравнение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компонентов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составляемой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сделать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выводы.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Во-первых,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оперируют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понятием,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"формы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отчетности".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Международные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компонентных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составляющих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подробно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регламентируют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обозначения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(пункты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правоприменительная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практика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пошла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Министерством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РФ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уполномоченным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государственным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утверждены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(Приказ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Минфина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22.07.2003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N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67н).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несмотря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продекларированный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приказе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утвержденные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лишь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разработки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практике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большинство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субъектов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утвержденные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</w:t>
      </w:r>
      <w:r w:rsidR="00605A4F" w:rsidRPr="00F828CE">
        <w:rPr>
          <w:color w:val="000000"/>
          <w:sz w:val="28"/>
          <w:szCs w:val="28"/>
        </w:rPr>
        <w:t>ормы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без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какой-либо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доработки.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Во-вторых,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регулирования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выступают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рассматривают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самостоятельных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</w:t>
      </w:r>
      <w:r w:rsidR="00605A4F" w:rsidRPr="00F828CE">
        <w:rPr>
          <w:color w:val="000000"/>
          <w:sz w:val="28"/>
          <w:szCs w:val="28"/>
        </w:rPr>
        <w:t>понентов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"равноправных"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отчетом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убытках.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выделении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обособленные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приложений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целевом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пояснительные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примечания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</w:t>
      </w:r>
      <w:r w:rsidR="00605A4F" w:rsidRPr="00F828CE">
        <w:rPr>
          <w:color w:val="000000"/>
          <w:sz w:val="28"/>
          <w:szCs w:val="28"/>
        </w:rPr>
        <w:t>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отчетности.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В-третьих,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отличие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прямое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аудиторского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заключения,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подтверждающего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В-четвертых,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двух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вариантов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вкладам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дивидендным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выплатам.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В-пятых,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категорий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субъектов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(малых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некоммерческих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общественных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(объединений))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сокращенном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(пункты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</w:t>
      </w:r>
      <w:r w:rsidR="00605A4F" w:rsidRPr="00F828CE">
        <w:rPr>
          <w:color w:val="000000"/>
          <w:sz w:val="28"/>
          <w:szCs w:val="28"/>
        </w:rPr>
        <w:t>рм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отчетности).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зависимость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количества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раскрываемой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особенностей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масштабов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Международными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Представление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Пункты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определяют,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многие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помимо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документы,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обзоры,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описываются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объясняются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характеристики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неопределенностей</w:t>
      </w:r>
      <w:r w:rsidR="00605A4F" w:rsidRPr="00F828CE">
        <w:rPr>
          <w:color w:val="000000"/>
          <w:sz w:val="28"/>
          <w:szCs w:val="28"/>
        </w:rPr>
        <w:t>,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которыми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сталкивается;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официальные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бюллетени,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например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вопросам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охраны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окружающей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официальные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бюллетени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добавленной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(указанные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документы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рамками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регулируются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нормами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МСФО).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сопутствующей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"исполнительный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считает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решений".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особенностям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посвящен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раздел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VIII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Итак,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сделать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вывод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сопутствующую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подробно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раскрывающую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полезна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Промежуточная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вопросы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регулируются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специальным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34.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минимально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специальный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периодичность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"отчетный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продолжительность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короче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года".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периодичностью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компетенции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</w:t>
      </w:r>
      <w:r w:rsidR="00605A4F" w:rsidRPr="00F828CE">
        <w:rPr>
          <w:color w:val="000000"/>
          <w:sz w:val="28"/>
          <w:szCs w:val="28"/>
        </w:rPr>
        <w:t>анизации.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минимально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комплект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включать: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сжатый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сжатый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сжатый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капитале;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сжатый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выборочные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пояснительные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примечания.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предназначена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обновленной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сравнению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последним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комплектом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Следовательно,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"фокусировать"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внимание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дублировать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</w:t>
      </w:r>
      <w:r w:rsidR="00605A4F" w:rsidRPr="00F828CE">
        <w:rPr>
          <w:color w:val="000000"/>
          <w:sz w:val="28"/>
          <w:szCs w:val="28"/>
        </w:rPr>
        <w:t>нее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представленную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информацию.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Поэтому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"сжатый"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применительно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компонентам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означает,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минимум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заголовков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последнюю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годовую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выборо</w:t>
      </w:r>
      <w:r w:rsidR="00605A4F" w:rsidRPr="00F828CE">
        <w:rPr>
          <w:color w:val="000000"/>
          <w:sz w:val="28"/>
          <w:szCs w:val="28"/>
        </w:rPr>
        <w:t>чные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пояснительные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примечания.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Однако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ограничивает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объеме.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соответство</w:t>
      </w:r>
      <w:r w:rsidR="00605A4F" w:rsidRPr="00F828CE">
        <w:rPr>
          <w:color w:val="000000"/>
          <w:sz w:val="28"/>
          <w:szCs w:val="28"/>
        </w:rPr>
        <w:t>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требованиям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1.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месяц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квартал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нарастающим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</w:t>
      </w:r>
      <w:r w:rsidR="00605A4F" w:rsidRPr="00F828CE">
        <w:rPr>
          <w:color w:val="000000"/>
          <w:sz w:val="28"/>
          <w:szCs w:val="28"/>
        </w:rPr>
        <w:t>ях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убытках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49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4/99).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Итак,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изложенные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самостоятельного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34,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сформулированы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подробно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значительно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шире.</w:t>
      </w:r>
    </w:p>
    <w:p w:rsidR="009F1FE5" w:rsidRPr="00F828CE" w:rsidRDefault="009F1FE5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4" w:name="_Toc279491947"/>
    </w:p>
    <w:p w:rsidR="00605A4F" w:rsidRPr="00F828CE" w:rsidRDefault="009F1FE5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3.2 </w:t>
      </w:r>
      <w:r w:rsidR="007A6956"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О</w:t>
      </w:r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сновные правила составления финансовой отчетности</w:t>
      </w:r>
      <w:bookmarkEnd w:id="14"/>
    </w:p>
    <w:p w:rsidR="009F1FE5" w:rsidRPr="00F828CE" w:rsidRDefault="009F1FE5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Помимо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рассмотренных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добросовестного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взаимозачета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сравнительной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руководствоваться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допущениями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непрерывности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последовательности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методу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начисления.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допущений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рассмотрено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"Структура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Стандарты.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Интерпретации",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опубликованной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журнале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"Новая</w:t>
      </w:r>
      <w:r w:rsidR="009F1FE5" w:rsidRPr="00F828CE">
        <w:rPr>
          <w:color w:val="000000"/>
          <w:sz w:val="28"/>
          <w:szCs w:val="28"/>
        </w:rPr>
        <w:t xml:space="preserve"> </w:t>
      </w:r>
      <w:hyperlink r:id="rId7" w:tgtFrame="_blank" w:history="1">
        <w:r w:rsidRPr="00F828CE">
          <w:rPr>
            <w:color w:val="000000"/>
            <w:sz w:val="28"/>
            <w:szCs w:val="28"/>
          </w:rPr>
          <w:t>бухгалтерия</w:t>
        </w:r>
      </w:hyperlink>
      <w:r w:rsidRPr="00F828CE">
        <w:rPr>
          <w:color w:val="000000"/>
          <w:sz w:val="28"/>
          <w:szCs w:val="28"/>
        </w:rPr>
        <w:t>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N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2006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Добросовестное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особое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внимание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уделяет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"добросовестное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Добросовестное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правдивости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воздействия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производится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критериями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изложенными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Концепции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(Принципах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предполагается,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любых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обстоятельствах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Международным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добросовестному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представлению.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Добросовестное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сформировать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политику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специ</w:t>
      </w:r>
      <w:r w:rsidR="00605A4F" w:rsidRPr="00F828CE">
        <w:rPr>
          <w:color w:val="000000"/>
          <w:sz w:val="28"/>
          <w:szCs w:val="28"/>
        </w:rPr>
        <w:t>ального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стандарта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политика,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расчетных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ошибки"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последовательно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политику,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надежной,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сопоставимой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вразуми</w:t>
      </w:r>
      <w:r w:rsidR="00605A4F" w:rsidRPr="00F828CE">
        <w:rPr>
          <w:color w:val="000000"/>
          <w:sz w:val="28"/>
          <w:szCs w:val="28"/>
        </w:rPr>
        <w:t>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информации;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дополнительное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случаях,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соблюдение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недостаточным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смогли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влияние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конкретных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</w:t>
      </w:r>
      <w:r w:rsidR="00605A4F" w:rsidRPr="00F828CE">
        <w:rPr>
          <w:color w:val="000000"/>
          <w:sz w:val="28"/>
          <w:szCs w:val="28"/>
        </w:rPr>
        <w:t>таты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организации.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Допустимые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общеустановленных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добросовестного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пунктами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7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"чрезвычайно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редких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случаях",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приходит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заключению,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соблюдение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какого-либо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Интерпретации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степени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вводить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заблуждение,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возникнет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противоречие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отказаться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отказ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требуется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запрещается.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</w:t>
      </w:r>
      <w:r w:rsidR="00605A4F" w:rsidRPr="00F828CE">
        <w:rPr>
          <w:color w:val="000000"/>
          <w:sz w:val="28"/>
          <w:szCs w:val="28"/>
        </w:rPr>
        <w:t>аскрытию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следующей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информации: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декларации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(заявлении)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руководства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добросовестно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движение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соблюдены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интерпретаций,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отступила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конкретного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добросовестного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представления;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наименовании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Интерпретации,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вынуждена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отступить,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отступления,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обосновании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причины,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воздействии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"достоверной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полной"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сформирована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исходя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установленных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допускают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установленных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</w:t>
      </w:r>
      <w:r w:rsidR="00605A4F" w:rsidRPr="00F828CE">
        <w:rPr>
          <w:color w:val="000000"/>
          <w:sz w:val="28"/>
          <w:szCs w:val="28"/>
        </w:rPr>
        <w:t>ствующие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положения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содержатся: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учете":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пояснительной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записке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сообщаться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неприменения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случаях,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соответствующим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обоснованием";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пункте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настоящего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сформировать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достоверное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исключительных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(например,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национализация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допустить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правил";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пункте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37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...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пояснениях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вместе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причин,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вызвавших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отступления,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оказали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понимание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состояния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положении".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подробно,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описывают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параметры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характеризующей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605A4F" w:rsidRPr="00F828CE">
        <w:rPr>
          <w:color w:val="000000"/>
          <w:sz w:val="28"/>
          <w:szCs w:val="28"/>
        </w:rPr>
        <w:t>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схожи.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Кроме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обращает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внимание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отличие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ситуации,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отступление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установленных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допустимым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(национализация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международные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квалифицируют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ситуации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исключительно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через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"чрезвычайно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редкие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случаи",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перенося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выявление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сферу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действия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профессионального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суждения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лиц,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ответственных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Существенность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раскрываемых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(бухгалтерской)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Пункт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"существенность"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образом: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"Опущения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искажения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существенными,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могут,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совокупности,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повлиять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принимаемые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зависит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размера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конкретного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опущения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искажения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оцениваемых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контексте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сопутствующих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обстоятельств.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Решающим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фактором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оказаться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размер,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</w:t>
      </w:r>
      <w:r w:rsidR="00605A4F" w:rsidRPr="00F828CE">
        <w:rPr>
          <w:color w:val="000000"/>
          <w:sz w:val="28"/>
          <w:szCs w:val="28"/>
        </w:rPr>
        <w:t>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сочетание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другого".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означает,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выполнять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конкретные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какого-либо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интерпретации,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класс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сходных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какая-либо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линейная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себе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объединяется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непосредственно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примечаниях.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недостаточно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требовалось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признаваться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примечаниях.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сходную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взгляд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характеристику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приводиться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обособленно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невозможна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могут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приводиться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суммой,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пояснениях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несущественен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заинтересованными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Однако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обратившись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вышеупомянутых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увидим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отличительную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особенность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признавая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оценочный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количественной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общему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менее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пяти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процентов".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точки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зрения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"существенность"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качественную,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количественную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характеристику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означает,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любой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жизни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точки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зрения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группы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пользователей)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независимо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количественной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(стоимостной)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Кроме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обратить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внимание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говорят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"существенности"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применительно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"общему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данных"),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рассматривают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"существенность"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комплексно,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применительно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целом.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Зачет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Пункт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подлежат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взаимозачету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разрешено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требуется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каким-либо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Интерпретацией.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Пункты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35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путем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взаимозачета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возникающих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вследствие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</w:t>
      </w:r>
      <w:r w:rsidR="00605A4F" w:rsidRPr="00F828CE">
        <w:rPr>
          <w:color w:val="000000"/>
          <w:sz w:val="28"/>
          <w:szCs w:val="28"/>
        </w:rPr>
        <w:t>ов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соответствующих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расходов.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отнесены,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частности,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проведение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вычетом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оценочных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(например,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устаревание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запасов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сомнительным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задолженности);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долгосрочных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путем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вычитания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вырученной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продаже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совершении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сопутствующих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приносящей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выручку).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нетто-оценке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группе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аналогичных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(например,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положительные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отрицательные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курсовые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разницы,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предназначенным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торговли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инструментам),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существенными.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34)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допускается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пассивов,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кроме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предусмотрен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соответствующими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учету.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сделать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вывод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недопустимости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схожи.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Сравнительная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36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числовой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вводимый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предыдущий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какой-либо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Интерпретация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допускает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иного").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целом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сопоставимы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международных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корректировки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(реклассификации)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сопоставимости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классификация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сравнительные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реклассифицированы,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проведение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реклассификации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практически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неосуществимым.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сравнительные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реклассифицируются,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раскрыть: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a)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реклассификации;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б)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класса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реклассифицированы;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причину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реклассификации.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10)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очередь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требует,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предшествующий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отчетному,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сопоставимы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названных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подлежат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корректировке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исходя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установленных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учету.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существенная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корректировка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пояснениях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вместе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причин,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вызвавших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корректировку.</w:t>
      </w:r>
    </w:p>
    <w:p w:rsidR="00605A4F" w:rsidRPr="00F828CE" w:rsidRDefault="00605A4F" w:rsidP="009F1FE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A6956" w:rsidRPr="00F828CE" w:rsidRDefault="009F1FE5" w:rsidP="009F1FE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5" w:name="_Toc279491948"/>
      <w:r w:rsidRPr="00F828CE">
        <w:rPr>
          <w:rFonts w:ascii="Times New Roman" w:hAnsi="Times New Roman" w:cs="Times New Roman"/>
          <w:bCs w:val="0"/>
          <w:i w:val="0"/>
          <w:iCs w:val="0"/>
          <w:color w:val="000000"/>
        </w:rPr>
        <w:t>3.3 Элементы финансовой отчетности</w:t>
      </w:r>
      <w:bookmarkEnd w:id="15"/>
    </w:p>
    <w:p w:rsidR="009F1FE5" w:rsidRPr="00F828CE" w:rsidRDefault="009F1FE5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Активы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контролируемые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прошлых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ожидает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выгоды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будущем.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Действующие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"активы"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раскрывают.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Глава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I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относит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объектам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(наряду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хозяйственными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операциями).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Определение,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близкое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смыслу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"активы"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Концепция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рыночной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(далее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Концепция),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одобренная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Методологическим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советом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Министерстве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РФ,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Президентским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советом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Института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профессиональных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декабря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1997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Однако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оперирует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"имущество",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"активы",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признавая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таковым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"хозяйственные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контролируемые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прошлых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принести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</w:t>
      </w:r>
      <w:r w:rsidR="00605A4F" w:rsidRPr="00F828CE">
        <w:rPr>
          <w:color w:val="000000"/>
          <w:sz w:val="28"/>
          <w:szCs w:val="28"/>
        </w:rPr>
        <w:t>ономические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выгоды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будущем".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Такой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неотъемлемый,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точки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зрения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потенциальная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приносить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будущем,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(например,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6/01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"Учет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14/2000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"Учет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активов").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вероятность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притока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надежно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измерена.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производится,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понесены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исключающие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вероятность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притока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пределами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текущего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убытках.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Действующие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настоящее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документы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области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регулирования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единых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критериев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(активов).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Косвенно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(через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установлены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критерии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частности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нематериальных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материально-производственных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запасов.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Вместе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Концепция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8)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сходные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критерии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"Имущество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вероятно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измерена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достаточной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степенью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надежности.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вероятности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понесенные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принесут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отчетным".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100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вариантов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оценки: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фактическая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учитываются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уплаченных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эквивалентов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справедливой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предложенной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момент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приобретения);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восстановительная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эквивалентов,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уплачена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эквивалентный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приобретался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настоящее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время);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продажи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эквивалентов,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настоящее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выручена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продажи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условиях);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дисконтированная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(активы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дисконтированной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чистого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поступления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предполагается,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создаваться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развитии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событий).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обозначены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учете":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"Оценка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имущества...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производится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выражении.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плату,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осуществляется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путем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суммирования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произведенных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покупку;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безвозмездно,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рыночной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оприходования;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произведенного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самой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изготовления.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...Применение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других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методов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числе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путем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резервирования,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допускается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случаях,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предусмотренных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законодательством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РФ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осуществляющих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регулирование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учета".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практике,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предусмотрено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применение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вариантов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(активов),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используемых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однако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действующих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документах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отсутствует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описание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вариантов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Итак,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классификации,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(активов)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отличаются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подходов,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изложенных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Международных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стандартах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отсутствуют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четкие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формировании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понятийного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аппарата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классификации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вариантов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(имущества)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описанием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них.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Обязательства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текущую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hyperlink r:id="rId8" w:tgtFrame="_blank" w:history="1">
        <w:r w:rsidRPr="00F828CE">
          <w:rPr>
            <w:color w:val="000000"/>
            <w:sz w:val="28"/>
            <w:szCs w:val="28"/>
          </w:rPr>
          <w:t>компании</w:t>
        </w:r>
      </w:hyperlink>
      <w:r w:rsidRPr="00F828CE">
        <w:rPr>
          <w:color w:val="000000"/>
          <w:sz w:val="28"/>
          <w:szCs w:val="28"/>
        </w:rPr>
        <w:t>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возникающую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прошлых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урегулирование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приведет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оттоку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выгоду.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"обязательство"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определено.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Концепция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8.4)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формулирует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"кредиторская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близко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смыслу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"обязательства",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оперируют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"Кредиторской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существующее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следствием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прошлых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событий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расчеты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привести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оттоку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принести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выгоды".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если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вероятность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текущего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возникнет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отток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надежно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относят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создаваемые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неопределенности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Поскольку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четко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сформулированных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критериев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критерии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изложены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Концепции,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8.4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аналогии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вероятность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оттока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ресурсов,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способных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приносить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выгоды,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следствием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существующего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величина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может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измерена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достаточной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степенью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надежности.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использование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нескольких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методов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фактической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приобретения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выручки,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обмен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долговое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эквивалентов,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уплата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ожида</w:t>
      </w:r>
      <w:r w:rsidR="00605A4F" w:rsidRPr="00F828CE">
        <w:rPr>
          <w:color w:val="000000"/>
          <w:sz w:val="28"/>
          <w:szCs w:val="28"/>
        </w:rPr>
        <w:t>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нормальном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ходе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дел;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восстановительной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недисконтированной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эквивалентов,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потребовалась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текущий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момент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времени</w:t>
      </w:r>
      <w:r w:rsidR="00605A4F" w:rsidRPr="00F828CE">
        <w:rPr>
          <w:color w:val="000000"/>
          <w:sz w:val="28"/>
          <w:szCs w:val="28"/>
        </w:rPr>
        <w:t>);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цене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исполнения,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т.е.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недисконтированной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эквивалентов,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предполагалось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потратить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исполнения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ходе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дел);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дисконтированной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(обязательства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дисконтированной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будущего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чистого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которые,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предполагается,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потребуются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</w:t>
      </w:r>
      <w:r w:rsidR="00605A4F" w:rsidRPr="00F828CE">
        <w:rPr>
          <w:color w:val="000000"/>
          <w:sz w:val="28"/>
          <w:szCs w:val="28"/>
        </w:rPr>
        <w:t>ьств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нормальном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ходе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дел).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частности,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73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&lt;*&gt;)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предусматривают,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расчеты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дебиторами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каждой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стороной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вытекающих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записей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признаваемых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правильными,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займам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причитающихся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конец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уплате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процентов.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Капитал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49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"капитал"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остающуюся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Обусловлено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толкование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случае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ликвидации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преимущественное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собственникам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удовлетворение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своих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требований.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четко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сформулированного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"капитал",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через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характеристику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структуры.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66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учитываются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уставный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(складочный),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добавочный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нераспределенная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прочие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резервы.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"капитал",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определяемое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7.4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Концепции,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аналогично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"Капитал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остаток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кредиторской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задолженности".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сожалению,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рамки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позволяют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более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подробно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"капитал"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точки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зрения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квалификации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вопросы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рассмотрим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следующей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статье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описании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правил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баланса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международной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Доходы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70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"доходы"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приращение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происходящее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притока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уменьшения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выражается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вкладами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участников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образом,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предусматривают,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могут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исключительно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физическим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поступлением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поскольку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переоценки.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Критерии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квалификации,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выручки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устанавливаются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(IAS)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"Выручка"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(Revenue).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практике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"доходы"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раскрыто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9/99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"Доходы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организации":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"Доходами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поступления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(или)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погашения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вкладов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участник</w:t>
      </w:r>
      <w:r w:rsidR="00605A4F" w:rsidRPr="00F828CE">
        <w:rPr>
          <w:color w:val="000000"/>
          <w:sz w:val="28"/>
          <w:szCs w:val="28"/>
        </w:rPr>
        <w:t>ов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(собственников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имущества)".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первый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взгляд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близко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смыслу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изложенному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Вместе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обратить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внимание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приведенное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9/99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несколько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сужает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"доходы"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сравнению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поскольку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поступлением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-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Однако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ситуации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говорить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принципиальном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расхождении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международных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оценке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лишь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неудачном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поскольку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9/99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дооценки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должна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быть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</w:t>
      </w:r>
      <w:r w:rsidR="00605A4F" w:rsidRPr="00F828CE">
        <w:rPr>
          <w:color w:val="000000"/>
          <w:sz w:val="28"/>
          <w:szCs w:val="28"/>
        </w:rPr>
        <w:t>ве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прочих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доходов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организации.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Кроме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приведенном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Принципах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"доход"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связывается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указание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отсутствует.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Однако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здесь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говорить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неудачном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поскольку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анализа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совокупности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регулирующих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порядок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равно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связывают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процесс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конкретным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периодом.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Расходы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70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подготовки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понятие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"расходы"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уменьшение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происходящее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оттока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истощения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либо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увеличения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ведущих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уменьшению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распределением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участниками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следует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вышеприведенного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также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относится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уменьшение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"истощения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происходит,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снижается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(например,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снижение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уценки).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Выбытие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связанное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распределением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между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собственниками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(например,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выплаты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дивидендов),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Принципам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квалифицируется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Пункт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10/99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уменьшение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выбытия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(денежных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средств,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(или)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возникновения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обязательств,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приводящее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уменьшению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капитала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исключением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уменьшения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вкладов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участников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(собственников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имущества).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Поскольку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"расходы"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зеркальным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отражением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"доходы",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присущи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недостатки,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"доходы".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Во-первых,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формально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предложенное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10/99,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учитывает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возможности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уменьшения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вследствие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невыбытия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снижения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стоимости,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хотя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10/99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предусматривает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суммы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уценки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отдельных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активов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</w:t>
      </w:r>
      <w:r w:rsidR="00605A4F" w:rsidRPr="00F828CE">
        <w:rPr>
          <w:color w:val="000000"/>
          <w:sz w:val="28"/>
          <w:szCs w:val="28"/>
        </w:rPr>
        <w:t>е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прочих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расходов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организации.</w:t>
      </w:r>
    </w:p>
    <w:p w:rsidR="00605A4F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Во-вторых,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РСБУ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увязывают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значение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термина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конкретным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периодом,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хотя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совокупности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</w:t>
      </w:r>
      <w:r w:rsidR="00605A4F" w:rsidRPr="00F828CE">
        <w:rPr>
          <w:color w:val="000000"/>
          <w:sz w:val="28"/>
          <w:szCs w:val="28"/>
        </w:rPr>
        <w:t>кументов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такая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связь</w:t>
      </w:r>
      <w:r w:rsidR="009F1FE5" w:rsidRPr="00F828CE">
        <w:rPr>
          <w:color w:val="000000"/>
          <w:sz w:val="28"/>
          <w:szCs w:val="28"/>
        </w:rPr>
        <w:t xml:space="preserve"> </w:t>
      </w:r>
      <w:r w:rsidR="00605A4F" w:rsidRPr="00F828CE">
        <w:rPr>
          <w:color w:val="000000"/>
          <w:sz w:val="28"/>
          <w:szCs w:val="28"/>
        </w:rPr>
        <w:t>очевидна.</w:t>
      </w:r>
    </w:p>
    <w:p w:rsidR="007A6956" w:rsidRPr="00F828CE" w:rsidRDefault="007A6956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наконец,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недостаточной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проработанности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российского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свидетельствует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факт,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что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определение,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сформулированное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10/99,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попадает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выплата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дивидендов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акционерам,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тогда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МСФО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распределение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прибыли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расходом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организации.</w:t>
      </w:r>
    </w:p>
    <w:p w:rsidR="00605A4F" w:rsidRPr="00F828CE" w:rsidRDefault="00605A4F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A4F" w:rsidRPr="00F828CE" w:rsidRDefault="00605A4F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A4F" w:rsidRPr="00F828CE" w:rsidRDefault="009F1FE5" w:rsidP="009F1FE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br w:type="page"/>
      </w:r>
      <w:bookmarkStart w:id="16" w:name="_Toc279491949"/>
      <w:r w:rsidR="00605A4F" w:rsidRPr="00F828CE">
        <w:rPr>
          <w:b/>
          <w:color w:val="000000"/>
          <w:sz w:val="28"/>
          <w:szCs w:val="28"/>
        </w:rPr>
        <w:t>Заключение</w:t>
      </w:r>
      <w:bookmarkEnd w:id="16"/>
    </w:p>
    <w:p w:rsidR="009F1FE5" w:rsidRPr="00F828CE" w:rsidRDefault="009F1FE5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A4F" w:rsidRPr="00F828CE" w:rsidRDefault="00605A4F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Составление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завершающим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этапом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процесса.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соответствии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моделью,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основывающейся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выполнении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задачи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необходимой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принятия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обоснованных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управленческих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деловых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решений,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собой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показателей,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полученных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характеризующих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имущественное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(предприятия)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результаты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период.</w:t>
      </w:r>
    </w:p>
    <w:p w:rsidR="00605A4F" w:rsidRPr="00F828CE" w:rsidRDefault="00605A4F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выполняет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важную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функциональную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роль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системе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экономической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интегрирует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(бухгалтерского,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статистического,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оперативно-технического),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обеспечивает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связь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сопоставление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плановых,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нормативных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представленных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виде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таблиц,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удобных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восприятия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всеми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пользователями.</w:t>
      </w:r>
    </w:p>
    <w:p w:rsidR="00605A4F" w:rsidRPr="00F828CE" w:rsidRDefault="00605A4F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Бухгалтерскую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классифицируют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трем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основным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признакам: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периодичности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объему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сведений,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содержащихся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отчетности;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степени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обобщения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данных.</w:t>
      </w:r>
    </w:p>
    <w:p w:rsidR="00605A4F" w:rsidRPr="00F828CE" w:rsidRDefault="00605A4F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зависимости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охватываемого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периода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различают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годовую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Промежуточной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считается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внутригодовую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дату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(месячная,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квартальная).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Месячная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квартальная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нарастающим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начала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итогам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является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годовым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отчетом.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этом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согласно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Федерального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отчетным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всех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считается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календарный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января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декабря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включительно.</w:t>
      </w:r>
    </w:p>
    <w:p w:rsidR="009F1FE5" w:rsidRPr="00F828CE" w:rsidRDefault="009F1FE5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1FE5" w:rsidRPr="00F828CE" w:rsidRDefault="009F1FE5" w:rsidP="009F1F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A4F" w:rsidRPr="00F828CE" w:rsidRDefault="00605A4F" w:rsidP="009F1FE5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828CE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7" w:name="_Toc279491950"/>
      <w:r w:rsidRPr="00F828CE">
        <w:rPr>
          <w:rFonts w:ascii="Times New Roman" w:hAnsi="Times New Roman" w:cs="Times New Roman"/>
          <w:bCs w:val="0"/>
          <w:color w:val="000000"/>
          <w:sz w:val="28"/>
          <w:szCs w:val="28"/>
        </w:rPr>
        <w:t>С</w:t>
      </w:r>
      <w:r w:rsidR="009F1FE5" w:rsidRPr="00F828CE">
        <w:rPr>
          <w:rFonts w:ascii="Times New Roman" w:hAnsi="Times New Roman" w:cs="Times New Roman"/>
          <w:bCs w:val="0"/>
          <w:color w:val="000000"/>
          <w:sz w:val="28"/>
          <w:szCs w:val="28"/>
        </w:rPr>
        <w:t>писок используемой литературы</w:t>
      </w:r>
      <w:bookmarkEnd w:id="17"/>
    </w:p>
    <w:p w:rsidR="009F1FE5" w:rsidRPr="009F1FE5" w:rsidRDefault="009F1FE5" w:rsidP="009F1FE5">
      <w:pPr>
        <w:rPr>
          <w:sz w:val="28"/>
          <w:szCs w:val="28"/>
        </w:rPr>
      </w:pPr>
    </w:p>
    <w:p w:rsidR="00605A4F" w:rsidRPr="00F828CE" w:rsidRDefault="00605A4F" w:rsidP="009F1FE5">
      <w:pPr>
        <w:shd w:val="clear" w:color="000000" w:fill="FFFFFF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Федеральный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закон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учете»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129-ФЗ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редакции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изменений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дополнений)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23.07.98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123-ФЗ.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7-ое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издание.,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shd w:val="clear" w:color="000000" w:fill="FFFFFF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2.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Положения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ведению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РФ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34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29.07.98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7-ое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издание.,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shd w:val="clear" w:color="000000" w:fill="FFFFFF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3.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ПБУ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1/98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«Учетная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политика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60н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09.12.98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Реформа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7-ое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издание.,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изм.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Ось,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shd w:val="clear" w:color="000000" w:fill="FFFFFF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4.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Методические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рекомендации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бухгалтерскому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учету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затрат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калькулированию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себестоимости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продукции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(работ,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услуг)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сельскохозяйственных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организациях,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shd w:val="clear" w:color="000000" w:fill="FFFFFF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5.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План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счетов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финансово-хозяйственной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деятельности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организации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октября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2000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№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94н.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информационное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агентство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ИПБ-БИНФА,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shd w:val="clear" w:color="000000" w:fill="FFFFFF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6.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Аксененко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А.Ф.,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Бобижанов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М.С.,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Паримбаев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Ж.Ж,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Управленческий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предприятиях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условиях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формирования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рыночных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отношений.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ООО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«Нонпарель»,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shd w:val="clear" w:color="000000" w:fill="FFFFFF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7.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Бондина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Н.Н.,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Бондин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И.А.,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Мартемьянова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Е.И.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агропромышленном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комплексе»,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НОРУС,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2005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год.</w:t>
      </w:r>
    </w:p>
    <w:p w:rsidR="00605A4F" w:rsidRPr="00F828CE" w:rsidRDefault="00605A4F" w:rsidP="009F1FE5">
      <w:pPr>
        <w:shd w:val="clear" w:color="000000" w:fill="FFFFFF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8.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«Бухгалтерская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(финансовая)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отчетность»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ред.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Новодворского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В.Д.,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учебн.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пособие,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М.,ИНФРА-М.,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shd w:val="clear" w:color="000000" w:fill="FFFFFF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9.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Вахрушина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управленческий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учебник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ВУЗов.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3-е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перераб.,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Омега-Л,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2005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shd w:val="clear" w:color="000000" w:fill="FFFFFF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10.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Друри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Введение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управленческий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производственный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учет/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Пер.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англ.,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предисл.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П.С.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Безруких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Аудит,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spacing w:line="360" w:lineRule="auto"/>
        <w:jc w:val="both"/>
        <w:rPr>
          <w:color w:val="000000"/>
          <w:sz w:val="28"/>
          <w:szCs w:val="28"/>
        </w:rPr>
      </w:pPr>
    </w:p>
    <w:p w:rsidR="00605A4F" w:rsidRPr="00F828CE" w:rsidRDefault="00605A4F" w:rsidP="009F1F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11.Бухгалтерская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/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Баканов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М.И.,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Шеремет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А.Д./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Финансы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статистика,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2001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12.Бухгалтерская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финансовая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/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Учебник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для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вузов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2-е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изд.,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доп.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/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Под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ред.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Л.Т.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Гиляровской.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ЮНИТИ-ДАНА,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13.Бухгалтерская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(финансовая)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/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Донцова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Л.В.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Дело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и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Сервис,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2003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605A4F" w:rsidRPr="00F828CE" w:rsidRDefault="00605A4F" w:rsidP="009F1F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14.Финансовая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/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Ковалев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В.В.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1999</w:t>
      </w:r>
    </w:p>
    <w:p w:rsidR="00605A4F" w:rsidRPr="00F828CE" w:rsidRDefault="00605A4F" w:rsidP="009F1F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828CE">
        <w:rPr>
          <w:color w:val="000000"/>
          <w:sz w:val="28"/>
          <w:szCs w:val="28"/>
        </w:rPr>
        <w:t>15.Бухгалтерская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отчетность: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методика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составления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/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Новодворский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В.Д.,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Пономарева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Л.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В.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–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М.,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Бухгалтерский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учет,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2002</w:t>
      </w:r>
      <w:r w:rsidR="009F1FE5" w:rsidRPr="00F828CE">
        <w:rPr>
          <w:color w:val="000000"/>
          <w:sz w:val="28"/>
          <w:szCs w:val="28"/>
        </w:rPr>
        <w:t xml:space="preserve"> </w:t>
      </w:r>
      <w:r w:rsidRPr="00F828CE">
        <w:rPr>
          <w:color w:val="000000"/>
          <w:sz w:val="28"/>
          <w:szCs w:val="28"/>
        </w:rPr>
        <w:t>г.</w:t>
      </w:r>
    </w:p>
    <w:p w:rsidR="001D06B0" w:rsidRPr="00F828CE" w:rsidRDefault="001D06B0" w:rsidP="009F1FE5">
      <w:pPr>
        <w:tabs>
          <w:tab w:val="left" w:pos="3795"/>
        </w:tabs>
        <w:spacing w:line="360" w:lineRule="auto"/>
        <w:jc w:val="both"/>
        <w:rPr>
          <w:color w:val="000000"/>
          <w:sz w:val="28"/>
          <w:szCs w:val="28"/>
        </w:rPr>
      </w:pPr>
    </w:p>
    <w:p w:rsidR="00935051" w:rsidRPr="00F828CE" w:rsidRDefault="00935051" w:rsidP="00935051">
      <w:pPr>
        <w:ind w:left="1429"/>
        <w:jc w:val="center"/>
        <w:rPr>
          <w:b/>
          <w:color w:val="FFFFFF"/>
          <w:sz w:val="28"/>
          <w:szCs w:val="28"/>
        </w:rPr>
      </w:pPr>
      <w:bookmarkStart w:id="18" w:name="_GoBack"/>
      <w:bookmarkEnd w:id="18"/>
    </w:p>
    <w:sectPr w:rsidR="00935051" w:rsidRPr="00F828CE" w:rsidSect="009F1FE5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CE" w:rsidRDefault="00F828CE">
      <w:r>
        <w:separator/>
      </w:r>
    </w:p>
  </w:endnote>
  <w:endnote w:type="continuationSeparator" w:id="0">
    <w:p w:rsidR="00F828CE" w:rsidRDefault="00F8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4F" w:rsidRDefault="00605A4F" w:rsidP="003B0DE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5A4F" w:rsidRDefault="00605A4F" w:rsidP="00605A4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4F" w:rsidRDefault="00605A4F" w:rsidP="009F1FE5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CE" w:rsidRDefault="00F828CE">
      <w:r>
        <w:separator/>
      </w:r>
    </w:p>
  </w:footnote>
  <w:footnote w:type="continuationSeparator" w:id="0">
    <w:p w:rsidR="00F828CE" w:rsidRDefault="00F82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51" w:rsidRPr="00935051" w:rsidRDefault="00935051" w:rsidP="00935051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0BBC"/>
    <w:multiLevelType w:val="hybridMultilevel"/>
    <w:tmpl w:val="D7AC776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013B5893"/>
    <w:multiLevelType w:val="hybridMultilevel"/>
    <w:tmpl w:val="7B68BED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08B413B2"/>
    <w:multiLevelType w:val="hybridMultilevel"/>
    <w:tmpl w:val="ACAA9D6A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">
    <w:nsid w:val="0C6B1937"/>
    <w:multiLevelType w:val="hybridMultilevel"/>
    <w:tmpl w:val="EE34FE02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">
    <w:nsid w:val="12FF7161"/>
    <w:multiLevelType w:val="hybridMultilevel"/>
    <w:tmpl w:val="C7940FD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5">
    <w:nsid w:val="15AA58CE"/>
    <w:multiLevelType w:val="hybridMultilevel"/>
    <w:tmpl w:val="239EC94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6">
    <w:nsid w:val="16E45309"/>
    <w:multiLevelType w:val="hybridMultilevel"/>
    <w:tmpl w:val="9B1266F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7">
    <w:nsid w:val="1A875BD8"/>
    <w:multiLevelType w:val="hybridMultilevel"/>
    <w:tmpl w:val="78860B4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8">
    <w:nsid w:val="1AD92724"/>
    <w:multiLevelType w:val="hybridMultilevel"/>
    <w:tmpl w:val="767264C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9">
    <w:nsid w:val="3C7D37C5"/>
    <w:multiLevelType w:val="hybridMultilevel"/>
    <w:tmpl w:val="6EBCA9B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4F11137C"/>
    <w:multiLevelType w:val="hybridMultilevel"/>
    <w:tmpl w:val="6596996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1">
    <w:nsid w:val="544F1EEE"/>
    <w:multiLevelType w:val="hybridMultilevel"/>
    <w:tmpl w:val="ABF2D34E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2">
    <w:nsid w:val="5710536A"/>
    <w:multiLevelType w:val="hybridMultilevel"/>
    <w:tmpl w:val="3D1E1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8E7D71"/>
    <w:multiLevelType w:val="hybridMultilevel"/>
    <w:tmpl w:val="70EEF1E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4">
    <w:nsid w:val="679B02CD"/>
    <w:multiLevelType w:val="hybridMultilevel"/>
    <w:tmpl w:val="35706B1E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5">
    <w:nsid w:val="6AA3482F"/>
    <w:multiLevelType w:val="hybridMultilevel"/>
    <w:tmpl w:val="F36887E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6">
    <w:nsid w:val="70C17DE8"/>
    <w:multiLevelType w:val="hybridMultilevel"/>
    <w:tmpl w:val="011AA93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7">
    <w:nsid w:val="73F8322C"/>
    <w:multiLevelType w:val="hybridMultilevel"/>
    <w:tmpl w:val="127C89B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6"/>
  </w:num>
  <w:num w:numId="5">
    <w:abstractNumId w:val="5"/>
  </w:num>
  <w:num w:numId="6">
    <w:abstractNumId w:val="17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1"/>
  </w:num>
  <w:num w:numId="12">
    <w:abstractNumId w:val="0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6B0"/>
    <w:rsid w:val="000D047E"/>
    <w:rsid w:val="00144B44"/>
    <w:rsid w:val="001A4129"/>
    <w:rsid w:val="001D06B0"/>
    <w:rsid w:val="002179BD"/>
    <w:rsid w:val="003B0DEA"/>
    <w:rsid w:val="00471B59"/>
    <w:rsid w:val="005F6AEE"/>
    <w:rsid w:val="00605A4F"/>
    <w:rsid w:val="00661974"/>
    <w:rsid w:val="00772336"/>
    <w:rsid w:val="007A6956"/>
    <w:rsid w:val="008A4C75"/>
    <w:rsid w:val="00935051"/>
    <w:rsid w:val="009648A4"/>
    <w:rsid w:val="00983DD2"/>
    <w:rsid w:val="00986B27"/>
    <w:rsid w:val="009F1FE5"/>
    <w:rsid w:val="00A721CD"/>
    <w:rsid w:val="00A94C91"/>
    <w:rsid w:val="00B87BAD"/>
    <w:rsid w:val="00C22488"/>
    <w:rsid w:val="00C31845"/>
    <w:rsid w:val="00CE58D0"/>
    <w:rsid w:val="00D3569E"/>
    <w:rsid w:val="00D42410"/>
    <w:rsid w:val="00E8268A"/>
    <w:rsid w:val="00F14B3C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9CC752-3AAF-41BC-A41E-02B51527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05A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B0D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1D06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D06B0"/>
    <w:pPr>
      <w:spacing w:before="75" w:after="75"/>
      <w:ind w:left="75" w:right="75"/>
    </w:pPr>
    <w:rPr>
      <w:rFonts w:ascii="Verdana" w:hAnsi="Verdana"/>
      <w:sz w:val="18"/>
      <w:szCs w:val="18"/>
    </w:rPr>
  </w:style>
  <w:style w:type="character" w:styleId="a6">
    <w:name w:val="Strong"/>
    <w:uiPriority w:val="22"/>
    <w:qFormat/>
    <w:rsid w:val="007A6956"/>
    <w:rPr>
      <w:rFonts w:cs="Times New Roman"/>
      <w:b/>
      <w:bCs/>
    </w:rPr>
  </w:style>
  <w:style w:type="character" w:styleId="a7">
    <w:name w:val="Hyperlink"/>
    <w:uiPriority w:val="99"/>
    <w:rsid w:val="007A695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6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605A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605A4F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B0DEA"/>
    <w:pPr>
      <w:tabs>
        <w:tab w:val="right" w:leader="dot" w:pos="9345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semiHidden/>
    <w:rsid w:val="003B0DEA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3B0DEA"/>
    <w:pPr>
      <w:ind w:left="480"/>
    </w:pPr>
  </w:style>
  <w:style w:type="paragraph" w:styleId="ab">
    <w:name w:val="header"/>
    <w:basedOn w:val="a"/>
    <w:link w:val="ac"/>
    <w:uiPriority w:val="99"/>
    <w:rsid w:val="009F1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F1FE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er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ler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15333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                        высшего профессионального образования</vt:lpstr>
    </vt:vector>
  </TitlesOfParts>
  <Company>Hewlett-Packard Company</Company>
  <LinksUpToDate>false</LinksUpToDate>
  <CharactersWithSpaces>102532</CharactersWithSpaces>
  <SharedDoc>false</SharedDoc>
  <HLinks>
    <vt:vector size="12" baseType="variant"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http://klerk.ru/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http://klerk.ru/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                        высшего профессионального образования</dc:title>
  <dc:subject/>
  <dc:creator>Владелец</dc:creator>
  <cp:keywords/>
  <dc:description/>
  <cp:lastModifiedBy>admin</cp:lastModifiedBy>
  <cp:revision>2</cp:revision>
  <dcterms:created xsi:type="dcterms:W3CDTF">2014-03-28T03:00:00Z</dcterms:created>
  <dcterms:modified xsi:type="dcterms:W3CDTF">2014-03-28T03:00:00Z</dcterms:modified>
</cp:coreProperties>
</file>