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00" w:rsidRPr="00E60EBB" w:rsidRDefault="00E60EBB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t>1. Исходные данные</w:t>
      </w:r>
    </w:p>
    <w:p w:rsidR="00E60EBB" w:rsidRDefault="00E60EBB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 xml:space="preserve">Требуется разработать технологический процесс устройства котлована глубиной </w:t>
      </w:r>
      <w:r w:rsidR="00B6586D" w:rsidRPr="00E60EBB">
        <w:rPr>
          <w:rFonts w:ascii="Times New Roman" w:hAnsi="Times New Roman"/>
          <w:color w:val="000000"/>
          <w:sz w:val="28"/>
          <w:szCs w:val="28"/>
        </w:rPr>
        <w:t>3,6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м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под фундамент здания с подвалом. Размеры здания в ося</w:t>
      </w:r>
      <w:r w:rsidR="00B6586D" w:rsidRPr="00E60EBB">
        <w:rPr>
          <w:rFonts w:ascii="Times New Roman" w:hAnsi="Times New Roman"/>
          <w:color w:val="000000"/>
          <w:sz w:val="28"/>
          <w:szCs w:val="28"/>
        </w:rPr>
        <w:t>х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составляют </w:t>
      </w:r>
      <w:r w:rsidR="00B6586D" w:rsidRPr="00E60EBB">
        <w:rPr>
          <w:rFonts w:ascii="Times New Roman" w:hAnsi="Times New Roman"/>
          <w:color w:val="000000"/>
          <w:sz w:val="28"/>
          <w:szCs w:val="28"/>
        </w:rPr>
        <w:t>30</w:t>
      </w:r>
      <w:r w:rsidR="004003CD">
        <w:rPr>
          <w:rFonts w:ascii="Times New Roman" w:hAnsi="Times New Roman"/>
          <w:color w:val="000000"/>
          <w:sz w:val="28"/>
          <w:szCs w:val="28"/>
        </w:rPr>
        <w:t>×</w:t>
      </w:r>
      <w:r w:rsidR="00B6586D" w:rsidRPr="00E60EBB">
        <w:rPr>
          <w:rFonts w:ascii="Times New Roman" w:hAnsi="Times New Roman"/>
          <w:color w:val="000000"/>
          <w:sz w:val="28"/>
          <w:szCs w:val="28"/>
        </w:rPr>
        <w:t>3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0</w:t>
      </w:r>
      <w:r w:rsidR="0040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м</w:t>
      </w:r>
      <w:r w:rsidRPr="00E60EBB">
        <w:rPr>
          <w:rFonts w:ascii="Times New Roman" w:hAnsi="Times New Roman"/>
          <w:color w:val="000000"/>
          <w:sz w:val="28"/>
          <w:szCs w:val="28"/>
        </w:rPr>
        <w:t>.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Разработка грунта ведется экскаватором </w:t>
      </w:r>
      <w:r w:rsidR="00B6586D" w:rsidRPr="00E60EBB">
        <w:rPr>
          <w:rFonts w:ascii="Times New Roman" w:hAnsi="Times New Roman"/>
          <w:color w:val="000000"/>
          <w:sz w:val="28"/>
          <w:szCs w:val="28"/>
        </w:rPr>
        <w:t>Драглайн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. Тип грунта </w:t>
      </w:r>
      <w:r w:rsidR="00B6586D" w:rsidRPr="00E60EBB">
        <w:rPr>
          <w:rFonts w:ascii="Times New Roman" w:hAnsi="Times New Roman"/>
          <w:color w:val="000000"/>
          <w:sz w:val="28"/>
          <w:szCs w:val="28"/>
        </w:rPr>
        <w:t>–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586D" w:rsidRPr="00E60EBB">
        <w:rPr>
          <w:rFonts w:ascii="Times New Roman" w:hAnsi="Times New Roman"/>
          <w:color w:val="000000"/>
          <w:sz w:val="28"/>
          <w:szCs w:val="28"/>
        </w:rPr>
        <w:t>супесь лёгкая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6586D" w:rsidRPr="00E60EBB">
        <w:rPr>
          <w:rFonts w:ascii="Times New Roman" w:hAnsi="Times New Roman"/>
          <w:color w:val="000000"/>
          <w:sz w:val="28"/>
          <w:szCs w:val="28"/>
        </w:rPr>
        <w:t>Расстояние перевозки грунта – 5,3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км</w:t>
      </w:r>
      <w:r w:rsidRPr="00E60EBB">
        <w:rPr>
          <w:rFonts w:ascii="Times New Roman" w:hAnsi="Times New Roman"/>
          <w:color w:val="000000"/>
          <w:sz w:val="28"/>
          <w:szCs w:val="28"/>
        </w:rPr>
        <w:t>. Работу по устройству котлована ведут в две смены.</w:t>
      </w:r>
    </w:p>
    <w:p w:rsidR="0022098C" w:rsidRPr="004003CD" w:rsidRDefault="0022098C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t>2. Назначение размеров котлована под фундамент здания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6D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Ширину и длину котлована</w:t>
      </w:r>
      <w:r w:rsidR="00B6586D" w:rsidRPr="00E60EBB">
        <w:rPr>
          <w:rFonts w:ascii="Times New Roman" w:hAnsi="Times New Roman"/>
          <w:color w:val="000000"/>
          <w:sz w:val="28"/>
          <w:szCs w:val="28"/>
        </w:rPr>
        <w:t xml:space="preserve"> по низу определяем по </w:t>
      </w:r>
      <w:r w:rsidR="00DF566A" w:rsidRPr="00E60EBB">
        <w:rPr>
          <w:rFonts w:ascii="Times New Roman" w:hAnsi="Times New Roman"/>
          <w:color w:val="000000"/>
          <w:sz w:val="28"/>
          <w:szCs w:val="28"/>
        </w:rPr>
        <w:t>формулам:</w:t>
      </w:r>
    </w:p>
    <w:p w:rsidR="00A60C00" w:rsidRPr="00E60EBB" w:rsidRDefault="00380A0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3.5pt">
            <v:imagedata r:id="rId7" o:title=""/>
          </v:shape>
        </w:pic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00"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</w:p>
    <w:p w:rsidR="00A60C00" w:rsidRPr="00E60EBB" w:rsidRDefault="00380A0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"/>
          <w:sz w:val="28"/>
          <w:szCs w:val="28"/>
        </w:rPr>
        <w:pict>
          <v:shape id="_x0000_i1026" type="#_x0000_t75" style="width:180pt;height:13.5pt">
            <v:imagedata r:id="rId8" o:title=""/>
          </v:shape>
        </w:pic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00"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DF566A" w:rsidRPr="00E60EBB">
        <w:rPr>
          <w:rFonts w:ascii="Times New Roman" w:hAnsi="Times New Roman"/>
          <w:color w:val="000000"/>
          <w:sz w:val="28"/>
          <w:szCs w:val="28"/>
        </w:rPr>
        <w:t>;</w:t>
      </w: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Ширину и длину котлована в верхней части определяют с учетом заложения откосов</w:t>
      </w:r>
      <w:r w:rsidR="00DF566A" w:rsidRPr="00E60EBB">
        <w:rPr>
          <w:rFonts w:ascii="Times New Roman" w:hAnsi="Times New Roman"/>
          <w:color w:val="000000"/>
          <w:sz w:val="28"/>
          <w:szCs w:val="28"/>
        </w:rPr>
        <w:t>:</w:t>
      </w:r>
    </w:p>
    <w:p w:rsidR="00A60C00" w:rsidRPr="00E60EBB" w:rsidRDefault="00380A0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27" type="#_x0000_t75" style="width:217.5pt;height:18.75pt">
            <v:imagedata r:id="rId9" o:title=""/>
          </v:shape>
        </w:pic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00"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DF566A" w:rsidRPr="00E60EBB">
        <w:rPr>
          <w:rFonts w:ascii="Times New Roman" w:hAnsi="Times New Roman"/>
          <w:color w:val="000000"/>
          <w:sz w:val="28"/>
          <w:szCs w:val="28"/>
        </w:rPr>
        <w:t>;</w:t>
      </w:r>
    </w:p>
    <w:p w:rsidR="00A60C00" w:rsidRPr="00E60EBB" w:rsidRDefault="00380A0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28" type="#_x0000_t75" style="width:219.75pt;height:18.75pt">
            <v:imagedata r:id="rId10" o:title=""/>
          </v:shape>
        </w:pic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00"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DF566A" w:rsidRPr="00E60EBB">
        <w:rPr>
          <w:rFonts w:ascii="Times New Roman" w:hAnsi="Times New Roman"/>
          <w:color w:val="000000"/>
          <w:sz w:val="28"/>
          <w:szCs w:val="28"/>
        </w:rPr>
        <w:t>;</w:t>
      </w:r>
    </w:p>
    <w:p w:rsidR="00E60EBB" w:rsidRDefault="00DF566A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где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E60EBB">
        <w:rPr>
          <w:rFonts w:ascii="Times New Roman" w:hAnsi="Times New Roman"/>
          <w:color w:val="000000"/>
          <w:sz w:val="28"/>
          <w:szCs w:val="28"/>
          <w:vertAlign w:val="subscript"/>
        </w:rPr>
        <w:t>тр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– требуемая глубина котлована, м; </w:t>
      </w:r>
      <w:r w:rsidRPr="00E60EBB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– коэффициент откоса.</w:t>
      </w: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 xml:space="preserve">Расчетную глубину котлована </w:t>
      </w:r>
      <w:r w:rsidR="00E60EBB">
        <w:rPr>
          <w:rFonts w:ascii="Times New Roman" w:hAnsi="Times New Roman"/>
          <w:color w:val="000000"/>
          <w:sz w:val="28"/>
          <w:szCs w:val="28"/>
        </w:rPr>
        <w:t>(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="00E60EBB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определяют с учетом недобора грунта </w:t>
      </w:r>
      <w:r w:rsidR="00E60EBB">
        <w:rPr>
          <w:rFonts w:ascii="Times New Roman" w:hAnsi="Times New Roman"/>
          <w:color w:val="000000"/>
          <w:sz w:val="28"/>
          <w:szCs w:val="28"/>
        </w:rPr>
        <w:t>(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="00E60EBB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E60EBB">
        <w:rPr>
          <w:rFonts w:ascii="Times New Roman" w:hAnsi="Times New Roman"/>
          <w:color w:val="000000"/>
          <w:sz w:val="28"/>
          <w:szCs w:val="28"/>
        </w:rPr>
        <w:t>. Недобор грунта при разработке котлов</w:t>
      </w:r>
      <w:r w:rsidR="00DF566A" w:rsidRPr="00E60EBB">
        <w:rPr>
          <w:rFonts w:ascii="Times New Roman" w:hAnsi="Times New Roman"/>
          <w:color w:val="000000"/>
          <w:sz w:val="28"/>
          <w:szCs w:val="28"/>
        </w:rPr>
        <w:t>ана экскаватором Драглайн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= 0,2</w:t>
      </w:r>
      <w:r w:rsidR="00DF566A" w:rsidRPr="00E60EBB">
        <w:rPr>
          <w:rFonts w:ascii="Times New Roman" w:hAnsi="Times New Roman"/>
          <w:color w:val="000000"/>
          <w:sz w:val="28"/>
          <w:szCs w:val="28"/>
        </w:rPr>
        <w:t>5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м</w:t>
      </w:r>
      <w:r w:rsidRPr="00E60EBB">
        <w:rPr>
          <w:rFonts w:ascii="Times New Roman" w:hAnsi="Times New Roman"/>
          <w:color w:val="000000"/>
          <w:sz w:val="28"/>
          <w:szCs w:val="28"/>
        </w:rPr>
        <w:t>. Тогда расчетная глубина котлована составляет</w:t>
      </w:r>
      <w:r w:rsidR="00DF566A" w:rsidRPr="00E60EBB">
        <w:rPr>
          <w:rFonts w:ascii="Times New Roman" w:hAnsi="Times New Roman"/>
          <w:color w:val="000000"/>
          <w:sz w:val="28"/>
          <w:szCs w:val="28"/>
        </w:rPr>
        <w:t>:</w:t>
      </w:r>
    </w:p>
    <w:p w:rsidR="00A60C00" w:rsidRPr="00E60EBB" w:rsidRDefault="00380A0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29" type="#_x0000_t75" style="width:159pt;height:18.75pt">
            <v:imagedata r:id="rId11" o:title=""/>
          </v:shape>
        </w:pic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00"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653008" w:rsidRPr="00E60EB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380A0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0048;mso-position-horizontal-relative:margin" from="717.5pt,327.6pt" to="717.5pt,453.6pt" o:allowincell="f" strokeweight=".35pt">
            <w10:wrap anchorx="margin"/>
          </v:line>
        </w:pict>
      </w:r>
      <w:r w:rsidR="004003CD" w:rsidRPr="00E60EBB">
        <w:rPr>
          <w:rFonts w:ascii="Times New Roman" w:hAnsi="Times New Roman"/>
          <w:b/>
          <w:color w:val="000000"/>
          <w:sz w:val="28"/>
          <w:szCs w:val="28"/>
        </w:rPr>
        <w:t>3. Вычисление объемов земляных работ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4042F2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Объем грунта в съездн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 xml:space="preserve">ой траншее </w:t>
      </w:r>
      <w:r w:rsidRPr="00E60EBB">
        <w:rPr>
          <w:rFonts w:ascii="Times New Roman" w:hAnsi="Times New Roman"/>
          <w:color w:val="000000"/>
          <w:sz w:val="28"/>
          <w:szCs w:val="28"/>
        </w:rPr>
        <w:t>определяем по формуле: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4"/>
          <w:sz w:val="28"/>
          <w:szCs w:val="32"/>
        </w:rPr>
      </w:pPr>
    </w:p>
    <w:p w:rsidR="00A60C00" w:rsidRPr="00E60EBB" w:rsidRDefault="00380A0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4"/>
          <w:sz w:val="28"/>
          <w:szCs w:val="32"/>
        </w:rPr>
      </w:pPr>
      <w:r>
        <w:rPr>
          <w:rFonts w:ascii="Times New Roman" w:hAnsi="Times New Roman"/>
          <w:color w:val="000000"/>
          <w:position w:val="-34"/>
          <w:sz w:val="28"/>
          <w:szCs w:val="32"/>
        </w:rPr>
        <w:pict>
          <v:shape id="_x0000_i1030" type="#_x0000_t75" style="width:412.5pt;height:35.25pt">
            <v:imagedata r:id="rId12" o:title=""/>
          </v:shape>
        </w:pict>
      </w:r>
    </w:p>
    <w:p w:rsidR="004042F2" w:rsidRPr="00E60EBB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042F2" w:rsidRPr="00E60EBB">
        <w:rPr>
          <w:rFonts w:ascii="Times New Roman" w:hAnsi="Times New Roman"/>
          <w:color w:val="000000"/>
          <w:sz w:val="28"/>
          <w:szCs w:val="28"/>
        </w:rPr>
        <w:t>где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2F2" w:rsidRPr="00E60EBB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4042F2" w:rsidRPr="00E60EBB">
        <w:rPr>
          <w:rFonts w:ascii="Times New Roman" w:hAnsi="Times New Roman"/>
          <w:color w:val="000000"/>
          <w:sz w:val="28"/>
          <w:szCs w:val="28"/>
        </w:rPr>
        <w:t xml:space="preserve"> – ширина съезда, принимаем 3,5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м</w:t>
      </w:r>
      <w:r w:rsidR="004042F2" w:rsidRPr="00E60EBB">
        <w:rPr>
          <w:rFonts w:ascii="Times New Roman" w:hAnsi="Times New Roman"/>
          <w:color w:val="000000"/>
          <w:sz w:val="28"/>
          <w:szCs w:val="28"/>
        </w:rPr>
        <w:t xml:space="preserve"> для бульдозера; </w:t>
      </w:r>
      <w:r w:rsidR="004042F2" w:rsidRPr="00E60EBB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4042F2" w:rsidRPr="00E60EBB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´ 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- коэффициент откоса траншее</w:t>
      </w:r>
      <w:r w:rsidR="004042F2" w:rsidRPr="00E60EBB">
        <w:rPr>
          <w:rFonts w:ascii="Times New Roman" w:hAnsi="Times New Roman"/>
          <w:color w:val="000000"/>
          <w:sz w:val="28"/>
          <w:szCs w:val="28"/>
        </w:rPr>
        <w:t xml:space="preserve"> принимаем равным 5 для бульдозера.</w:t>
      </w:r>
    </w:p>
    <w:p w:rsidR="00A60C00" w:rsidRDefault="004042F2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Объем грунта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в котловане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под фундамент здания определяем по выражению:</w:t>
      </w:r>
    </w:p>
    <w:p w:rsidR="004003CD" w:rsidRPr="00E60EBB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3CD" w:rsidRDefault="00380A0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2"/>
          <w:sz w:val="28"/>
          <w:szCs w:val="32"/>
        </w:rPr>
      </w:pPr>
      <w:r>
        <w:rPr>
          <w:rFonts w:ascii="Times New Roman" w:hAnsi="Times New Roman"/>
          <w:color w:val="000000"/>
          <w:position w:val="-32"/>
          <w:sz w:val="28"/>
          <w:szCs w:val="32"/>
        </w:rPr>
        <w:pict>
          <v:shape id="_x0000_i1031" type="#_x0000_t75" style="width:417pt;height:33.75pt">
            <v:imagedata r:id="rId13" o:title=""/>
          </v:shape>
        </w:pic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EF30A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где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E60EB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р </w:t>
      </w:r>
      <w:r w:rsidRPr="00E60EBB">
        <w:rPr>
          <w:rFonts w:ascii="Times New Roman" w:hAnsi="Times New Roman"/>
          <w:color w:val="000000"/>
          <w:sz w:val="28"/>
          <w:szCs w:val="28"/>
        </w:rPr>
        <w:t>– расчетная глубина котлована (без учета недобора), м.</w:t>
      </w: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Об</w:t>
      </w:r>
      <w:r w:rsidR="004042F2" w:rsidRPr="00E60EBB">
        <w:rPr>
          <w:rFonts w:ascii="Times New Roman" w:hAnsi="Times New Roman"/>
          <w:color w:val="000000"/>
          <w:sz w:val="28"/>
          <w:szCs w:val="28"/>
        </w:rPr>
        <w:t>ъем недобора грунта в котловане определяем по формуле: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32"/>
        </w:rPr>
      </w:pPr>
    </w:p>
    <w:p w:rsidR="00A60C00" w:rsidRPr="00E60EBB" w:rsidRDefault="00380A0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vertAlign w:val="superscript"/>
        </w:rPr>
      </w:pPr>
      <w:r>
        <w:rPr>
          <w:rFonts w:ascii="Times New Roman" w:hAnsi="Times New Roman"/>
          <w:color w:val="000000"/>
          <w:position w:val="-12"/>
          <w:sz w:val="28"/>
          <w:szCs w:val="32"/>
        </w:rPr>
        <w:pict>
          <v:shape id="_x0000_i1032" type="#_x0000_t75" style="width:211.5pt;height:18pt">
            <v:imagedata r:id="rId14" o:title=""/>
          </v:shape>
        </w:pict>
      </w:r>
      <w:r w:rsidR="00A60C00" w:rsidRPr="00E60EBB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A60C00" w:rsidRPr="00E60EBB">
        <w:rPr>
          <w:rFonts w:ascii="Times New Roman" w:hAnsi="Times New Roman"/>
          <w:i/>
          <w:color w:val="000000"/>
          <w:sz w:val="28"/>
          <w:szCs w:val="32"/>
        </w:rPr>
        <w:t>м</w:t>
      </w:r>
      <w:r w:rsidR="00A60C00" w:rsidRPr="00E60EBB">
        <w:rPr>
          <w:rFonts w:ascii="Times New Roman" w:hAnsi="Times New Roman"/>
          <w:i/>
          <w:color w:val="000000"/>
          <w:sz w:val="28"/>
          <w:szCs w:val="32"/>
          <w:vertAlign w:val="superscript"/>
        </w:rPr>
        <w:t>3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Площадь срезки растительного слоя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 xml:space="preserve"> определяем с учетом возможности в дальнейшем перемещения машин и складирования материалов по выражению:</w:t>
      </w:r>
    </w:p>
    <w:p w:rsidR="004003CD" w:rsidRPr="00E60EBB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60EB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1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= (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B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+20)*(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L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B</w:t>
      </w:r>
      <w:r w:rsidR="00EF30A4" w:rsidRPr="00E60EBB">
        <w:rPr>
          <w:rFonts w:ascii="Times New Roman" w:hAnsi="Times New Roman"/>
          <w:i/>
          <w:color w:val="000000"/>
          <w:sz w:val="28"/>
          <w:szCs w:val="28"/>
        </w:rPr>
        <w:t xml:space="preserve">+20) = (37,5+20)*(37,5+20) 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=</w:t>
      </w:r>
      <w:r w:rsidR="00EF30A4" w:rsidRPr="00E60EBB">
        <w:rPr>
          <w:rFonts w:ascii="Times New Roman" w:hAnsi="Times New Roman"/>
          <w:i/>
          <w:color w:val="000000"/>
          <w:sz w:val="28"/>
          <w:szCs w:val="28"/>
        </w:rPr>
        <w:t>3306,25</w:t>
      </w:r>
      <w:r w:rsidR="00E60EB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Площадь планировки дна котлована составляет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: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</w:rPr>
        <w:t xml:space="preserve"> =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L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н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*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н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=</w:t>
      </w:r>
      <w:r w:rsidR="00EF30A4" w:rsidRPr="00E60EBB">
        <w:rPr>
          <w:rFonts w:ascii="Times New Roman" w:hAnsi="Times New Roman"/>
          <w:i/>
          <w:color w:val="000000"/>
          <w:sz w:val="28"/>
          <w:szCs w:val="28"/>
        </w:rPr>
        <w:t>31,4*31,4=985,96</w:t>
      </w:r>
      <w:r w:rsidR="00E60EB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r w:rsidRPr="00E60EBB">
        <w:rPr>
          <w:rFonts w:ascii="Times New Roman" w:hAnsi="Times New Roman"/>
          <w:color w:val="000000"/>
          <w:sz w:val="28"/>
          <w:szCs w:val="28"/>
        </w:rPr>
        <w:t>.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Дальность транспортирования (м) бульдозером срезанного растительного слоя грунта составляет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: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60EB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1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</w:rPr>
        <w:t>=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L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B</w:t>
      </w:r>
      <w:r w:rsidR="00EF30A4" w:rsidRPr="00E60EBB">
        <w:rPr>
          <w:rFonts w:ascii="Times New Roman" w:hAnsi="Times New Roman"/>
          <w:i/>
          <w:color w:val="000000"/>
          <w:sz w:val="28"/>
          <w:szCs w:val="28"/>
        </w:rPr>
        <w:t>+20)/2=(37,5+20)/2=28,75</w:t>
      </w:r>
      <w:r w:rsidR="00E60EBB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EF30A4" w:rsidRPr="00E60EB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Дальность транспортирования (м) бульдозером недобора грунта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:</w:t>
      </w: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L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H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EF30A4" w:rsidRPr="00E60EBB">
        <w:rPr>
          <w:rFonts w:ascii="Times New Roman" w:hAnsi="Times New Roman"/>
          <w:i/>
          <w:color w:val="000000"/>
          <w:sz w:val="28"/>
          <w:szCs w:val="28"/>
        </w:rPr>
        <w:t>31,4</w:t>
      </w:r>
      <w:r w:rsidR="00E60EBB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EF30A4" w:rsidRPr="00E60EB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Объем срезаемого растительного слоя грунта (м</w:t>
      </w:r>
      <w:r w:rsidR="00E60EBB">
        <w:rPr>
          <w:rFonts w:ascii="Times New Roman" w:hAnsi="Times New Roman"/>
          <w:color w:val="000000"/>
          <w:sz w:val="28"/>
          <w:szCs w:val="28"/>
        </w:rPr>
        <w:t>)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определяют по выражению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: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E60EBB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р.сл.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 xml:space="preserve"> *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р.сл</w:t>
      </w:r>
      <w:r w:rsidRPr="00E60EBB">
        <w:rPr>
          <w:rFonts w:ascii="Times New Roman" w:hAnsi="Times New Roman"/>
          <w:color w:val="000000"/>
          <w:sz w:val="28"/>
          <w:szCs w:val="28"/>
          <w:vertAlign w:val="subscript"/>
        </w:rPr>
        <w:t>.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=</w:t>
      </w:r>
      <w:r w:rsidR="00EF30A4" w:rsidRPr="00E60EBB">
        <w:rPr>
          <w:rFonts w:ascii="Times New Roman" w:hAnsi="Times New Roman"/>
          <w:i/>
          <w:color w:val="000000"/>
          <w:sz w:val="28"/>
          <w:szCs w:val="28"/>
        </w:rPr>
        <w:t>3306,25*0,15=495,93</w:t>
      </w:r>
      <w:r w:rsidR="00E60EB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3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.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Полученные объемы земляных работ сведены в таблицу1. Единицы измерения объемов земляных работ при устройстве котлована приняты по ЕНиР Е2</w:t>
      </w:r>
      <w:r w:rsidR="00E60EBB">
        <w:rPr>
          <w:rFonts w:ascii="Times New Roman" w:hAnsi="Times New Roman"/>
          <w:color w:val="000000"/>
          <w:sz w:val="28"/>
          <w:szCs w:val="28"/>
        </w:rPr>
        <w:t>–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1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EBB">
        <w:rPr>
          <w:rFonts w:ascii="Times New Roman" w:hAnsi="Times New Roman"/>
          <w:color w:val="000000"/>
          <w:sz w:val="28"/>
          <w:szCs w:val="28"/>
        </w:rPr>
        <w:t>«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М</w:t>
      </w:r>
      <w:r w:rsidRPr="00E60EBB">
        <w:rPr>
          <w:rFonts w:ascii="Times New Roman" w:hAnsi="Times New Roman"/>
          <w:color w:val="000000"/>
          <w:sz w:val="28"/>
          <w:szCs w:val="28"/>
        </w:rPr>
        <w:t>еханизированные и ручные земляные работы</w:t>
      </w:r>
      <w:r w:rsidR="00E60EBB">
        <w:rPr>
          <w:rFonts w:ascii="Times New Roman" w:hAnsi="Times New Roman"/>
          <w:color w:val="000000"/>
          <w:sz w:val="28"/>
          <w:szCs w:val="28"/>
        </w:rPr>
        <w:t>»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.</w:t>
      </w:r>
    </w:p>
    <w:p w:rsidR="004003CD" w:rsidRPr="00E60EBB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t>4. Подбор комплекта машин для разработки грунта в котловане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Для выполнения рабочих операций при разработке грунта в котловане из приложения 1 подбираем комплект механизмов. Срезку растительного слоя и его транспортирование, доработку грунта в котловане и планировку дна котлована в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ыполняет бульдозер марки ДЗ</w:t>
      </w:r>
      <w:r w:rsidR="00E60EBB">
        <w:rPr>
          <w:rFonts w:ascii="Times New Roman" w:hAnsi="Times New Roman"/>
          <w:color w:val="000000"/>
          <w:sz w:val="28"/>
          <w:szCs w:val="28"/>
        </w:rPr>
        <w:t>-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1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04.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sz w:val="28"/>
          <w:szCs w:val="28"/>
        </w:rPr>
        <w:t>Погрузка растительного слоя и недобора грунта из котло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вана производит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экскаватор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FC8" w:rsidRPr="00E60EBB">
        <w:rPr>
          <w:rFonts w:ascii="Times New Roman" w:hAnsi="Times New Roman"/>
          <w:color w:val="000000"/>
          <w:sz w:val="28"/>
          <w:szCs w:val="28"/>
        </w:rPr>
        <w:t>Драглайн Э</w:t>
      </w:r>
      <w:r w:rsidR="00E60EBB">
        <w:rPr>
          <w:rFonts w:ascii="Times New Roman" w:hAnsi="Times New Roman"/>
          <w:color w:val="000000"/>
          <w:sz w:val="28"/>
          <w:szCs w:val="28"/>
        </w:rPr>
        <w:t>-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6</w:t>
      </w:r>
      <w:r w:rsidR="00C52FC8" w:rsidRPr="00E60EBB">
        <w:rPr>
          <w:rFonts w:ascii="Times New Roman" w:hAnsi="Times New Roman"/>
          <w:color w:val="000000"/>
          <w:sz w:val="28"/>
          <w:szCs w:val="28"/>
        </w:rPr>
        <w:t xml:space="preserve">52Б 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>с емкостью ковша 0,6</w:t>
      </w:r>
      <w:r w:rsidRPr="00E60EBB">
        <w:rPr>
          <w:rFonts w:ascii="Times New Roman" w:hAnsi="Times New Roman"/>
          <w:color w:val="000000"/>
          <w:sz w:val="28"/>
          <w:szCs w:val="28"/>
        </w:rPr>
        <w:t>5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Pr="00E60EBB">
        <w:rPr>
          <w:rFonts w:ascii="Times New Roman" w:hAnsi="Times New Roman"/>
          <w:color w:val="000000"/>
          <w:sz w:val="28"/>
          <w:szCs w:val="28"/>
        </w:rPr>
        <w:t>м</w:t>
      </w:r>
      <w:r w:rsidRPr="00E60EBB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E60EBB">
        <w:rPr>
          <w:rFonts w:ascii="Times New Roman" w:hAnsi="Times New Roman"/>
          <w:color w:val="000000"/>
          <w:sz w:val="28"/>
          <w:szCs w:val="28"/>
        </w:rPr>
        <w:t>.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Отвоз грунта осуществляется автосамосвалами ЗИЛ-ММЗ </w:t>
      </w:r>
      <w:r w:rsidR="00E60EBB">
        <w:rPr>
          <w:rFonts w:ascii="Times New Roman" w:hAnsi="Times New Roman"/>
          <w:color w:val="000000"/>
          <w:sz w:val="28"/>
          <w:szCs w:val="28"/>
        </w:rPr>
        <w:t>–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sz w:val="28"/>
          <w:szCs w:val="28"/>
        </w:rPr>
        <w:t>4502</w:t>
      </w:r>
      <w:r w:rsidR="00EF30A4"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грузоподъемностью </w:t>
      </w:r>
      <w:r w:rsidRPr="00E60EBB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= 5,8 т.</w:t>
      </w:r>
    </w:p>
    <w:p w:rsidR="004003CD" w:rsidRPr="00E60EBB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t>5. Составление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b/>
          <w:color w:val="000000"/>
          <w:sz w:val="28"/>
          <w:szCs w:val="28"/>
        </w:rPr>
        <w:t>ведомости объемов земляных работ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3CD">
        <w:rPr>
          <w:rFonts w:ascii="Times New Roman" w:hAnsi="Times New Roman"/>
          <w:color w:val="000000"/>
          <w:sz w:val="28"/>
          <w:szCs w:val="28"/>
        </w:rPr>
        <w:t>Таблица 1.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Ведомость объемов земляных работ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27"/>
        <w:gridCol w:w="2081"/>
        <w:gridCol w:w="1889"/>
      </w:tblGrid>
      <w:tr w:rsidR="00A60C00" w:rsidRPr="00E4144C" w:rsidTr="00E4144C">
        <w:trPr>
          <w:cantSplit/>
          <w:jc w:val="center"/>
        </w:trPr>
        <w:tc>
          <w:tcPr>
            <w:tcW w:w="2865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 строительных процессов</w:t>
            </w:r>
          </w:p>
        </w:tc>
        <w:tc>
          <w:tcPr>
            <w:tcW w:w="1119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Единица измерения по ЕНиР</w:t>
            </w:r>
          </w:p>
        </w:tc>
        <w:tc>
          <w:tcPr>
            <w:tcW w:w="1016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Количество единиц измерения</w:t>
            </w:r>
          </w:p>
        </w:tc>
      </w:tr>
      <w:tr w:rsidR="00A60C00" w:rsidRPr="00E4144C" w:rsidTr="00E4144C">
        <w:trPr>
          <w:cantSplit/>
          <w:jc w:val="center"/>
        </w:trPr>
        <w:tc>
          <w:tcPr>
            <w:tcW w:w="2865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 Ср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езка растительного слоя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бульдозером 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04</w:t>
            </w:r>
          </w:p>
        </w:tc>
        <w:tc>
          <w:tcPr>
            <w:tcW w:w="1119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16" w:type="pct"/>
            <w:shd w:val="clear" w:color="auto" w:fill="auto"/>
          </w:tcPr>
          <w:p w:rsidR="00A60C00" w:rsidRPr="00E4144C" w:rsidRDefault="00EF30A4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3,31</w:t>
            </w:r>
          </w:p>
        </w:tc>
      </w:tr>
      <w:tr w:rsidR="00A60C00" w:rsidRPr="00E4144C" w:rsidTr="00E4144C">
        <w:trPr>
          <w:cantSplit/>
          <w:jc w:val="center"/>
        </w:trPr>
        <w:tc>
          <w:tcPr>
            <w:tcW w:w="2865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 Тр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анспортирование ранее разработанного растительного слоя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бульдозером на расстояние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L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1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=28,75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метров</w:t>
            </w:r>
          </w:p>
        </w:tc>
        <w:tc>
          <w:tcPr>
            <w:tcW w:w="1119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16" w:type="pct"/>
            <w:shd w:val="clear" w:color="auto" w:fill="auto"/>
          </w:tcPr>
          <w:p w:rsidR="00A60C00" w:rsidRPr="00E4144C" w:rsidRDefault="00EF30A4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4,95</w:t>
            </w:r>
          </w:p>
        </w:tc>
      </w:tr>
      <w:tr w:rsidR="00A60C00" w:rsidRPr="00E4144C" w:rsidTr="00E4144C">
        <w:trPr>
          <w:cantSplit/>
          <w:jc w:val="center"/>
        </w:trPr>
        <w:tc>
          <w:tcPr>
            <w:tcW w:w="2865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 Ра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зработка растительного слоя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ии экскаватором Драглайном с емкостью ковша 0,65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погрузкой в транспортное средство</w:t>
            </w:r>
          </w:p>
        </w:tc>
        <w:tc>
          <w:tcPr>
            <w:tcW w:w="1119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16" w:type="pct"/>
            <w:shd w:val="clear" w:color="auto" w:fill="auto"/>
          </w:tcPr>
          <w:p w:rsidR="00A60C00" w:rsidRPr="00E4144C" w:rsidRDefault="00EF30A4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4,95</w:t>
            </w:r>
          </w:p>
        </w:tc>
      </w:tr>
      <w:tr w:rsidR="00A60C00" w:rsidRPr="00E4144C" w:rsidTr="00E4144C">
        <w:trPr>
          <w:cantSplit/>
          <w:jc w:val="center"/>
        </w:trPr>
        <w:tc>
          <w:tcPr>
            <w:tcW w:w="2865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 Ра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зработка грунта 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в съездной траншее экскаватором обратная 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лопата с емкостью ковша 0,65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погрузкой в транспортное средство</w:t>
            </w:r>
          </w:p>
        </w:tc>
        <w:tc>
          <w:tcPr>
            <w:tcW w:w="1119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16" w:type="pct"/>
            <w:shd w:val="clear" w:color="auto" w:fill="auto"/>
          </w:tcPr>
          <w:p w:rsidR="00A60C00" w:rsidRPr="00E4144C" w:rsidRDefault="00EF30A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1,39</w:t>
            </w:r>
          </w:p>
        </w:tc>
      </w:tr>
      <w:tr w:rsidR="00A60C00" w:rsidRPr="00E4144C" w:rsidTr="00E4144C">
        <w:trPr>
          <w:cantSplit/>
          <w:jc w:val="center"/>
        </w:trPr>
        <w:tc>
          <w:tcPr>
            <w:tcW w:w="2865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 Ра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зработка грунта 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в котл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оване экскаватором Драглайн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емкостью ковша 0,65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погрузкой в транспортное средство</w:t>
            </w:r>
          </w:p>
        </w:tc>
        <w:tc>
          <w:tcPr>
            <w:tcW w:w="1119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16" w:type="pct"/>
            <w:shd w:val="clear" w:color="auto" w:fill="auto"/>
          </w:tcPr>
          <w:p w:rsidR="00A60C00" w:rsidRPr="00E4144C" w:rsidRDefault="00EF30A4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34,71</w:t>
            </w:r>
          </w:p>
        </w:tc>
      </w:tr>
      <w:tr w:rsidR="00A60C00" w:rsidRPr="00E4144C" w:rsidTr="00E4144C">
        <w:trPr>
          <w:cantSplit/>
          <w:jc w:val="center"/>
        </w:trPr>
        <w:tc>
          <w:tcPr>
            <w:tcW w:w="2865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 Ра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зработка недобора грунта 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категор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ии в котловане бульдозером 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="00EF30A4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04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 транспортированием на расстояние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L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2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1,4 метров"/>
              </w:smartTagPr>
              <w:r w:rsidR="00EF30A4" w:rsidRPr="00E4144C">
                <w:rPr>
                  <w:rFonts w:ascii="Times New Roman" w:hAnsi="Times New Roman"/>
                  <w:color w:val="000000"/>
                  <w:sz w:val="20"/>
                  <w:szCs w:val="28"/>
                </w:rPr>
                <w:t>31,4</w:t>
              </w:r>
              <w:r w:rsidRPr="00E4144C">
                <w:rPr>
                  <w:rFonts w:ascii="Times New Roman" w:hAnsi="Times New Roman"/>
                  <w:color w:val="000000"/>
                  <w:sz w:val="20"/>
                  <w:szCs w:val="28"/>
                </w:rPr>
                <w:t xml:space="preserve"> метров</w:t>
              </w:r>
            </w:smartTag>
          </w:p>
        </w:tc>
        <w:tc>
          <w:tcPr>
            <w:tcW w:w="1119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16" w:type="pct"/>
            <w:shd w:val="clear" w:color="auto" w:fill="auto"/>
          </w:tcPr>
          <w:p w:rsidR="00A60C00" w:rsidRPr="00E4144C" w:rsidRDefault="00EF30A4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2,46</w:t>
            </w:r>
          </w:p>
        </w:tc>
      </w:tr>
      <w:tr w:rsidR="00A60C00" w:rsidRPr="00E4144C" w:rsidTr="00E4144C">
        <w:trPr>
          <w:cantSplit/>
          <w:jc w:val="center"/>
        </w:trPr>
        <w:tc>
          <w:tcPr>
            <w:tcW w:w="2865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 Ра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зработка ранее разработанного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экскаватором 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Драглайн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с емкостью ковша 0,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погрузкой в транспортное средство</w:t>
            </w:r>
          </w:p>
        </w:tc>
        <w:tc>
          <w:tcPr>
            <w:tcW w:w="1119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16" w:type="pct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2,83</w:t>
            </w:r>
          </w:p>
        </w:tc>
      </w:tr>
      <w:tr w:rsidR="00A60C00" w:rsidRPr="00E4144C" w:rsidTr="00E4144C">
        <w:trPr>
          <w:cantSplit/>
          <w:jc w:val="center"/>
        </w:trPr>
        <w:tc>
          <w:tcPr>
            <w:tcW w:w="2865" w:type="pct"/>
            <w:shd w:val="clear" w:color="auto" w:fill="auto"/>
          </w:tcPr>
          <w:p w:rsidR="00A60C00" w:rsidRPr="00E4144C" w:rsidRDefault="00A60C00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 Ок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ончательная планировка дна котлована бульдозером 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04</w:t>
            </w:r>
          </w:p>
        </w:tc>
        <w:tc>
          <w:tcPr>
            <w:tcW w:w="1119" w:type="pc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16" w:type="pct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0,98</w:t>
            </w:r>
          </w:p>
        </w:tc>
      </w:tr>
    </w:tbl>
    <w:p w:rsidR="004003CD" w:rsidRP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t>6. Калькуляция трудовых затрат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7E60F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 xml:space="preserve">Калькуляцию трудовых затрат 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(таблица 2) составляют на основании ведомости объёмов земляных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работ и при использовании ЕНиР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.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3CD">
        <w:rPr>
          <w:rFonts w:ascii="Times New Roman" w:hAnsi="Times New Roman"/>
          <w:color w:val="000000"/>
          <w:sz w:val="28"/>
          <w:szCs w:val="28"/>
        </w:rPr>
        <w:t>Таблица 2.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Калькуляция трудовых затрат и заработной платы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003"/>
        <w:gridCol w:w="858"/>
        <w:gridCol w:w="715"/>
        <w:gridCol w:w="929"/>
        <w:gridCol w:w="1022"/>
        <w:gridCol w:w="994"/>
        <w:gridCol w:w="1171"/>
        <w:gridCol w:w="809"/>
      </w:tblGrid>
      <w:tr w:rsidR="00E60EBB" w:rsidRPr="00E4144C" w:rsidTr="00E4144C">
        <w:trPr>
          <w:cantSplit/>
          <w:trHeight w:val="501"/>
          <w:jc w:val="center"/>
        </w:trPr>
        <w:tc>
          <w:tcPr>
            <w:tcW w:w="796" w:type="dxa"/>
            <w:vMerge w:val="restar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ЕНиР, табл.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A60C00" w:rsidRPr="00E4144C" w:rsidRDefault="00A60C00" w:rsidP="00E4144C">
            <w:pPr>
              <w:tabs>
                <w:tab w:val="left" w:pos="298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 операций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ab/>
            </w:r>
          </w:p>
        </w:tc>
        <w:tc>
          <w:tcPr>
            <w:tcW w:w="1573" w:type="dxa"/>
            <w:gridSpan w:val="2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Объём работ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Норма времени (Н.вр), маш-ч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Трудоёмкость, маш-ч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Расценка (расц.), 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руб.-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коп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Заработная плата, 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руб.-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коп.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Состав звена</w:t>
            </w:r>
          </w:p>
        </w:tc>
      </w:tr>
      <w:tr w:rsidR="00E60EBB" w:rsidRPr="00E4144C" w:rsidTr="00E4144C">
        <w:trPr>
          <w:cantSplit/>
          <w:trHeight w:val="344"/>
          <w:jc w:val="center"/>
        </w:trPr>
        <w:tc>
          <w:tcPr>
            <w:tcW w:w="796" w:type="dxa"/>
            <w:vMerge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Ед.</w:t>
            </w:r>
            <w:r w:rsidR="004003CD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изм</w:t>
            </w:r>
            <w:r w:rsidR="004003CD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</w:p>
        </w:tc>
        <w:tc>
          <w:tcPr>
            <w:tcW w:w="715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929" w:type="dxa"/>
            <w:vMerge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E60EBB" w:rsidRPr="00E4144C" w:rsidTr="00E4144C">
        <w:trPr>
          <w:cantSplit/>
          <w:trHeight w:val="673"/>
          <w:jc w:val="center"/>
        </w:trPr>
        <w:tc>
          <w:tcPr>
            <w:tcW w:w="796" w:type="dxa"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§Е2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–1–5</w:t>
            </w:r>
          </w:p>
        </w:tc>
        <w:tc>
          <w:tcPr>
            <w:tcW w:w="2003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 Ср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езка растительного слоя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бульдозером 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04</w:t>
            </w:r>
          </w:p>
        </w:tc>
        <w:tc>
          <w:tcPr>
            <w:tcW w:w="858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A60C00" w:rsidRPr="00E4144C" w:rsidRDefault="00C01E07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3,31</w:t>
            </w:r>
          </w:p>
        </w:tc>
        <w:tc>
          <w:tcPr>
            <w:tcW w:w="929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2,18</w:t>
            </w:r>
          </w:p>
        </w:tc>
        <w:tc>
          <w:tcPr>
            <w:tcW w:w="994" w:type="dxa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–7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:rsidR="00A60C00" w:rsidRPr="00E4144C" w:rsidRDefault="005B748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–3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Маш-ст 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 р</w:t>
            </w:r>
          </w:p>
        </w:tc>
      </w:tr>
      <w:tr w:rsidR="00E60EBB" w:rsidRPr="00E4144C" w:rsidTr="00E4144C">
        <w:trPr>
          <w:cantSplit/>
          <w:trHeight w:val="1152"/>
          <w:jc w:val="center"/>
        </w:trPr>
        <w:tc>
          <w:tcPr>
            <w:tcW w:w="796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§Е2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–1–5</w:t>
            </w:r>
          </w:p>
        </w:tc>
        <w:tc>
          <w:tcPr>
            <w:tcW w:w="2003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. Тр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анспортирование ранее разработанного растительного слоя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бульдозером на расстояние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L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1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=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28,75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метров</w:t>
            </w:r>
          </w:p>
        </w:tc>
        <w:tc>
          <w:tcPr>
            <w:tcW w:w="858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4,95</w:t>
            </w:r>
          </w:p>
        </w:tc>
        <w:tc>
          <w:tcPr>
            <w:tcW w:w="929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2,26</w:t>
            </w:r>
          </w:p>
        </w:tc>
        <w:tc>
          <w:tcPr>
            <w:tcW w:w="1022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11,18</w:t>
            </w:r>
          </w:p>
        </w:tc>
        <w:tc>
          <w:tcPr>
            <w:tcW w:w="994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–4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–8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809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Маш-ст 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 р</w:t>
            </w:r>
          </w:p>
        </w:tc>
      </w:tr>
      <w:tr w:rsidR="00E60EBB" w:rsidRPr="00E4144C" w:rsidTr="00E4144C">
        <w:trPr>
          <w:cantSplit/>
          <w:jc w:val="center"/>
        </w:trPr>
        <w:tc>
          <w:tcPr>
            <w:tcW w:w="796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§Е2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–1–5</w:t>
            </w:r>
          </w:p>
        </w:tc>
        <w:tc>
          <w:tcPr>
            <w:tcW w:w="2003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3. Разработка растительного слоя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экскаватором 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Драглайн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с емкостью ковша 0,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погрузкой в транспортное средство</w:t>
            </w:r>
          </w:p>
        </w:tc>
        <w:tc>
          <w:tcPr>
            <w:tcW w:w="858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4,95</w:t>
            </w:r>
          </w:p>
        </w:tc>
        <w:tc>
          <w:tcPr>
            <w:tcW w:w="929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2,3</w:t>
            </w:r>
          </w:p>
        </w:tc>
        <w:tc>
          <w:tcPr>
            <w:tcW w:w="1022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11,38</w:t>
            </w:r>
          </w:p>
        </w:tc>
        <w:tc>
          <w:tcPr>
            <w:tcW w:w="994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2,44</w:t>
            </w:r>
          </w:p>
        </w:tc>
        <w:tc>
          <w:tcPr>
            <w:tcW w:w="1171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–0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809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Маш-ст 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 р</w:t>
            </w:r>
          </w:p>
        </w:tc>
      </w:tr>
      <w:tr w:rsidR="00E60EBB" w:rsidRPr="00E4144C" w:rsidTr="00E4144C">
        <w:trPr>
          <w:cantSplit/>
          <w:jc w:val="center"/>
        </w:trPr>
        <w:tc>
          <w:tcPr>
            <w:tcW w:w="796" w:type="dxa"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§Е2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–1–5</w:t>
            </w:r>
          </w:p>
        </w:tc>
        <w:tc>
          <w:tcPr>
            <w:tcW w:w="2003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4. Разработка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в съездной траншее экскаватором 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Драглайн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емкостью ковша 0,6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погрузкой в транспортное средство</w:t>
            </w:r>
          </w:p>
        </w:tc>
        <w:tc>
          <w:tcPr>
            <w:tcW w:w="858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1,39</w:t>
            </w:r>
          </w:p>
        </w:tc>
        <w:tc>
          <w:tcPr>
            <w:tcW w:w="929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2,3</w:t>
            </w:r>
          </w:p>
        </w:tc>
        <w:tc>
          <w:tcPr>
            <w:tcW w:w="1022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3,19</w:t>
            </w:r>
          </w:p>
        </w:tc>
        <w:tc>
          <w:tcPr>
            <w:tcW w:w="994" w:type="dxa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–7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–3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809" w:type="dxa"/>
            <w:shd w:val="clear" w:color="auto" w:fill="auto"/>
          </w:tcPr>
          <w:p w:rsidR="00A60C00" w:rsidRPr="00E4144C" w:rsidRDefault="005B748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Маш-ст 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 р</w:t>
            </w:r>
          </w:p>
        </w:tc>
      </w:tr>
      <w:tr w:rsidR="00E60EBB" w:rsidRPr="00E4144C" w:rsidTr="00E4144C">
        <w:trPr>
          <w:cantSplit/>
          <w:jc w:val="center"/>
        </w:trPr>
        <w:tc>
          <w:tcPr>
            <w:tcW w:w="796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§Е2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–1–5</w:t>
            </w:r>
          </w:p>
        </w:tc>
        <w:tc>
          <w:tcPr>
            <w:tcW w:w="2003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5. Разработка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категории в котловане экскаватором 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Драглайн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с емкостью ковша 0,6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погрузкой в транспортное средство</w:t>
            </w:r>
          </w:p>
        </w:tc>
        <w:tc>
          <w:tcPr>
            <w:tcW w:w="858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34,71</w:t>
            </w:r>
          </w:p>
        </w:tc>
        <w:tc>
          <w:tcPr>
            <w:tcW w:w="929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2,3</w:t>
            </w:r>
          </w:p>
        </w:tc>
        <w:tc>
          <w:tcPr>
            <w:tcW w:w="1022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79,8</w:t>
            </w:r>
          </w:p>
        </w:tc>
        <w:tc>
          <w:tcPr>
            <w:tcW w:w="994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2,44</w:t>
            </w:r>
          </w:p>
        </w:tc>
        <w:tc>
          <w:tcPr>
            <w:tcW w:w="1171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84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–6</w:t>
            </w:r>
          </w:p>
        </w:tc>
        <w:tc>
          <w:tcPr>
            <w:tcW w:w="809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Маш-ст 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 р</w:t>
            </w:r>
          </w:p>
        </w:tc>
      </w:tr>
      <w:tr w:rsidR="00E60EBB" w:rsidRPr="00E4144C" w:rsidTr="00E4144C">
        <w:trPr>
          <w:cantSplit/>
          <w:jc w:val="center"/>
        </w:trPr>
        <w:tc>
          <w:tcPr>
            <w:tcW w:w="796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§Е2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–1–5</w:t>
            </w:r>
          </w:p>
        </w:tc>
        <w:tc>
          <w:tcPr>
            <w:tcW w:w="2003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6. Разработка недобора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в котловане бульдозером 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04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транспортированием на расстояние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L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2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= 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31,4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метров</w:t>
            </w:r>
          </w:p>
        </w:tc>
        <w:tc>
          <w:tcPr>
            <w:tcW w:w="858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2,46</w:t>
            </w:r>
          </w:p>
        </w:tc>
        <w:tc>
          <w:tcPr>
            <w:tcW w:w="929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2,46</w:t>
            </w:r>
          </w:p>
        </w:tc>
        <w:tc>
          <w:tcPr>
            <w:tcW w:w="1022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6,05</w:t>
            </w:r>
          </w:p>
        </w:tc>
        <w:tc>
          <w:tcPr>
            <w:tcW w:w="994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2,61</w:t>
            </w:r>
          </w:p>
        </w:tc>
        <w:tc>
          <w:tcPr>
            <w:tcW w:w="1171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–4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A60C00" w:rsidRPr="00E4144C" w:rsidRDefault="005B748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Маш-ст 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 р</w:t>
            </w:r>
          </w:p>
        </w:tc>
      </w:tr>
      <w:tr w:rsidR="00E60EBB" w:rsidRPr="00E4144C" w:rsidTr="00E4144C">
        <w:trPr>
          <w:cantSplit/>
          <w:jc w:val="center"/>
        </w:trPr>
        <w:tc>
          <w:tcPr>
            <w:tcW w:w="796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§Е2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–1–5</w:t>
            </w:r>
          </w:p>
        </w:tc>
        <w:tc>
          <w:tcPr>
            <w:tcW w:w="2003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7. Разработка ранее разработанного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категории экскаватором 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Драглайн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емкостью ковша 0,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 погрузкой в транспортное средство</w:t>
            </w:r>
          </w:p>
        </w:tc>
        <w:tc>
          <w:tcPr>
            <w:tcW w:w="858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A60C00" w:rsidRPr="00E4144C" w:rsidRDefault="00C01E07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2,83</w:t>
            </w:r>
          </w:p>
        </w:tc>
        <w:tc>
          <w:tcPr>
            <w:tcW w:w="929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2,3</w:t>
            </w:r>
          </w:p>
        </w:tc>
        <w:tc>
          <w:tcPr>
            <w:tcW w:w="1022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6,5</w:t>
            </w:r>
          </w:p>
        </w:tc>
        <w:tc>
          <w:tcPr>
            <w:tcW w:w="994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2,44</w:t>
            </w:r>
          </w:p>
        </w:tc>
        <w:tc>
          <w:tcPr>
            <w:tcW w:w="1171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–9</w:t>
            </w:r>
          </w:p>
        </w:tc>
        <w:tc>
          <w:tcPr>
            <w:tcW w:w="809" w:type="dxa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Маш-ст 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 р</w:t>
            </w:r>
          </w:p>
        </w:tc>
      </w:tr>
      <w:tr w:rsidR="00E60EBB" w:rsidRPr="00E4144C" w:rsidTr="00E4144C">
        <w:trPr>
          <w:cantSplit/>
          <w:trHeight w:val="879"/>
          <w:jc w:val="center"/>
        </w:trPr>
        <w:tc>
          <w:tcPr>
            <w:tcW w:w="796" w:type="dxa"/>
            <w:shd w:val="clear" w:color="auto" w:fill="auto"/>
          </w:tcPr>
          <w:p w:rsidR="00A60C00" w:rsidRPr="00E4144C" w:rsidRDefault="00A60C00" w:rsidP="00E4144C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§Е2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–1–5</w:t>
            </w:r>
          </w:p>
        </w:tc>
        <w:tc>
          <w:tcPr>
            <w:tcW w:w="2003" w:type="dxa"/>
            <w:shd w:val="clear" w:color="auto" w:fill="auto"/>
          </w:tcPr>
          <w:p w:rsidR="00A60C00" w:rsidRPr="00E4144C" w:rsidRDefault="00A60C00" w:rsidP="00E4144C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8. Окончательная планировка дна котлована бульдозером 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="00C01E07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04</w:t>
            </w:r>
          </w:p>
        </w:tc>
        <w:tc>
          <w:tcPr>
            <w:tcW w:w="858" w:type="dxa"/>
            <w:shd w:val="clear" w:color="auto" w:fill="auto"/>
          </w:tcPr>
          <w:p w:rsidR="00A60C00" w:rsidRPr="00E4144C" w:rsidRDefault="00A60C00" w:rsidP="00E4144C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A60C00" w:rsidRPr="00E4144C" w:rsidRDefault="003063A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0,98</w:t>
            </w:r>
          </w:p>
        </w:tc>
        <w:tc>
          <w:tcPr>
            <w:tcW w:w="929" w:type="dxa"/>
            <w:shd w:val="clear" w:color="auto" w:fill="auto"/>
          </w:tcPr>
          <w:p w:rsidR="00A60C00" w:rsidRPr="00E4144C" w:rsidRDefault="003063A0" w:rsidP="00E4144C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0,27</w:t>
            </w:r>
          </w:p>
        </w:tc>
        <w:tc>
          <w:tcPr>
            <w:tcW w:w="1022" w:type="dxa"/>
            <w:shd w:val="clear" w:color="auto" w:fill="auto"/>
          </w:tcPr>
          <w:p w:rsidR="00A60C00" w:rsidRPr="00E4144C" w:rsidRDefault="00C01E07" w:rsidP="00E4144C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3063A0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,26</w:t>
            </w:r>
          </w:p>
        </w:tc>
        <w:tc>
          <w:tcPr>
            <w:tcW w:w="994" w:type="dxa"/>
            <w:shd w:val="clear" w:color="auto" w:fill="auto"/>
          </w:tcPr>
          <w:p w:rsidR="00A60C00" w:rsidRPr="00E4144C" w:rsidRDefault="003063A0" w:rsidP="00E4144C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0,28</w:t>
            </w:r>
          </w:p>
        </w:tc>
        <w:tc>
          <w:tcPr>
            <w:tcW w:w="1171" w:type="dxa"/>
            <w:shd w:val="clear" w:color="auto" w:fill="auto"/>
          </w:tcPr>
          <w:p w:rsidR="00A60C00" w:rsidRPr="00E4144C" w:rsidRDefault="003063A0" w:rsidP="00E4144C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809" w:type="dxa"/>
            <w:shd w:val="clear" w:color="auto" w:fill="auto"/>
          </w:tcPr>
          <w:p w:rsidR="00A60C00" w:rsidRPr="00E4144C" w:rsidRDefault="00A60C00" w:rsidP="00E4144C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Маш-ст 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 р</w:t>
            </w:r>
          </w:p>
        </w:tc>
      </w:tr>
    </w:tbl>
    <w:p w:rsidR="00E60EBB" w:rsidRPr="004003CD" w:rsidRDefault="00E60EBB" w:rsidP="00E60EBB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4003CD" w:rsidP="00E60EBB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t>7. Расчет комплекта автосамосвалов для транспортирования грунта</w:t>
      </w:r>
    </w:p>
    <w:p w:rsidR="004003CD" w:rsidRDefault="004003CD" w:rsidP="00E60EB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3CD" w:rsidRDefault="00A60C00" w:rsidP="00E60EB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Коэффициент первоначального разрыхления грунта для суглинка тяжелого принимаем как среднее значение по табл. П1.11 К</w:t>
      </w:r>
      <w:r w:rsidRPr="00E60EBB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E60EBB">
        <w:rPr>
          <w:rFonts w:ascii="Times New Roman" w:hAnsi="Times New Roman"/>
          <w:color w:val="000000"/>
          <w:sz w:val="28"/>
          <w:szCs w:val="28"/>
        </w:rPr>
        <w:t>=1,</w:t>
      </w:r>
      <w:r w:rsidR="002A7421" w:rsidRPr="00E60EBB">
        <w:rPr>
          <w:rFonts w:ascii="Times New Roman" w:hAnsi="Times New Roman"/>
          <w:color w:val="000000"/>
          <w:sz w:val="28"/>
          <w:szCs w:val="28"/>
        </w:rPr>
        <w:t>15</w:t>
      </w:r>
      <w:r w:rsidRPr="00E60EBB">
        <w:rPr>
          <w:rFonts w:ascii="Times New Roman" w:hAnsi="Times New Roman"/>
          <w:color w:val="000000"/>
          <w:sz w:val="28"/>
          <w:szCs w:val="28"/>
        </w:rPr>
        <w:t>, скорость автосамосвалов принимаем по таблице П1.10 как для грунтовых дорог. Расчет автотранспорта необходимо выполнить для вывозки основного объема грунта в котловане. Продолжительность погрузки автосамосвала определяют по выражению</w:t>
      </w:r>
      <w:r w:rsidR="002A7421" w:rsidRPr="00E60EBB">
        <w:rPr>
          <w:rFonts w:ascii="Times New Roman" w:hAnsi="Times New Roman"/>
          <w:color w:val="000000"/>
          <w:sz w:val="28"/>
          <w:szCs w:val="28"/>
        </w:rPr>
        <w:t>:</w:t>
      </w:r>
    </w:p>
    <w:p w:rsidR="004003CD" w:rsidRDefault="004003CD" w:rsidP="00E60EB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n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вр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*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ка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/(100К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пр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)+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м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=</w:t>
      </w:r>
      <w:r w:rsidR="002A7421" w:rsidRPr="00E60EBB">
        <w:rPr>
          <w:rFonts w:ascii="Times New Roman" w:hAnsi="Times New Roman"/>
          <w:i/>
          <w:color w:val="000000"/>
          <w:sz w:val="28"/>
          <w:szCs w:val="28"/>
        </w:rPr>
        <w:t>2,3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*3,9/(100*1,</w:t>
      </w:r>
      <w:r w:rsidR="002A7421" w:rsidRPr="00E60EBB">
        <w:rPr>
          <w:rFonts w:ascii="Times New Roman" w:hAnsi="Times New Roman"/>
          <w:i/>
          <w:color w:val="000000"/>
          <w:sz w:val="28"/>
          <w:szCs w:val="28"/>
        </w:rPr>
        <w:t>15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)+0,017=0,0</w:t>
      </w:r>
      <w:r w:rsidR="002A7421" w:rsidRPr="00E60EBB">
        <w:rPr>
          <w:rFonts w:ascii="Times New Roman" w:hAnsi="Times New Roman"/>
          <w:i/>
          <w:color w:val="000000"/>
          <w:sz w:val="28"/>
          <w:szCs w:val="28"/>
        </w:rPr>
        <w:t>77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(ч).</w:t>
      </w:r>
    </w:p>
    <w:p w:rsidR="004003CD" w:rsidRDefault="004003CD" w:rsidP="00E60EBB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3CD" w:rsidRDefault="00A60C00" w:rsidP="00E60EBB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Продолжительность рабочего цикла автосамосвала составляет</w:t>
      </w:r>
      <w:r w:rsidR="002A7421" w:rsidRPr="00E60EBB">
        <w:rPr>
          <w:rFonts w:ascii="Times New Roman" w:hAnsi="Times New Roman"/>
          <w:color w:val="000000"/>
          <w:sz w:val="28"/>
          <w:szCs w:val="28"/>
        </w:rPr>
        <w:t>:</w:t>
      </w:r>
    </w:p>
    <w:p w:rsidR="004003CD" w:rsidRDefault="004003CD" w:rsidP="00E60EBB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ц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n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+2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L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ср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p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м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=0,0</w:t>
      </w:r>
      <w:r w:rsidR="002A7421" w:rsidRPr="00E60EBB">
        <w:rPr>
          <w:rFonts w:ascii="Times New Roman" w:hAnsi="Times New Roman"/>
          <w:i/>
          <w:color w:val="000000"/>
          <w:sz w:val="28"/>
          <w:szCs w:val="28"/>
        </w:rPr>
        <w:t>77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+(2*5,</w:t>
      </w:r>
      <w:r w:rsidR="002A7421" w:rsidRPr="00E60EBB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/2</w:t>
      </w:r>
      <w:r w:rsidR="002A7421" w:rsidRPr="00E60EBB">
        <w:rPr>
          <w:rFonts w:ascii="Times New Roman" w:hAnsi="Times New Roman"/>
          <w:i/>
          <w:color w:val="000000"/>
          <w:sz w:val="28"/>
          <w:szCs w:val="28"/>
        </w:rPr>
        <w:t>0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)+0,017+0,017=0,</w:t>
      </w:r>
      <w:r w:rsidR="002A7421" w:rsidRPr="00E60EBB">
        <w:rPr>
          <w:rFonts w:ascii="Times New Roman" w:hAnsi="Times New Roman"/>
          <w:i/>
          <w:color w:val="000000"/>
          <w:sz w:val="28"/>
          <w:szCs w:val="28"/>
        </w:rPr>
        <w:t>53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(ч).</w:t>
      </w:r>
    </w:p>
    <w:p w:rsidR="004003CD" w:rsidRDefault="004003CD" w:rsidP="00E60EBB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Число автосамосвалов, занятых на вывозке грунта, составляет</w:t>
      </w:r>
    </w:p>
    <w:p w:rsidR="004003CD" w:rsidRDefault="004003CD" w:rsidP="00E60EBB">
      <w:pPr>
        <w:shd w:val="clear" w:color="auto" w:fill="FFFFFF"/>
        <w:tabs>
          <w:tab w:val="left" w:pos="284"/>
          <w:tab w:val="left" w:pos="7845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tabs>
          <w:tab w:val="left" w:pos="284"/>
          <w:tab w:val="left" w:pos="78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 xml:space="preserve">= 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ц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 xml:space="preserve">/ 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n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=0,</w:t>
      </w:r>
      <w:r w:rsidR="00E42EA0" w:rsidRPr="00E60EBB">
        <w:rPr>
          <w:rFonts w:ascii="Times New Roman" w:hAnsi="Times New Roman"/>
          <w:i/>
          <w:color w:val="000000"/>
          <w:sz w:val="28"/>
          <w:szCs w:val="28"/>
        </w:rPr>
        <w:t>53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/0,</w:t>
      </w:r>
      <w:r w:rsidR="00E42EA0" w:rsidRPr="00E60EBB">
        <w:rPr>
          <w:rFonts w:ascii="Times New Roman" w:hAnsi="Times New Roman"/>
          <w:i/>
          <w:color w:val="000000"/>
          <w:sz w:val="28"/>
          <w:szCs w:val="28"/>
        </w:rPr>
        <w:t>077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=</w:t>
      </w:r>
      <w:r w:rsidR="00E42EA0" w:rsidRPr="00E60EBB">
        <w:rPr>
          <w:rFonts w:ascii="Times New Roman" w:hAnsi="Times New Roman"/>
          <w:i/>
          <w:color w:val="000000"/>
          <w:sz w:val="28"/>
          <w:szCs w:val="28"/>
        </w:rPr>
        <w:t>6,8</w:t>
      </w:r>
      <w:r w:rsidR="004003CD">
        <w:rPr>
          <w:rFonts w:ascii="Times New Roman" w:hAnsi="Times New Roman"/>
          <w:color w:val="000000"/>
          <w:sz w:val="28"/>
          <w:szCs w:val="28"/>
        </w:rPr>
        <w:t xml:space="preserve"> (шт.).</w:t>
      </w:r>
    </w:p>
    <w:p w:rsidR="00A60C00" w:rsidRPr="00E60EBB" w:rsidRDefault="004003CD" w:rsidP="00E60EBB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Число автосамосвалов округляем в большую сторону и принимаем равным 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семи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.</w:t>
      </w:r>
    </w:p>
    <w:p w:rsidR="00A60C00" w:rsidRPr="00E60EBB" w:rsidRDefault="00A60C00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4003CD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t>8. Расчет параметров забоя для экскаватора драглайн</w:t>
      </w:r>
    </w:p>
    <w:p w:rsidR="004003CD" w:rsidRDefault="004003CD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E42EA0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 xml:space="preserve">Экскаватор драглайн разрабатывает грунт ниже уровня стоянки экскаватора. </w:t>
      </w:r>
      <w:r w:rsidR="00B319AE" w:rsidRPr="00E60EBB">
        <w:rPr>
          <w:rFonts w:ascii="Times New Roman" w:hAnsi="Times New Roman"/>
          <w:color w:val="000000"/>
          <w:sz w:val="28"/>
          <w:szCs w:val="28"/>
        </w:rPr>
        <w:t>Драглайн применяют при разработке больших и глубоких котлованов. Преимуществом драглайнов является большой радиус действия (до 20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м</w:t>
      </w:r>
      <w:r w:rsidR="00B319AE" w:rsidRPr="00E60EBB">
        <w:rPr>
          <w:rFonts w:ascii="Times New Roman" w:hAnsi="Times New Roman"/>
          <w:color w:val="000000"/>
          <w:sz w:val="28"/>
          <w:szCs w:val="28"/>
        </w:rPr>
        <w:t>) и глубина копания (до 20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м</w:t>
      </w:r>
      <w:r w:rsidR="00B319AE" w:rsidRPr="00E60EBB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B71932" w:rsidRPr="00E60EBB">
        <w:rPr>
          <w:rFonts w:ascii="Times New Roman" w:hAnsi="Times New Roman"/>
          <w:color w:val="000000"/>
          <w:sz w:val="28"/>
          <w:szCs w:val="28"/>
        </w:rPr>
        <w:t xml:space="preserve">Транспортные средства для вывоза грунта от этих экскаваторов могут располагаться как на уровне стоянки экскаватора, так и на дне котлована. 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Экскаватор ЭО</w:t>
      </w:r>
      <w:r w:rsidR="00E60EBB">
        <w:rPr>
          <w:rFonts w:ascii="Times New Roman" w:hAnsi="Times New Roman"/>
          <w:color w:val="000000"/>
          <w:sz w:val="28"/>
          <w:szCs w:val="28"/>
        </w:rPr>
        <w:t>-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4</w:t>
      </w:r>
      <w:r w:rsidRPr="00E60EBB">
        <w:rPr>
          <w:rFonts w:ascii="Times New Roman" w:hAnsi="Times New Roman"/>
          <w:color w:val="000000"/>
          <w:sz w:val="28"/>
          <w:szCs w:val="28"/>
        </w:rPr>
        <w:t>112</w:t>
      </w:r>
      <w:r w:rsidR="00FC3B6F" w:rsidRPr="00E60EBB">
        <w:rPr>
          <w:rFonts w:ascii="Times New Roman" w:hAnsi="Times New Roman"/>
          <w:color w:val="000000"/>
          <w:sz w:val="28"/>
          <w:szCs w:val="28"/>
        </w:rPr>
        <w:t>А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с емкостью ковша 0,6</w:t>
      </w:r>
      <w:r w:rsidRPr="00E60EBB">
        <w:rPr>
          <w:rFonts w:ascii="Times New Roman" w:hAnsi="Times New Roman"/>
          <w:color w:val="000000"/>
          <w:sz w:val="28"/>
          <w:szCs w:val="28"/>
        </w:rPr>
        <w:t>5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м</w:t>
      </w:r>
      <w:r w:rsidR="00A60C00" w:rsidRPr="00E60EBB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 имеет следующие технические характеристики</w:t>
      </w:r>
      <w:r w:rsidR="00E60EBB">
        <w:rPr>
          <w:rFonts w:ascii="Times New Roman" w:hAnsi="Times New Roman"/>
          <w:color w:val="000000"/>
          <w:sz w:val="28"/>
          <w:szCs w:val="28"/>
        </w:rPr>
        <w:t>:</w:t>
      </w:r>
    </w:p>
    <w:p w:rsidR="00A60C00" w:rsidRPr="00E60EBB" w:rsidRDefault="00E60EBB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максимальный радиус копания грунта </w:t>
      </w:r>
      <w:r w:rsidR="00A60C00" w:rsidRPr="00E60EBB">
        <w:rPr>
          <w:rFonts w:ascii="Times New Roman" w:hAnsi="Times New Roman"/>
          <w:b/>
          <w:color w:val="000000"/>
          <w:sz w:val="28"/>
          <w:szCs w:val="28"/>
          <w:lang w:val="en-US"/>
        </w:rPr>
        <w:t>R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=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11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,1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60EBB">
        <w:rPr>
          <w:rFonts w:ascii="Times New Roman" w:hAnsi="Times New Roman"/>
          <w:color w:val="000000"/>
          <w:sz w:val="28"/>
          <w:szCs w:val="28"/>
        </w:rPr>
        <w:t>м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;</w:t>
      </w:r>
    </w:p>
    <w:p w:rsidR="00A60C00" w:rsidRPr="00E60EBB" w:rsidRDefault="00E60EBB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максимальная глубина копания </w:t>
      </w:r>
      <w:r w:rsidR="00A60C00" w:rsidRPr="00E60EBB">
        <w:rPr>
          <w:rFonts w:ascii="Times New Roman" w:hAnsi="Times New Roman"/>
          <w:b/>
          <w:color w:val="000000"/>
          <w:sz w:val="28"/>
          <w:szCs w:val="28"/>
          <w:lang w:val="en-US"/>
        </w:rPr>
        <w:t>h</w:t>
      </w:r>
      <w:r w:rsidR="00A60C00" w:rsidRPr="00E60EBB">
        <w:rPr>
          <w:rFonts w:ascii="Times New Roman" w:hAnsi="Times New Roman"/>
          <w:b/>
          <w:color w:val="000000"/>
          <w:sz w:val="28"/>
          <w:szCs w:val="28"/>
          <w:vertAlign w:val="subscript"/>
        </w:rPr>
        <w:t>э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=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7,3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60EBB">
        <w:rPr>
          <w:rFonts w:ascii="Times New Roman" w:hAnsi="Times New Roman"/>
          <w:color w:val="000000"/>
          <w:sz w:val="28"/>
          <w:szCs w:val="28"/>
        </w:rPr>
        <w:t>м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;</w:t>
      </w:r>
    </w:p>
    <w:p w:rsidR="00A60C00" w:rsidRPr="00E60EBB" w:rsidRDefault="00E60EBB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оптимальный радиус резания грунта </w:t>
      </w:r>
      <w:r w:rsidR="00A60C00" w:rsidRPr="00E60EBB">
        <w:rPr>
          <w:rFonts w:ascii="Times New Roman" w:hAnsi="Times New Roman"/>
          <w:b/>
          <w:color w:val="000000"/>
          <w:sz w:val="28"/>
          <w:szCs w:val="28"/>
          <w:lang w:val="en-US"/>
        </w:rPr>
        <w:t>R</w:t>
      </w:r>
      <w:r w:rsidR="00A60C00" w:rsidRPr="00E60EBB">
        <w:rPr>
          <w:rFonts w:ascii="Times New Roman" w:hAnsi="Times New Roman"/>
          <w:b/>
          <w:color w:val="000000"/>
          <w:sz w:val="28"/>
          <w:szCs w:val="28"/>
          <w:vertAlign w:val="subscript"/>
        </w:rPr>
        <w:t>0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=0,8*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11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,1=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8,88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60EBB">
        <w:rPr>
          <w:rFonts w:ascii="Times New Roman" w:hAnsi="Times New Roman"/>
          <w:color w:val="000000"/>
          <w:sz w:val="28"/>
          <w:szCs w:val="28"/>
        </w:rPr>
        <w:t>м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;</w:t>
      </w:r>
    </w:p>
    <w:p w:rsidR="00A60C00" w:rsidRPr="00E60EBB" w:rsidRDefault="00E60EBB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радиус выгрузки грунта </w:t>
      </w:r>
      <w:r w:rsidR="00A60C00" w:rsidRPr="00E60EBB">
        <w:rPr>
          <w:rFonts w:ascii="Times New Roman" w:hAnsi="Times New Roman"/>
          <w:b/>
          <w:color w:val="000000"/>
          <w:sz w:val="28"/>
          <w:szCs w:val="28"/>
          <w:lang w:val="en-US"/>
        </w:rPr>
        <w:t>R</w:t>
      </w:r>
      <w:r w:rsidR="00A60C00" w:rsidRPr="00E60EBB">
        <w:rPr>
          <w:rFonts w:ascii="Times New Roman" w:hAnsi="Times New Roman"/>
          <w:b/>
          <w:color w:val="000000"/>
          <w:sz w:val="28"/>
          <w:szCs w:val="28"/>
          <w:vertAlign w:val="subscript"/>
        </w:rPr>
        <w:t>в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=0,8*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11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,1=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8,88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60EBB">
        <w:rPr>
          <w:rFonts w:ascii="Times New Roman" w:hAnsi="Times New Roman"/>
          <w:color w:val="000000"/>
          <w:sz w:val="28"/>
          <w:szCs w:val="28"/>
        </w:rPr>
        <w:t>м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.</w:t>
      </w:r>
    </w:p>
    <w:p w:rsidR="00A60C00" w:rsidRPr="00E60EBB" w:rsidRDefault="00A60C00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 xml:space="preserve">Ширина автосамосвала в расчетах принимается равной </w:t>
      </w:r>
      <w:r w:rsidRPr="00E60EBB">
        <w:rPr>
          <w:rFonts w:ascii="Times New Roman" w:hAnsi="Times New Roman"/>
          <w:b/>
          <w:color w:val="000000"/>
          <w:sz w:val="28"/>
          <w:szCs w:val="28"/>
          <w:lang w:val="en-US"/>
        </w:rPr>
        <w:t>b</w:t>
      </w:r>
      <w:r w:rsidRPr="00E60EBB">
        <w:rPr>
          <w:rFonts w:ascii="Times New Roman" w:hAnsi="Times New Roman"/>
          <w:b/>
          <w:color w:val="000000"/>
          <w:sz w:val="28"/>
          <w:szCs w:val="28"/>
          <w:vertAlign w:val="subscript"/>
          <w:lang w:val="en-US"/>
        </w:rPr>
        <w:t>a</w:t>
      </w:r>
      <w:r w:rsidRPr="00E60EBB">
        <w:rPr>
          <w:rFonts w:ascii="Times New Roman" w:hAnsi="Times New Roman"/>
          <w:color w:val="000000"/>
          <w:sz w:val="28"/>
          <w:szCs w:val="28"/>
        </w:rPr>
        <w:t>=2,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5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м</w:t>
      </w:r>
      <w:r w:rsidRPr="00E60EBB">
        <w:rPr>
          <w:rFonts w:ascii="Times New Roman" w:hAnsi="Times New Roman"/>
          <w:color w:val="000000"/>
          <w:sz w:val="28"/>
          <w:szCs w:val="28"/>
        </w:rPr>
        <w:t>.</w:t>
      </w:r>
    </w:p>
    <w:p w:rsidR="00A60C00" w:rsidRPr="00E60EBB" w:rsidRDefault="00A60C00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 xml:space="preserve">Радиус резания грунта на уровне дна котлована 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р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принимается по таблице равным </w:t>
      </w:r>
      <w:r w:rsidRPr="00E60EBB">
        <w:rPr>
          <w:rFonts w:ascii="Times New Roman" w:hAnsi="Times New Roman"/>
          <w:b/>
          <w:color w:val="000000"/>
          <w:sz w:val="28"/>
          <w:szCs w:val="28"/>
          <w:lang w:val="en-US"/>
        </w:rPr>
        <w:t>R</w:t>
      </w:r>
      <w:r w:rsidRPr="00E60EBB">
        <w:rPr>
          <w:rFonts w:ascii="Times New Roman" w:hAnsi="Times New Roman"/>
          <w:b/>
          <w:color w:val="000000"/>
          <w:sz w:val="28"/>
          <w:szCs w:val="28"/>
          <w:vertAlign w:val="subscript"/>
        </w:rPr>
        <w:t>р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5,28.</w:t>
      </w:r>
    </w:p>
    <w:p w:rsidR="00A60C00" w:rsidRPr="00E60EBB" w:rsidRDefault="00A60C00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 xml:space="preserve">Длина рабочей передвижки экскаватора </w:t>
      </w:r>
      <w:r w:rsidRPr="00E60EB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E60EB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E60EBB">
        <w:rPr>
          <w:rFonts w:ascii="Times New Roman" w:hAnsi="Times New Roman"/>
          <w:color w:val="000000"/>
          <w:sz w:val="28"/>
          <w:szCs w:val="28"/>
        </w:rPr>
        <w:t>=1,5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5.</w:t>
      </w:r>
    </w:p>
    <w:p w:rsidR="00A60C00" w:rsidRPr="00E60EBB" w:rsidRDefault="00A60C00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 xml:space="preserve">Ширина </w:t>
      </w:r>
      <w:r w:rsidR="00B71932" w:rsidRPr="00E60EBB">
        <w:rPr>
          <w:rFonts w:ascii="Times New Roman" w:hAnsi="Times New Roman"/>
          <w:color w:val="000000"/>
          <w:sz w:val="28"/>
          <w:szCs w:val="28"/>
        </w:rPr>
        <w:t>торцевой (лобовой) проходки по верху определяем по формуле</w:t>
      </w:r>
      <w:r w:rsidR="00E42EA0" w:rsidRPr="00E60EBB">
        <w:rPr>
          <w:rFonts w:ascii="Times New Roman" w:hAnsi="Times New Roman"/>
          <w:color w:val="000000"/>
          <w:sz w:val="28"/>
          <w:szCs w:val="28"/>
        </w:rPr>
        <w:t>:</w:t>
      </w:r>
    </w:p>
    <w:p w:rsidR="004003CD" w:rsidRDefault="004003CD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32"/>
        </w:rPr>
      </w:pPr>
    </w:p>
    <w:p w:rsidR="00A60C00" w:rsidRPr="00E60EBB" w:rsidRDefault="00380A04" w:rsidP="00E60EB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position w:val="-12"/>
          <w:sz w:val="28"/>
          <w:szCs w:val="32"/>
        </w:rPr>
        <w:pict>
          <v:shape id="_x0000_i1033" type="#_x0000_t75" style="width:265.5pt;height:18pt">
            <v:imagedata r:id="rId15" o:title=""/>
          </v:shape>
        </w:pic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F515AA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Ширина боковой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sz w:val="28"/>
          <w:szCs w:val="28"/>
        </w:rPr>
        <w:t>проходки по верху определяем по выражению: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6"/>
          <w:sz w:val="28"/>
          <w:szCs w:val="32"/>
        </w:rPr>
      </w:pPr>
    </w:p>
    <w:p w:rsidR="00A60C00" w:rsidRPr="00E60EBB" w:rsidRDefault="00380A04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position w:val="-16"/>
          <w:sz w:val="28"/>
          <w:szCs w:val="32"/>
        </w:rPr>
        <w:pict>
          <v:shape id="_x0000_i1034" type="#_x0000_t75" style="width:417pt;height:21pt">
            <v:imagedata r:id="rId16" o:title=""/>
          </v:shape>
        </w:pict>
      </w: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0C00" w:rsidRPr="00E60EBB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E60EBB">
        <w:rPr>
          <w:rFonts w:ascii="Times New Roman" w:hAnsi="Times New Roman"/>
          <w:b/>
          <w:color w:val="000000"/>
          <w:sz w:val="28"/>
          <w:szCs w:val="28"/>
        </w:rPr>
        <w:t>9. Календарный план производства земляных работ</w:t>
      </w:r>
    </w:p>
    <w:p w:rsidR="004003CD" w:rsidRDefault="004003CD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Календарный план производства земляных работ построен на разработку грунта в котловане с учетом совмещения технологических операций во времени для бульдозера и</w:t>
      </w:r>
      <w:r w:rsidR="00F515AA"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sz w:val="28"/>
          <w:szCs w:val="28"/>
        </w:rPr>
        <w:t>экскаватора.</w:t>
      </w:r>
    </w:p>
    <w:p w:rsidR="00E60EBB" w:rsidRPr="00E60EBB" w:rsidRDefault="00E60EBB" w:rsidP="00E60E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835"/>
        <w:gridCol w:w="653"/>
        <w:gridCol w:w="688"/>
        <w:gridCol w:w="753"/>
        <w:gridCol w:w="410"/>
        <w:gridCol w:w="727"/>
        <w:gridCol w:w="653"/>
        <w:gridCol w:w="580"/>
        <w:gridCol w:w="580"/>
        <w:gridCol w:w="580"/>
        <w:gridCol w:w="580"/>
        <w:gridCol w:w="580"/>
      </w:tblGrid>
      <w:tr w:rsidR="00E60EBB" w:rsidRPr="00E4144C" w:rsidTr="00E4144C">
        <w:trPr>
          <w:cantSplit/>
          <w:trHeight w:val="113"/>
          <w:jc w:val="center"/>
        </w:trPr>
        <w:tc>
          <w:tcPr>
            <w:tcW w:w="1688" w:type="dxa"/>
            <w:vMerge w:val="restart"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р.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, маш.-час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Машины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Число смен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A60C00" w:rsidRPr="00E4144C" w:rsidRDefault="00A60C00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н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пл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). дн.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A60C00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Рабочие дни</w:t>
            </w:r>
          </w:p>
        </w:tc>
      </w:tr>
      <w:tr w:rsidR="00E60EBB" w:rsidRPr="00E4144C" w:rsidTr="00E4144C">
        <w:trPr>
          <w:cantSplit/>
          <w:trHeight w:val="715"/>
          <w:jc w:val="center"/>
        </w:trPr>
        <w:tc>
          <w:tcPr>
            <w:tcW w:w="1688" w:type="dxa"/>
            <w:vMerge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изм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Кол-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688" w:type="dxa"/>
            <w:vMerge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41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727" w:type="dxa"/>
            <w:vMerge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textDirection w:val="btLr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shd w:val="clear" w:color="auto" w:fill="auto"/>
            <w:textDirection w:val="btLr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shd w:val="clear" w:color="auto" w:fill="auto"/>
            <w:textDirection w:val="btLr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textDirection w:val="btLr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shd w:val="clear" w:color="auto" w:fill="auto"/>
            <w:textDirection w:val="btLr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E60EBB" w:rsidRPr="00E4144C" w:rsidTr="00E4144C">
        <w:trPr>
          <w:cantSplit/>
          <w:trHeight w:val="707"/>
          <w:jc w:val="center"/>
        </w:trPr>
        <w:tc>
          <w:tcPr>
            <w:tcW w:w="1688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Срезка растительного слоя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категории бульдозером 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 м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²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(0,</w:t>
            </w:r>
            <w:r w:rsidR="00D96C13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7" style="position:absolute;left:0;text-align:left;margin-left:4.6pt;margin-top:30.3pt;width:9.3pt;height:40pt;z-index:251652096;mso-position-horizontal-relative:text;mso-position-vertical-relative:text" coordsize="1,1065" path="m,l,1065e" filled="f">
                  <v:stroke dashstyle="dash"/>
                  <v:path arrowok="t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line id="_x0000_s1028" style="position:absolute;left:0;text-align:left;flip:x;z-index:251651072;mso-position-horizontal-relative:text;mso-position-vertical-relative:text" from="-4.4pt,30.3pt" to="4.6pt,30.3pt" strokeweight="3pt"/>
              </w:pic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EBB" w:rsidRPr="00E4144C" w:rsidTr="00E4144C">
        <w:trPr>
          <w:cantSplit/>
          <w:trHeight w:val="927"/>
          <w:jc w:val="center"/>
        </w:trPr>
        <w:tc>
          <w:tcPr>
            <w:tcW w:w="1688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Транспортирование ранее разработанного растительного слоя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категории бульдозером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расстояние 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2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8,7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5 м</w:t>
            </w:r>
          </w:p>
        </w:tc>
        <w:tc>
          <w:tcPr>
            <w:tcW w:w="835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 м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96C13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D96C13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29" style="position:absolute;left:0;text-align:left;flip:x;z-index:251653120;mso-position-horizontal-relative:text;mso-position-vertical-relative:text" from="4.6pt,34.45pt" to="17.65pt,34.45pt" strokeweight="3pt"/>
              </w:pic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0" style="position:absolute;left:0;text-align:left;margin-left:-4.45pt;margin-top:34.45pt;width:9.05pt;height:56.3pt;z-index:251654144;mso-position-horizontal-relative:text;mso-position-vertical-relative:text" coordsize="1,1065" path="m,l,1065e" filled="f">
                  <v:stroke dashstyle="dash"/>
                  <v:path arrowok="t"/>
                </v:shape>
              </w:pic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EBB" w:rsidRPr="00E4144C" w:rsidTr="00E4144C">
        <w:trPr>
          <w:cantSplit/>
          <w:trHeight w:val="916"/>
          <w:jc w:val="center"/>
        </w:trPr>
        <w:tc>
          <w:tcPr>
            <w:tcW w:w="1688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Разработка растительного слоя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категории экскаватором 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драглайн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емкостью ковша 0,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 м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³ с погрузкой в транспортное средство</w:t>
            </w:r>
          </w:p>
        </w:tc>
        <w:tc>
          <w:tcPr>
            <w:tcW w:w="835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 м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53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D96C13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D96C13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31" style="position:absolute;left:0;text-align:left;flip:y;z-index:251658240;mso-position-horizontal-relative:text;mso-position-vertical-relative:text" from="-4.45pt,37.35pt" to="4.6pt,37.35pt" strokeweight="2.75pt"/>
              </w:pict>
            </w:r>
            <w:r>
              <w:rPr>
                <w:noProof/>
                <w:sz w:val="20"/>
                <w:szCs w:val="20"/>
              </w:rPr>
              <w:pict>
                <v:shape id="_x0000_s1032" style="position:absolute;left:0;text-align:left;margin-left:4.05pt;margin-top:37.35pt;width:9.05pt;height:52.5pt;z-index:251656192;mso-position-horizontal-relative:text;mso-position-vertical-relative:text" coordsize="1,1065" path="m,l,1065e" filled="f">
                  <v:stroke dashstyle="dash"/>
                  <v:path arrowok="t"/>
                </v:shape>
              </w:pic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EBB" w:rsidRPr="00E4144C" w:rsidTr="00E4144C">
        <w:trPr>
          <w:cantSplit/>
          <w:trHeight w:val="1340"/>
          <w:jc w:val="center"/>
        </w:trPr>
        <w:tc>
          <w:tcPr>
            <w:tcW w:w="1688" w:type="dxa"/>
            <w:shd w:val="clear" w:color="auto" w:fill="auto"/>
          </w:tcPr>
          <w:p w:rsidR="009E32BB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Разработка грунта 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категории в сьездной траншее экскаватором драглайн с емкостью ковша 0,65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 м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³ с погрузкой в транспортное средство</w:t>
            </w:r>
          </w:p>
        </w:tc>
        <w:tc>
          <w:tcPr>
            <w:tcW w:w="835" w:type="dxa"/>
            <w:shd w:val="clear" w:color="auto" w:fill="auto"/>
          </w:tcPr>
          <w:p w:rsidR="009E32BB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 м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653" w:type="dxa"/>
            <w:shd w:val="clear" w:color="auto" w:fill="auto"/>
          </w:tcPr>
          <w:p w:rsidR="009E32BB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688" w:type="dxa"/>
            <w:shd w:val="clear" w:color="auto" w:fill="auto"/>
          </w:tcPr>
          <w:p w:rsidR="009E32BB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53" w:type="dxa"/>
            <w:shd w:val="clear" w:color="auto" w:fill="auto"/>
          </w:tcPr>
          <w:p w:rsidR="009E32BB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0" w:type="dxa"/>
            <w:shd w:val="clear" w:color="auto" w:fill="auto"/>
          </w:tcPr>
          <w:p w:rsidR="009E32BB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E32BB" w:rsidRPr="00E4144C" w:rsidRDefault="00D96C13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9E32BB" w:rsidRPr="00E4144C" w:rsidRDefault="00D96C13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  <w:p w:rsidR="00D96C13" w:rsidRPr="00E4144C" w:rsidRDefault="00D96C13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(0,5)</w:t>
            </w:r>
          </w:p>
        </w:tc>
        <w:tc>
          <w:tcPr>
            <w:tcW w:w="580" w:type="dxa"/>
            <w:shd w:val="clear" w:color="auto" w:fill="auto"/>
          </w:tcPr>
          <w:p w:rsidR="009E32BB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9E32BB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33" style="position:absolute;left:0;text-align:left;flip:y;z-index:251657216;mso-position-horizontal-relative:text;mso-position-vertical-relative:text" from="4.6pt,36.45pt" to="13.1pt,36.45pt" strokeweight="2.75pt"/>
              </w:pict>
            </w:r>
          </w:p>
        </w:tc>
        <w:tc>
          <w:tcPr>
            <w:tcW w:w="580" w:type="dxa"/>
            <w:shd w:val="clear" w:color="auto" w:fill="auto"/>
          </w:tcPr>
          <w:p w:rsidR="009E32BB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4" style="position:absolute;left:0;text-align:left;margin-left:-4.9pt;margin-top:36.45pt;width:9.05pt;height:60pt;z-index:251659264;mso-position-horizontal-relative:text;mso-position-vertical-relative:text" coordsize="1,1065" path="m,l,1065e" filled="f">
                  <v:stroke dashstyle="dash"/>
                  <v:path arrowok="t"/>
                </v:shape>
              </w:pict>
            </w:r>
          </w:p>
        </w:tc>
        <w:tc>
          <w:tcPr>
            <w:tcW w:w="580" w:type="dxa"/>
            <w:shd w:val="clear" w:color="auto" w:fill="auto"/>
          </w:tcPr>
          <w:p w:rsidR="009E32BB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9E32BB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EBB" w:rsidRPr="00E4144C" w:rsidTr="00E4144C">
        <w:trPr>
          <w:cantSplit/>
          <w:trHeight w:val="1340"/>
          <w:jc w:val="center"/>
        </w:trPr>
        <w:tc>
          <w:tcPr>
            <w:tcW w:w="1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Разработка грунта 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категории в сьездной траншее экскаватором 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драглайн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емкостью ковша 0,6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 м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³ с погрузкой в транспортное средство</w:t>
            </w:r>
          </w:p>
        </w:tc>
        <w:tc>
          <w:tcPr>
            <w:tcW w:w="835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 м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753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515AA" w:rsidRPr="00E4144C" w:rsidRDefault="00D96C13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1,43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D96C13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35" style="position:absolute;left:0;text-align:left;flip:y;z-index:251655168;mso-position-horizontal-relative:text;mso-position-vertical-relative:text" from="-4.9pt,28.95pt" to="20.3pt,28.95pt" strokeweight="2.75pt"/>
              </w:pic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6" style="position:absolute;left:0;text-align:left;margin-left:2.3pt;margin-top:28.95pt;width:9.05pt;height:65.25pt;z-index:251660288;mso-position-horizontal-relative:text;mso-position-vertical-relative:text" coordsize="1,1065" path="m,l,1065e" filled="f">
                  <v:stroke dashstyle="dash"/>
                  <v:path arrowok="t"/>
                </v:shape>
              </w:pic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EBB" w:rsidRPr="00E4144C" w:rsidTr="00E4144C">
        <w:trPr>
          <w:cantSplit/>
          <w:trHeight w:val="916"/>
          <w:jc w:val="center"/>
        </w:trPr>
        <w:tc>
          <w:tcPr>
            <w:tcW w:w="1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Разработка недобора грунта 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категории в котловане бульдозером 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транспортированием на расстояние 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31,4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 м</w:t>
            </w:r>
          </w:p>
        </w:tc>
        <w:tc>
          <w:tcPr>
            <w:tcW w:w="835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 м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D96C13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(0,5)</w: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37" style="position:absolute;left:0;text-align:left;flip:y;z-index:251661312;mso-position-horizontal-relative:text;mso-position-vertical-relative:text" from="2.3pt,26.7pt" to="11.35pt,26.7pt" strokeweight="2.75pt"/>
              </w:pic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8" style="position:absolute;left:0;text-align:left;margin-left:-4.5pt;margin-top:26.7pt;width:9.05pt;height:54pt;z-index:251664384;mso-position-horizontal-relative:text;mso-position-vertical-relative:text" coordsize="1,1065" path="m,l,1065e" filled="f">
                  <v:stroke dashstyle="dash"/>
                  <v:path arrowok="t"/>
                </v:shape>
              </w:pict>
            </w:r>
          </w:p>
        </w:tc>
      </w:tr>
      <w:tr w:rsidR="00E60EBB" w:rsidRPr="00E4144C" w:rsidTr="00E4144C">
        <w:trPr>
          <w:cantSplit/>
          <w:trHeight w:val="927"/>
          <w:jc w:val="center"/>
        </w:trPr>
        <w:tc>
          <w:tcPr>
            <w:tcW w:w="1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Разработка ранее разработанного грунта 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категории экскаватором 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драглайном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с емкостью ковша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 м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³ погрузкой в транспортное средство</w:t>
            </w:r>
          </w:p>
        </w:tc>
        <w:tc>
          <w:tcPr>
            <w:tcW w:w="835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 м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53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96C13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(0,5)</w: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39" style="position:absolute;left:0;text-align:left;flip:y;z-index:251662336;mso-position-horizontal-relative:text;mso-position-vertical-relative:text" from="11.35pt,27.3pt" to="22.55pt,27.3pt" strokeweight="2.75pt"/>
              </w:pic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0" style="position:absolute;left:0;text-align:left;margin-left:6pt;margin-top:27.3pt;width:9.05pt;height:49.5pt;z-index:251665408;mso-position-horizontal-relative:text;mso-position-vertical-relative:text" coordsize="1,1065" path="m,l,1065e" filled="f">
                  <v:stroke dashstyle="dash"/>
                  <v:path arrowok="t"/>
                </v:shape>
              </w:pict>
            </w:r>
          </w:p>
        </w:tc>
      </w:tr>
      <w:tr w:rsidR="00E60EBB" w:rsidRPr="00E4144C" w:rsidTr="00E4144C">
        <w:trPr>
          <w:cantSplit/>
          <w:trHeight w:val="858"/>
          <w:jc w:val="center"/>
        </w:trPr>
        <w:tc>
          <w:tcPr>
            <w:tcW w:w="1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. Окончательная планировка дна котлована бульдозером 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="00F515AA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один проход в одном направлении</w:t>
            </w:r>
          </w:p>
        </w:tc>
        <w:tc>
          <w:tcPr>
            <w:tcW w:w="835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  <w:vertAlign w:val="superscript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 м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88" w:type="dxa"/>
            <w:shd w:val="clear" w:color="auto" w:fill="auto"/>
          </w:tcPr>
          <w:p w:rsidR="00F515AA" w:rsidRPr="00E4144C" w:rsidRDefault="009E32BB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="009E32BB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(0,</w:t>
            </w:r>
            <w:r w:rsidR="00D96C13"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4144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F515AA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F515AA" w:rsidRPr="00E4144C" w:rsidRDefault="00380A04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41" style="position:absolute;left:0;text-align:left;flip:y;z-index:251663360;mso-position-horizontal-relative:text;mso-position-vertical-relative:text" from="4.55pt,23.4pt" to="15.05pt,23.4pt" strokeweight="2.75pt"/>
              </w:pict>
            </w:r>
          </w:p>
        </w:tc>
      </w:tr>
    </w:tbl>
    <w:p w:rsidR="004003CD" w:rsidRPr="004003CD" w:rsidRDefault="004003CD" w:rsidP="00E60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7AAD" w:rsidRPr="00E60EBB" w:rsidRDefault="004003CD" w:rsidP="00E60EB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b/>
          <w:color w:val="000000"/>
          <w:sz w:val="28"/>
          <w:szCs w:val="28"/>
        </w:rPr>
        <w:t>Технология производства земляных работ</w:t>
      </w:r>
    </w:p>
    <w:p w:rsidR="004003CD" w:rsidRDefault="004003CD" w:rsidP="00E60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39A" w:rsidRPr="00E60EBB" w:rsidRDefault="008A7AAD" w:rsidP="00E60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Земляные работы объединяют процессы, связанные с переработкой грунта. Они состоят из подготовительных, вспомогательных и основных процессов. Состав основных процессов зависит от способа разработки грунта. Подготовительные процессы</w:t>
      </w:r>
      <w:r w:rsidR="00E1339A" w:rsidRPr="00E60EBB">
        <w:rPr>
          <w:rFonts w:ascii="Times New Roman" w:hAnsi="Times New Roman"/>
          <w:color w:val="000000"/>
          <w:sz w:val="28"/>
          <w:szCs w:val="28"/>
        </w:rPr>
        <w:t xml:space="preserve"> (разбивка земляного сооружения)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sz w:val="28"/>
          <w:szCs w:val="28"/>
        </w:rPr>
        <w:t>выполняются до начала разработки грунта. Вспомогательные процессы</w:t>
      </w:r>
      <w:r w:rsidR="00E1339A" w:rsidRPr="00E60EBB">
        <w:rPr>
          <w:rFonts w:ascii="Times New Roman" w:hAnsi="Times New Roman"/>
          <w:color w:val="000000"/>
          <w:sz w:val="28"/>
          <w:szCs w:val="28"/>
        </w:rPr>
        <w:t xml:space="preserve"> (рыхление грунта, водоотлив)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могут выполняться как до начала разработки, так и во время разработки грунта. </w:t>
      </w:r>
      <w:r w:rsidR="00E1339A" w:rsidRPr="00E60EBB">
        <w:rPr>
          <w:rFonts w:ascii="Times New Roman" w:hAnsi="Times New Roman"/>
          <w:color w:val="000000"/>
          <w:sz w:val="28"/>
          <w:szCs w:val="28"/>
        </w:rPr>
        <w:t>Трудность разработки грунта зависит от его вида и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39A" w:rsidRPr="00E60EBB">
        <w:rPr>
          <w:rFonts w:ascii="Times New Roman" w:hAnsi="Times New Roman"/>
          <w:color w:val="000000"/>
          <w:sz w:val="28"/>
          <w:szCs w:val="28"/>
        </w:rPr>
        <w:t>свойства (плотности, влажности, сцепления). От категории грунта зависит норма времени и расценка на его разработку. Бульдозер является универсальной и высокопроизводительной машиной, обладающей большой маневренностью. На земляных работах бульдозеры могут быть использованы как самостоятельные машины и в комплекте с другими типами машин. В качестве самостоятельных машин они могут быть использоваться при:</w:t>
      </w:r>
    </w:p>
    <w:p w:rsidR="00E1339A" w:rsidRPr="00E60EBB" w:rsidRDefault="00E1339A" w:rsidP="00E60EB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возведении невысоких насыпей;</w:t>
      </w:r>
    </w:p>
    <w:p w:rsidR="00E1339A" w:rsidRPr="00E60EBB" w:rsidRDefault="00E1339A" w:rsidP="00E60EB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рытье котлованов и вскрышных работ;</w:t>
      </w:r>
    </w:p>
    <w:p w:rsidR="00E1339A" w:rsidRPr="00E60EBB" w:rsidRDefault="00E1339A" w:rsidP="00E60EB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срезка растительного слоя грунта;</w:t>
      </w:r>
    </w:p>
    <w:p w:rsidR="00E1339A" w:rsidRPr="00E60EBB" w:rsidRDefault="00E1339A" w:rsidP="00E60EB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засыпке траншей, котлованов, ям и оврагов;</w:t>
      </w:r>
    </w:p>
    <w:p w:rsidR="00E1339A" w:rsidRPr="00E60EBB" w:rsidRDefault="00E1339A" w:rsidP="00E60EB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планировке площадей и земляного плотна;</w:t>
      </w:r>
    </w:p>
    <w:p w:rsidR="00E1339A" w:rsidRPr="00E60EBB" w:rsidRDefault="00E1339A" w:rsidP="00E60EB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зачистке недобора грунта в котлован</w:t>
      </w:r>
      <w:r w:rsidR="008C63A1" w:rsidRPr="00E60EBB">
        <w:rPr>
          <w:rFonts w:ascii="Times New Roman" w:hAnsi="Times New Roman"/>
          <w:color w:val="000000"/>
          <w:sz w:val="28"/>
          <w:szCs w:val="28"/>
        </w:rPr>
        <w:t>ах</w:t>
      </w:r>
      <w:r w:rsidRPr="00E60EBB">
        <w:rPr>
          <w:rFonts w:ascii="Times New Roman" w:hAnsi="Times New Roman"/>
          <w:color w:val="000000"/>
          <w:sz w:val="28"/>
          <w:szCs w:val="28"/>
        </w:rPr>
        <w:t>.</w:t>
      </w:r>
    </w:p>
    <w:p w:rsidR="008C63A1" w:rsidRDefault="008C63A1" w:rsidP="00E60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Экскаватор разрабатывает грунт не на полную глубину котлована. Недобор грунта разрабатывается бульдозером и складируется на дне котлована вдоль его длинной стороны. Передвижение бульдозера при срезке растительного слоя и разработке грунта осуществляется возвратно – поступательными движениями с рабочим ходом в одном или двух направлениях вдоль короткой стороны площадки. Уплотнение грунта производится послойно при устройстве оснований, возведении насыпей, при обратной засыпке пазух котлованов и траншей.</w:t>
      </w:r>
    </w:p>
    <w:p w:rsidR="004003CD" w:rsidRPr="00E60EBB" w:rsidRDefault="004003CD" w:rsidP="00E60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4003CD" w:rsidP="00E60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t>11. Расчет технико-экономических показателей комплекта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b/>
          <w:color w:val="000000"/>
          <w:sz w:val="28"/>
          <w:szCs w:val="28"/>
        </w:rPr>
        <w:t>машин</w:t>
      </w:r>
    </w:p>
    <w:p w:rsidR="004003CD" w:rsidRDefault="004003CD" w:rsidP="00E60EBB">
      <w:pPr>
        <w:shd w:val="clear" w:color="auto" w:fill="FFFFFF"/>
        <w:tabs>
          <w:tab w:val="left" w:pos="92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tabs>
          <w:tab w:val="left" w:pos="92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Общий объем разрабатываемого грунта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E60EBB">
        <w:rPr>
          <w:rFonts w:ascii="Times New Roman" w:hAnsi="Times New Roman"/>
          <w:color w:val="000000"/>
          <w:sz w:val="28"/>
          <w:szCs w:val="28"/>
        </w:rPr>
        <w:t>=</w:t>
      </w:r>
      <w:r w:rsidR="00754E28"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="00754E28"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к</w:t>
      </w:r>
      <w:r w:rsidR="00754E28" w:rsidRPr="00E60EBB">
        <w:rPr>
          <w:rFonts w:ascii="Times New Roman" w:hAnsi="Times New Roman"/>
          <w:i/>
          <w:color w:val="000000"/>
          <w:sz w:val="28"/>
          <w:szCs w:val="28"/>
        </w:rPr>
        <w:t>+</w:t>
      </w:r>
      <w:r w:rsidR="00754E28"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="00754E28"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тр</w:t>
      </w:r>
      <w:r w:rsidR="00754E28" w:rsidRPr="00E60EBB">
        <w:rPr>
          <w:rFonts w:ascii="Times New Roman" w:hAnsi="Times New Roman"/>
          <w:i/>
          <w:color w:val="000000"/>
          <w:sz w:val="28"/>
          <w:szCs w:val="28"/>
        </w:rPr>
        <w:t>+</w:t>
      </w:r>
      <w:r w:rsidR="00754E28" w:rsidRPr="00E60EBB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="00754E28"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нед</w:t>
      </w:r>
      <w:r w:rsidR="00754E28" w:rsidRPr="00E60EBB">
        <w:rPr>
          <w:rFonts w:ascii="Times New Roman" w:hAnsi="Times New Roman"/>
          <w:i/>
          <w:color w:val="000000"/>
          <w:sz w:val="28"/>
          <w:szCs w:val="28"/>
        </w:rPr>
        <w:t xml:space="preserve">= </w:t>
      </w:r>
      <w:r w:rsidR="00D96C13" w:rsidRPr="00E60EBB">
        <w:rPr>
          <w:rFonts w:ascii="Times New Roman" w:hAnsi="Times New Roman"/>
          <w:i/>
          <w:color w:val="000000"/>
          <w:sz w:val="28"/>
          <w:szCs w:val="28"/>
        </w:rPr>
        <w:t>3857,16</w:t>
      </w:r>
      <w:r w:rsidR="00E60EB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3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, общая нормативная трудоемкость 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р</w:t>
      </w:r>
      <w:r w:rsidRPr="00E60EBB">
        <w:rPr>
          <w:rFonts w:ascii="Times New Roman" w:hAnsi="Times New Roman"/>
          <w:color w:val="000000"/>
          <w:sz w:val="28"/>
          <w:szCs w:val="28"/>
        </w:rPr>
        <w:t>=</w:t>
      </w:r>
      <w:r w:rsidR="00A2092D" w:rsidRPr="00E60EBB">
        <w:rPr>
          <w:rFonts w:ascii="Times New Roman" w:hAnsi="Times New Roman"/>
          <w:i/>
          <w:color w:val="000000"/>
          <w:sz w:val="28"/>
          <w:szCs w:val="28"/>
        </w:rPr>
        <w:t>36,63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 xml:space="preserve"> маш</w:t>
      </w:r>
      <w:r w:rsidR="00E60EBB">
        <w:rPr>
          <w:rFonts w:ascii="Times New Roman" w:hAnsi="Times New Roman"/>
          <w:i/>
          <w:color w:val="000000"/>
          <w:sz w:val="28"/>
          <w:szCs w:val="28"/>
        </w:rPr>
        <w:t>-</w:t>
      </w:r>
      <w:r w:rsidR="00E60EBB" w:rsidRPr="00E60EBB">
        <w:rPr>
          <w:rFonts w:ascii="Times New Roman" w:hAnsi="Times New Roman"/>
          <w:i/>
          <w:color w:val="000000"/>
          <w:sz w:val="28"/>
          <w:szCs w:val="28"/>
        </w:rPr>
        <w:t>ч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.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Продолжительность выполнения работ (</w:t>
      </w:r>
      <w:r w:rsidRPr="00E60EBB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E60EBB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о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) по устройству котлована под фундамент здания по устройству котлована под фундамент здания по календарному графику составляет </w:t>
      </w:r>
      <w:r w:rsidR="00A2092D" w:rsidRPr="00E60EBB">
        <w:rPr>
          <w:rFonts w:ascii="Times New Roman" w:hAnsi="Times New Roman"/>
          <w:color w:val="000000"/>
          <w:sz w:val="28"/>
          <w:szCs w:val="28"/>
        </w:rPr>
        <w:t>5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A60C00" w:rsidRDefault="00A60C00" w:rsidP="00E60EBB">
      <w:pPr>
        <w:shd w:val="clear" w:color="auto" w:fill="FFFFFF"/>
        <w:tabs>
          <w:tab w:val="left" w:pos="92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 xml:space="preserve">Удельную трудоемкость разработки </w:t>
      </w:r>
      <w:r w:rsidR="00A2092D" w:rsidRPr="00E60EBB">
        <w:rPr>
          <w:rFonts w:ascii="Times New Roman" w:hAnsi="Times New Roman"/>
          <w:color w:val="000000"/>
          <w:sz w:val="28"/>
          <w:szCs w:val="28"/>
        </w:rPr>
        <w:t>1м</w:t>
      </w:r>
      <w:r w:rsidR="00A2092D" w:rsidRPr="00E60EBB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(Т</w:t>
      </w:r>
      <w:r w:rsidRPr="00E60EBB">
        <w:rPr>
          <w:rFonts w:ascii="Times New Roman" w:hAnsi="Times New Roman"/>
          <w:color w:val="000000"/>
          <w:sz w:val="28"/>
          <w:szCs w:val="28"/>
          <w:vertAlign w:val="subscript"/>
        </w:rPr>
        <w:t>ед</w:t>
      </w:r>
      <w:r w:rsidRPr="00E60EBB">
        <w:rPr>
          <w:rFonts w:ascii="Times New Roman" w:hAnsi="Times New Roman"/>
          <w:color w:val="000000"/>
          <w:sz w:val="28"/>
          <w:szCs w:val="28"/>
        </w:rPr>
        <w:t>) определим по выражению:</w:t>
      </w:r>
    </w:p>
    <w:p w:rsidR="004003CD" w:rsidRPr="00E60EBB" w:rsidRDefault="004003CD" w:rsidP="00E60EBB">
      <w:pPr>
        <w:shd w:val="clear" w:color="auto" w:fill="FFFFFF"/>
        <w:tabs>
          <w:tab w:val="left" w:pos="92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3CD" w:rsidRPr="004003CD" w:rsidRDefault="00A2092D" w:rsidP="00E60EBB">
      <w:pPr>
        <w:shd w:val="clear" w:color="auto" w:fill="FFFFFF"/>
        <w:tabs>
          <w:tab w:val="left" w:pos="92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6"/>
          <w:sz w:val="28"/>
          <w:szCs w:val="28"/>
        </w:rPr>
      </w:pPr>
      <w:r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T</w:t>
      </w:r>
      <w:r w:rsidRPr="004003CD">
        <w:rPr>
          <w:rFonts w:ascii="Times New Roman" w:hAnsi="Times New Roman"/>
          <w:color w:val="000000"/>
          <w:position w:val="-16"/>
          <w:sz w:val="28"/>
          <w:szCs w:val="32"/>
          <w:vertAlign w:val="subscript"/>
          <w:lang w:val="en-US"/>
        </w:rPr>
        <w:t>e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 xml:space="preserve"> =(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T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бул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>*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N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бул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>*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t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бул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>+Т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экс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>*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N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экс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>*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t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экс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>+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</w:rPr>
        <w:t>Т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сам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</w:rPr>
        <w:t>*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N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сам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</w:rPr>
        <w:t>*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t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сам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</w:rPr>
        <w:t>)/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V</w:t>
      </w:r>
      <w:r w:rsidR="00DB4098" w:rsidRPr="004003CD">
        <w:rPr>
          <w:rFonts w:ascii="Times New Roman" w:hAnsi="Times New Roman"/>
          <w:color w:val="000000"/>
          <w:position w:val="-16"/>
          <w:sz w:val="28"/>
          <w:szCs w:val="28"/>
        </w:rPr>
        <w:t>=</w:t>
      </w:r>
    </w:p>
    <w:p w:rsidR="00A60C00" w:rsidRPr="004003CD" w:rsidRDefault="00DB4098" w:rsidP="00E60EBB">
      <w:pPr>
        <w:shd w:val="clear" w:color="auto" w:fill="FFFFFF"/>
        <w:tabs>
          <w:tab w:val="left" w:pos="92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6"/>
          <w:sz w:val="28"/>
          <w:szCs w:val="28"/>
        </w:rPr>
      </w:pP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>=(1,1*1*7,7+2,86*1*28,93+1,48*202,51)/3857,16 = 0,10 маш</w:t>
      </w:r>
      <w:r w:rsidR="00E60EBB" w:rsidRPr="004003CD">
        <w:rPr>
          <w:rFonts w:ascii="Times New Roman" w:hAnsi="Times New Roman"/>
          <w:color w:val="000000"/>
          <w:position w:val="-16"/>
          <w:sz w:val="28"/>
          <w:szCs w:val="28"/>
        </w:rPr>
        <w:t>-ч/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>м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3</w:t>
      </w:r>
    </w:p>
    <w:p w:rsidR="004003CD" w:rsidRDefault="004003CD" w:rsidP="00E60EBB">
      <w:pPr>
        <w:shd w:val="clear" w:color="auto" w:fill="FFFFFF"/>
        <w:tabs>
          <w:tab w:val="left" w:pos="92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6"/>
          <w:sz w:val="28"/>
          <w:szCs w:val="28"/>
        </w:rPr>
      </w:pPr>
    </w:p>
    <w:p w:rsidR="00A60C00" w:rsidRPr="00E60EBB" w:rsidRDefault="00A60C00" w:rsidP="00E60EBB">
      <w:pPr>
        <w:shd w:val="clear" w:color="auto" w:fill="FFFFFF"/>
        <w:tabs>
          <w:tab w:val="left" w:pos="92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6"/>
          <w:sz w:val="28"/>
          <w:szCs w:val="28"/>
        </w:rPr>
      </w:pPr>
      <w:r w:rsidRPr="00E60EBB">
        <w:rPr>
          <w:rFonts w:ascii="Times New Roman" w:hAnsi="Times New Roman"/>
          <w:color w:val="000000"/>
          <w:position w:val="-16"/>
          <w:sz w:val="28"/>
          <w:szCs w:val="28"/>
        </w:rPr>
        <w:t xml:space="preserve">Удельную себестоимость разработки </w:t>
      </w:r>
      <w:r w:rsidR="00DB4098" w:rsidRPr="00E60EBB">
        <w:rPr>
          <w:rFonts w:ascii="Times New Roman" w:hAnsi="Times New Roman"/>
          <w:color w:val="000000"/>
          <w:position w:val="-16"/>
          <w:sz w:val="28"/>
          <w:szCs w:val="28"/>
        </w:rPr>
        <w:t>1</w:t>
      </w:r>
      <w:r w:rsidR="00E60EBB">
        <w:rPr>
          <w:rFonts w:ascii="Times New Roman" w:hAnsi="Times New Roman"/>
          <w:color w:val="000000"/>
          <w:position w:val="-16"/>
          <w:sz w:val="28"/>
          <w:szCs w:val="28"/>
        </w:rPr>
        <w:t> </w:t>
      </w:r>
      <w:r w:rsidR="00DB4098" w:rsidRPr="00E60EBB">
        <w:rPr>
          <w:rFonts w:ascii="Times New Roman" w:hAnsi="Times New Roman"/>
          <w:color w:val="000000"/>
          <w:position w:val="-16"/>
          <w:sz w:val="28"/>
          <w:szCs w:val="28"/>
        </w:rPr>
        <w:t>м</w:t>
      </w:r>
      <w:r w:rsidR="00DB4098" w:rsidRPr="00E60EBB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3</w:t>
      </w:r>
      <w:r w:rsidR="00DB4098" w:rsidRPr="00E60EBB">
        <w:rPr>
          <w:rFonts w:ascii="Times New Roman" w:hAnsi="Times New Roman"/>
          <w:color w:val="000000"/>
          <w:position w:val="-16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position w:val="-16"/>
          <w:sz w:val="28"/>
          <w:szCs w:val="28"/>
        </w:rPr>
        <w:t>грунта (</w:t>
      </w:r>
      <w:r w:rsidRPr="00E60EBB">
        <w:rPr>
          <w:rFonts w:ascii="Times New Roman" w:hAnsi="Times New Roman"/>
          <w:i/>
          <w:color w:val="000000"/>
          <w:position w:val="-16"/>
          <w:sz w:val="28"/>
          <w:szCs w:val="28"/>
        </w:rPr>
        <w:t>С</w:t>
      </w:r>
      <w:r w:rsidRPr="00E60EBB">
        <w:rPr>
          <w:rFonts w:ascii="Times New Roman" w:hAnsi="Times New Roman"/>
          <w:i/>
          <w:color w:val="000000"/>
          <w:position w:val="-16"/>
          <w:sz w:val="28"/>
          <w:szCs w:val="28"/>
          <w:vertAlign w:val="subscript"/>
        </w:rPr>
        <w:t>ед</w:t>
      </w:r>
      <w:r w:rsidRPr="00E60EBB">
        <w:rPr>
          <w:rFonts w:ascii="Times New Roman" w:hAnsi="Times New Roman"/>
          <w:color w:val="000000"/>
          <w:position w:val="-16"/>
          <w:sz w:val="28"/>
          <w:szCs w:val="28"/>
        </w:rPr>
        <w:t xml:space="preserve">) </w:t>
      </w:r>
      <w:r w:rsidR="00754E28" w:rsidRPr="00E60EBB">
        <w:rPr>
          <w:rFonts w:ascii="Times New Roman" w:hAnsi="Times New Roman"/>
          <w:color w:val="000000"/>
          <w:position w:val="-16"/>
          <w:sz w:val="28"/>
          <w:szCs w:val="28"/>
        </w:rPr>
        <w:t>определяем</w:t>
      </w:r>
      <w:r w:rsidRPr="00E60EBB">
        <w:rPr>
          <w:rFonts w:ascii="Times New Roman" w:hAnsi="Times New Roman"/>
          <w:color w:val="000000"/>
          <w:position w:val="-16"/>
          <w:sz w:val="28"/>
          <w:szCs w:val="28"/>
        </w:rPr>
        <w:t xml:space="preserve"> по выражению:</w:t>
      </w:r>
    </w:p>
    <w:p w:rsidR="004003CD" w:rsidRDefault="004003CD" w:rsidP="00E60EBB">
      <w:pPr>
        <w:shd w:val="clear" w:color="auto" w:fill="FFFFFF"/>
        <w:tabs>
          <w:tab w:val="left" w:pos="92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6"/>
          <w:sz w:val="28"/>
          <w:szCs w:val="28"/>
        </w:rPr>
      </w:pPr>
      <w:r>
        <w:rPr>
          <w:rFonts w:ascii="Times New Roman" w:hAnsi="Times New Roman"/>
          <w:i/>
          <w:color w:val="000000"/>
          <w:position w:val="-16"/>
          <w:sz w:val="28"/>
          <w:szCs w:val="28"/>
        </w:rPr>
        <w:br w:type="page"/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>С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32"/>
          <w:vertAlign w:val="subscript"/>
        </w:rPr>
        <w:t>ед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32"/>
        </w:rPr>
        <w:t xml:space="preserve"> 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>= 1,0</w:t>
      </w:r>
      <w:r w:rsidR="00E60EBB" w:rsidRPr="004003CD">
        <w:rPr>
          <w:rFonts w:ascii="Times New Roman" w:hAnsi="Times New Roman"/>
          <w:color w:val="000000"/>
          <w:position w:val="-16"/>
          <w:sz w:val="28"/>
          <w:szCs w:val="28"/>
        </w:rPr>
        <w:t>8 (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>С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bscript"/>
        </w:rPr>
        <w:t>м-ч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бул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 xml:space="preserve">* 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N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бул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>*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t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бул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>+С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bscript"/>
        </w:rPr>
        <w:t>м-ч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экс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 xml:space="preserve">* 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N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экс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>*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t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экс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>+С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bscript"/>
        </w:rPr>
        <w:t>м-ч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сам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 xml:space="preserve">* 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N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сам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>*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t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vertAlign w:val="superscript"/>
        </w:rPr>
        <w:t>сам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>)/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t>V</w:t>
      </w:r>
      <w:r w:rsidR="00754E28" w:rsidRPr="004003CD">
        <w:rPr>
          <w:rFonts w:ascii="Times New Roman" w:hAnsi="Times New Roman"/>
          <w:color w:val="000000"/>
          <w:position w:val="-16"/>
          <w:sz w:val="28"/>
          <w:szCs w:val="28"/>
        </w:rPr>
        <w:t>=</w:t>
      </w:r>
    </w:p>
    <w:p w:rsidR="00754E28" w:rsidRPr="004003CD" w:rsidRDefault="00754E28" w:rsidP="00E60EBB">
      <w:pPr>
        <w:shd w:val="clear" w:color="auto" w:fill="FFFFFF"/>
        <w:tabs>
          <w:tab w:val="left" w:pos="921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6"/>
          <w:sz w:val="28"/>
          <w:szCs w:val="28"/>
        </w:rPr>
      </w:pP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>=1,0</w:t>
      </w:r>
      <w:r w:rsidR="00E60EBB" w:rsidRPr="004003CD">
        <w:rPr>
          <w:rFonts w:ascii="Times New Roman" w:hAnsi="Times New Roman"/>
          <w:color w:val="000000"/>
          <w:position w:val="-16"/>
          <w:sz w:val="28"/>
          <w:szCs w:val="28"/>
        </w:rPr>
        <w:t>8 (257,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 xml:space="preserve">5*1*7,7+358*1*28,93+122,65*202,51=7,79 </w:t>
      </w:r>
      <w:r w:rsidR="00E60EBB" w:rsidRPr="004003CD">
        <w:rPr>
          <w:rFonts w:ascii="Times New Roman" w:hAnsi="Times New Roman"/>
          <w:color w:val="000000"/>
          <w:position w:val="-16"/>
          <w:sz w:val="28"/>
          <w:szCs w:val="28"/>
        </w:rPr>
        <w:t>руб./</w:t>
      </w:r>
      <w:r w:rsidRPr="004003CD">
        <w:rPr>
          <w:rFonts w:ascii="Times New Roman" w:hAnsi="Times New Roman"/>
          <w:color w:val="000000"/>
          <w:position w:val="-16"/>
          <w:sz w:val="28"/>
          <w:szCs w:val="28"/>
        </w:rPr>
        <w:t>куб.</w:t>
      </w:r>
    </w:p>
    <w:p w:rsidR="00A60C00" w:rsidRPr="00E60EBB" w:rsidRDefault="00A60C00" w:rsidP="00E60EBB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4003CD" w:rsidP="00E60EBB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60EBB">
        <w:rPr>
          <w:b/>
          <w:color w:val="000000"/>
          <w:sz w:val="28"/>
          <w:szCs w:val="28"/>
        </w:rPr>
        <w:t>12. Расчет материальных ресурсов для производства земляных работ</w:t>
      </w:r>
    </w:p>
    <w:p w:rsidR="004003CD" w:rsidRDefault="004003CD" w:rsidP="00E60EBB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60C00" w:rsidRPr="00E60EBB" w:rsidRDefault="00A60C00" w:rsidP="00E60EBB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0EBB">
        <w:rPr>
          <w:color w:val="000000"/>
          <w:sz w:val="28"/>
          <w:szCs w:val="28"/>
        </w:rPr>
        <w:t>В таблице</w:t>
      </w:r>
      <w:r w:rsidR="00FC3B6F" w:rsidRPr="00E60EBB">
        <w:rPr>
          <w:color w:val="000000"/>
          <w:sz w:val="28"/>
          <w:szCs w:val="28"/>
        </w:rPr>
        <w:t xml:space="preserve"> 4</w:t>
      </w:r>
      <w:r w:rsidRPr="00E60EBB">
        <w:rPr>
          <w:color w:val="000000"/>
          <w:sz w:val="28"/>
          <w:szCs w:val="28"/>
        </w:rPr>
        <w:t xml:space="preserve"> приведен расход материальных ресурсов для работы комплекта механизмов, занятого на разработке грунта в котловане под фундамент здания.</w:t>
      </w:r>
    </w:p>
    <w:p w:rsidR="00A60C00" w:rsidRPr="00E60EBB" w:rsidRDefault="00A60C00" w:rsidP="00E60EBB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60C00" w:rsidRPr="00E60EBB" w:rsidRDefault="00FC3B6F" w:rsidP="00E60EBB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003CD">
        <w:rPr>
          <w:color w:val="000000"/>
          <w:sz w:val="28"/>
          <w:szCs w:val="28"/>
        </w:rPr>
        <w:t>Таблица 4</w:t>
      </w:r>
      <w:r w:rsidR="00E60EBB">
        <w:rPr>
          <w:b/>
          <w:color w:val="000000"/>
          <w:sz w:val="28"/>
          <w:szCs w:val="28"/>
        </w:rPr>
        <w:t xml:space="preserve"> –</w:t>
      </w:r>
      <w:r w:rsidR="00E60EBB" w:rsidRPr="00E60EBB">
        <w:rPr>
          <w:b/>
          <w:color w:val="000000"/>
          <w:sz w:val="28"/>
          <w:szCs w:val="28"/>
        </w:rPr>
        <w:t xml:space="preserve"> </w:t>
      </w:r>
      <w:r w:rsidR="00E60EBB" w:rsidRPr="00E60EBB">
        <w:rPr>
          <w:color w:val="000000"/>
          <w:sz w:val="28"/>
          <w:szCs w:val="28"/>
        </w:rPr>
        <w:t>Ра</w:t>
      </w:r>
      <w:r w:rsidR="00A60C00" w:rsidRPr="00E60EBB">
        <w:rPr>
          <w:color w:val="000000"/>
          <w:sz w:val="28"/>
          <w:szCs w:val="28"/>
        </w:rPr>
        <w:t xml:space="preserve">сход материалов на </w:t>
      </w:r>
      <w:r w:rsidR="004003CD">
        <w:rPr>
          <w:color w:val="000000"/>
          <w:sz w:val="28"/>
          <w:szCs w:val="28"/>
        </w:rPr>
        <w:t>работу комплекта механизмов, кг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54"/>
        <w:gridCol w:w="2075"/>
        <w:gridCol w:w="2029"/>
        <w:gridCol w:w="1939"/>
      </w:tblGrid>
      <w:tr w:rsidR="00A60C00" w:rsidRPr="00E4144C" w:rsidTr="00E4144C">
        <w:trPr>
          <w:cantSplit/>
          <w:trHeight w:hRule="exact" w:val="273"/>
          <w:jc w:val="center"/>
        </w:trPr>
        <w:tc>
          <w:tcPr>
            <w:tcW w:w="1750" w:type="pct"/>
            <w:vMerge w:val="restart"/>
            <w:shd w:val="clear" w:color="auto" w:fill="auto"/>
          </w:tcPr>
          <w:p w:rsidR="00A60C00" w:rsidRPr="00E4144C" w:rsidRDefault="00A60C00" w:rsidP="00E41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Материалы</w:t>
            </w:r>
          </w:p>
        </w:tc>
        <w:tc>
          <w:tcPr>
            <w:tcW w:w="3250" w:type="pct"/>
            <w:gridSpan w:val="3"/>
            <w:shd w:val="clear" w:color="auto" w:fill="auto"/>
          </w:tcPr>
          <w:p w:rsidR="00A60C00" w:rsidRPr="00E4144C" w:rsidRDefault="00A60C00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Механизмы</w:t>
            </w:r>
          </w:p>
        </w:tc>
      </w:tr>
      <w:tr w:rsidR="00FC3B6F" w:rsidRPr="00E4144C" w:rsidTr="00E4144C">
        <w:trPr>
          <w:cantSplit/>
          <w:trHeight w:hRule="exact" w:val="352"/>
          <w:jc w:val="center"/>
        </w:trPr>
        <w:tc>
          <w:tcPr>
            <w:tcW w:w="1750" w:type="pct"/>
            <w:vMerge/>
            <w:shd w:val="clear" w:color="auto" w:fill="auto"/>
          </w:tcPr>
          <w:p w:rsidR="00FC3B6F" w:rsidRPr="00E4144C" w:rsidRDefault="00FC3B6F" w:rsidP="00E4144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16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ДЗ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04</w:t>
            </w:r>
          </w:p>
        </w:tc>
        <w:tc>
          <w:tcPr>
            <w:tcW w:w="1091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ЭО</w:t>
            </w:r>
            <w:r w:rsidR="00E60EBB"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-4</w:t>
            </w: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112АВ</w:t>
            </w:r>
          </w:p>
        </w:tc>
        <w:tc>
          <w:tcPr>
            <w:tcW w:w="1043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Всего</w:t>
            </w:r>
          </w:p>
        </w:tc>
      </w:tr>
      <w:tr w:rsidR="00FC3B6F" w:rsidRPr="00E4144C" w:rsidTr="00E4144C">
        <w:trPr>
          <w:cantSplit/>
          <w:trHeight w:hRule="exact" w:val="197"/>
          <w:jc w:val="center"/>
        </w:trPr>
        <w:tc>
          <w:tcPr>
            <w:tcW w:w="1750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Дизельное топливо</w:t>
            </w:r>
          </w:p>
        </w:tc>
        <w:tc>
          <w:tcPr>
            <w:tcW w:w="1116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50,05</w:t>
            </w:r>
          </w:p>
        </w:tc>
        <w:tc>
          <w:tcPr>
            <w:tcW w:w="1091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231,4</w:t>
            </w:r>
          </w:p>
        </w:tc>
        <w:tc>
          <w:tcPr>
            <w:tcW w:w="1043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281,4</w:t>
            </w:r>
          </w:p>
        </w:tc>
      </w:tr>
      <w:tr w:rsidR="00FC3B6F" w:rsidRPr="00E4144C" w:rsidTr="00E4144C">
        <w:trPr>
          <w:cantSplit/>
          <w:trHeight w:hRule="exact" w:val="346"/>
          <w:jc w:val="center"/>
        </w:trPr>
        <w:tc>
          <w:tcPr>
            <w:tcW w:w="1750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Дизельное масло</w:t>
            </w:r>
          </w:p>
        </w:tc>
        <w:tc>
          <w:tcPr>
            <w:tcW w:w="1116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1,84</w:t>
            </w:r>
          </w:p>
        </w:tc>
        <w:tc>
          <w:tcPr>
            <w:tcW w:w="1091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10,4</w:t>
            </w:r>
          </w:p>
        </w:tc>
        <w:tc>
          <w:tcPr>
            <w:tcW w:w="1043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12,2</w:t>
            </w:r>
          </w:p>
        </w:tc>
      </w:tr>
      <w:tr w:rsidR="00FC3B6F" w:rsidRPr="00E4144C" w:rsidTr="00E4144C">
        <w:trPr>
          <w:cantSplit/>
          <w:trHeight w:hRule="exact" w:val="356"/>
          <w:jc w:val="center"/>
        </w:trPr>
        <w:tc>
          <w:tcPr>
            <w:tcW w:w="1750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Индустриальное масло</w:t>
            </w:r>
          </w:p>
        </w:tc>
        <w:tc>
          <w:tcPr>
            <w:tcW w:w="1116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0,0385</w:t>
            </w:r>
          </w:p>
        </w:tc>
        <w:tc>
          <w:tcPr>
            <w:tcW w:w="1091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0,57</w:t>
            </w:r>
          </w:p>
        </w:tc>
        <w:tc>
          <w:tcPr>
            <w:tcW w:w="1043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0,60</w:t>
            </w:r>
          </w:p>
        </w:tc>
      </w:tr>
      <w:tr w:rsidR="00FC3B6F" w:rsidRPr="00E4144C" w:rsidTr="00E4144C">
        <w:trPr>
          <w:cantSplit/>
          <w:trHeight w:hRule="exact" w:val="353"/>
          <w:jc w:val="center"/>
        </w:trPr>
        <w:tc>
          <w:tcPr>
            <w:tcW w:w="1750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Веретенное масло</w:t>
            </w:r>
          </w:p>
        </w:tc>
        <w:tc>
          <w:tcPr>
            <w:tcW w:w="1116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091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1,44</w:t>
            </w:r>
          </w:p>
        </w:tc>
        <w:tc>
          <w:tcPr>
            <w:tcW w:w="1043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1,44</w:t>
            </w:r>
          </w:p>
        </w:tc>
      </w:tr>
      <w:tr w:rsidR="00FC3B6F" w:rsidRPr="00E4144C" w:rsidTr="00E4144C">
        <w:trPr>
          <w:cantSplit/>
          <w:trHeight w:hRule="exact" w:val="362"/>
          <w:jc w:val="center"/>
        </w:trPr>
        <w:tc>
          <w:tcPr>
            <w:tcW w:w="1750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Автол</w:t>
            </w:r>
          </w:p>
        </w:tc>
        <w:tc>
          <w:tcPr>
            <w:tcW w:w="1116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0,154</w:t>
            </w:r>
          </w:p>
        </w:tc>
        <w:tc>
          <w:tcPr>
            <w:tcW w:w="1091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1,44</w:t>
            </w:r>
          </w:p>
        </w:tc>
        <w:tc>
          <w:tcPr>
            <w:tcW w:w="1043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1,594</w:t>
            </w:r>
          </w:p>
        </w:tc>
      </w:tr>
      <w:tr w:rsidR="00FC3B6F" w:rsidRPr="00E4144C" w:rsidTr="00E4144C">
        <w:trPr>
          <w:cantSplit/>
          <w:trHeight w:hRule="exact" w:val="359"/>
          <w:jc w:val="center"/>
        </w:trPr>
        <w:tc>
          <w:tcPr>
            <w:tcW w:w="1750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Нигрол</w:t>
            </w:r>
          </w:p>
        </w:tc>
        <w:tc>
          <w:tcPr>
            <w:tcW w:w="1116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0,154</w:t>
            </w:r>
          </w:p>
        </w:tc>
        <w:tc>
          <w:tcPr>
            <w:tcW w:w="1091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0,86</w:t>
            </w:r>
          </w:p>
        </w:tc>
        <w:tc>
          <w:tcPr>
            <w:tcW w:w="1043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1,014</w:t>
            </w:r>
          </w:p>
        </w:tc>
      </w:tr>
      <w:tr w:rsidR="00FC3B6F" w:rsidRPr="00E4144C" w:rsidTr="00E4144C">
        <w:trPr>
          <w:cantSplit/>
          <w:trHeight w:hRule="exact" w:val="354"/>
          <w:jc w:val="center"/>
        </w:trPr>
        <w:tc>
          <w:tcPr>
            <w:tcW w:w="1750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Солидол</w:t>
            </w:r>
          </w:p>
        </w:tc>
        <w:tc>
          <w:tcPr>
            <w:tcW w:w="1116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0,46</w:t>
            </w:r>
          </w:p>
        </w:tc>
        <w:tc>
          <w:tcPr>
            <w:tcW w:w="1091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6,07</w:t>
            </w:r>
          </w:p>
        </w:tc>
        <w:tc>
          <w:tcPr>
            <w:tcW w:w="1043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6,53</w:t>
            </w:r>
          </w:p>
        </w:tc>
      </w:tr>
      <w:tr w:rsidR="00FC3B6F" w:rsidRPr="00E4144C" w:rsidTr="00E4144C">
        <w:trPr>
          <w:cantSplit/>
          <w:trHeight w:hRule="exact" w:val="350"/>
          <w:jc w:val="center"/>
        </w:trPr>
        <w:tc>
          <w:tcPr>
            <w:tcW w:w="1750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Керосин</w:t>
            </w:r>
          </w:p>
        </w:tc>
        <w:tc>
          <w:tcPr>
            <w:tcW w:w="1116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091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1,73</w:t>
            </w:r>
          </w:p>
        </w:tc>
        <w:tc>
          <w:tcPr>
            <w:tcW w:w="1043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1,73</w:t>
            </w:r>
          </w:p>
        </w:tc>
      </w:tr>
      <w:tr w:rsidR="00FC3B6F" w:rsidRPr="00E4144C" w:rsidTr="00E4144C">
        <w:trPr>
          <w:cantSplit/>
          <w:trHeight w:hRule="exact" w:val="375"/>
          <w:jc w:val="center"/>
        </w:trPr>
        <w:tc>
          <w:tcPr>
            <w:tcW w:w="1750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Обтирочные мат-лы</w:t>
            </w:r>
          </w:p>
        </w:tc>
        <w:tc>
          <w:tcPr>
            <w:tcW w:w="1116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0,154</w:t>
            </w:r>
          </w:p>
        </w:tc>
        <w:tc>
          <w:tcPr>
            <w:tcW w:w="1091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0,86</w:t>
            </w:r>
          </w:p>
        </w:tc>
        <w:tc>
          <w:tcPr>
            <w:tcW w:w="1043" w:type="pct"/>
            <w:shd w:val="clear" w:color="auto" w:fill="auto"/>
          </w:tcPr>
          <w:p w:rsidR="00FC3B6F" w:rsidRPr="00E4144C" w:rsidRDefault="00FC3B6F" w:rsidP="00E414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144C">
              <w:rPr>
                <w:rFonts w:ascii="Times New Roman" w:hAnsi="Times New Roman"/>
                <w:color w:val="000000"/>
                <w:sz w:val="20"/>
                <w:szCs w:val="28"/>
              </w:rPr>
              <w:t>1,014</w:t>
            </w:r>
          </w:p>
        </w:tc>
      </w:tr>
    </w:tbl>
    <w:p w:rsidR="00164273" w:rsidRPr="00E60EBB" w:rsidRDefault="00164273" w:rsidP="00E60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63A1" w:rsidRPr="00E60EBB" w:rsidRDefault="004003CD" w:rsidP="00E60EBB">
      <w:pPr>
        <w:tabs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t>13. Контроль качества земляных работ</w:t>
      </w:r>
    </w:p>
    <w:p w:rsidR="004003CD" w:rsidRDefault="004003CD" w:rsidP="00E60E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A00DA" w:rsidRPr="00E60EBB" w:rsidRDefault="00FA00DA" w:rsidP="00E60E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0EBB">
        <w:rPr>
          <w:color w:val="000000"/>
          <w:sz w:val="28"/>
          <w:szCs w:val="28"/>
        </w:rPr>
        <w:t xml:space="preserve">При устройстве временных сооружений (котлованов, траншей) проверяют горизонтальную привязку, правильность разбивки осей, вертикальные отметки. Случайные переборы грунта, </w:t>
      </w:r>
      <w:r w:rsidR="00E60EBB">
        <w:rPr>
          <w:color w:val="000000"/>
          <w:sz w:val="28"/>
          <w:szCs w:val="28"/>
        </w:rPr>
        <w:t>т.е.</w:t>
      </w:r>
      <w:r w:rsidRPr="00E60EBB">
        <w:rPr>
          <w:color w:val="000000"/>
          <w:sz w:val="28"/>
          <w:szCs w:val="28"/>
        </w:rPr>
        <w:t xml:space="preserve"> снятие его ниже проектных отметок, заполняют грунтом, однородным вынутому, с последующим его уплотнением, а в особо ответственных случаях </w:t>
      </w:r>
      <w:r w:rsidR="00E60EBB">
        <w:rPr>
          <w:color w:val="000000"/>
          <w:sz w:val="28"/>
          <w:szCs w:val="28"/>
        </w:rPr>
        <w:t>–</w:t>
      </w:r>
      <w:r w:rsidR="00E60EBB" w:rsidRPr="00E60EBB">
        <w:rPr>
          <w:color w:val="000000"/>
          <w:sz w:val="28"/>
          <w:szCs w:val="28"/>
        </w:rPr>
        <w:t xml:space="preserve"> </w:t>
      </w:r>
      <w:r w:rsidRPr="00E60EBB">
        <w:rPr>
          <w:color w:val="000000"/>
          <w:sz w:val="28"/>
          <w:szCs w:val="28"/>
        </w:rPr>
        <w:t>тощим бетоном. Проведение работ обычно проводится с помощью экскаватора и гидромолота.</w:t>
      </w:r>
      <w:r w:rsidR="00E60EBB">
        <w:rPr>
          <w:color w:val="000000"/>
          <w:sz w:val="28"/>
          <w:szCs w:val="28"/>
        </w:rPr>
        <w:t xml:space="preserve"> </w:t>
      </w:r>
      <w:r w:rsidRPr="00E60EBB">
        <w:rPr>
          <w:color w:val="000000"/>
          <w:sz w:val="28"/>
          <w:szCs w:val="28"/>
        </w:rPr>
        <w:t>На законченные части земляных сооружений, в том числе на скрытые работы, составляют акты, которые вместе с исполнительными чертежами, результатами лабораторных испытаний грунтов, журналами работ и другими документами предъявляют приемной комиссии во время технической сдачи-приемки объекта.</w:t>
      </w:r>
    </w:p>
    <w:p w:rsidR="00FA00DA" w:rsidRPr="00E60EBB" w:rsidRDefault="00FA00DA" w:rsidP="00E60E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0EBB">
        <w:rPr>
          <w:color w:val="000000"/>
          <w:sz w:val="28"/>
          <w:szCs w:val="28"/>
        </w:rPr>
        <w:t>Актируются следующие работы и элементы: устройство оснований под земляные сооружения, фундаменты, трубопроводы и другие коммуникации; выполнение мероприятий по закреплению грунтов и подготовке оснований; конструкции, входящие в тело земляного сооружения; обратные засыпки, грунтовые подушки, насыпные основания под полы; мероприятия, необходимые для возобновления работ при перерывах более 1 месяц при консервации и расконсервации работ.</w:t>
      </w:r>
    </w:p>
    <w:p w:rsidR="00FA00DA" w:rsidRPr="00E60EBB" w:rsidRDefault="00FA00DA" w:rsidP="00E60E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60EBB">
        <w:rPr>
          <w:color w:val="000000"/>
          <w:sz w:val="28"/>
        </w:rPr>
        <w:t>Приемка насыпей и выемок заключается в проверке в натуре положения земляного сооружения, его геометрических размеров, отметок дна, устройства водоотвода, степени уплотнения грунтов.</w:t>
      </w:r>
      <w:r w:rsidR="00E60EBB">
        <w:rPr>
          <w:color w:val="000000"/>
          <w:sz w:val="28"/>
        </w:rPr>
        <w:t xml:space="preserve"> </w:t>
      </w:r>
      <w:r w:rsidRPr="00E60EBB">
        <w:rPr>
          <w:color w:val="000000"/>
          <w:sz w:val="28"/>
        </w:rPr>
        <w:t>В процессе приемки работ по планировке площадок и территорий следует удостовериться в том, что отметки и уклоны соответствуют проектным, нет переувлажненных участков и местных просадок грунта.</w:t>
      </w:r>
    </w:p>
    <w:p w:rsidR="00FA00DA" w:rsidRPr="00E60EBB" w:rsidRDefault="00FA00DA" w:rsidP="00E60E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60EBB">
        <w:rPr>
          <w:color w:val="000000"/>
          <w:sz w:val="28"/>
        </w:rPr>
        <w:t xml:space="preserve">Принимая котлованы и траншеи, проверяют соответствие проекту их размеров, отметок, качества грунта в основании, правильность устройства креплений. После освидетельствования выполненных работ разрешается устраивать фундаменты, укладывать трубы </w:t>
      </w:r>
      <w:r w:rsidR="00E60EBB">
        <w:rPr>
          <w:color w:val="000000"/>
          <w:sz w:val="28"/>
        </w:rPr>
        <w:t>и т.п.</w:t>
      </w:r>
    </w:p>
    <w:p w:rsidR="00FA00DA" w:rsidRPr="00E60EBB" w:rsidRDefault="00FA00DA" w:rsidP="00E60EBB">
      <w:pPr>
        <w:tabs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Систематически должно проверяться выполнение разработанных мероприятий по охране природы: снятие и перемещение в отвалы плодородного слоя почвы для последующего использования; защита буртов от эрозии, подтопления, загрязнения; выявление археологических и палеонтологических находок и принятие мер по их сохранению; надежное хранение горюче-смазочных и других материалов, способных негативно воздействовать на природу</w:t>
      </w:r>
    </w:p>
    <w:p w:rsidR="00FA00DA" w:rsidRPr="00E60EBB" w:rsidRDefault="00FA00DA" w:rsidP="00E60EBB">
      <w:pPr>
        <w:tabs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3A1" w:rsidRPr="00E60EBB" w:rsidRDefault="001C5F27" w:rsidP="00E60EBB">
      <w:pPr>
        <w:tabs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E60EBB">
        <w:rPr>
          <w:rFonts w:ascii="Times New Roman" w:hAnsi="Times New Roman"/>
          <w:b/>
          <w:color w:val="000000"/>
          <w:sz w:val="28"/>
          <w:szCs w:val="28"/>
        </w:rPr>
        <w:t>14. Техника безопасности при производстве земляных работ</w:t>
      </w:r>
    </w:p>
    <w:p w:rsidR="001C5F27" w:rsidRDefault="001C5F27" w:rsidP="00E60E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60EBB" w:rsidRPr="00E60EBB" w:rsidRDefault="00CE5A05" w:rsidP="00E60E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0EBB">
        <w:rPr>
          <w:color w:val="000000"/>
          <w:sz w:val="28"/>
          <w:szCs w:val="28"/>
        </w:rPr>
        <w:t>Организация строй площадки должна обеспечивать безопасность труда работающих на всех этапах исполнения работ. Основные зоны должны быть обозначены знаками безопасности и надписями установленных форм. До начала работ определяют точное местонахождение действующих подземных коммуникаций.</w:t>
      </w:r>
    </w:p>
    <w:p w:rsidR="00CE5A05" w:rsidRPr="00E60EBB" w:rsidRDefault="00CE5A05" w:rsidP="00E60EB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0EBB">
        <w:rPr>
          <w:color w:val="000000"/>
          <w:sz w:val="28"/>
          <w:szCs w:val="28"/>
        </w:rPr>
        <w:t>При работе в ночное время площадка должна иметь собственное освещение. При работе бульдозера с заглубленным отвалом запрещается поворачивать его. При работе экскаватора запрещается находится под стрелой в зоне поворота</w:t>
      </w:r>
      <w:r w:rsidR="00E60EBB">
        <w:rPr>
          <w:color w:val="000000"/>
          <w:sz w:val="28"/>
          <w:szCs w:val="28"/>
        </w:rPr>
        <w:t xml:space="preserve"> </w:t>
      </w:r>
      <w:r w:rsidRPr="00E60EBB">
        <w:rPr>
          <w:color w:val="000000"/>
          <w:sz w:val="28"/>
          <w:szCs w:val="28"/>
        </w:rPr>
        <w:t>При разработке, планировке и уплотнении грунта двумя или более механизмами (бульдозерами,) расстояние между ними должно быть не менее 20</w:t>
      </w:r>
      <w:r w:rsidR="00E60EBB">
        <w:rPr>
          <w:color w:val="000000"/>
          <w:sz w:val="28"/>
          <w:szCs w:val="28"/>
        </w:rPr>
        <w:t> </w:t>
      </w:r>
      <w:r w:rsidR="00E60EBB" w:rsidRPr="00E60EBB">
        <w:rPr>
          <w:color w:val="000000"/>
          <w:sz w:val="28"/>
          <w:szCs w:val="28"/>
        </w:rPr>
        <w:t>м</w:t>
      </w:r>
      <w:r w:rsidRPr="00E60EBB">
        <w:rPr>
          <w:color w:val="000000"/>
          <w:sz w:val="28"/>
          <w:szCs w:val="28"/>
        </w:rPr>
        <w:t>. Погрузка грунта на автосамосвалы должна производиться со стороны заднего или бокового борта.</w:t>
      </w:r>
    </w:p>
    <w:p w:rsidR="00CE5A05" w:rsidRPr="001C5F27" w:rsidRDefault="00CE5A05" w:rsidP="00E60EBB">
      <w:pPr>
        <w:tabs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C00" w:rsidRPr="00E60EBB" w:rsidRDefault="00E60EBB" w:rsidP="00E60EBB">
      <w:pPr>
        <w:tabs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EB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A60C00" w:rsidRPr="00E60EBB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A60C00" w:rsidRPr="00E60EBB" w:rsidRDefault="00A60C00" w:rsidP="00E60EBB">
      <w:pPr>
        <w:tabs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60C00" w:rsidRPr="00E60EBB" w:rsidRDefault="00FC3B6F" w:rsidP="001C5F27">
      <w:pPr>
        <w:tabs>
          <w:tab w:val="left" w:pos="673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1.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 ЕНиР. Сборник 2. Земляные работы. Выпуск 1. Механизированные и ручные земляные работы. – М.: Стройиздат, 1988. – 244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с.</w:t>
      </w:r>
    </w:p>
    <w:p w:rsidR="00E60EBB" w:rsidRDefault="00FC3B6F" w:rsidP="001C5F27">
      <w:pPr>
        <w:tabs>
          <w:tab w:val="left" w:pos="673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2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.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Коробков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С.В.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 xml:space="preserve"> грунта в котловане / 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С.В.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Коробков</w:t>
      </w:r>
      <w:r w:rsidR="00A60C00" w:rsidRPr="00E60EBB">
        <w:rPr>
          <w:rFonts w:ascii="Times New Roman" w:hAnsi="Times New Roman"/>
          <w:color w:val="000000"/>
          <w:sz w:val="28"/>
          <w:szCs w:val="28"/>
        </w:rPr>
        <w:t>. – Томск: Издательство Томского государственного архитектурно-строительного университета, 2003. – 64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с.</w:t>
      </w:r>
    </w:p>
    <w:p w:rsidR="00A60C00" w:rsidRPr="00E60EBB" w:rsidRDefault="00CE5A05" w:rsidP="001C5F2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EBB">
        <w:rPr>
          <w:rFonts w:ascii="Times New Roman" w:hAnsi="Times New Roman"/>
          <w:color w:val="000000"/>
          <w:sz w:val="28"/>
          <w:szCs w:val="28"/>
        </w:rPr>
        <w:t>3.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Кузнецов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Ю.П.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Земляные</w:t>
      </w:r>
      <w:r w:rsidRPr="00E60EBB">
        <w:rPr>
          <w:rFonts w:ascii="Times New Roman" w:hAnsi="Times New Roman"/>
          <w:color w:val="000000"/>
          <w:sz w:val="28"/>
          <w:szCs w:val="28"/>
        </w:rPr>
        <w:t xml:space="preserve"> работы.</w:t>
      </w:r>
      <w:r w:rsidR="00E60EBB">
        <w:rPr>
          <w:rFonts w:ascii="Times New Roman" w:hAnsi="Times New Roman"/>
          <w:color w:val="000000"/>
          <w:sz w:val="28"/>
          <w:szCs w:val="28"/>
        </w:rPr>
        <w:t> –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EBB">
        <w:rPr>
          <w:rFonts w:ascii="Times New Roman" w:hAnsi="Times New Roman"/>
          <w:color w:val="000000"/>
          <w:sz w:val="28"/>
          <w:szCs w:val="28"/>
        </w:rPr>
        <w:t>Ростов-на-Дону: РИСИ, 1975.</w:t>
      </w:r>
      <w:r w:rsidR="00E60EBB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171</w:t>
      </w:r>
      <w:r w:rsidR="00E60EBB">
        <w:rPr>
          <w:rFonts w:ascii="Times New Roman" w:hAnsi="Times New Roman"/>
          <w:color w:val="000000"/>
          <w:sz w:val="28"/>
          <w:szCs w:val="28"/>
        </w:rPr>
        <w:t> </w:t>
      </w:r>
      <w:r w:rsidR="00E60EBB" w:rsidRPr="00E60EBB">
        <w:rPr>
          <w:rFonts w:ascii="Times New Roman" w:hAnsi="Times New Roman"/>
          <w:color w:val="000000"/>
          <w:sz w:val="28"/>
          <w:szCs w:val="28"/>
        </w:rPr>
        <w:t>с.</w:t>
      </w:r>
      <w:bookmarkStart w:id="0" w:name="_GoBack"/>
      <w:bookmarkEnd w:id="0"/>
    </w:p>
    <w:sectPr w:rsidR="00A60C00" w:rsidRPr="00E60EBB" w:rsidSect="00E60EBB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4C" w:rsidRDefault="00E4144C" w:rsidP="00D87D7D">
      <w:pPr>
        <w:spacing w:after="0" w:line="240" w:lineRule="auto"/>
      </w:pPr>
      <w:r>
        <w:separator/>
      </w:r>
    </w:p>
  </w:endnote>
  <w:endnote w:type="continuationSeparator" w:id="0">
    <w:p w:rsidR="00E4144C" w:rsidRDefault="00E4144C" w:rsidP="00D8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4C" w:rsidRDefault="00E4144C" w:rsidP="00D87D7D">
      <w:pPr>
        <w:spacing w:after="0" w:line="240" w:lineRule="auto"/>
      </w:pPr>
      <w:r>
        <w:separator/>
      </w:r>
    </w:p>
  </w:footnote>
  <w:footnote w:type="continuationSeparator" w:id="0">
    <w:p w:rsidR="00E4144C" w:rsidRDefault="00E4144C" w:rsidP="00D87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F0451"/>
    <w:multiLevelType w:val="hybridMultilevel"/>
    <w:tmpl w:val="FD1833BA"/>
    <w:lvl w:ilvl="0" w:tplc="5E9A900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293E5D79"/>
    <w:multiLevelType w:val="hybridMultilevel"/>
    <w:tmpl w:val="7F88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05431D"/>
    <w:multiLevelType w:val="hybridMultilevel"/>
    <w:tmpl w:val="ECC84E3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43D9199D"/>
    <w:multiLevelType w:val="hybridMultilevel"/>
    <w:tmpl w:val="98B2775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9E9"/>
    <w:rsid w:val="00014A01"/>
    <w:rsid w:val="0005761C"/>
    <w:rsid w:val="0006115D"/>
    <w:rsid w:val="000A2046"/>
    <w:rsid w:val="000D702A"/>
    <w:rsid w:val="00105DC5"/>
    <w:rsid w:val="00152705"/>
    <w:rsid w:val="00157F91"/>
    <w:rsid w:val="00164273"/>
    <w:rsid w:val="001676D1"/>
    <w:rsid w:val="001B4744"/>
    <w:rsid w:val="001C4A5B"/>
    <w:rsid w:val="001C528F"/>
    <w:rsid w:val="001C5F27"/>
    <w:rsid w:val="001D4C82"/>
    <w:rsid w:val="001E4B46"/>
    <w:rsid w:val="002071E5"/>
    <w:rsid w:val="00216E6F"/>
    <w:rsid w:val="0022098C"/>
    <w:rsid w:val="00236E3D"/>
    <w:rsid w:val="00257E62"/>
    <w:rsid w:val="00293465"/>
    <w:rsid w:val="002948B6"/>
    <w:rsid w:val="00295DDB"/>
    <w:rsid w:val="002A7421"/>
    <w:rsid w:val="002B5418"/>
    <w:rsid w:val="002D1B68"/>
    <w:rsid w:val="0030154F"/>
    <w:rsid w:val="003063A0"/>
    <w:rsid w:val="00310584"/>
    <w:rsid w:val="00366DEE"/>
    <w:rsid w:val="003706E7"/>
    <w:rsid w:val="0037328E"/>
    <w:rsid w:val="00380A04"/>
    <w:rsid w:val="003939D9"/>
    <w:rsid w:val="003C09E9"/>
    <w:rsid w:val="003D6216"/>
    <w:rsid w:val="004003CD"/>
    <w:rsid w:val="004042F2"/>
    <w:rsid w:val="004067BC"/>
    <w:rsid w:val="0041052B"/>
    <w:rsid w:val="004306B1"/>
    <w:rsid w:val="00433A30"/>
    <w:rsid w:val="00487801"/>
    <w:rsid w:val="00496A60"/>
    <w:rsid w:val="004B21FD"/>
    <w:rsid w:val="004B2702"/>
    <w:rsid w:val="004B5EB4"/>
    <w:rsid w:val="004F5A6B"/>
    <w:rsid w:val="0050107A"/>
    <w:rsid w:val="00520C19"/>
    <w:rsid w:val="005352E3"/>
    <w:rsid w:val="00564691"/>
    <w:rsid w:val="005662AA"/>
    <w:rsid w:val="005A4060"/>
    <w:rsid w:val="005A77FB"/>
    <w:rsid w:val="005A7937"/>
    <w:rsid w:val="005B7480"/>
    <w:rsid w:val="005F5F37"/>
    <w:rsid w:val="006070C6"/>
    <w:rsid w:val="00653008"/>
    <w:rsid w:val="00654AD7"/>
    <w:rsid w:val="006840D1"/>
    <w:rsid w:val="006A63F5"/>
    <w:rsid w:val="006B034C"/>
    <w:rsid w:val="006D0DBF"/>
    <w:rsid w:val="006E250A"/>
    <w:rsid w:val="00754E28"/>
    <w:rsid w:val="00756903"/>
    <w:rsid w:val="00784632"/>
    <w:rsid w:val="007924EF"/>
    <w:rsid w:val="007B3083"/>
    <w:rsid w:val="007D4F72"/>
    <w:rsid w:val="007E16BF"/>
    <w:rsid w:val="007E60FD"/>
    <w:rsid w:val="0080366B"/>
    <w:rsid w:val="008140AC"/>
    <w:rsid w:val="00884142"/>
    <w:rsid w:val="008A4E06"/>
    <w:rsid w:val="008A7AAD"/>
    <w:rsid w:val="008C63A1"/>
    <w:rsid w:val="008E5438"/>
    <w:rsid w:val="008E6910"/>
    <w:rsid w:val="0092418D"/>
    <w:rsid w:val="009266CB"/>
    <w:rsid w:val="00992472"/>
    <w:rsid w:val="009A365C"/>
    <w:rsid w:val="009A595C"/>
    <w:rsid w:val="009D28C6"/>
    <w:rsid w:val="009D3325"/>
    <w:rsid w:val="009E32BB"/>
    <w:rsid w:val="00A04346"/>
    <w:rsid w:val="00A2092D"/>
    <w:rsid w:val="00A523A8"/>
    <w:rsid w:val="00A60C00"/>
    <w:rsid w:val="00A9009C"/>
    <w:rsid w:val="00AE41A7"/>
    <w:rsid w:val="00AF60B7"/>
    <w:rsid w:val="00B319AE"/>
    <w:rsid w:val="00B35803"/>
    <w:rsid w:val="00B370A1"/>
    <w:rsid w:val="00B63BDE"/>
    <w:rsid w:val="00B64B14"/>
    <w:rsid w:val="00B6586D"/>
    <w:rsid w:val="00B71932"/>
    <w:rsid w:val="00B80E7E"/>
    <w:rsid w:val="00BB79BC"/>
    <w:rsid w:val="00C01589"/>
    <w:rsid w:val="00C01E07"/>
    <w:rsid w:val="00C33999"/>
    <w:rsid w:val="00C52FC8"/>
    <w:rsid w:val="00C730B2"/>
    <w:rsid w:val="00C9756B"/>
    <w:rsid w:val="00CA026F"/>
    <w:rsid w:val="00CB003B"/>
    <w:rsid w:val="00CE5A05"/>
    <w:rsid w:val="00CF0C2E"/>
    <w:rsid w:val="00CF729E"/>
    <w:rsid w:val="00D02111"/>
    <w:rsid w:val="00D26837"/>
    <w:rsid w:val="00D61B2C"/>
    <w:rsid w:val="00D87D7D"/>
    <w:rsid w:val="00D96C13"/>
    <w:rsid w:val="00DB4098"/>
    <w:rsid w:val="00DF566A"/>
    <w:rsid w:val="00E1339A"/>
    <w:rsid w:val="00E3309E"/>
    <w:rsid w:val="00E4144C"/>
    <w:rsid w:val="00E42EA0"/>
    <w:rsid w:val="00E51E18"/>
    <w:rsid w:val="00E60EBB"/>
    <w:rsid w:val="00E6352B"/>
    <w:rsid w:val="00E82903"/>
    <w:rsid w:val="00E8592C"/>
    <w:rsid w:val="00EA2C5E"/>
    <w:rsid w:val="00EB7EE9"/>
    <w:rsid w:val="00EF30A4"/>
    <w:rsid w:val="00F27B20"/>
    <w:rsid w:val="00F50EB1"/>
    <w:rsid w:val="00F515AA"/>
    <w:rsid w:val="00F979DD"/>
    <w:rsid w:val="00FA00DA"/>
    <w:rsid w:val="00FA1473"/>
    <w:rsid w:val="00FC3B6F"/>
    <w:rsid w:val="00FE48EC"/>
    <w:rsid w:val="00FE5623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A628AD20-D472-4DF8-B268-C6676513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09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3C09E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87D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D87D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D87D7D"/>
  </w:style>
  <w:style w:type="paragraph" w:styleId="a9">
    <w:name w:val="No Spacing"/>
    <w:uiPriority w:val="99"/>
    <w:qFormat/>
    <w:rsid w:val="00FA1473"/>
    <w:rPr>
      <w:sz w:val="22"/>
      <w:szCs w:val="22"/>
    </w:rPr>
  </w:style>
  <w:style w:type="character" w:customStyle="1" w:styleId="a8">
    <w:name w:val="Нижний колонтитул Знак"/>
    <w:link w:val="a7"/>
    <w:uiPriority w:val="99"/>
    <w:locked/>
    <w:rsid w:val="00D87D7D"/>
  </w:style>
  <w:style w:type="paragraph" w:styleId="aa">
    <w:name w:val="Normal (Web)"/>
    <w:basedOn w:val="a"/>
    <w:uiPriority w:val="99"/>
    <w:rsid w:val="00FA00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FA00DA"/>
    <w:rPr>
      <w:color w:val="0000FF"/>
      <w:u w:val="single"/>
    </w:rPr>
  </w:style>
  <w:style w:type="table" w:styleId="1">
    <w:name w:val="Table Grid 1"/>
    <w:basedOn w:val="a1"/>
    <w:uiPriority w:val="99"/>
    <w:rsid w:val="00E60EB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SUEK</Company>
  <LinksUpToDate>false</LinksUpToDate>
  <CharactersWithSpaces>15366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2014-03-19T19:48:00Z</dcterms:created>
  <dcterms:modified xsi:type="dcterms:W3CDTF">2014-03-19T19:48:00Z</dcterms:modified>
</cp:coreProperties>
</file>