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7B" w:rsidRPr="009F4CFE" w:rsidRDefault="0089667B" w:rsidP="0030102B">
      <w:pPr>
        <w:pStyle w:val="afd"/>
      </w:pPr>
      <w:r w:rsidRPr="009F4CFE">
        <w:t>МИНИСТЕРСВО ОБРАЗОВАНИЯ И НАУКИ УКРАИНЫ</w:t>
      </w:r>
    </w:p>
    <w:p w:rsidR="0089667B" w:rsidRPr="009F4CFE" w:rsidRDefault="0089667B" w:rsidP="0030102B">
      <w:pPr>
        <w:pStyle w:val="afd"/>
      </w:pPr>
      <w:r w:rsidRPr="009F4CFE">
        <w:t>НАЦИОНАЛЬНЫЙ ТЕХНИЧЕСКИЙ УНИВЕРСИТЕТ</w:t>
      </w:r>
    </w:p>
    <w:p w:rsidR="0089667B" w:rsidRPr="009F4CFE" w:rsidRDefault="0089667B" w:rsidP="0030102B">
      <w:pPr>
        <w:pStyle w:val="afd"/>
      </w:pPr>
      <w:r w:rsidRPr="009F4CFE">
        <w:t>«ХАРЬКОВСКИЙ ПОЛИТЕХНИЧЕСКИЙ УНИВЕРСИТЕТ»</w:t>
      </w:r>
    </w:p>
    <w:p w:rsidR="009F4CFE" w:rsidRDefault="0089667B" w:rsidP="0030102B">
      <w:pPr>
        <w:pStyle w:val="afd"/>
      </w:pPr>
      <w:r w:rsidRPr="009F4CFE">
        <w:t>Кафедра организации производства и управления персоналом</w:t>
      </w:r>
    </w:p>
    <w:p w:rsidR="009F4CFE" w:rsidRDefault="009F4CFE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Pr="009F4CFE" w:rsidRDefault="0030102B" w:rsidP="0030102B">
      <w:pPr>
        <w:pStyle w:val="afd"/>
      </w:pPr>
    </w:p>
    <w:p w:rsidR="0089667B" w:rsidRPr="009F4CFE" w:rsidRDefault="0089667B" w:rsidP="0030102B">
      <w:pPr>
        <w:pStyle w:val="afd"/>
      </w:pPr>
      <w:r w:rsidRPr="009F4CFE">
        <w:t>РЕФЕРАТ</w:t>
      </w:r>
    </w:p>
    <w:p w:rsidR="0089667B" w:rsidRPr="009F4CFE" w:rsidRDefault="0089667B" w:rsidP="0030102B">
      <w:pPr>
        <w:pStyle w:val="afd"/>
      </w:pPr>
      <w:r w:rsidRPr="009F4CFE">
        <w:t xml:space="preserve">по дисциплине «управление инновационным предприятием» </w:t>
      </w:r>
    </w:p>
    <w:p w:rsidR="009F4CFE" w:rsidRDefault="0089667B" w:rsidP="0030102B">
      <w:pPr>
        <w:pStyle w:val="afd"/>
      </w:pPr>
      <w:r w:rsidRPr="009F4CFE">
        <w:t>на тему</w:t>
      </w:r>
      <w:r w:rsidR="009F4CFE" w:rsidRPr="009F4CFE">
        <w:t xml:space="preserve">: </w:t>
      </w:r>
      <w:r w:rsidRPr="009F4CFE">
        <w:t>«Разработка и обоснование инновационных проектов развития предприятий»</w:t>
      </w: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89667B" w:rsidRPr="009F4CFE" w:rsidRDefault="0089667B" w:rsidP="0030102B">
      <w:pPr>
        <w:pStyle w:val="afd"/>
        <w:ind w:left="5600"/>
        <w:jc w:val="left"/>
      </w:pPr>
      <w:r w:rsidRPr="009F4CFE">
        <w:t>Выполнила</w:t>
      </w:r>
      <w:r w:rsidR="009F4CFE" w:rsidRPr="009F4CFE">
        <w:t xml:space="preserve">: </w:t>
      </w:r>
    </w:p>
    <w:p w:rsidR="009F4CFE" w:rsidRPr="009F4CFE" w:rsidRDefault="0089667B" w:rsidP="0030102B">
      <w:pPr>
        <w:pStyle w:val="afd"/>
        <w:ind w:left="5600"/>
        <w:jc w:val="left"/>
      </w:pPr>
      <w:r w:rsidRPr="009F4CFE">
        <w:t xml:space="preserve">студентка группы </w:t>
      </w:r>
    </w:p>
    <w:p w:rsidR="009F4CFE" w:rsidRDefault="0089667B" w:rsidP="0030102B">
      <w:pPr>
        <w:pStyle w:val="afd"/>
        <w:ind w:left="5600"/>
        <w:jc w:val="left"/>
      </w:pPr>
      <w:r w:rsidRPr="009F4CFE">
        <w:t>Проверил</w:t>
      </w:r>
      <w:r w:rsidR="009F4CFE" w:rsidRPr="009F4CFE">
        <w:t xml:space="preserve">: </w:t>
      </w: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30102B" w:rsidRDefault="0030102B" w:rsidP="0030102B">
      <w:pPr>
        <w:pStyle w:val="afd"/>
      </w:pPr>
    </w:p>
    <w:p w:rsidR="0089667B" w:rsidRPr="009F4CFE" w:rsidRDefault="0089667B" w:rsidP="0030102B">
      <w:pPr>
        <w:pStyle w:val="afd"/>
      </w:pPr>
      <w:r w:rsidRPr="009F4CFE">
        <w:t>Харьков 2008</w:t>
      </w:r>
    </w:p>
    <w:p w:rsidR="0089667B" w:rsidRPr="0030102B" w:rsidRDefault="003D6254" w:rsidP="0030102B">
      <w:pPr>
        <w:ind w:firstLine="0"/>
        <w:jc w:val="center"/>
        <w:rPr>
          <w:b/>
          <w:bCs/>
        </w:rPr>
      </w:pPr>
      <w:r>
        <w:rPr>
          <w:noProof/>
        </w:rPr>
        <w:pict>
          <v:rect id="_x0000_s1026" style="position:absolute;left:0;text-align:left;margin-left:445.15pt;margin-top:7.05pt;width:63.75pt;height:58.5pt;z-index:251657728" stroked="f"/>
        </w:pict>
      </w:r>
      <w:r>
        <w:rPr>
          <w:noProof/>
        </w:rPr>
        <w:pict>
          <v:rect id="_x0000_s1027" style="position:absolute;left:0;text-align:left;margin-left:453.4pt;margin-top:730pt;width:1in;height:1in;z-index:251656704" stroked="f"/>
        </w:pict>
      </w:r>
      <w:r w:rsidR="0089667B" w:rsidRPr="009F4CFE">
        <w:br w:type="page"/>
      </w:r>
      <w:bookmarkStart w:id="0" w:name="_Toc216374967"/>
      <w:r w:rsidR="0030102B" w:rsidRPr="0030102B">
        <w:rPr>
          <w:b/>
          <w:bCs/>
        </w:rPr>
        <w:lastRenderedPageBreak/>
        <w:t>СОДЕРЖАНИЕ</w:t>
      </w:r>
      <w:bookmarkEnd w:id="0"/>
    </w:p>
    <w:p w:rsidR="009F4CFE" w:rsidRDefault="009F4CFE" w:rsidP="009F4CFE"/>
    <w:p w:rsidR="002D5116" w:rsidRDefault="002D5116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C3A52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2D5116" w:rsidRDefault="002D5116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C3A52">
        <w:rPr>
          <w:rStyle w:val="af1"/>
          <w:noProof/>
        </w:rPr>
        <w:t>теоретические аспекты управления инновационным развитием предприятия</w:t>
      </w:r>
      <w:r>
        <w:rPr>
          <w:noProof/>
          <w:webHidden/>
        </w:rPr>
        <w:tab/>
        <w:t>5</w:t>
      </w:r>
    </w:p>
    <w:p w:rsidR="002D5116" w:rsidRDefault="002D5116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C3A52">
        <w:rPr>
          <w:rStyle w:val="af1"/>
          <w:noProof/>
        </w:rPr>
        <w:t>Инновационный механизм как основа управления экономическим развитием предприятия</w:t>
      </w:r>
      <w:r>
        <w:rPr>
          <w:noProof/>
          <w:webHidden/>
        </w:rPr>
        <w:tab/>
        <w:t>5</w:t>
      </w:r>
    </w:p>
    <w:p w:rsidR="002D5116" w:rsidRDefault="002D5116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C3A52">
        <w:rPr>
          <w:rStyle w:val="af1"/>
          <w:noProof/>
        </w:rPr>
        <w:t>Элементы системы инновационных механизмов</w:t>
      </w:r>
      <w:r>
        <w:rPr>
          <w:noProof/>
          <w:webHidden/>
        </w:rPr>
        <w:tab/>
        <w:t>8</w:t>
      </w:r>
    </w:p>
    <w:p w:rsidR="002D5116" w:rsidRDefault="002D5116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C3A52">
        <w:rPr>
          <w:rStyle w:val="af1"/>
          <w:noProof/>
        </w:rPr>
        <w:t>Анализ управления инновационной деятельностью ОАО «Геолан»</w:t>
      </w:r>
      <w:r>
        <w:rPr>
          <w:noProof/>
          <w:webHidden/>
        </w:rPr>
        <w:tab/>
        <w:t>18</w:t>
      </w:r>
    </w:p>
    <w:p w:rsidR="002D5116" w:rsidRDefault="002D5116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C3A52">
        <w:rPr>
          <w:rStyle w:val="af1"/>
          <w:noProof/>
        </w:rPr>
        <w:t>разработка рекомендаций по улучшению инновационного развитя предприятия</w:t>
      </w:r>
      <w:r>
        <w:rPr>
          <w:noProof/>
          <w:webHidden/>
        </w:rPr>
        <w:tab/>
        <w:t>22</w:t>
      </w:r>
    </w:p>
    <w:p w:rsidR="002D5116" w:rsidRDefault="002D5116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C3A52">
        <w:rPr>
          <w:rStyle w:val="af1"/>
          <w:noProof/>
        </w:rPr>
        <w:t>заключение</w:t>
      </w:r>
      <w:r>
        <w:rPr>
          <w:noProof/>
          <w:webHidden/>
        </w:rPr>
        <w:tab/>
        <w:t>27</w:t>
      </w:r>
    </w:p>
    <w:p w:rsidR="002D5116" w:rsidRDefault="002D5116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C3A52">
        <w:rPr>
          <w:rStyle w:val="af1"/>
          <w:noProof/>
        </w:rPr>
        <w:t>список использованных источников</w:t>
      </w:r>
      <w:r>
        <w:rPr>
          <w:noProof/>
          <w:webHidden/>
        </w:rPr>
        <w:tab/>
        <w:t>28</w:t>
      </w:r>
    </w:p>
    <w:p w:rsidR="0030102B" w:rsidRPr="009F4CFE" w:rsidRDefault="0030102B" w:rsidP="009F4CFE"/>
    <w:p w:rsidR="001A32E0" w:rsidRPr="009F4CFE" w:rsidRDefault="001A32E0" w:rsidP="0030102B">
      <w:pPr>
        <w:pStyle w:val="10"/>
        <w:rPr>
          <w:kern w:val="0"/>
        </w:rPr>
      </w:pPr>
      <w:r w:rsidRPr="009F4CFE">
        <w:rPr>
          <w:kern w:val="0"/>
        </w:rPr>
        <w:br w:type="page"/>
      </w:r>
      <w:bookmarkStart w:id="1" w:name="_Toc216374968"/>
      <w:bookmarkStart w:id="2" w:name="_Toc222760229"/>
      <w:r w:rsidRPr="009F4CFE">
        <w:rPr>
          <w:kern w:val="0"/>
        </w:rPr>
        <w:lastRenderedPageBreak/>
        <w:t>Введение</w:t>
      </w:r>
      <w:bookmarkEnd w:id="1"/>
      <w:bookmarkEnd w:id="2"/>
    </w:p>
    <w:p w:rsidR="0030102B" w:rsidRDefault="0030102B" w:rsidP="009F4CFE"/>
    <w:p w:rsidR="00660B5D" w:rsidRPr="009F4CFE" w:rsidRDefault="001A32E0" w:rsidP="009F4CFE">
      <w:r w:rsidRPr="009F4CFE">
        <w:t>В исследованиях последних лет значительное внимание уделяется проблемам инноваций и предпринимательства</w:t>
      </w:r>
      <w:r w:rsidR="009F4CFE" w:rsidRPr="009F4CFE">
        <w:t xml:space="preserve">. </w:t>
      </w:r>
      <w:r w:rsidRPr="009F4CFE">
        <w:t>Причем, обе проблемы рассматриваются как теоретически, так и в практическом аспекте</w:t>
      </w:r>
      <w:r w:rsidR="009F4CFE" w:rsidRPr="009F4CFE">
        <w:t xml:space="preserve">. </w:t>
      </w:r>
      <w:r w:rsidRPr="009F4CFE">
        <w:t>В то же время, несмотря на повышение интенсивности исследований по данным направлениям, наблюдается весьма низкий уровень инновационной активности предприятий</w:t>
      </w:r>
      <w:r w:rsidR="009F4CFE" w:rsidRPr="009F4CFE">
        <w:t xml:space="preserve">. </w:t>
      </w:r>
      <w:r w:rsidR="00660B5D" w:rsidRPr="009F4CFE">
        <w:t>Основой научно-технического прогресса являются изобретения и открытие</w:t>
      </w:r>
      <w:r w:rsidR="009F4CFE" w:rsidRPr="009F4CFE">
        <w:t xml:space="preserve">. </w:t>
      </w:r>
      <w:r w:rsidR="00660B5D" w:rsidRPr="009F4CFE">
        <w:t>Когда новые изобретения находят применение в любой отрасли человеческой деятельности, они приводят к созданию нового продукта или новой технологии, то есть процессу производства продукта</w:t>
      </w:r>
      <w:r w:rsidR="009F4CFE" w:rsidRPr="009F4CFE">
        <w:t xml:space="preserve">. </w:t>
      </w:r>
      <w:r w:rsidR="00660B5D" w:rsidRPr="009F4CFE">
        <w:t>Все это означает, что идея, положенная в основу изобретения, превратилась в нововведение</w:t>
      </w:r>
      <w:r w:rsidR="009F4CFE" w:rsidRPr="009F4CFE">
        <w:t xml:space="preserve">. </w:t>
      </w:r>
      <w:r w:rsidR="00660B5D" w:rsidRPr="009F4CFE">
        <w:t>Нововведение всегда стимулирует появление новых идей, ибо развивает любопытство человека</w:t>
      </w:r>
      <w:r w:rsidR="009F4CFE" w:rsidRPr="009F4CFE">
        <w:t xml:space="preserve">. </w:t>
      </w:r>
      <w:r w:rsidR="00660B5D" w:rsidRPr="009F4CFE">
        <w:t>Таким образом, нововведение и связана с ним инновация является объективным законом развития человечества</w:t>
      </w:r>
      <w:r w:rsidR="009F4CFE" w:rsidRPr="009F4CFE">
        <w:t xml:space="preserve">. </w:t>
      </w:r>
    </w:p>
    <w:p w:rsidR="00660B5D" w:rsidRPr="009F4CFE" w:rsidRDefault="00660B5D" w:rsidP="009F4CFE">
      <w:r w:rsidRPr="009F4CFE">
        <w:t>Инновационная деятельность содержит в себе не только инновационный процесс эволюционного превращения нового знания в новые виды продуктов, технологий и услуг, но и маркетинговые исследования рынков сбыта товаров, их потребительских качеств, конкурентной среды, а также комплекс технологических, управленческих и организационно-экономических мероприятий, которые в своей совокупности приводят к инновациям, нового подхода к информационным, консалтинговым, социальных и других видов услуг</w:t>
      </w:r>
      <w:r w:rsidR="009F4CFE" w:rsidRPr="009F4CFE">
        <w:t xml:space="preserve">. </w:t>
      </w:r>
      <w:r w:rsidRPr="009F4CFE">
        <w:t>Именно в этом кроется важное научное и практическое значение исследующейся проблемы</w:t>
      </w:r>
      <w:r w:rsidR="009F4CFE" w:rsidRPr="009F4CFE">
        <w:t xml:space="preserve">. </w:t>
      </w:r>
    </w:p>
    <w:p w:rsidR="001A32E0" w:rsidRPr="009F4CFE" w:rsidRDefault="00DA3430" w:rsidP="009F4CFE">
      <w:r w:rsidRPr="009F4CFE">
        <w:t>Предпосылкой успешной реализации товарной инновационной политики на предприятии является эффективное управление технологическим развитием предприятия</w:t>
      </w:r>
      <w:r w:rsidR="009F4CFE" w:rsidRPr="009F4CFE">
        <w:t xml:space="preserve">. </w:t>
      </w:r>
      <w:r w:rsidRPr="009F4CFE">
        <w:t>Поэтому целью данного реферата является рассмотрение разработки и образования инновационных проектов развития предприятий</w:t>
      </w:r>
      <w:r w:rsidR="009F4CFE" w:rsidRPr="009F4CFE">
        <w:t xml:space="preserve">. </w:t>
      </w:r>
      <w:r w:rsidRPr="009F4CFE">
        <w:t xml:space="preserve">При этом будут рассмотрены теоретические аспекты управления инновационным развитием предприятия, проведен анализ </w:t>
      </w:r>
      <w:r w:rsidRPr="009F4CFE">
        <w:lastRenderedPageBreak/>
        <w:t>деятельности предприятия и даны рекомендации по совершенствованию его инновационной политики</w:t>
      </w:r>
      <w:r w:rsidR="009F4CFE" w:rsidRPr="009F4CFE">
        <w:t xml:space="preserve">. </w:t>
      </w:r>
    </w:p>
    <w:p w:rsidR="00865309" w:rsidRPr="009F4CFE" w:rsidRDefault="001A32E0" w:rsidP="0030102B">
      <w:pPr>
        <w:pStyle w:val="10"/>
        <w:rPr>
          <w:kern w:val="0"/>
        </w:rPr>
      </w:pPr>
      <w:r w:rsidRPr="009F4CFE">
        <w:rPr>
          <w:kern w:val="0"/>
        </w:rPr>
        <w:br w:type="page"/>
      </w:r>
      <w:bookmarkStart w:id="3" w:name="_Toc216374969"/>
      <w:bookmarkStart w:id="4" w:name="_Toc222760230"/>
      <w:r w:rsidRPr="009F4CFE">
        <w:rPr>
          <w:kern w:val="0"/>
        </w:rPr>
        <w:lastRenderedPageBreak/>
        <w:t>теоретические аспекты управления инновационным развитием предприятия</w:t>
      </w:r>
      <w:bookmarkEnd w:id="3"/>
      <w:bookmarkEnd w:id="4"/>
    </w:p>
    <w:p w:rsidR="0030102B" w:rsidRDefault="0030102B" w:rsidP="009F4CFE">
      <w:bookmarkStart w:id="5" w:name="_Toc216374970"/>
    </w:p>
    <w:p w:rsidR="00B15085" w:rsidRPr="009F4CFE" w:rsidRDefault="00B15085" w:rsidP="0030102B">
      <w:pPr>
        <w:pStyle w:val="10"/>
        <w:rPr>
          <w:kern w:val="0"/>
        </w:rPr>
      </w:pPr>
      <w:bookmarkStart w:id="6" w:name="_Toc222760231"/>
      <w:r w:rsidRPr="009F4CFE">
        <w:rPr>
          <w:kern w:val="0"/>
        </w:rPr>
        <w:t>Инновационный механизм как основа управления экономическим развитием предприятия</w:t>
      </w:r>
      <w:bookmarkEnd w:id="5"/>
      <w:bookmarkEnd w:id="6"/>
    </w:p>
    <w:p w:rsidR="0030102B" w:rsidRDefault="0030102B" w:rsidP="009F4CFE"/>
    <w:p w:rsidR="001A32E0" w:rsidRPr="009F4CFE" w:rsidRDefault="00DA3430" w:rsidP="009F4CFE">
      <w:r w:rsidRPr="009F4CFE">
        <w:t xml:space="preserve">Система механизмов, позволяющих реализовать инновационную составляющую </w:t>
      </w:r>
      <w:r w:rsidR="002829AA" w:rsidRPr="009F4CFE">
        <w:t xml:space="preserve">предпринимательской деятельности </w:t>
      </w:r>
      <w:r w:rsidRPr="009F4CFE">
        <w:t>представляются взаимосвязанными элементами инновационно-предпринимательской системы, которые могут быть названы инновационными механизмами предпринимательства</w:t>
      </w:r>
      <w:r w:rsidR="009F4CFE" w:rsidRPr="009F4CFE">
        <w:t xml:space="preserve">. </w:t>
      </w:r>
      <w:r w:rsidRPr="009F4CFE">
        <w:t>Есть очевидная необходимость глубокого научного исследования процессов функционирования этой системы</w:t>
      </w:r>
      <w:r w:rsidR="009F4CFE" w:rsidRPr="009F4CFE">
        <w:t xml:space="preserve">. </w:t>
      </w:r>
      <w:r w:rsidRPr="009F4CFE">
        <w:t>Поэтому возникает самостоятельная научная и экономическая проблема формирования системы механизмов, позволяющих активизировать инновационную деятельность предпринимателя, понимая эту деятельность расширительно, а не только как научно-технический и инновационный бизнес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Инновационный механизм – это организационно-экономическая форма осуществления инновационной деятельности и способствования ее проведению, поиску инновационных решений, а также рычаг стимулирования и регулирования этой деятельности</w:t>
      </w:r>
      <w:r w:rsidR="009F4CFE" w:rsidRPr="009F4CFE">
        <w:t xml:space="preserve"> [</w:t>
      </w:r>
      <w:r w:rsidR="0089667B" w:rsidRPr="009F4CFE">
        <w:t>3</w:t>
      </w:r>
      <w:r w:rsidR="009F4CFE" w:rsidRPr="009F4CFE">
        <w:t xml:space="preserve">]. </w:t>
      </w:r>
      <w:r w:rsidRPr="009F4CFE">
        <w:t>Существует множество таких механизмов, выполняющих конкретные функции</w:t>
      </w:r>
      <w:r w:rsidR="009F4CFE" w:rsidRPr="009F4CFE">
        <w:t xml:space="preserve">. </w:t>
      </w:r>
      <w:r w:rsidRPr="009F4CFE">
        <w:t>Причем, это множество не является закрытым и появление новых механизмов является закономерным событием</w:t>
      </w:r>
      <w:r w:rsidR="009F4CFE" w:rsidRPr="009F4CFE">
        <w:t xml:space="preserve">. </w:t>
      </w:r>
      <w:r w:rsidRPr="009F4CFE">
        <w:t>Названные механизмы должны формировать функциональное обеспечение предпринимательских структур в привязке к стадиям их жизненного цикла</w:t>
      </w:r>
      <w:r w:rsidR="009F4CFE" w:rsidRPr="009F4CFE">
        <w:t xml:space="preserve">. </w:t>
      </w:r>
      <w:r w:rsidRPr="009F4CFE">
        <w:t>Под функциональным обеспечением понимают инновационное, инвестиционное и финансовое обеспечение</w:t>
      </w:r>
      <w:r w:rsidR="009F4CFE" w:rsidRPr="009F4CFE">
        <w:t xml:space="preserve">. </w:t>
      </w:r>
      <w:r w:rsidRPr="009F4CFE">
        <w:t>Инновационное обеспечение должно способствовать зарождению и эффективному поиску нововведения</w:t>
      </w:r>
      <w:r w:rsidR="009F4CFE" w:rsidRPr="009F4CFE">
        <w:t xml:space="preserve">. </w:t>
      </w:r>
      <w:r w:rsidRPr="009F4CFE">
        <w:t xml:space="preserve">Должен быть в наличии соответствующий механизм, позволяющий ускорить процесс генерирования </w:t>
      </w:r>
      <w:r w:rsidRPr="009F4CFE">
        <w:lastRenderedPageBreak/>
        <w:t>новшеств</w:t>
      </w:r>
      <w:r w:rsidR="009F4CFE" w:rsidRPr="009F4CFE">
        <w:t xml:space="preserve">. </w:t>
      </w:r>
      <w:r w:rsidRPr="009F4CFE">
        <w:t>Далее следует создать условия вложения средств (инвестирования</w:t>
      </w:r>
      <w:r w:rsidR="009F4CFE" w:rsidRPr="009F4CFE">
        <w:t xml:space="preserve">) </w:t>
      </w:r>
      <w:r w:rsidRPr="009F4CFE">
        <w:t>с целью коммерциализации новшеств, их внедрения в производство</w:t>
      </w:r>
      <w:r w:rsidR="009F4CFE" w:rsidRPr="009F4CFE">
        <w:t xml:space="preserve">. </w:t>
      </w:r>
      <w:r w:rsidRPr="009F4CFE">
        <w:t>Естественно, что решение задач создания инновационных решений и инвестирования невозможно осуществить без соответствующих источников финансирования</w:t>
      </w:r>
      <w:r w:rsidR="009F4CFE" w:rsidRPr="009F4CFE">
        <w:t xml:space="preserve">. </w:t>
      </w:r>
      <w:r w:rsidRPr="009F4CFE">
        <w:t>С другой стороны, не требует особых объяснений тот факт, что механизмы функционального обеспечения будут различными в зависимости от того, на какой стадии развития находится та или иная предпринимательская структура</w:t>
      </w:r>
      <w:r w:rsidR="009F4CFE" w:rsidRPr="009F4CFE">
        <w:t xml:space="preserve">. </w:t>
      </w:r>
      <w:r w:rsidRPr="009F4CFE">
        <w:t>Необходимо связать элементы функционального обеспечения со стадиями развития предпринимательских структур</w:t>
      </w:r>
      <w:r w:rsidR="009F4CFE" w:rsidRPr="009F4CFE">
        <w:t xml:space="preserve">. </w:t>
      </w:r>
      <w:r w:rsidRPr="009F4CFE">
        <w:t>Направления подобной увязки можно представить нижеследующей таблицей-матрицей (табл</w:t>
      </w:r>
      <w:r w:rsidR="009F4CFE">
        <w:t>.1</w:t>
      </w:r>
      <w:r w:rsidR="009F4CFE" w:rsidRPr="009F4CFE">
        <w:t xml:space="preserve">). </w:t>
      </w:r>
    </w:p>
    <w:p w:rsidR="0030102B" w:rsidRDefault="0030102B" w:rsidP="009F4CFE"/>
    <w:p w:rsidR="002829AA" w:rsidRPr="009F4CFE" w:rsidRDefault="002829AA" w:rsidP="0030102B">
      <w:pPr>
        <w:ind w:left="700" w:firstLine="0"/>
        <w:jc w:val="left"/>
      </w:pPr>
      <w:r w:rsidRPr="009F4CFE">
        <w:t xml:space="preserve">Таблица </w:t>
      </w:r>
      <w:r w:rsidR="009F4CFE">
        <w:t xml:space="preserve">1.1. </w:t>
      </w:r>
      <w:r w:rsidRPr="009F4CFE">
        <w:t xml:space="preserve">– Характеристика взаимосвязи элементов </w:t>
      </w:r>
      <w:r w:rsidR="0030102B">
        <w:t>ф</w:t>
      </w:r>
      <w:r w:rsidRPr="009F4CFE">
        <w:t>ункционального обеспечения и стадий развития предпринимательских структур</w:t>
      </w:r>
      <w:r w:rsidR="009F4CFE" w:rsidRPr="009F4CFE">
        <w:t xml:space="preserve"> [</w:t>
      </w:r>
      <w:r w:rsidR="0089667B" w:rsidRPr="009F4CFE">
        <w:t>3</w:t>
      </w:r>
      <w:r w:rsidR="009F4CFE" w:rsidRPr="009F4CFE">
        <w:t xml:space="preserve">] </w:t>
      </w: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696"/>
        <w:gridCol w:w="1844"/>
        <w:gridCol w:w="1768"/>
        <w:gridCol w:w="1891"/>
        <w:gridCol w:w="2236"/>
      </w:tblGrid>
      <w:tr w:rsidR="002829AA" w:rsidRPr="009F4CFE">
        <w:trPr>
          <w:trHeight w:val="567"/>
        </w:trPr>
        <w:tc>
          <w:tcPr>
            <w:tcW w:w="899" w:type="pct"/>
            <w:vMerge w:val="restart"/>
            <w:shd w:val="clear" w:color="auto" w:fill="FFFFFF"/>
            <w:vAlign w:val="center"/>
          </w:tcPr>
          <w:p w:rsidR="002829AA" w:rsidRPr="009F4CFE" w:rsidRDefault="002829AA" w:rsidP="0030102B">
            <w:pPr>
              <w:pStyle w:val="afa"/>
            </w:pPr>
            <w:r w:rsidRPr="009F4CFE">
              <w:t>Характеристики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функционально-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го обеспечения</w:t>
            </w:r>
          </w:p>
        </w:tc>
        <w:tc>
          <w:tcPr>
            <w:tcW w:w="4101" w:type="pct"/>
            <w:gridSpan w:val="4"/>
            <w:shd w:val="clear" w:color="auto" w:fill="FFFFFF"/>
            <w:vAlign w:val="center"/>
          </w:tcPr>
          <w:p w:rsidR="002829AA" w:rsidRPr="009F4CFE" w:rsidRDefault="002829AA" w:rsidP="0030102B">
            <w:pPr>
              <w:pStyle w:val="afa"/>
            </w:pPr>
            <w:r w:rsidRPr="009F4CFE">
              <w:t>Этапы развития предпринимательской структуры</w:t>
            </w:r>
          </w:p>
        </w:tc>
      </w:tr>
      <w:tr w:rsidR="002829AA" w:rsidRPr="009F4CFE">
        <w:trPr>
          <w:trHeight w:val="567"/>
        </w:trPr>
        <w:tc>
          <w:tcPr>
            <w:tcW w:w="0" w:type="auto"/>
            <w:vMerge/>
            <w:vAlign w:val="center"/>
          </w:tcPr>
          <w:p w:rsidR="002829AA" w:rsidRPr="009F4CFE" w:rsidRDefault="002829AA" w:rsidP="0030102B">
            <w:pPr>
              <w:pStyle w:val="afa"/>
            </w:pPr>
          </w:p>
        </w:tc>
        <w:tc>
          <w:tcPr>
            <w:tcW w:w="977" w:type="pct"/>
            <w:shd w:val="clear" w:color="auto" w:fill="FFFFFF"/>
            <w:vAlign w:val="center"/>
          </w:tcPr>
          <w:p w:rsidR="002829AA" w:rsidRPr="009F4CFE" w:rsidRDefault="002829AA" w:rsidP="0030102B">
            <w:pPr>
              <w:pStyle w:val="afa"/>
            </w:pPr>
            <w:r w:rsidRPr="009F4CFE">
              <w:t>Становление (1</w:t>
            </w:r>
            <w:r w:rsidR="009F4CFE" w:rsidRPr="009F4CFE">
              <w:t xml:space="preserve">) </w:t>
            </w:r>
          </w:p>
        </w:tc>
        <w:tc>
          <w:tcPr>
            <w:tcW w:w="937" w:type="pct"/>
            <w:shd w:val="clear" w:color="auto" w:fill="FFFFFF"/>
            <w:vAlign w:val="center"/>
          </w:tcPr>
          <w:p w:rsidR="002829AA" w:rsidRPr="009F4CFE" w:rsidRDefault="002829AA" w:rsidP="0030102B">
            <w:pPr>
              <w:pStyle w:val="afa"/>
            </w:pPr>
            <w:r w:rsidRPr="009F4CFE">
              <w:t>Развитие (2</w:t>
            </w:r>
            <w:r w:rsidR="009F4CFE" w:rsidRPr="009F4CFE">
              <w:t xml:space="preserve">) 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829AA" w:rsidRPr="009F4CFE" w:rsidRDefault="002829AA" w:rsidP="0030102B">
            <w:pPr>
              <w:pStyle w:val="afa"/>
            </w:pPr>
            <w:r w:rsidRPr="009F4CFE">
              <w:t>Зрелость (3</w:t>
            </w:r>
            <w:r w:rsidR="009F4CFE" w:rsidRPr="009F4CFE">
              <w:t xml:space="preserve">) </w:t>
            </w:r>
          </w:p>
        </w:tc>
        <w:tc>
          <w:tcPr>
            <w:tcW w:w="1185" w:type="pct"/>
            <w:shd w:val="clear" w:color="auto" w:fill="FFFFFF"/>
            <w:vAlign w:val="center"/>
          </w:tcPr>
          <w:p w:rsidR="002829AA" w:rsidRPr="009F4CFE" w:rsidRDefault="002829AA" w:rsidP="0030102B">
            <w:pPr>
              <w:pStyle w:val="afa"/>
            </w:pPr>
            <w:r w:rsidRPr="009F4CFE">
              <w:t>Упадок (4</w:t>
            </w:r>
            <w:r w:rsidR="009F4CFE" w:rsidRPr="009F4CFE">
              <w:t xml:space="preserve">) </w:t>
            </w:r>
          </w:p>
        </w:tc>
      </w:tr>
      <w:tr w:rsidR="002829AA" w:rsidRPr="009F4CFE">
        <w:trPr>
          <w:trHeight w:val="2268"/>
        </w:trPr>
        <w:tc>
          <w:tcPr>
            <w:tcW w:w="899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Инновационная (1</w:t>
            </w:r>
            <w:r w:rsidR="009F4CFE" w:rsidRPr="009F4CFE">
              <w:t xml:space="preserve">) </w:t>
            </w:r>
          </w:p>
        </w:tc>
        <w:tc>
          <w:tcPr>
            <w:tcW w:w="977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Поиск научно-технических инновационных решений,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защита интеллектуальной собственности</w:t>
            </w:r>
          </w:p>
        </w:tc>
        <w:tc>
          <w:tcPr>
            <w:tcW w:w="937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Разработка и развитие научно-технических решений</w:t>
            </w:r>
          </w:p>
        </w:tc>
        <w:tc>
          <w:tcPr>
            <w:tcW w:w="1002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Разработка псевдоинноваций-продуктов, инноваций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процессов, передача технологий</w:t>
            </w:r>
          </w:p>
        </w:tc>
        <w:tc>
          <w:tcPr>
            <w:tcW w:w="1185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Поиск научно</w:t>
            </w:r>
            <w:r w:rsidR="009F4CFE" w:rsidRPr="009F4CFE">
              <w:t xml:space="preserve"> - </w:t>
            </w:r>
            <w:r w:rsidRPr="009F4CFE">
              <w:t>технических решений по замене устаревших процессов приобретение лицензий и патентов</w:t>
            </w:r>
          </w:p>
        </w:tc>
      </w:tr>
      <w:tr w:rsidR="002829AA" w:rsidRPr="009F4CFE">
        <w:trPr>
          <w:trHeight w:val="2268"/>
        </w:trPr>
        <w:tc>
          <w:tcPr>
            <w:tcW w:w="899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Инвестиционная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(2</w:t>
            </w:r>
            <w:r w:rsidR="009F4CFE" w:rsidRPr="009F4CFE">
              <w:t xml:space="preserve">) </w:t>
            </w:r>
          </w:p>
        </w:tc>
        <w:tc>
          <w:tcPr>
            <w:tcW w:w="977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Определение направлений начального вложений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средств, инвестиционные льготы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 xml:space="preserve">за создание новых рабочих мест и освоение </w:t>
            </w:r>
            <w:r w:rsidRPr="009F4CFE">
              <w:lastRenderedPageBreak/>
              <w:t>приоритетных направлений деятельности</w:t>
            </w:r>
          </w:p>
        </w:tc>
        <w:tc>
          <w:tcPr>
            <w:tcW w:w="937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lastRenderedPageBreak/>
              <w:t>Определение направлений призводственно-го инвестирования,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формирование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благоприятного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инвестиционного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климата</w:t>
            </w:r>
          </w:p>
        </w:tc>
        <w:tc>
          <w:tcPr>
            <w:tcW w:w="1002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Долгосрочные инвестиции в участие в капитале других предприятий</w:t>
            </w:r>
          </w:p>
        </w:tc>
        <w:tc>
          <w:tcPr>
            <w:tcW w:w="1185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Определение на-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правлений и вложение в пере-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ориентацию предпринимательской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деятельности</w:t>
            </w:r>
          </w:p>
        </w:tc>
      </w:tr>
      <w:tr w:rsidR="002829AA" w:rsidRPr="009F4CFE">
        <w:trPr>
          <w:trHeight w:val="2268"/>
        </w:trPr>
        <w:tc>
          <w:tcPr>
            <w:tcW w:w="899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lastRenderedPageBreak/>
              <w:t>Финансовая (3</w:t>
            </w:r>
            <w:r w:rsidR="009F4CFE" w:rsidRPr="009F4CFE">
              <w:t xml:space="preserve">) </w:t>
            </w:r>
          </w:p>
        </w:tc>
        <w:tc>
          <w:tcPr>
            <w:tcW w:w="977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Стартовое финан-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сирование, полу-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чение дотаций че-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рез инкубаторные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программы</w:t>
            </w:r>
          </w:p>
        </w:tc>
        <w:tc>
          <w:tcPr>
            <w:tcW w:w="937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Финансирование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на стадии освое-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ния и расшире-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ния охвата рынка,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формирование состава собственников, выход на финансовые рынки роста</w:t>
            </w:r>
          </w:p>
        </w:tc>
        <w:tc>
          <w:tcPr>
            <w:tcW w:w="1002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Финансирование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развития производственных мощностей, доступ к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кредитным ресурсам</w:t>
            </w:r>
          </w:p>
        </w:tc>
        <w:tc>
          <w:tcPr>
            <w:tcW w:w="1185" w:type="pct"/>
            <w:shd w:val="clear" w:color="auto" w:fill="FFFFFF"/>
          </w:tcPr>
          <w:p w:rsidR="002829AA" w:rsidRPr="009F4CFE" w:rsidRDefault="002829AA" w:rsidP="0030102B">
            <w:pPr>
              <w:pStyle w:val="afa"/>
            </w:pPr>
            <w:r w:rsidRPr="009F4CFE">
              <w:t>Финансирование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сворачивания ус-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таревшего произ-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водства, дотации»</w:t>
            </w:r>
          </w:p>
          <w:p w:rsidR="002829AA" w:rsidRPr="009F4CFE" w:rsidRDefault="002829AA" w:rsidP="0030102B">
            <w:pPr>
              <w:pStyle w:val="afa"/>
            </w:pPr>
            <w:r w:rsidRPr="009F4CFE">
              <w:t>субсидии</w:t>
            </w:r>
          </w:p>
        </w:tc>
      </w:tr>
    </w:tbl>
    <w:p w:rsidR="002829AA" w:rsidRPr="009F4CFE" w:rsidRDefault="002829AA" w:rsidP="009F4CFE"/>
    <w:p w:rsidR="002829AA" w:rsidRPr="009F4CFE" w:rsidRDefault="002829AA" w:rsidP="009F4CFE">
      <w:r w:rsidRPr="009F4CFE">
        <w:t>Данные механизмы «включаются», когда необходимо осуществить разработку и внедрение инновации или в более общем виде – обеспечить эффективное протекание инновационных процессов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Инновационные механизмы существуют на трех основных уровнях</w:t>
      </w:r>
      <w:r w:rsidR="009F4CFE" w:rsidRPr="009F4CFE">
        <w:t xml:space="preserve">: </w:t>
      </w:r>
      <w:r w:rsidRPr="009F4CFE">
        <w:t>макроуровне, региональном уровне, уровне предприятия</w:t>
      </w:r>
      <w:r w:rsidR="009F4CFE" w:rsidRPr="009F4CFE">
        <w:t xml:space="preserve">. </w:t>
      </w:r>
      <w:r w:rsidRPr="009F4CFE">
        <w:t>На макроуровне решаются три основные задачи</w:t>
      </w:r>
      <w:r w:rsidR="009F4CFE" w:rsidRPr="009F4CFE">
        <w:t xml:space="preserve">; </w:t>
      </w:r>
      <w:r w:rsidRPr="009F4CFE">
        <w:t>формулируется государственная инновационная стратегия» создается благоприятный инновационный климат для экономики в целом, реализуются государственные инновационные программы</w:t>
      </w:r>
      <w:r w:rsidR="009F4CFE" w:rsidRPr="009F4CFE">
        <w:t xml:space="preserve">. </w:t>
      </w:r>
      <w:r w:rsidRPr="009F4CFE">
        <w:t>На региональном уровне присутствуют похожие задачи, но они привязываются к особенностям определенных регионов</w:t>
      </w:r>
      <w:r w:rsidR="009F4CFE" w:rsidRPr="009F4CFE">
        <w:t xml:space="preserve">. </w:t>
      </w:r>
      <w:r w:rsidRPr="009F4CFE">
        <w:t>И макро</w:t>
      </w:r>
      <w:r w:rsidR="009F4CFE" w:rsidRPr="009F4CFE">
        <w:t xml:space="preserve"> - </w:t>
      </w:r>
      <w:r w:rsidRPr="009F4CFE">
        <w:t>и региональный уровень создают условия для интенсивного протекания инновационных процессов на уровне предпринимательских структур</w:t>
      </w:r>
      <w:r w:rsidR="009F4CFE" w:rsidRPr="009F4CFE">
        <w:t xml:space="preserve">. </w:t>
      </w:r>
      <w:r w:rsidRPr="009F4CFE">
        <w:t>Эти инновационные механизмы призваны обеспечить реализацию государственной и региональных инновационных стратегий на микроуровне, направить в русле инновационных приоритетов предпринимательскую инициативу</w:t>
      </w:r>
      <w:r w:rsidR="009F4CFE" w:rsidRPr="009F4CFE">
        <w:t xml:space="preserve">. </w:t>
      </w:r>
    </w:p>
    <w:p w:rsidR="002829AA" w:rsidRPr="009F4CFE" w:rsidRDefault="002829AA" w:rsidP="009F4CFE">
      <w:r w:rsidRPr="009F4CFE">
        <w:lastRenderedPageBreak/>
        <w:t>Упомянутые механизмы должны действовать в определенной последовательности и характеризоваться сопряженностью и согласованностью действия</w:t>
      </w:r>
      <w:r w:rsidR="009F4CFE" w:rsidRPr="009F4CFE">
        <w:t xml:space="preserve">. </w:t>
      </w:r>
    </w:p>
    <w:p w:rsidR="0030102B" w:rsidRDefault="0030102B" w:rsidP="009F4CFE">
      <w:bookmarkStart w:id="7" w:name="_Toc216374971"/>
    </w:p>
    <w:p w:rsidR="006430BE" w:rsidRPr="009F4CFE" w:rsidRDefault="006430BE" w:rsidP="0030102B">
      <w:pPr>
        <w:pStyle w:val="10"/>
        <w:rPr>
          <w:kern w:val="0"/>
        </w:rPr>
      </w:pPr>
      <w:bookmarkStart w:id="8" w:name="_Toc222760232"/>
      <w:r w:rsidRPr="009F4CFE">
        <w:rPr>
          <w:kern w:val="0"/>
        </w:rPr>
        <w:t>Элементы системы инновационных механизмов</w:t>
      </w:r>
      <w:bookmarkEnd w:id="7"/>
      <w:bookmarkEnd w:id="8"/>
    </w:p>
    <w:p w:rsidR="0030102B" w:rsidRDefault="0030102B" w:rsidP="009F4CFE"/>
    <w:p w:rsidR="002829AA" w:rsidRPr="009F4CFE" w:rsidRDefault="002829AA" w:rsidP="009F4CFE">
      <w:r w:rsidRPr="009F4CFE">
        <w:t>Механизм организации ориентирован на формирование и реорганизацию структур, осуществляющих инновационные процессы</w:t>
      </w:r>
      <w:r w:rsidR="009F4CFE" w:rsidRPr="009F4CFE">
        <w:t xml:space="preserve">. </w:t>
      </w:r>
      <w:r w:rsidRPr="009F4CFE">
        <w:t>Такое формирование может происходить в различных формах, основными из которых являются</w:t>
      </w:r>
      <w:r w:rsidR="009F4CFE" w:rsidRPr="009F4CFE">
        <w:t xml:space="preserve">: </w:t>
      </w:r>
      <w:r w:rsidRPr="009F4CFE">
        <w:t>создание, поглощение, рыночная инновационная интеграция, выделение</w:t>
      </w:r>
      <w:r w:rsidR="009F4CFE" w:rsidRPr="009F4CFE">
        <w:t xml:space="preserve"> [</w:t>
      </w:r>
      <w:r w:rsidR="0089667B" w:rsidRPr="009F4CFE">
        <w:t>2</w:t>
      </w:r>
      <w:r w:rsidR="009F4CFE" w:rsidRPr="009F4CFE">
        <w:t xml:space="preserve">]. </w:t>
      </w:r>
    </w:p>
    <w:p w:rsidR="002829AA" w:rsidRPr="009F4CFE" w:rsidRDefault="002829AA" w:rsidP="009F4CFE">
      <w:r w:rsidRPr="009F4CFE">
        <w:t>Создание – это формирование новых предприятий, структурных подразделений или единиц, призванных осуществлять инновационную деятельность</w:t>
      </w:r>
      <w:r w:rsidR="009F4CFE" w:rsidRPr="009F4CFE">
        <w:t xml:space="preserve">. </w:t>
      </w:r>
      <w:r w:rsidRPr="009F4CFE">
        <w:t>Наиболее существенными элементами новых организационных форм являются следующие</w:t>
      </w:r>
      <w:r w:rsidR="009F4CFE" w:rsidRPr="009F4CFE">
        <w:t xml:space="preserve">: </w:t>
      </w:r>
      <w:r w:rsidRPr="009F4CFE">
        <w:t>матричные структуры, научно-технические подразделения, научно-технические организации, осуществляющие деятельность по рыночным принципам внутренние венчуры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Процессы создания новых инновационных организаций особенно важны для крупных предприятий</w:t>
      </w:r>
      <w:r w:rsidR="009F4CFE" w:rsidRPr="009F4CFE">
        <w:t xml:space="preserve">. </w:t>
      </w:r>
      <w:r w:rsidRPr="009F4CFE">
        <w:t>Эти предприятия имеют сложную систему управления инновациями, зачастую ориентируются на крупные проекты, реализация которых должна практически сразу (или за короткий период времени</w:t>
      </w:r>
      <w:r w:rsidR="009F4CFE" w:rsidRPr="009F4CFE">
        <w:t xml:space="preserve">) </w:t>
      </w:r>
      <w:r w:rsidRPr="009F4CFE">
        <w:t>обеспечить получение высоких доходов</w:t>
      </w:r>
      <w:r w:rsidR="009F4CFE" w:rsidRPr="009F4CFE">
        <w:t xml:space="preserve">. </w:t>
      </w:r>
      <w:r w:rsidRPr="009F4CFE">
        <w:t>Во многом по этой причине количество инноваций в данных структурах не велико, как на малых предприятиях</w:t>
      </w:r>
      <w:r w:rsidR="009F4CFE" w:rsidRPr="009F4CFE">
        <w:t xml:space="preserve">. </w:t>
      </w:r>
      <w:r w:rsidRPr="009F4CFE">
        <w:t>По нашему мнению, эффективность инновационной деятельности можно было бы значительно повысить, если создавать новые инновационные подразделения и структурные единицы, призванные создавать новые направления в деятельности крупных предприятий</w:t>
      </w:r>
      <w:r w:rsidR="009F4CFE" w:rsidRPr="009F4CFE">
        <w:t xml:space="preserve">. </w:t>
      </w:r>
      <w:r w:rsidRPr="009F4CFE">
        <w:t>Эти инновационные единицы могут создаваться на постоянной или временной основе</w:t>
      </w:r>
      <w:r w:rsidR="009F4CFE" w:rsidRPr="009F4CFE">
        <w:t xml:space="preserve">. </w:t>
      </w:r>
    </w:p>
    <w:p w:rsidR="002829AA" w:rsidRPr="009F4CFE" w:rsidRDefault="002829AA" w:rsidP="009F4CFE">
      <w:r w:rsidRPr="009F4CFE">
        <w:lastRenderedPageBreak/>
        <w:t>Научно-технические подразделения создаются на постоянной основе, они не имеют самостоятельности и их деятельность осуществляется за счет бюджета компании и целом</w:t>
      </w:r>
      <w:r w:rsidR="009F4CFE" w:rsidRPr="009F4CFE">
        <w:t xml:space="preserve">. </w:t>
      </w:r>
      <w:r w:rsidRPr="009F4CFE">
        <w:t>Эти подразделения могут быть децентрализованными и ориентированными на конкретные производственные единицы, либо – централизованными и подчиняться непосредственно руководству компании</w:t>
      </w:r>
      <w:r w:rsidR="009F4CFE" w:rsidRPr="009F4CFE">
        <w:t xml:space="preserve">. </w:t>
      </w:r>
      <w:r w:rsidRPr="009F4CFE">
        <w:t>Их особенность заключается в том, что они передают свои разработки в производство напрямую без установления внутренних рыночных механизмов</w:t>
      </w:r>
      <w:r w:rsidR="009F4CFE" w:rsidRPr="009F4CFE">
        <w:t xml:space="preserve">. </w:t>
      </w:r>
    </w:p>
    <w:p w:rsidR="002829AA" w:rsidRDefault="003D6254" w:rsidP="009F4CFE">
      <w:r>
        <w:rPr>
          <w:noProof/>
        </w:rPr>
        <w:pict>
          <v:group id="_x0000_s1028" style="position:absolute;left:0;text-align:left;margin-left:39.3pt;margin-top:425.7pt;width:393.75pt;height:207pt;z-index:251655680;mso-position-vertical-relative:page" coordorigin="2340,11835" coordsize="7875,4140">
            <v:oval id="_x0000_s1029" style="position:absolute;left:4200;top:11835;width:4170;height:4140">
              <v:stroke endarrowlength="long"/>
            </v:oval>
            <v:oval id="_x0000_s1030" style="position:absolute;left:2340;top:12255;width:1545;height:615">
              <v:stroke endarrowlength="long"/>
              <v:textbox>
                <w:txbxContent>
                  <w:p w:rsidR="006139D9" w:rsidRDefault="006139D9" w:rsidP="002829AA">
                    <w:pPr>
                      <w:ind w:firstLine="0"/>
                      <w:jc w:val="center"/>
                    </w:pPr>
                    <w:r>
                      <w:t>РИФ</w:t>
                    </w:r>
                  </w:p>
                </w:txbxContent>
              </v:textbox>
            </v:oval>
            <v:oval id="_x0000_s1031" style="position:absolute;left:2340;top:13935;width:1545;height:615">
              <v:stroke endarrowlength="long"/>
              <v:textbox>
                <w:txbxContent>
                  <w:p w:rsidR="006139D9" w:rsidRDefault="006139D9" w:rsidP="002829AA">
                    <w:pPr>
                      <w:ind w:firstLine="0"/>
                      <w:jc w:val="center"/>
                    </w:pPr>
                    <w:r>
                      <w:t>РИФ</w:t>
                    </w:r>
                  </w:p>
                </w:txbxContent>
              </v:textbox>
            </v:oval>
            <v:oval id="_x0000_s1032" style="position:absolute;left:8670;top:14040;width:1545;height:615">
              <v:stroke endarrowlength="long"/>
              <v:textbox>
                <w:txbxContent>
                  <w:p w:rsidR="006139D9" w:rsidRDefault="006139D9" w:rsidP="006430BE">
                    <w:pPr>
                      <w:ind w:firstLine="0"/>
                      <w:jc w:val="center"/>
                    </w:pPr>
                    <w:r>
                      <w:t>РИФ</w:t>
                    </w:r>
                  </w:p>
                </w:txbxContent>
              </v:textbox>
            </v:oval>
            <v:oval id="_x0000_s1033" style="position:absolute;left:8670;top:12255;width:1545;height:615">
              <v:stroke endarrowlength="long"/>
              <v:textbox>
                <w:txbxContent>
                  <w:p w:rsidR="006139D9" w:rsidRDefault="006139D9" w:rsidP="006430BE">
                    <w:pPr>
                      <w:ind w:firstLine="0"/>
                      <w:jc w:val="center"/>
                    </w:pPr>
                    <w:r>
                      <w:t>РИФ</w:t>
                    </w:r>
                  </w:p>
                </w:txbxContent>
              </v:textbox>
            </v:oval>
            <v:oval id="_x0000_s1034" style="position:absolute;left:5820;top:12070;width:885;height:905">
              <v:stroke endarrowlength="long"/>
              <v:textbox inset="0,,0">
                <w:txbxContent>
                  <w:p w:rsidR="006139D9" w:rsidRDefault="006139D9" w:rsidP="006430BE">
                    <w:pPr>
                      <w:spacing w:before="12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ИФП</w:t>
                    </w:r>
                  </w:p>
                </w:txbxContent>
              </v:textbox>
            </v:oval>
            <v:oval id="_x0000_s1035" style="position:absolute;left:4350;top:12780;width:885;height:890">
              <v:stroke endarrowlength="long"/>
              <v:textbox inset="0,,0">
                <w:txbxContent>
                  <w:p w:rsidR="006139D9" w:rsidRDefault="006139D9" w:rsidP="002829AA">
                    <w:pPr>
                      <w:spacing w:before="12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ИФП</w:t>
                    </w:r>
                  </w:p>
                </w:txbxContent>
              </v:textbox>
            </v:oval>
            <v:oval id="_x0000_s1036" style="position:absolute;left:7335;top:12780;width:900;height:890">
              <v:stroke endarrowlength="long"/>
              <v:textbox inset="0,,0">
                <w:txbxContent>
                  <w:p w:rsidR="006139D9" w:rsidRDefault="006139D9" w:rsidP="006430BE">
                    <w:pPr>
                      <w:spacing w:before="12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ИФП</w:t>
                    </w:r>
                  </w:p>
                </w:txbxContent>
              </v:textbox>
            </v:oval>
            <v:oval id="_x0000_s1037" style="position:absolute;left:6780;top:14740;width:900;height:875">
              <v:stroke endarrowlength="long"/>
              <v:textbox inset="0,,0">
                <w:txbxContent>
                  <w:p w:rsidR="006139D9" w:rsidRDefault="006139D9" w:rsidP="006430BE">
                    <w:pPr>
                      <w:spacing w:before="12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ИФП</w:t>
                    </w:r>
                  </w:p>
                </w:txbxContent>
              </v:textbox>
            </v:oval>
            <v:oval id="_x0000_s1038" style="position:absolute;left:4845;top:14740;width:885;height:875">
              <v:stroke endarrowlength="long"/>
              <v:textbox inset="0,,0">
                <w:txbxContent>
                  <w:p w:rsidR="006139D9" w:rsidRDefault="006139D9" w:rsidP="006430BE">
                    <w:pPr>
                      <w:spacing w:before="12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ИФП</w:t>
                    </w:r>
                  </w:p>
                </w:txbxContent>
              </v:textbox>
            </v:oval>
            <v:roundrect id="_x0000_s1039" style="position:absolute;left:5415;top:13500;width:1695;height:1050" arcsize="10923f">
              <v:stroke endarrowlength="long"/>
              <v:textbox>
                <w:txbxContent>
                  <w:p w:rsidR="006139D9" w:rsidRDefault="006139D9" w:rsidP="006430BE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Производст-венная компания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885;top:12555;width:855;height:90" o:connectortype="straight">
              <v:stroke endarrow="classic" endarrowlength="long"/>
            </v:shape>
            <v:shape id="_x0000_s1041" type="#_x0000_t32" style="position:absolute;left:3885;top:14190;width:555;height:30;flip:y" o:connectortype="straight">
              <v:stroke endarrow="classic" endarrowlength="long"/>
            </v:shape>
            <v:shape id="_x0000_s1042" type="#_x0000_t32" style="position:absolute;left:8070;top:12645;width:600;height:225;flip:x" o:connectortype="straight">
              <v:stroke endarrow="classic" endarrowlength="long"/>
            </v:shape>
            <v:shape id="_x0000_s1043" type="#_x0000_t32" style="position:absolute;left:8070;top:14190;width:600;height:120;flip:x y" o:connectortype="straight">
              <v:stroke endarrow="classic" endarrowlength="long"/>
            </v:shape>
            <v:shape id="_x0000_s1044" type="#_x0000_t32" style="position:absolute;left:6240;top:12975;width:0;height:525;flip:y" o:connectortype="straight">
              <v:stroke endarrow="classic" endarrowlength="long"/>
            </v:shape>
            <v:shape id="_x0000_s1045" type="#_x0000_t32" style="position:absolute;left:7035;top:13380;width:300;height:120;flip:y" o:connectortype="straight">
              <v:stroke endarrow="classic" endarrowlength="long"/>
            </v:shape>
            <v:shape id="_x0000_s1046" type="#_x0000_t32" style="position:absolute;left:5235;top:13380;width:270;height:120;flip:x y" o:connectortype="straight">
              <v:stroke endarrow="classic" endarrowlength="long"/>
            </v:shape>
            <v:shape id="_x0000_s1047" type="#_x0000_t32" style="position:absolute;left:5595;top:14550;width:225;height:270;flip:x" o:connectortype="straight">
              <v:stroke endarrow="classic" endarrowlength="long"/>
            </v:shape>
            <v:shape id="_x0000_s1048" type="#_x0000_t32" style="position:absolute;left:6780;top:14550;width:165;height:270" o:connectortype="straight">
              <v:stroke endarrow="classic" endarrowlength="long"/>
            </v:shape>
            <w10:wrap type="topAndBottom" anchory="page"/>
          </v:group>
        </w:pict>
      </w:r>
      <w:r w:rsidR="002829AA" w:rsidRPr="009F4CFE">
        <w:t>Самостоятельные научно-технические организации, напротив, имеют собственный бюджет и они продают свои разработки производственным подразделениям компании</w:t>
      </w:r>
      <w:r w:rsidR="009F4CFE" w:rsidRPr="009F4CFE">
        <w:t xml:space="preserve">. </w:t>
      </w:r>
      <w:r w:rsidR="002829AA" w:rsidRPr="009F4CFE">
        <w:t>Это повышает ответственность за результаты деятельности, их соответствие целям компании и требованиям рынка</w:t>
      </w:r>
      <w:r w:rsidR="009F4CFE" w:rsidRPr="009F4CFE">
        <w:t xml:space="preserve">. </w:t>
      </w:r>
      <w:r w:rsidR="002829AA" w:rsidRPr="009F4CFE">
        <w:t>Внутренние венчуры, как правило, занимаются непосредственным внедрением нововведений, ориентированным на новую рыночную нишу</w:t>
      </w:r>
      <w:r w:rsidR="009F4CFE" w:rsidRPr="009F4CFE">
        <w:t xml:space="preserve">. </w:t>
      </w:r>
    </w:p>
    <w:p w:rsidR="0030102B" w:rsidRPr="009F4CFE" w:rsidRDefault="0030102B" w:rsidP="009F4CFE"/>
    <w:p w:rsidR="0030102B" w:rsidRPr="009F4CFE" w:rsidRDefault="0030102B" w:rsidP="0030102B">
      <w:r w:rsidRPr="009F4CFE">
        <w:t xml:space="preserve">Рисунок </w:t>
      </w:r>
      <w:r>
        <w:t xml:space="preserve">1.1. </w:t>
      </w:r>
      <w:r w:rsidRPr="009F4CFE">
        <w:t>Веерная организация инновационной деятельности компании</w:t>
      </w:r>
      <w:r>
        <w:t>.</w:t>
      </w:r>
    </w:p>
    <w:p w:rsidR="0030102B" w:rsidRDefault="0030102B" w:rsidP="009F4CFE"/>
    <w:p w:rsidR="002829AA" w:rsidRPr="009F4CFE" w:rsidRDefault="002829AA" w:rsidP="009F4CFE">
      <w:r w:rsidRPr="009F4CFE">
        <w:t>В ряде случаев весьма эффективным организационным механизмом может быть поглощение крупной компанией небольших инновационных фирм, деятельность которых входит в круг интересов этой компании</w:t>
      </w:r>
      <w:r w:rsidR="009F4CFE" w:rsidRPr="009F4CFE">
        <w:t xml:space="preserve">. </w:t>
      </w:r>
      <w:r w:rsidRPr="009F4CFE">
        <w:lastRenderedPageBreak/>
        <w:t>Механизмом, дополняющим поглощение, является установление тесных связей крупной компании и малых инновационных фирм, основанных на создании долгосрочных договорных отношений, совокупность которых можно назвать рыночной инновационной интеграцией</w:t>
      </w:r>
      <w:r w:rsidR="009F4CFE" w:rsidRPr="009F4CFE">
        <w:t xml:space="preserve">. </w:t>
      </w:r>
      <w:r w:rsidRPr="009F4CFE">
        <w:t>В этом случае инновационные фирмы сохраняет свою самостоятельность, но попадают в сферу рыночных производственных связей крупной компании</w:t>
      </w:r>
      <w:r w:rsidR="009F4CFE" w:rsidRPr="009F4CFE">
        <w:t xml:space="preserve">. </w:t>
      </w:r>
      <w:r w:rsidRPr="009F4CFE">
        <w:t>Сочетание процессов поглощения и рыночной инновационной интеграции дает основание предложить использование так называемой «веерной» организации инновационного процесса (</w:t>
      </w:r>
      <w:r w:rsidR="009F4CFE">
        <w:t>рис.1</w:t>
      </w:r>
      <w:r w:rsidR="009F4CFE" w:rsidRPr="009F4CFE">
        <w:t xml:space="preserve">). </w:t>
      </w:r>
      <w:r w:rsidRPr="009F4CFE">
        <w:t>Ее смысл заключается в создании инновационного окружения производственной компании, состоящего из фирм, в отношении которых совершено поглощение (ИФП</w:t>
      </w:r>
      <w:r w:rsidR="009F4CFE" w:rsidRPr="009F4CFE">
        <w:t>),</w:t>
      </w:r>
      <w:r w:rsidRPr="009F4CFE">
        <w:t xml:space="preserve"> а также рыночно интегрированных фирм (РИФ</w:t>
      </w:r>
      <w:r w:rsidR="009F4CFE" w:rsidRPr="009F4CFE">
        <w:t>) [</w:t>
      </w:r>
      <w:r w:rsidR="0089667B" w:rsidRPr="009F4CFE">
        <w:t>3</w:t>
      </w:r>
      <w:r w:rsidR="009F4CFE" w:rsidRPr="009F4CFE">
        <w:t xml:space="preserve">]. </w:t>
      </w:r>
    </w:p>
    <w:p w:rsidR="002829AA" w:rsidRPr="009F4CFE" w:rsidRDefault="002829AA" w:rsidP="009F4CFE">
      <w:r w:rsidRPr="009F4CFE">
        <w:t>Такая организация окажется в наибольшей степени эффективной для произведенных компаний, имеющих наступательную стратегию инновационного развития</w:t>
      </w:r>
      <w:r w:rsidR="009F4CFE" w:rsidRPr="009F4CFE">
        <w:t xml:space="preserve">. </w:t>
      </w:r>
      <w:r w:rsidRPr="009F4CFE">
        <w:t>Она позволяет разработать и</w:t>
      </w:r>
      <w:r w:rsidR="006430BE" w:rsidRPr="009F4CFE">
        <w:t xml:space="preserve"> коммерциализировать новшества </w:t>
      </w:r>
      <w:r w:rsidRPr="009F4CFE">
        <w:t>создать технологические разрывы, новшества, в ряде случаев недоступные компаниям-конкурентам в данный момент времени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Выделение – организационный механизм, предполагающий создание самостоятельных инновационных компаний, ранее бывших частью целостных производственен до образований</w:t>
      </w:r>
      <w:r w:rsidR="009F4CFE" w:rsidRPr="009F4CFE">
        <w:t xml:space="preserve">. </w:t>
      </w:r>
      <w:r w:rsidRPr="009F4CFE">
        <w:t>Такие действия целесообразно осуществлять, когда образуется новое направление деятельности, не связанное с основной специализацией компании, увлекающее на себя ее ресурсы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Следующая группа инновационных механизмов – это механизмы разработки и внедрения</w:t>
      </w:r>
      <w:r w:rsidR="009F4CFE" w:rsidRPr="009F4CFE">
        <w:t xml:space="preserve">. </w:t>
      </w:r>
      <w:r w:rsidRPr="009F4CFE">
        <w:t>В данную группу можно включить</w:t>
      </w:r>
      <w:r w:rsidR="009F4CFE" w:rsidRPr="009F4CFE">
        <w:t xml:space="preserve">: </w:t>
      </w:r>
      <w:r w:rsidRPr="009F4CFE">
        <w:t>механизмы поиска инновационных решений, механизмы разработки и механизмы внедрения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Механизмы поиска направлены на генерацию новых идей, технических решений, создание новаций</w:t>
      </w:r>
      <w:r w:rsidR="009F4CFE" w:rsidRPr="009F4CFE">
        <w:t xml:space="preserve">. </w:t>
      </w:r>
      <w:r w:rsidRPr="009F4CFE">
        <w:t xml:space="preserve">Это необходимый этап инновационного </w:t>
      </w:r>
      <w:r w:rsidRPr="009F4CFE">
        <w:lastRenderedPageBreak/>
        <w:t>процесса, составляющий основу дальнейших процессов, связанных с созданием новаций, пригодных для внедрения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Механизмы разработки связаны с доведением идей до законченного технического решения, могущего быть новацией</w:t>
      </w:r>
      <w:r w:rsidR="009F4CFE" w:rsidRPr="009F4CFE">
        <w:t xml:space="preserve">. </w:t>
      </w:r>
      <w:r w:rsidRPr="009F4CFE">
        <w:t>Для этого необходима соответствующая концентрация интеллектуальных, материальных и финансовых ресурсов, их эффективен комбинация во времени и пространстве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Механизмы финансирования и стимулирования определяют способы формирования финансовых ресурсов предпринимательства и повышение их заинтересованности во внедрении новшеств</w:t>
      </w:r>
      <w:r w:rsidR="009F4CFE" w:rsidRPr="009F4CFE">
        <w:t xml:space="preserve">. </w:t>
      </w:r>
      <w:r w:rsidRPr="009F4CFE">
        <w:t>Здесь можно выделить механизмы кредитования, формирования собственного капитала, формирования затрат на НИОКР и характера отнесения их на себестоимость, увязки размеров налогообложения с интенсивностью инновационной деятельности</w:t>
      </w:r>
      <w:r w:rsidR="009F4CFE" w:rsidRPr="009F4CFE">
        <w:t xml:space="preserve">. </w:t>
      </w:r>
    </w:p>
    <w:p w:rsidR="002829AA" w:rsidRPr="009F4CFE" w:rsidRDefault="006430BE" w:rsidP="009F4CFE">
      <w:r w:rsidRPr="009F4CFE">
        <w:t>О</w:t>
      </w:r>
      <w:r w:rsidR="002829AA" w:rsidRPr="009F4CFE">
        <w:t>с</w:t>
      </w:r>
      <w:r w:rsidRPr="009F4CFE">
        <w:t>уществляя инновационный процесс,</w:t>
      </w:r>
      <w:r w:rsidR="002829AA" w:rsidRPr="009F4CFE">
        <w:t xml:space="preserve"> особенно, если он основан на радикальных и стратегических инновациях, предприниматель производит затраты, но не имеет замещения этих затрат реальным продуктом или услугами в течение длительного времени</w:t>
      </w:r>
      <w:r w:rsidR="009F4CFE" w:rsidRPr="009F4CFE">
        <w:t xml:space="preserve">. </w:t>
      </w:r>
      <w:r w:rsidR="002829AA" w:rsidRPr="009F4CFE">
        <w:t>Большинство производственных процессов для своего бесперебойного осуществления требуют подпитки кредитными ресурсами в течение краткосрочного периода</w:t>
      </w:r>
      <w:r w:rsidR="009F4CFE" w:rsidRPr="009F4CFE">
        <w:t xml:space="preserve">. </w:t>
      </w:r>
      <w:r w:rsidR="002829AA" w:rsidRPr="009F4CFE">
        <w:t>Но обеспечением этого кредита является создаваемый или находящийся на складе продукт</w:t>
      </w:r>
      <w:r w:rsidR="009F4CFE" w:rsidRPr="009F4CFE">
        <w:t xml:space="preserve">. </w:t>
      </w:r>
      <w:r w:rsidR="002829AA" w:rsidRPr="009F4CFE">
        <w:t>То есть появляющиеся в хозяйственном обороте кредитные деньги имеют товарное покрытие</w:t>
      </w:r>
      <w:r w:rsidR="009F4CFE" w:rsidRPr="009F4CFE">
        <w:t xml:space="preserve">. </w:t>
      </w:r>
      <w:r w:rsidR="002829AA" w:rsidRPr="009F4CFE">
        <w:t>В инновационном процессе такого покрытия нет</w:t>
      </w:r>
      <w:r w:rsidR="009F4CFE" w:rsidRPr="009F4CFE">
        <w:t xml:space="preserve">. </w:t>
      </w:r>
      <w:r w:rsidR="002829AA" w:rsidRPr="009F4CFE">
        <w:t>В этом заключается основное различие кредитования производственного и инновационного процессов</w:t>
      </w:r>
      <w:r w:rsidR="009F4CFE" w:rsidRPr="009F4CFE">
        <w:t xml:space="preserve"> [</w:t>
      </w:r>
      <w:r w:rsidR="0089667B" w:rsidRPr="009F4CFE">
        <w:t>4</w:t>
      </w:r>
      <w:r w:rsidR="009F4CFE" w:rsidRPr="009F4CFE">
        <w:t xml:space="preserve">]. </w:t>
      </w:r>
    </w:p>
    <w:p w:rsidR="002829AA" w:rsidRPr="009F4CFE" w:rsidRDefault="002829AA" w:rsidP="009F4CFE">
      <w:r w:rsidRPr="009F4CFE">
        <w:t>Соответствующей инновационным потребностям формой привлечения заемных средств является выпуск облигаций</w:t>
      </w:r>
      <w:r w:rsidR="009F4CFE" w:rsidRPr="009F4CFE">
        <w:t xml:space="preserve">. </w:t>
      </w:r>
      <w:r w:rsidRPr="009F4CFE">
        <w:t>Их особенностью является длительный (несколько десятков лет</w:t>
      </w:r>
      <w:r w:rsidR="009F4CFE" w:rsidRPr="009F4CFE">
        <w:t xml:space="preserve">) </w:t>
      </w:r>
      <w:r w:rsidRPr="009F4CFE">
        <w:t>срок обращения</w:t>
      </w:r>
      <w:r w:rsidR="009F4CFE" w:rsidRPr="009F4CFE">
        <w:t xml:space="preserve">. </w:t>
      </w:r>
      <w:r w:rsidRPr="009F4CFE">
        <w:t>Можно утверждать, что для рассматриваемых процессов финансирование на основе облигационных займов является наиболее предпочтительным</w:t>
      </w:r>
      <w:r w:rsidR="009F4CFE" w:rsidRPr="009F4CFE">
        <w:t xml:space="preserve">. </w:t>
      </w:r>
    </w:p>
    <w:p w:rsidR="002829AA" w:rsidRPr="009F4CFE" w:rsidRDefault="002829AA" w:rsidP="009F4CFE">
      <w:r w:rsidRPr="009F4CFE">
        <w:lastRenderedPageBreak/>
        <w:t>Следующей формой привлечения финансовых ресурсов является увеличение собственного капитала за счет внешних источников</w:t>
      </w:r>
      <w:r w:rsidR="009F4CFE" w:rsidRPr="009F4CFE">
        <w:t xml:space="preserve">. </w:t>
      </w:r>
      <w:r w:rsidR="00B15085" w:rsidRPr="009F4CFE">
        <w:t>И</w:t>
      </w:r>
      <w:r w:rsidRPr="009F4CFE">
        <w:t>ме</w:t>
      </w:r>
      <w:r w:rsidR="00B15085" w:rsidRPr="009F4CFE">
        <w:t>е</w:t>
      </w:r>
      <w:r w:rsidRPr="009F4CFE">
        <w:t>т</w:t>
      </w:r>
      <w:r w:rsidR="00B15085" w:rsidRPr="009F4CFE">
        <w:t>ся возможностбь</w:t>
      </w:r>
      <w:r w:rsidR="009F4CFE" w:rsidRPr="009F4CFE">
        <w:t xml:space="preserve"> </w:t>
      </w:r>
      <w:r w:rsidRPr="009F4CFE">
        <w:t>произвести эмиссию (или дополнительную эмиссию</w:t>
      </w:r>
      <w:r w:rsidR="009F4CFE" w:rsidRPr="009F4CFE">
        <w:t xml:space="preserve">) </w:t>
      </w:r>
      <w:r w:rsidRPr="009F4CFE">
        <w:t>акций и за счет этого нарастить свой капитал</w:t>
      </w:r>
      <w:r w:rsidR="009F4CFE" w:rsidRPr="009F4CFE">
        <w:t xml:space="preserve">. </w:t>
      </w:r>
      <w:r w:rsidRPr="009F4CFE">
        <w:t>Но не все предприятия пользуются этим механизмом, если даже возможности для этого имеются</w:t>
      </w:r>
      <w:r w:rsidR="009F4CFE" w:rsidRPr="009F4CFE">
        <w:t xml:space="preserve">. </w:t>
      </w:r>
      <w:r w:rsidRPr="009F4CFE">
        <w:t>Дело в том, что в ряде случаев увеличивается количество собственников предприятия и возникают возможности неуправляемого менеджерами перемещения контрольного или блокирующего пакета акций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Для вновь образованных предприятий биржевой механизм не подходит, так как их акции еще не котируются на бирже</w:t>
      </w:r>
      <w:r w:rsidR="009F4CFE" w:rsidRPr="009F4CFE">
        <w:t xml:space="preserve">. </w:t>
      </w:r>
      <w:r w:rsidRPr="009F4CFE">
        <w:t>В этом случае необходимо развитие внебиржевого рынка акций, а также венчурного финансирования</w:t>
      </w:r>
      <w:r w:rsidR="009F4CFE" w:rsidRPr="009F4CFE">
        <w:t xml:space="preserve">. </w:t>
      </w:r>
      <w:r w:rsidRPr="009F4CFE">
        <w:t>Более детально процессы организации и роль внебиржевого рынка как инновационного механизма рассмотрены автором в других публикациях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Стимулирование инновационной деятельности предполагает создание условий, в которых осуществление этой деятельности будет выгодным</w:t>
      </w:r>
      <w:r w:rsidR="009F4CFE" w:rsidRPr="009F4CFE">
        <w:t xml:space="preserve">. </w:t>
      </w:r>
      <w:r w:rsidRPr="009F4CFE">
        <w:t>Степень выгодности может быть измерена размером чистой прибыли, то есть прибыли, остающейся в распоряжении предприятия после уплаты налогов</w:t>
      </w:r>
      <w:r w:rsidR="009F4CFE" w:rsidRPr="009F4CFE">
        <w:t xml:space="preserve">. </w:t>
      </w:r>
      <w:r w:rsidRPr="009F4CFE">
        <w:t>Это может быть достигнуто посредством снижения налоговых платежей при увеличении инновационных и инвестиционных усилий предприятия</w:t>
      </w:r>
      <w:r w:rsidR="009F4CFE" w:rsidRPr="009F4CFE">
        <w:t xml:space="preserve">. </w:t>
      </w:r>
    </w:p>
    <w:p w:rsidR="002829AA" w:rsidRPr="009F4CFE" w:rsidRDefault="00B15085" w:rsidP="009F4CFE">
      <w:r w:rsidRPr="009F4CFE">
        <w:t xml:space="preserve">Было </w:t>
      </w:r>
      <w:r w:rsidR="002829AA" w:rsidRPr="009F4CFE">
        <w:t>бы логичным увязать размер снижения налоговых платежей с величиной затрат на НИОКР</w:t>
      </w:r>
      <w:r w:rsidR="009F4CFE" w:rsidRPr="009F4CFE">
        <w:t xml:space="preserve">. </w:t>
      </w:r>
      <w:r w:rsidR="002829AA" w:rsidRPr="009F4CFE">
        <w:t>Снижение текущих налоговых платежей рекомендуется проводить пропорционально абсолютному увеличению затрат на НИОКР с установлением предельного размера снижения налоговых выплат</w:t>
      </w:r>
      <w:r w:rsidR="009F4CFE" w:rsidRPr="009F4CFE">
        <w:t xml:space="preserve">. </w:t>
      </w:r>
    </w:p>
    <w:p w:rsidR="002829AA" w:rsidRDefault="002829AA" w:rsidP="009F4CFE">
      <w:r w:rsidRPr="009F4CFE">
        <w:t>В качестве следующего элемента инновационного механизма предпринимательства можно назвать механизм технологического трансфера</w:t>
      </w:r>
      <w:r w:rsidR="009F4CFE" w:rsidRPr="009F4CFE">
        <w:t xml:space="preserve">. </w:t>
      </w:r>
      <w:r w:rsidRPr="009F4CFE">
        <w:t>Речь идет о передаче технологий, разработанных в государственном секторе, в предпринимательский сектор</w:t>
      </w:r>
      <w:r w:rsidR="009F4CFE" w:rsidRPr="009F4CFE">
        <w:t xml:space="preserve">. </w:t>
      </w:r>
      <w:r w:rsidRPr="009F4CFE">
        <w:t xml:space="preserve">Важность такого механизма связана с тем, что многие открытия и важные технические решения получены в </w:t>
      </w:r>
      <w:r w:rsidRPr="009F4CFE">
        <w:lastRenderedPageBreak/>
        <w:t>государственных НИИ, но для их коммерциализации необходимо осуществление дополнительных затрат, причем, в ряде случаев более значительных, чем те, которые произведены на исследовательской стадии</w:t>
      </w:r>
      <w:r w:rsidR="009F4CFE" w:rsidRPr="009F4CFE">
        <w:t xml:space="preserve">. </w:t>
      </w:r>
      <w:r w:rsidRPr="009F4CFE">
        <w:t>У государства нет достаточных средств для финансирования стадий внедрения, поэтому было бы правильно предоставить предпринимательским структурам возможность использования в производстве таких разработок</w:t>
      </w:r>
      <w:r w:rsidR="009F4CFE" w:rsidRPr="009F4CFE">
        <w:t xml:space="preserve">. </w:t>
      </w:r>
      <w:r w:rsidRPr="009F4CFE">
        <w:t xml:space="preserve">Для организации трансфера </w:t>
      </w:r>
      <w:r w:rsidR="00B15085" w:rsidRPr="009F4CFE">
        <w:t>п</w:t>
      </w:r>
      <w:r w:rsidRPr="009F4CFE">
        <w:t>редставляется важным прежде всего определить принципы передачи технологий</w:t>
      </w:r>
      <w:r w:rsidR="009F4CFE" w:rsidRPr="009F4CFE">
        <w:t xml:space="preserve">. </w:t>
      </w:r>
      <w:r w:rsidR="00B15085" w:rsidRPr="009F4CFE">
        <w:t>О</w:t>
      </w:r>
      <w:r w:rsidRPr="009F4CFE">
        <w:t>ни должны быть следующими</w:t>
      </w:r>
      <w:r w:rsidR="009F4CFE" w:rsidRPr="009F4CFE">
        <w:t xml:space="preserve">: </w:t>
      </w:r>
      <w:r w:rsidRPr="009F4CFE">
        <w:t>возмездность, контролируемость направлений использования, дальнейшее научно-техническое развитие, отсутствие негативных последствий для оборонных и стратегических отраслей</w:t>
      </w:r>
      <w:r w:rsidR="009F4CFE" w:rsidRPr="009F4CFE">
        <w:t xml:space="preserve">. </w:t>
      </w:r>
      <w:r w:rsidRPr="009F4CFE">
        <w:t>Критериями отбора технологий для передачи в промышленность могут быть представлены двумя группами</w:t>
      </w:r>
      <w:r w:rsidR="009F4CFE" w:rsidRPr="009F4CFE">
        <w:t xml:space="preserve">: </w:t>
      </w:r>
      <w:r w:rsidRPr="009F4CFE">
        <w:t>критериями, характеризующими потребность производства и рыночными и критериями, связанными с возможностью передачи</w:t>
      </w:r>
      <w:r w:rsidR="009F4CFE" w:rsidRPr="009F4CFE">
        <w:t xml:space="preserve">. </w:t>
      </w:r>
      <w:r w:rsidRPr="009F4CFE">
        <w:t xml:space="preserve">Состав этих групп в более реальной разбивке представлен на </w:t>
      </w:r>
      <w:r w:rsidR="009F4CFE">
        <w:t>рис.2</w:t>
      </w:r>
      <w:r w:rsidR="009F4CFE" w:rsidRPr="009F4CFE">
        <w:t xml:space="preserve">. </w:t>
      </w:r>
    </w:p>
    <w:p w:rsidR="008C5B13" w:rsidRPr="009F4CFE" w:rsidRDefault="008C5B13" w:rsidP="008C5B13">
      <w:r w:rsidRPr="009F4CFE">
        <w:t xml:space="preserve">В зависимости от характера передаваемых технологий могут быть использованы различные формы такой передачи. Предлагается следующий комплекс таких форм: </w:t>
      </w:r>
    </w:p>
    <w:p w:rsidR="008C5B13" w:rsidRPr="009F4CFE" w:rsidRDefault="008C5B13" w:rsidP="008C5B13">
      <w:r w:rsidRPr="009F4CFE">
        <w:t xml:space="preserve">продажа лицензий и патентов; </w:t>
      </w:r>
    </w:p>
    <w:p w:rsidR="008C5B13" w:rsidRPr="009F4CFE" w:rsidRDefault="008C5B13" w:rsidP="008C5B13">
      <w:r w:rsidRPr="009F4CFE">
        <w:t xml:space="preserve">привлечение промышленных компаний к исследованиям в государственных НИИ с последующим предоставлением промышленной собственности; </w:t>
      </w:r>
    </w:p>
    <w:p w:rsidR="008C5B13" w:rsidRPr="009F4CFE" w:rsidRDefault="008C5B13" w:rsidP="008C5B13">
      <w:r w:rsidRPr="009F4CFE">
        <w:t xml:space="preserve">создание государственно-частных компаний и консорциумов по совместному внедрению результатов уже законченных НИОКР, выполненных за счет государственного финансирования; </w:t>
      </w:r>
    </w:p>
    <w:p w:rsidR="008C5B13" w:rsidRPr="009F4CFE" w:rsidRDefault="008C5B13" w:rsidP="008C5B13">
      <w:r w:rsidRPr="009F4CFE">
        <w:t xml:space="preserve">создание в промышленных компаниях научно-технических центров, работающих по комплексным исследовательским программам, совместно управляемых и финансируемых; </w:t>
      </w:r>
    </w:p>
    <w:p w:rsidR="008C5B13" w:rsidRPr="009F4CFE" w:rsidRDefault="008C5B13" w:rsidP="008C5B13">
      <w:r w:rsidRPr="009F4CFE">
        <w:lastRenderedPageBreak/>
        <w:t xml:space="preserve">создание в рамках государственных НИИ хозрасчетных подразделений, занимающихся внедрением разработок в кооперации промышленными компаниями. </w:t>
      </w:r>
    </w:p>
    <w:p w:rsidR="008C5B13" w:rsidRPr="009F4CFE" w:rsidRDefault="003D6254" w:rsidP="009F4CFE">
      <w:r>
        <w:rPr>
          <w:noProof/>
        </w:rPr>
        <w:pict>
          <v:group id="_x0000_s1049" style="position:absolute;left:0;text-align:left;margin-left:63pt;margin-top:164.7pt;width:399.3pt;height:405pt;z-index:251658752;mso-position-vertical-relative:page" coordorigin="1485,7335" coordsize="8895,8640">
            <v:roundrect id="_x0000_s1050" style="position:absolute;left:3720;top:7335;width:4320;height:810" arcsize="10923f">
              <v:textbox style="mso-next-textbox:#_x0000_s1050">
                <w:txbxContent>
                  <w:p w:rsidR="006139D9" w:rsidRDefault="006139D9" w:rsidP="008C5B13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Критерии отбора технология для целей технологического трансфера</w:t>
                    </w:r>
                  </w:p>
                </w:txbxContent>
              </v:textbox>
            </v:roundrect>
            <v:roundrect id="_x0000_s1051" style="position:absolute;left:1755;top:8610;width:3120;height:810" arcsize="13350f">
              <v:textbox style="mso-next-textbox:#_x0000_s1051">
                <w:txbxContent>
                  <w:p w:rsidR="006139D9" w:rsidRDefault="006139D9" w:rsidP="008C5B13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Потребности производства и рынка</w:t>
                    </w:r>
                  </w:p>
                </w:txbxContent>
              </v:textbox>
            </v:roundrect>
            <v:roundrect id="_x0000_s1052" style="position:absolute;left:6990;top:8610;width:3120;height:810" arcsize="13350f">
              <v:textbox style="mso-next-textbox:#_x0000_s1052">
                <w:txbxContent>
                  <w:p w:rsidR="006139D9" w:rsidRDefault="006139D9" w:rsidP="008C5B13">
                    <w:pPr>
                      <w:spacing w:before="12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Возможности передачи</w:t>
                    </w:r>
                  </w:p>
                </w:txbxContent>
              </v:textbox>
            </v:roundrect>
            <v:roundrect id="_x0000_s1053" style="position:absolute;left:2160;top:9780;width:3120;height:1035" arcsize="0">
              <v:textbox style="mso-next-textbox:#_x0000_s1053">
                <w:txbxContent>
                  <w:p w:rsidR="006139D9" w:rsidRDefault="006139D9" w:rsidP="008C5B13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Обеспечение повышения конкурентоспособности промышленности</w:t>
                    </w:r>
                  </w:p>
                </w:txbxContent>
              </v:textbox>
            </v:roundrect>
            <v:roundrect id="_x0000_s1054" style="position:absolute;left:2160;top:11220;width:3120;height:1035" arcsize="0">
              <v:textbox style="mso-next-textbox:#_x0000_s1054">
                <w:txbxContent>
                  <w:p w:rsidR="006139D9" w:rsidRDefault="006139D9" w:rsidP="008C5B13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Соответствие государственным научно-техническим приоритетам</w:t>
                    </w:r>
                  </w:p>
                </w:txbxContent>
              </v:textbox>
            </v:roundrect>
            <v:roundrect id="_x0000_s1055" style="position:absolute;left:2160;top:12645;width:3120;height:705" arcsize="0">
              <v:textbox style="mso-next-textbox:#_x0000_s1055">
                <w:txbxContent>
                  <w:p w:rsidR="006139D9" w:rsidRDefault="006139D9" w:rsidP="008C5B13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Отнесение к ключевым технологиям</w:t>
                    </w:r>
                  </w:p>
                </w:txbxContent>
              </v:textbox>
            </v:roundrect>
            <v:roundrect id="_x0000_s1056" style="position:absolute;left:2160;top:13770;width:3120;height:1035" arcsize="0">
              <v:textbox style="mso-next-textbox:#_x0000_s1056">
                <w:txbxContent>
                  <w:p w:rsidR="006139D9" w:rsidRDefault="006139D9" w:rsidP="008C5B13">
                    <w:pPr>
                      <w:spacing w:line="220" w:lineRule="exact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Перспективы дальнейшего научно-технического совершенствования промышленности</w:t>
                    </w:r>
                  </w:p>
                </w:txbxContent>
              </v:textbox>
            </v:roundrect>
            <v:roundrect id="_x0000_s1057" style="position:absolute;left:2157;top:15270;width:3120;height:705" arcsize="0">
              <v:textbox style="mso-next-textbox:#_x0000_s1057">
                <w:txbxContent>
                  <w:p w:rsidR="006139D9" w:rsidRDefault="006139D9" w:rsidP="008C5B13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Включение в программы конверсии</w:t>
                    </w:r>
                  </w:p>
                </w:txbxContent>
              </v:textbox>
            </v:roundrect>
            <v:roundrect id="_x0000_s1058" style="position:absolute;left:6585;top:9780;width:3120;height:735" arcsize="0">
              <v:textbox style="mso-next-textbox:#_x0000_s1058">
                <w:txbxContent>
                  <w:p w:rsidR="006139D9" w:rsidRDefault="006139D9" w:rsidP="008C5B13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Эффект двойного применения</w:t>
                    </w:r>
                  </w:p>
                </w:txbxContent>
              </v:textbox>
            </v:roundrect>
            <v:roundrect id="_x0000_s1059" style="position:absolute;left:6585;top:10935;width:3120;height:1035" arcsize="0">
              <v:textbox style="mso-next-textbox:#_x0000_s1059">
                <w:txbxContent>
                  <w:p w:rsidR="006139D9" w:rsidRDefault="006139D9" w:rsidP="008C5B13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Гарантии несанкционированной утечки за рубежом</w:t>
                    </w:r>
                  </w:p>
                </w:txbxContent>
              </v:textbox>
            </v:roundrect>
            <v:shape id="_x0000_s1060" type="#_x0000_t32" style="position:absolute;left:3192;top:8145;width:2085;height:465;flip:x" o:connectortype="straight">
              <v:stroke endarrow="classic" endarrowlength="long"/>
            </v:shape>
            <v:shape id="_x0000_s1061" type="#_x0000_t32" style="position:absolute;left:6585;top:8145;width:1950;height:465" o:connectortype="straight">
              <v:stroke endarrow="classic" endarrowlength="long"/>
            </v:shape>
            <v:shape id="_x0000_s1062" type="#_x0000_t32" style="position:absolute;left:1485;top:8985;width:270;height:0;flip:x" o:connectortype="straight">
              <v:stroke endarrowlength="long"/>
            </v:shape>
            <v:shape id="_x0000_s1063" type="#_x0000_t32" style="position:absolute;left:10110;top:8985;width:270;height:0;flip:x" o:connectortype="straight">
              <v:stroke endarrowlength="long"/>
            </v:shape>
            <v:shape id="_x0000_s1064" type="#_x0000_t32" style="position:absolute;left:1485;top:8985;width:0;height:6630" o:connectortype="straight">
              <v:stroke endarrowlength="long"/>
            </v:shape>
            <v:shape id="_x0000_s1065" type="#_x0000_t32" style="position:absolute;left:10380;top:8985;width:0;height:2490" o:connectortype="straight">
              <v:stroke endarrowlength="long"/>
            </v:shape>
            <v:shape id="_x0000_s1066" type="#_x0000_t32" style="position:absolute;left:9705;top:10080;width:675;height:0;flip:x" o:connectortype="straight">
              <v:stroke endarrow="classic" endarrowlength="long"/>
            </v:shape>
            <v:shape id="_x0000_s1067" type="#_x0000_t32" style="position:absolute;left:9705;top:11475;width:675;height:0;flip:x" o:connectortype="straight">
              <v:stroke endarrow="classic" endarrowlength="long"/>
            </v:shape>
            <v:shape id="_x0000_s1068" type="#_x0000_t32" style="position:absolute;left:1485;top:10245;width:672;height:0" o:connectortype="straight">
              <v:stroke endarrow="classic" endarrowlength="long"/>
            </v:shape>
            <v:shape id="_x0000_s1069" type="#_x0000_t32" style="position:absolute;left:1488;top:11715;width:672;height:0" o:connectortype="straight">
              <v:stroke endarrow="classic" endarrowlength="long"/>
            </v:shape>
            <v:shape id="_x0000_s1070" type="#_x0000_t32" style="position:absolute;left:1485;top:12975;width:672;height:0" o:connectortype="straight">
              <v:stroke endarrow="classic" endarrowlength="long"/>
            </v:shape>
            <v:shape id="_x0000_s1071" type="#_x0000_t32" style="position:absolute;left:1488;top:14250;width:672;height:0" o:connectortype="straight">
              <v:stroke endarrow="classic" endarrowlength="long"/>
            </v:shape>
            <v:shape id="_x0000_s1072" type="#_x0000_t32" style="position:absolute;left:1485;top:15615;width:672;height:0" o:connectortype="straight">
              <v:stroke endarrow="classic" endarrowlength="long"/>
            </v:shape>
            <w10:wrap type="topAndBottom" anchory="page"/>
          </v:group>
        </w:pict>
      </w:r>
    </w:p>
    <w:p w:rsidR="002829AA" w:rsidRPr="009F4CFE" w:rsidRDefault="002829AA" w:rsidP="009F4CFE">
      <w:r w:rsidRPr="009F4CFE">
        <w:t xml:space="preserve">Рисунок </w:t>
      </w:r>
      <w:r w:rsidR="009F4CFE">
        <w:t xml:space="preserve">1.2. </w:t>
      </w:r>
      <w:r w:rsidRPr="009F4CFE">
        <w:t>Критерии о</w:t>
      </w:r>
      <w:r w:rsidR="006C3202" w:rsidRPr="009F4CFE">
        <w:t>тбора технологий для передачи</w:t>
      </w:r>
      <w:r w:rsidR="009F4CFE" w:rsidRPr="009F4CFE">
        <w:t xml:space="preserve"> [</w:t>
      </w:r>
      <w:r w:rsidR="0089667B" w:rsidRPr="009F4CFE">
        <w:t>3</w:t>
      </w:r>
      <w:r w:rsidR="008C5B13">
        <w:t>].</w:t>
      </w:r>
    </w:p>
    <w:p w:rsidR="008C5B13" w:rsidRDefault="008C5B13" w:rsidP="009F4CFE"/>
    <w:p w:rsidR="002829AA" w:rsidRPr="009F4CFE" w:rsidRDefault="002829AA" w:rsidP="009F4CFE">
      <w:r w:rsidRPr="009F4CFE">
        <w:t>Важным вопросом передачи технологий является создание информационной инфраструктуры, призванной обслуживать этот процесс</w:t>
      </w:r>
      <w:r w:rsidR="009F4CFE" w:rsidRPr="009F4CFE">
        <w:t xml:space="preserve">. </w:t>
      </w:r>
      <w:r w:rsidRPr="009F4CFE">
        <w:t>Эта инфраструктура должна обеспечивать распространение информации о передаваемых технологиях, а, кроме того, содержать элементы биржевого (аукционного, тендерного</w:t>
      </w:r>
      <w:r w:rsidR="009F4CFE" w:rsidRPr="009F4CFE">
        <w:t xml:space="preserve">) </w:t>
      </w:r>
      <w:r w:rsidRPr="009F4CFE">
        <w:t>характера, позволяющие осуществлять торговлю технологиями, а в отдельных случаях способствовать их конкурсному распространению</w:t>
      </w:r>
      <w:r w:rsidR="009F4CFE" w:rsidRPr="009F4CFE">
        <w:t xml:space="preserve">. </w:t>
      </w:r>
    </w:p>
    <w:p w:rsidR="00B15085" w:rsidRPr="009F4CFE" w:rsidRDefault="00F16DEE" w:rsidP="009F4CFE">
      <w:bookmarkStart w:id="9" w:name="_Toc216374972"/>
      <w:r w:rsidRPr="009F4CFE">
        <w:lastRenderedPageBreak/>
        <w:t>Управление разработкой и созданием инновационного проекта развития предприятия</w:t>
      </w:r>
      <w:bookmarkEnd w:id="9"/>
    </w:p>
    <w:p w:rsidR="00F16DEE" w:rsidRPr="009F4CFE" w:rsidRDefault="00F16DEE" w:rsidP="009F4CFE">
      <w:r w:rsidRPr="009F4CFE">
        <w:t>Следует отметить, что управление инновационным проектом (проект-менеджмент</w:t>
      </w:r>
      <w:r w:rsidR="009F4CFE" w:rsidRPr="009F4CFE">
        <w:t xml:space="preserve">) </w:t>
      </w:r>
      <w:r w:rsidRPr="009F4CFE">
        <w:t>отличается от управления предприятием, которое стабильно функционирует (общего менеджмента</w:t>
      </w:r>
      <w:r w:rsidR="009F4CFE" w:rsidRPr="009F4CFE">
        <w:t xml:space="preserve">). </w:t>
      </w:r>
      <w:r w:rsidRPr="009F4CFE">
        <w:t>При этом методы управления инновационным проектом развития предприятия соответствуют общим методам управления пректами</w:t>
      </w:r>
      <w:r w:rsidR="009F4CFE" w:rsidRPr="009F4CFE">
        <w:t xml:space="preserve">. </w:t>
      </w:r>
    </w:p>
    <w:p w:rsidR="00F16DEE" w:rsidRPr="009F4CFE" w:rsidRDefault="00F16DEE" w:rsidP="009F4CFE">
      <w:r w:rsidRPr="009F4CFE">
        <w:t>Выживание организаций в современных динамических условиях возможно лишь при их адаптации и постоянном приспособлении к изменениям в окружении</w:t>
      </w:r>
      <w:r w:rsidR="009F4CFE" w:rsidRPr="009F4CFE">
        <w:t xml:space="preserve">. </w:t>
      </w:r>
      <w:r w:rsidRPr="009F4CFE">
        <w:t>Именно эти стратегические задания развязываются при проектировании и развитии какого-либо бизнеса или организации</w:t>
      </w:r>
      <w:r w:rsidR="009F4CFE" w:rsidRPr="009F4CFE">
        <w:t xml:space="preserve">. </w:t>
      </w:r>
      <w:r w:rsidRPr="009F4CFE">
        <w:t>Обобщение практики и теоретическое представление относительно подобных заданий инновационного превращения организаций в зарубежной литературе получили название инжиниринга</w:t>
      </w:r>
      <w:r w:rsidR="009F4CFE" w:rsidRPr="009F4CFE">
        <w:t xml:space="preserve">. </w:t>
      </w:r>
      <w:r w:rsidRPr="009F4CFE">
        <w:t>Инжиниринговая деятельность осуществляется как самими компаниями, так и многочисленными инжиниринговыми консультационными (консалтинговыми</w:t>
      </w:r>
      <w:r w:rsidR="009F4CFE" w:rsidRPr="009F4CFE">
        <w:t xml:space="preserve">) </w:t>
      </w:r>
      <w:r w:rsidRPr="009F4CFE">
        <w:t>фирмами</w:t>
      </w:r>
      <w:r w:rsidR="009F4CFE" w:rsidRPr="009F4CFE">
        <w:t xml:space="preserve">. </w:t>
      </w:r>
    </w:p>
    <w:p w:rsidR="00F16DEE" w:rsidRPr="009F4CFE" w:rsidRDefault="00F16DEE" w:rsidP="009F4CFE">
      <w:r w:rsidRPr="009F4CFE">
        <w:t>Что касается инжиниринга инноваций, то это комплекс работ и услуг по реализации инновационного проекта, который содержит в себе создание, реализацию, продвижение и диффузию определенной инновации (</w:t>
      </w:r>
      <w:r w:rsidR="009F4CFE">
        <w:t>рис.3</w:t>
      </w:r>
      <w:r w:rsidR="009F4CFE" w:rsidRPr="009F4CFE">
        <w:t xml:space="preserve">). </w:t>
      </w:r>
    </w:p>
    <w:p w:rsidR="00F16DEE" w:rsidRPr="009F4CFE" w:rsidRDefault="00F16DEE" w:rsidP="009F4CFE">
      <w:r w:rsidRPr="009F4CFE">
        <w:t>Необходимо также определить специфические особенности инжиниринга инноваций</w:t>
      </w:r>
      <w:r w:rsidR="009F4CFE" w:rsidRPr="009F4CFE">
        <w:t xml:space="preserve">: </w:t>
      </w:r>
    </w:p>
    <w:p w:rsidR="00F16DEE" w:rsidRPr="009F4CFE" w:rsidRDefault="00F16DEE" w:rsidP="009F4CFE">
      <w:r w:rsidRPr="009F4CFE">
        <w:t>инжиниринг инноваций воплощается не столько в материальной форме продукта, сколько в его полезном эффекте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выступая объектом инновационного рынка, инжиниринг должен иметь все необходимые коммерческие характеристики</w:t>
      </w:r>
      <w:r w:rsidR="009F4CFE" w:rsidRPr="009F4CFE">
        <w:t xml:space="preserve">; </w:t>
      </w:r>
    </w:p>
    <w:p w:rsidR="008C5B13" w:rsidRDefault="00F16DEE" w:rsidP="009F4CFE">
      <w:r w:rsidRPr="009F4CFE">
        <w:t>инжиниринг инноваций имеет дело с такими услугами, которые воспроизводятся</w:t>
      </w:r>
      <w:r w:rsidR="009F4CFE" w:rsidRPr="009F4CFE">
        <w:t>.</w:t>
      </w:r>
    </w:p>
    <w:p w:rsidR="00F16DEE" w:rsidRPr="009F4CFE" w:rsidRDefault="008C5B13" w:rsidP="009F4CFE">
      <w:r w:rsidRPr="009F4CFE">
        <w:t xml:space="preserve">Исследование инновационной деятельности было бы неполным без рассмотрения сущности реинжиниринга. Последний предусматривает фундаментальный пересмотр и радикальное перепроектирование деловых </w:t>
      </w:r>
      <w:r w:rsidRPr="009F4CFE">
        <w:lastRenderedPageBreak/>
        <w:t>процессов для достижения резких улучшений таких решающих показателей деятельности, как стоимость, качество, сервис, темпы.</w:t>
      </w:r>
    </w:p>
    <w:p w:rsidR="008C5B13" w:rsidRDefault="003D6254" w:rsidP="009F4CFE">
      <w:r>
        <w:rPr>
          <w:noProof/>
        </w:rPr>
        <w:pict>
          <v:group id="_x0000_s1073" style="position:absolute;left:0;text-align:left;margin-left:1.4pt;margin-top:136.95pt;width:460.6pt;height:297.75pt;z-index:251659776;mso-position-vertical-relative:page" coordorigin="1305,6735" coordsize="9810,5955">
            <v:roundrect id="_x0000_s1074" style="position:absolute;left:1305;top:6735;width:9810;height:465" arcsize="10923f">
              <v:textbox inset=".5mm,,.5mm">
                <w:txbxContent>
                  <w:p w:rsidR="006139D9" w:rsidRPr="00F16DEE" w:rsidRDefault="006139D9" w:rsidP="008C5B13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Проведение предварительных исследований и выбор перспективного сегмента для новшеств</w:t>
                    </w:r>
                  </w:p>
                </w:txbxContent>
              </v:textbox>
            </v:roundrect>
            <v:roundrect id="_x0000_s1075" style="position:absolute;left:1305;top:7515;width:9810;height:465" arcsize="10923f">
              <v:textbox inset=".5mm,,.5mm">
                <w:txbxContent>
                  <w:p w:rsidR="006139D9" w:rsidRPr="00F16DEE" w:rsidRDefault="006139D9" w:rsidP="008C5B13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Определение задач, стоящих перед инновациями с учётом финансовых изменений</w:t>
                    </w:r>
                  </w:p>
                </w:txbxContent>
              </v:textbox>
            </v:roundrect>
            <v:roundrect id="_x0000_s1076" style="position:absolute;left:1305;top:8325;width:9810;height:465" arcsize="10923f">
              <v:textbox inset=".5mm,,.5mm">
                <w:txbxContent>
                  <w:p w:rsidR="006139D9" w:rsidRPr="00F16DEE" w:rsidRDefault="006139D9" w:rsidP="008C5B13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Технико-экономическое обоснование инновационного пректа</w:t>
                    </w:r>
                  </w:p>
                </w:txbxContent>
              </v:textbox>
            </v:roundrect>
            <v:roundrect id="_x0000_s1077" style="position:absolute;left:1305;top:9105;width:9810;height:465" arcsize="10923f">
              <v:textbox inset=".5mm,,.5mm">
                <w:txbxContent>
                  <w:p w:rsidR="006139D9" w:rsidRPr="00F16DEE" w:rsidRDefault="006139D9" w:rsidP="008C5B13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Определение объёма затрат для всех видов ресурсов и числа кадров для создания проекта </w:t>
                    </w:r>
                  </w:p>
                </w:txbxContent>
              </v:textbox>
            </v:roundrect>
            <v:roundrect id="_x0000_s1078" style="position:absolute;left:1305;top:9885;width:9810;height:465" arcsize="10923f">
              <v:textbox inset=".5mm,,.5mm">
                <w:txbxContent>
                  <w:p w:rsidR="006139D9" w:rsidRPr="00F16DEE" w:rsidRDefault="006139D9" w:rsidP="008C5B13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Разработка рекомендаций по созданию нового продукта или технологического процесса</w:t>
                    </w:r>
                  </w:p>
                </w:txbxContent>
              </v:textbox>
            </v:roundrect>
            <v:roundrect id="_x0000_s1079" style="position:absolute;left:1305;top:10665;width:9810;height:465" arcsize="10923f">
              <v:textbox inset=".5mm,,.5mm">
                <w:txbxContent>
                  <w:p w:rsidR="006139D9" w:rsidRPr="00F16DEE" w:rsidRDefault="006139D9" w:rsidP="008C5B13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Определение сроков выполнения работ по проекту</w:t>
                    </w:r>
                  </w:p>
                </w:txbxContent>
              </v:textbox>
            </v:roundrect>
            <v:roundrect id="_x0000_s1080" style="position:absolute;left:1305;top:11445;width:9810;height:465" arcsize="10923f">
              <v:textbox inset=".5mm,,.5mm">
                <w:txbxContent>
                  <w:p w:rsidR="006139D9" w:rsidRPr="00F16DEE" w:rsidRDefault="006139D9" w:rsidP="008C5B13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Определение экономической эффективности проекта в целом</w:t>
                    </w:r>
                  </w:p>
                </w:txbxContent>
              </v:textbox>
            </v:roundrect>
            <v:roundrect id="_x0000_s1081" style="position:absolute;left:1305;top:12225;width:9810;height:465" arcsize="10923f">
              <v:textbox inset=".5mm,,.5mm">
                <w:txbxContent>
                  <w:p w:rsidR="006139D9" w:rsidRPr="00F16DEE" w:rsidRDefault="006139D9" w:rsidP="008C5B13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Оформление проекта в виде документов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82" type="#_x0000_t67" style="position:absolute;left:5985;top:7200;width:255;height:315" adj="11813,4756">
              <v:textbox style="layout-flow:vertical-ideographic"/>
            </v:shape>
            <v:shape id="_x0000_s1083" type="#_x0000_t67" style="position:absolute;left:5970;top:10350;width:255;height:315" adj="11813,4756">
              <v:textbox style="layout-flow:vertical-ideographic"/>
            </v:shape>
            <v:shape id="_x0000_s1084" type="#_x0000_t67" style="position:absolute;left:5970;top:9570;width:255;height:315" adj="11813,4756">
              <v:textbox style="layout-flow:vertical-ideographic"/>
            </v:shape>
            <v:shape id="_x0000_s1085" type="#_x0000_t67" style="position:absolute;left:5970;top:8790;width:255;height:315" adj="11813,4756">
              <v:textbox style="layout-flow:vertical-ideographic"/>
            </v:shape>
            <v:shape id="_x0000_s1086" type="#_x0000_t67" style="position:absolute;left:5970;top:8010;width:255;height:315" adj="11813,4756">
              <v:textbox style="layout-flow:vertical-ideographic"/>
            </v:shape>
            <v:shape id="_x0000_s1087" type="#_x0000_t67" style="position:absolute;left:5970;top:11130;width:255;height:315" adj="11813,4756">
              <v:textbox style="layout-flow:vertical-ideographic"/>
            </v:shape>
            <v:shape id="_x0000_s1088" type="#_x0000_t67" style="position:absolute;left:5970;top:11910;width:255;height:315" adj="11813,4756">
              <v:textbox style="layout-flow:vertical-ideographic"/>
            </v:shape>
            <w10:wrap type="topAndBottom" anchory="page"/>
          </v:group>
        </w:pict>
      </w:r>
    </w:p>
    <w:p w:rsidR="008C5B13" w:rsidRPr="009F4CFE" w:rsidRDefault="008C5B13" w:rsidP="008C5B13">
      <w:pPr>
        <w:rPr>
          <w:lang w:val="uk-UA"/>
        </w:rPr>
      </w:pPr>
      <w:r w:rsidRPr="009F4CFE">
        <w:t xml:space="preserve">Рисунок </w:t>
      </w:r>
      <w:r>
        <w:t xml:space="preserve">1.3. </w:t>
      </w:r>
      <w:r w:rsidRPr="009F4CFE">
        <w:t>Составляющие инжиниринга инноваций</w:t>
      </w:r>
      <w:r w:rsidRPr="009F4CFE">
        <w:rPr>
          <w:lang w:val="uk-UA"/>
        </w:rPr>
        <w:t xml:space="preserve"> [7] </w:t>
      </w:r>
    </w:p>
    <w:p w:rsidR="00F16DEE" w:rsidRPr="009F4CFE" w:rsidRDefault="00F16DEE" w:rsidP="009F4CFE"/>
    <w:p w:rsidR="00F16DEE" w:rsidRPr="009F4CFE" w:rsidRDefault="00F16DEE" w:rsidP="009F4CFE">
      <w:r w:rsidRPr="009F4CFE">
        <w:t>Радикальное перепроектирование не может строиться на предположениях, оно задевает коренные явления, а не поверхностные изменения, оттого в его контексте чаще предлагается новый способ выполнения работы, то есть изобретение, а не модификация</w:t>
      </w:r>
      <w:r w:rsidR="009F4CFE" w:rsidRPr="009F4CFE">
        <w:t xml:space="preserve">. </w:t>
      </w:r>
      <w:r w:rsidRPr="009F4CFE">
        <w:t>Существует мнение, что резкие (скачкообразные</w:t>
      </w:r>
      <w:r w:rsidR="009F4CFE" w:rsidRPr="009F4CFE">
        <w:t xml:space="preserve">) </w:t>
      </w:r>
      <w:r w:rsidRPr="009F4CFE">
        <w:t>улучшения, на порядок (по крайней мере в 10 раз</w:t>
      </w:r>
      <w:r w:rsidR="009F4CFE" w:rsidRPr="009F4CFE">
        <w:t xml:space="preserve">) </w:t>
      </w:r>
      <w:r w:rsidRPr="009F4CFE">
        <w:t>означают сокращение стоимостных или часовых расходов не менее чем на 90</w:t>
      </w:r>
      <w:r w:rsidR="009F4CFE" w:rsidRPr="009F4CFE">
        <w:t>% [</w:t>
      </w:r>
      <w:r w:rsidR="00DB6C6E" w:rsidRPr="009F4CFE">
        <w:t>6</w:t>
      </w:r>
      <w:r w:rsidR="009F4CFE" w:rsidRPr="009F4CFE">
        <w:t xml:space="preserve">]. </w:t>
      </w:r>
    </w:p>
    <w:p w:rsidR="00F16DEE" w:rsidRPr="009F4CFE" w:rsidRDefault="00F16DEE" w:rsidP="009F4CFE">
      <w:r w:rsidRPr="009F4CFE">
        <w:t>Современная теория и практика инновационного менеджмента связывает реинжиниринг с текущей потребностью или со стратегической потребностью в нововведениях</w:t>
      </w:r>
      <w:r w:rsidR="009F4CFE" w:rsidRPr="009F4CFE">
        <w:t xml:space="preserve">. </w:t>
      </w:r>
      <w:r w:rsidRPr="009F4CFE">
        <w:t>Ввиду этого различают кризисный реинжиниринг и реинжиниринг развитию</w:t>
      </w:r>
      <w:r w:rsidR="009F4CFE" w:rsidRPr="009F4CFE">
        <w:t xml:space="preserve">. </w:t>
      </w:r>
      <w:r w:rsidRPr="009F4CFE">
        <w:t xml:space="preserve">Если сосредоточить большее внимание на кризисном реинжиниринга, то безусловно он вызывается резким </w:t>
      </w:r>
      <w:r w:rsidRPr="009F4CFE">
        <w:lastRenderedPageBreak/>
        <w:t>спадом объема продаж продукта через уменьшение спроса на него или в связи с падением имиджа продавца инновации</w:t>
      </w:r>
      <w:r w:rsidR="009F4CFE" w:rsidRPr="009F4CFE">
        <w:t xml:space="preserve">. </w:t>
      </w:r>
    </w:p>
    <w:p w:rsidR="00F16DEE" w:rsidRPr="009F4CFE" w:rsidRDefault="00F16DEE" w:rsidP="009F4CFE">
      <w:r w:rsidRPr="009F4CFE">
        <w:t>К факторам успеха</w:t>
      </w:r>
      <w:r w:rsidR="00B24319" w:rsidRPr="009F4CFE">
        <w:t xml:space="preserve"> реинжиниринга</w:t>
      </w:r>
      <w:r w:rsidRPr="009F4CFE">
        <w:t xml:space="preserve"> принадлежат</w:t>
      </w:r>
      <w:r w:rsidR="009F4CFE" w:rsidRPr="009F4CFE">
        <w:t xml:space="preserve"> [</w:t>
      </w:r>
      <w:r w:rsidR="00DB6C6E" w:rsidRPr="009F4CFE">
        <w:t>6</w:t>
      </w:r>
      <w:r w:rsidR="009F4CFE" w:rsidRPr="009F4CFE">
        <w:t xml:space="preserve">]: </w:t>
      </w:r>
    </w:p>
    <w:p w:rsidR="00F16DEE" w:rsidRPr="009F4CFE" w:rsidRDefault="00F16DEE" w:rsidP="009F4CFE">
      <w:r w:rsidRPr="009F4CFE">
        <w:t>обоснована мотивация проекта</w:t>
      </w:r>
      <w:r w:rsidR="009F4CFE" w:rsidRPr="009F4CFE">
        <w:t xml:space="preserve"> </w:t>
      </w:r>
      <w:r w:rsidRPr="009F4CFE">
        <w:t>и</w:t>
      </w:r>
      <w:r w:rsidR="009F4CFE" w:rsidRPr="009F4CFE">
        <w:t xml:space="preserve"> </w:t>
      </w:r>
      <w:r w:rsidRPr="009F4CFE">
        <w:t>компетентное управление им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эффективный проект-менеджмент, четк</w:t>
      </w:r>
      <w:r w:rsidR="00B24319" w:rsidRPr="009F4CFE">
        <w:t>ие</w:t>
      </w:r>
      <w:r w:rsidRPr="009F4CFE">
        <w:t xml:space="preserve"> роли и обязанности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вразумительность (прозрачность</w:t>
      </w:r>
      <w:r w:rsidR="009F4CFE" w:rsidRPr="009F4CFE">
        <w:t xml:space="preserve">) </w:t>
      </w:r>
      <w:r w:rsidRPr="009F4CFE">
        <w:t>проекта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приемлемый риск, ощутимые результаты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сосредоточенность на приоритетных целях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достаточное и своевременное финансирование проекта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технологическая поддержка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необходимое консультационное обеспечение</w:t>
      </w:r>
      <w:r w:rsidR="009F4CFE" w:rsidRPr="009F4CFE">
        <w:t xml:space="preserve">; </w:t>
      </w:r>
    </w:p>
    <w:p w:rsidR="00F16DEE" w:rsidRPr="009F4CFE" w:rsidRDefault="00F16DEE" w:rsidP="009F4CFE">
      <w:r w:rsidRPr="009F4CFE">
        <w:t>При проведении реинжиниринга встречаются такие типич</w:t>
      </w:r>
      <w:r w:rsidR="00A236ED" w:rsidRPr="009F4CFE">
        <w:t>ны</w:t>
      </w:r>
      <w:r w:rsidRPr="009F4CFE">
        <w:t>е ошибки</w:t>
      </w:r>
      <w:r w:rsidR="009F4CFE" w:rsidRPr="009F4CFE">
        <w:t xml:space="preserve">: </w:t>
      </w:r>
      <w:r w:rsidRPr="009F4CFE">
        <w:t>попытка лишь улучшить процесс, вместо того, чтоб перепроектировать его</w:t>
      </w:r>
      <w:r w:rsidR="009F4CFE" w:rsidRPr="009F4CFE">
        <w:t xml:space="preserve">; </w:t>
      </w:r>
      <w:r w:rsidRPr="009F4CFE">
        <w:t>недостаточная концентрация в деловых процессах</w:t>
      </w:r>
      <w:r w:rsidR="009F4CFE" w:rsidRPr="009F4CFE">
        <w:t xml:space="preserve">; </w:t>
      </w:r>
      <w:r w:rsidRPr="009F4CFE">
        <w:t>недостаточно</w:t>
      </w:r>
      <w:r w:rsidR="00A236ED" w:rsidRPr="009F4CFE">
        <w:t>е</w:t>
      </w:r>
      <w:r w:rsidRPr="009F4CFE">
        <w:t xml:space="preserve"> понимания его значения и низк</w:t>
      </w:r>
      <w:r w:rsidR="00A236ED" w:rsidRPr="009F4CFE">
        <w:t>ий</w:t>
      </w:r>
      <w:r w:rsidRPr="009F4CFE">
        <w:t xml:space="preserve"> уров</w:t>
      </w:r>
      <w:r w:rsidR="00A236ED" w:rsidRPr="009F4CFE">
        <w:t xml:space="preserve">ень </w:t>
      </w:r>
      <w:r w:rsidRPr="009F4CFE">
        <w:t>корпоративной культуры</w:t>
      </w:r>
      <w:r w:rsidR="009F4CFE" w:rsidRPr="009F4CFE">
        <w:t xml:space="preserve">; </w:t>
      </w:r>
      <w:r w:rsidRPr="009F4CFE">
        <w:t>недостаточно</w:t>
      </w:r>
      <w:r w:rsidR="00A236ED" w:rsidRPr="009F4CFE">
        <w:t>сть</w:t>
      </w:r>
      <w:r w:rsidRPr="009F4CFE">
        <w:t xml:space="preserve"> ресурсов для реинжиниринга</w:t>
      </w:r>
      <w:r w:rsidR="009F4CFE" w:rsidRPr="009F4CFE">
        <w:t xml:space="preserve">; </w:t>
      </w:r>
      <w:r w:rsidRPr="009F4CFE">
        <w:t>неопределенность времени проведения реинжиниринга</w:t>
      </w:r>
      <w:r w:rsidR="009F4CFE" w:rsidRPr="009F4CFE">
        <w:t xml:space="preserve">; </w:t>
      </w:r>
      <w:r w:rsidR="00A236ED" w:rsidRPr="009F4CFE">
        <w:t>н</w:t>
      </w:r>
      <w:r w:rsidRPr="009F4CFE">
        <w:t>изкая ответственность персонала за ход и качество программы реинжиниринга</w:t>
      </w:r>
      <w:r w:rsidR="009F4CFE" w:rsidRPr="009F4CFE">
        <w:t xml:space="preserve">. </w:t>
      </w:r>
    </w:p>
    <w:p w:rsidR="00A236ED" w:rsidRPr="009F4CFE" w:rsidRDefault="00A236ED" w:rsidP="009F4CFE">
      <w:r w:rsidRPr="009F4CFE">
        <w:t>Реинжиниринг развития</w:t>
      </w:r>
      <w:r w:rsidR="00F16DEE" w:rsidRPr="009F4CFE">
        <w:t xml:space="preserve"> рассчитан на внедрение инновации для перспективной перестройки бизнес-процесса</w:t>
      </w:r>
      <w:r w:rsidR="009F4CFE" w:rsidRPr="009F4CFE">
        <w:t xml:space="preserve">. </w:t>
      </w:r>
      <w:r w:rsidR="00F16DEE" w:rsidRPr="009F4CFE">
        <w:t>Он предусматривает переход от бизнес-процесса к бизнес-процесс</w:t>
      </w:r>
      <w:r w:rsidRPr="009F4CFE">
        <w:t>у</w:t>
      </w:r>
      <w:r w:rsidR="00F16DEE" w:rsidRPr="009F4CFE">
        <w:t>-реинжинирингу</w:t>
      </w:r>
      <w:r w:rsidR="009F4CFE" w:rsidRPr="009F4CFE">
        <w:t xml:space="preserve">. </w:t>
      </w:r>
      <w:r w:rsidR="00F16DEE" w:rsidRPr="009F4CFE">
        <w:t>Последний представляет собой оптимизацию и управление хозяйственным процессом</w:t>
      </w:r>
      <w:r w:rsidR="009F4CFE" w:rsidRPr="009F4CFE">
        <w:t xml:space="preserve">, </w:t>
      </w:r>
      <w:r w:rsidR="00F16DEE" w:rsidRPr="009F4CFE">
        <w:t>сосредоточ</w:t>
      </w:r>
      <w:r w:rsidRPr="009F4CFE">
        <w:t xml:space="preserve">ившись на всем процессе, </w:t>
      </w:r>
      <w:r w:rsidR="00F16DEE" w:rsidRPr="009F4CFE">
        <w:t>ориент</w:t>
      </w:r>
      <w:r w:rsidRPr="009F4CFE">
        <w:t xml:space="preserve">ируясь на резкое изменение качества, </w:t>
      </w:r>
      <w:r w:rsidR="00F16DEE" w:rsidRPr="009F4CFE">
        <w:t>использ</w:t>
      </w:r>
      <w:r w:rsidRPr="009F4CFE">
        <w:t>уя</w:t>
      </w:r>
      <w:r w:rsidR="00F16DEE" w:rsidRPr="009F4CFE">
        <w:t xml:space="preserve"> эффективн</w:t>
      </w:r>
      <w:r w:rsidRPr="009F4CFE">
        <w:t>ые</w:t>
      </w:r>
      <w:r w:rsidR="00F16DEE" w:rsidRPr="009F4CFE">
        <w:t xml:space="preserve"> технологи</w:t>
      </w:r>
      <w:r w:rsidRPr="009F4CFE">
        <w:t xml:space="preserve"> и</w:t>
      </w:r>
      <w:r w:rsidR="00F16DEE" w:rsidRPr="009F4CFE">
        <w:t xml:space="preserve"> ликвид</w:t>
      </w:r>
      <w:r w:rsidRPr="009F4CFE">
        <w:t>ировав</w:t>
      </w:r>
      <w:r w:rsidR="00F16DEE" w:rsidRPr="009F4CFE">
        <w:t xml:space="preserve"> причин</w:t>
      </w:r>
      <w:r w:rsidRPr="009F4CFE">
        <w:t>ы</w:t>
      </w:r>
      <w:r w:rsidR="00F16DEE" w:rsidRPr="009F4CFE">
        <w:t xml:space="preserve">, </w:t>
      </w:r>
      <w:r w:rsidRPr="009F4CFE">
        <w:t>препятствующие</w:t>
      </w:r>
      <w:r w:rsidR="00F16DEE" w:rsidRPr="009F4CFE">
        <w:t xml:space="preserve"> процессу</w:t>
      </w:r>
      <w:r w:rsidR="009F4CFE" w:rsidRPr="009F4CFE">
        <w:t xml:space="preserve"> [</w:t>
      </w:r>
      <w:r w:rsidR="00DB6C6E" w:rsidRPr="009F4CFE">
        <w:t>4</w:t>
      </w:r>
      <w:r w:rsidR="009F4CFE" w:rsidRPr="009F4CFE">
        <w:t xml:space="preserve">]. </w:t>
      </w:r>
    </w:p>
    <w:p w:rsidR="00F16DEE" w:rsidRPr="009F4CFE" w:rsidRDefault="00F16DEE" w:rsidP="009F4CFE">
      <w:r w:rsidRPr="009F4CFE">
        <w:t>Таким образом, инновационный характер реинжиниринга заключается в том, что внедряется совсем новый деловой процесс, а его реализация порождает следующие инноваций 3 другой стороны, реинжиниринг выступает как метод инновационной деятельности и как разновидность инновационной стратегии, объектом которой является технология деловых процессов</w:t>
      </w:r>
      <w:r w:rsidR="009F4CFE" w:rsidRPr="009F4CFE">
        <w:t xml:space="preserve">. </w:t>
      </w:r>
    </w:p>
    <w:p w:rsidR="008C5B13" w:rsidRDefault="008C5B13" w:rsidP="009F4CFE">
      <w:bookmarkStart w:id="10" w:name="_Toc216374973"/>
    </w:p>
    <w:p w:rsidR="006C3202" w:rsidRPr="009F4CFE" w:rsidRDefault="006C3202" w:rsidP="008C5B13">
      <w:pPr>
        <w:pStyle w:val="10"/>
        <w:rPr>
          <w:kern w:val="0"/>
        </w:rPr>
      </w:pPr>
      <w:bookmarkStart w:id="11" w:name="_Toc222760233"/>
      <w:r w:rsidRPr="009F4CFE">
        <w:rPr>
          <w:kern w:val="0"/>
        </w:rPr>
        <w:t>Анализ управления инновационной деятельностью ОАО «Геолан»</w:t>
      </w:r>
      <w:bookmarkEnd w:id="10"/>
      <w:bookmarkEnd w:id="11"/>
    </w:p>
    <w:p w:rsidR="008C5B13" w:rsidRDefault="008C5B13" w:rsidP="009F4CFE"/>
    <w:p w:rsidR="006C3202" w:rsidRPr="009F4CFE" w:rsidRDefault="006C3202" w:rsidP="009F4CFE">
      <w:r w:rsidRPr="009F4CFE">
        <w:t>Открытое акционерное общество «Геолан» является производителем корпусной мебели для оформления интерьера офисных помещений и квартир</w:t>
      </w:r>
      <w:r w:rsidR="009F4CFE" w:rsidRPr="009F4CFE">
        <w:t xml:space="preserve">. </w:t>
      </w:r>
      <w:r w:rsidRPr="009F4CFE">
        <w:t>Предприятие имеет 15-летнию историю успешного развития на рынке города Харькова и области</w:t>
      </w:r>
      <w:r w:rsidR="009F4CFE" w:rsidRPr="009F4CFE">
        <w:t xml:space="preserve">. </w:t>
      </w:r>
      <w:r w:rsidRPr="009F4CFE">
        <w:t>К настоящему моменту на предприятии проведена модернизация технологического оборудования</w:t>
      </w:r>
      <w:r w:rsidR="009F4CFE" w:rsidRPr="009F4CFE">
        <w:t xml:space="preserve">. </w:t>
      </w:r>
      <w:r w:rsidRPr="009F4CFE">
        <w:t>За представленный новый ассортимент мебели на международной выставке «Мебель – 2007» в городе Днепропетровск ОАО «Геолан» удостоено «Диплома III степени»</w:t>
      </w:r>
      <w:r w:rsidR="009F4CFE" w:rsidRPr="009F4CFE">
        <w:t xml:space="preserve">. </w:t>
      </w:r>
    </w:p>
    <w:p w:rsidR="006C3202" w:rsidRPr="009F4CFE" w:rsidRDefault="006C3202" w:rsidP="009F4CFE">
      <w:r w:rsidRPr="009F4CFE">
        <w:t>Предприятие проводит достаточно активную инновационную политику за счет собственных средств</w:t>
      </w:r>
      <w:r w:rsidR="009F4CFE" w:rsidRPr="009F4CFE">
        <w:t xml:space="preserve">. </w:t>
      </w:r>
      <w:r w:rsidRPr="009F4CFE">
        <w:t>В настоящий момент идет поиск инвестора для покупки полной технологической линии по изготовлению мебельных клееных щитов из массивной древесины ценных пород, что позволит изготовить экологически чистую, с современным дизайном мебель и расширить ее ассортимент</w:t>
      </w:r>
      <w:r w:rsidR="009F4CFE" w:rsidRPr="009F4CFE">
        <w:t xml:space="preserve">. </w:t>
      </w:r>
    </w:p>
    <w:p w:rsidR="00426FE3" w:rsidRPr="009F4CFE" w:rsidRDefault="00426FE3" w:rsidP="009F4CFE">
      <w:r w:rsidRPr="009F4CFE">
        <w:t xml:space="preserve">Инновационная деятельность предприятия, занимающегося созданием, конструированием и продажей мебели может проходить в трёх направлениях, которые также подразумевают возможность их включения в </w:t>
      </w:r>
      <w:r w:rsidR="00381264" w:rsidRPr="009F4CFE">
        <w:t>проект инновационного развития предприятия</w:t>
      </w:r>
      <w:r w:rsidR="009F4CFE" w:rsidRPr="009F4CFE">
        <w:t xml:space="preserve">: </w:t>
      </w:r>
    </w:p>
    <w:p w:rsidR="00426FE3" w:rsidRPr="009F4CFE" w:rsidRDefault="00426FE3" w:rsidP="009F4CFE">
      <w:r w:rsidRPr="009F4CFE">
        <w:t>разработка новых и совершенствование старых производственных линий, оптимизация производственного цикла, совершенствование способов сборки и установки мебели</w:t>
      </w:r>
      <w:r w:rsidR="009F4CFE" w:rsidRPr="009F4CFE">
        <w:t xml:space="preserve">; </w:t>
      </w:r>
    </w:p>
    <w:p w:rsidR="00426FE3" w:rsidRPr="009F4CFE" w:rsidRDefault="00426FE3" w:rsidP="009F4CFE">
      <w:r w:rsidRPr="009F4CFE">
        <w:t>разработка и внедрение новых комплектов мебели, разработка нового дизайна и конструкций мебели</w:t>
      </w:r>
      <w:r w:rsidR="009F4CFE" w:rsidRPr="009F4CFE">
        <w:t xml:space="preserve">; </w:t>
      </w:r>
    </w:p>
    <w:p w:rsidR="00426FE3" w:rsidRPr="009F4CFE" w:rsidRDefault="00426FE3" w:rsidP="009F4CFE">
      <w:r w:rsidRPr="009F4CFE">
        <w:t>внедрение новых способов продаж, инновационный маркетинг изделий мебельной промышленности, инновации в рекламе мебели</w:t>
      </w:r>
      <w:r w:rsidR="009F4CFE" w:rsidRPr="009F4CFE">
        <w:t xml:space="preserve">. </w:t>
      </w:r>
    </w:p>
    <w:p w:rsidR="00426FE3" w:rsidRPr="009F4CFE" w:rsidRDefault="00426FE3" w:rsidP="009F4CFE">
      <w:r w:rsidRPr="009F4CFE">
        <w:t>Предприятие ОАО «Геолан» проводит активную работу в первых двух из указанных направлений</w:t>
      </w:r>
      <w:r w:rsidR="009F4CFE" w:rsidRPr="009F4CFE">
        <w:t xml:space="preserve">. </w:t>
      </w:r>
      <w:r w:rsidRPr="009F4CFE">
        <w:t>На предприятии совершенствуются технологии производства, а также проводится набор квалифицированных специалистов для разработки новых моделей и конструкций мебели</w:t>
      </w:r>
      <w:r w:rsidR="009F4CFE" w:rsidRPr="009F4CFE">
        <w:t xml:space="preserve">. </w:t>
      </w:r>
    </w:p>
    <w:p w:rsidR="009F4CFE" w:rsidRPr="009F4CFE" w:rsidRDefault="006C3202" w:rsidP="009F4CFE">
      <w:r w:rsidRPr="009F4CFE">
        <w:t>Основные технико-экономические показатели деятельности предприятия приведены в табл</w:t>
      </w:r>
      <w:r w:rsidR="009F4CFE">
        <w:t>.2.1</w:t>
      </w:r>
    </w:p>
    <w:p w:rsidR="006139D9" w:rsidRDefault="006139D9" w:rsidP="009F4CFE"/>
    <w:p w:rsidR="006C3202" w:rsidRPr="009F4CFE" w:rsidRDefault="006C3202" w:rsidP="009F4CFE">
      <w:r w:rsidRPr="009F4CFE">
        <w:t xml:space="preserve">Таблица </w:t>
      </w:r>
      <w:r w:rsidR="009F4CFE">
        <w:t xml:space="preserve">2.1. </w:t>
      </w:r>
      <w:r w:rsidRPr="009F4CFE">
        <w:t>– Основные технико-экономические показатели</w:t>
      </w:r>
    </w:p>
    <w:tbl>
      <w:tblPr>
        <w:tblpPr w:leftFromText="180" w:rightFromText="180" w:bottomFromText="200" w:vertAnchor="text" w:horzAnchor="margin" w:tblpXSpec="right" w:tblpY="5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4"/>
        <w:gridCol w:w="1334"/>
        <w:gridCol w:w="1257"/>
        <w:gridCol w:w="1257"/>
        <w:gridCol w:w="1255"/>
      </w:tblGrid>
      <w:tr w:rsidR="000F77F7" w:rsidRPr="009F4CFE">
        <w:trPr>
          <w:trHeight w:val="397"/>
        </w:trPr>
        <w:tc>
          <w:tcPr>
            <w:tcW w:w="2235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F77F7" w:rsidRPr="009F4CFE" w:rsidRDefault="000F77F7" w:rsidP="006139D9">
            <w:pPr>
              <w:pStyle w:val="afa"/>
            </w:pPr>
            <w:r w:rsidRPr="009F4CFE">
              <w:t>Наименование</w:t>
            </w:r>
          </w:p>
        </w:tc>
        <w:tc>
          <w:tcPr>
            <w:tcW w:w="723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F77F7" w:rsidRPr="009F4CFE" w:rsidRDefault="000F77F7" w:rsidP="006139D9">
            <w:pPr>
              <w:pStyle w:val="afa"/>
            </w:pPr>
            <w:r w:rsidRPr="009F4CFE">
              <w:t>Единицы измерения</w:t>
            </w:r>
          </w:p>
        </w:tc>
        <w:tc>
          <w:tcPr>
            <w:tcW w:w="2042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F77F7" w:rsidRPr="009F4CFE" w:rsidRDefault="000F77F7" w:rsidP="006139D9">
            <w:pPr>
              <w:pStyle w:val="afa"/>
            </w:pPr>
            <w:r w:rsidRPr="009F4CFE">
              <w:t>Год</w:t>
            </w:r>
          </w:p>
        </w:tc>
      </w:tr>
      <w:tr w:rsidR="000F77F7" w:rsidRPr="009F4CFE">
        <w:trPr>
          <w:trHeight w:val="513"/>
        </w:trPr>
        <w:tc>
          <w:tcPr>
            <w:tcW w:w="2235" w:type="pct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F77F7" w:rsidRPr="009F4CFE" w:rsidRDefault="000F77F7" w:rsidP="006139D9">
            <w:pPr>
              <w:pStyle w:val="afa"/>
            </w:pPr>
          </w:p>
        </w:tc>
        <w:tc>
          <w:tcPr>
            <w:tcW w:w="723" w:type="pct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F77F7" w:rsidRPr="009F4CFE" w:rsidRDefault="000F77F7" w:rsidP="006139D9">
            <w:pPr>
              <w:pStyle w:val="afa"/>
            </w:pP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F77F7" w:rsidRPr="009F4CFE" w:rsidRDefault="000F77F7" w:rsidP="006139D9">
            <w:pPr>
              <w:pStyle w:val="afa"/>
            </w:pPr>
            <w:r w:rsidRPr="009F4CFE">
              <w:t>2005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F77F7" w:rsidRPr="009F4CFE" w:rsidRDefault="000F77F7" w:rsidP="006139D9">
            <w:pPr>
              <w:pStyle w:val="afa"/>
            </w:pPr>
            <w:r w:rsidRPr="009F4CFE">
              <w:t>2006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F77F7" w:rsidRPr="009F4CFE" w:rsidRDefault="000F77F7" w:rsidP="006139D9">
            <w:pPr>
              <w:pStyle w:val="afa"/>
            </w:pPr>
            <w:r w:rsidRPr="009F4CFE">
              <w:t xml:space="preserve">2007 </w:t>
            </w:r>
          </w:p>
        </w:tc>
      </w:tr>
      <w:tr w:rsidR="006C3202" w:rsidRPr="009F4CFE">
        <w:trPr>
          <w:trHeight w:val="257"/>
        </w:trPr>
        <w:tc>
          <w:tcPr>
            <w:tcW w:w="223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6139D9">
            <w:pPr>
              <w:pStyle w:val="afa"/>
            </w:pPr>
            <w:bookmarkStart w:id="12" w:name="_Hlk216361852"/>
            <w:r w:rsidRPr="009F4CFE">
              <w:t>Товарная продукция в сопост</w:t>
            </w:r>
            <w:r w:rsidR="000F77F7" w:rsidRPr="009F4CFE">
              <w:t>авимых</w:t>
            </w:r>
            <w:r w:rsidRPr="009F4CFE">
              <w:t xml:space="preserve"> ценах</w:t>
            </w:r>
          </w:p>
        </w:tc>
        <w:tc>
          <w:tcPr>
            <w:tcW w:w="72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тыс</w:t>
            </w:r>
            <w:r w:rsidR="009F4CFE" w:rsidRPr="009F4CFE">
              <w:t xml:space="preserve">. </w:t>
            </w:r>
            <w:r w:rsidRPr="009F4CFE">
              <w:t>грн</w:t>
            </w:r>
            <w:r w:rsidR="009F4CFE" w:rsidRPr="009F4CFE">
              <w:t xml:space="preserve">. 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948400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1065000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1140000</w:t>
            </w:r>
          </w:p>
        </w:tc>
      </w:tr>
      <w:tr w:rsidR="006C3202" w:rsidRPr="009F4CFE">
        <w:trPr>
          <w:trHeight w:val="513"/>
        </w:trPr>
        <w:tc>
          <w:tcPr>
            <w:tcW w:w="223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6139D9">
            <w:pPr>
              <w:pStyle w:val="afa"/>
            </w:pPr>
            <w:r w:rsidRPr="009F4CFE">
              <w:t>Темп роста товарной продукции в сопост</w:t>
            </w:r>
            <w:r w:rsidR="000F77F7" w:rsidRPr="009F4CFE">
              <w:t>авимых</w:t>
            </w:r>
            <w:r w:rsidRPr="009F4CFE">
              <w:t xml:space="preserve"> ценах</w:t>
            </w:r>
          </w:p>
        </w:tc>
        <w:tc>
          <w:tcPr>
            <w:tcW w:w="72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%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94</w:t>
            </w:r>
            <w:r w:rsidR="000F77F7" w:rsidRPr="009F4CFE">
              <w:t>,32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104</w:t>
            </w:r>
            <w:r w:rsidR="000F77F7" w:rsidRPr="009F4CFE">
              <w:t>,05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107</w:t>
            </w:r>
            <w:r w:rsidR="009F4CFE">
              <w:t>, 20</w:t>
            </w:r>
          </w:p>
        </w:tc>
      </w:tr>
      <w:tr w:rsidR="006C3202" w:rsidRPr="009F4CFE">
        <w:trPr>
          <w:trHeight w:val="257"/>
        </w:trPr>
        <w:tc>
          <w:tcPr>
            <w:tcW w:w="223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6139D9">
            <w:pPr>
              <w:pStyle w:val="afa"/>
            </w:pPr>
            <w:r w:rsidRPr="009F4CFE">
              <w:t>Фонд оплаты труда</w:t>
            </w:r>
          </w:p>
        </w:tc>
        <w:tc>
          <w:tcPr>
            <w:tcW w:w="72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тыс</w:t>
            </w:r>
            <w:r w:rsidR="009F4CFE" w:rsidRPr="009F4CFE">
              <w:t xml:space="preserve">. </w:t>
            </w:r>
            <w:r w:rsidRPr="009F4CFE">
              <w:t>грн</w:t>
            </w:r>
            <w:r w:rsidR="009F4CFE" w:rsidRPr="009F4CFE">
              <w:t xml:space="preserve">. 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218020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230000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248000</w:t>
            </w:r>
          </w:p>
        </w:tc>
      </w:tr>
      <w:tr w:rsidR="006C3202" w:rsidRPr="009F4CFE">
        <w:trPr>
          <w:trHeight w:val="257"/>
        </w:trPr>
        <w:tc>
          <w:tcPr>
            <w:tcW w:w="223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6139D9">
            <w:pPr>
              <w:pStyle w:val="afa"/>
            </w:pPr>
            <w:r w:rsidRPr="009F4CFE">
              <w:t xml:space="preserve">Себестоимость </w:t>
            </w:r>
            <w:r w:rsidR="00381264" w:rsidRPr="009F4CFE">
              <w:t xml:space="preserve">произведенной </w:t>
            </w:r>
            <w:r w:rsidRPr="009F4CFE">
              <w:t>товарной продукции</w:t>
            </w:r>
          </w:p>
        </w:tc>
        <w:tc>
          <w:tcPr>
            <w:tcW w:w="72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тыс</w:t>
            </w:r>
            <w:r w:rsidR="009F4CFE" w:rsidRPr="009F4CFE">
              <w:t xml:space="preserve">. </w:t>
            </w:r>
            <w:r w:rsidRPr="009F4CFE">
              <w:t>грн</w:t>
            </w:r>
            <w:r w:rsidR="009F4CFE" w:rsidRPr="009F4CFE">
              <w:t xml:space="preserve">. 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940000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1042000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1104000</w:t>
            </w:r>
          </w:p>
        </w:tc>
      </w:tr>
      <w:tr w:rsidR="006C3202" w:rsidRPr="009F4CFE">
        <w:trPr>
          <w:trHeight w:val="513"/>
        </w:trPr>
        <w:tc>
          <w:tcPr>
            <w:tcW w:w="2235" w:type="pct"/>
            <w:tcBorders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6139D9">
            <w:pPr>
              <w:pStyle w:val="afa"/>
            </w:pPr>
            <w:r w:rsidRPr="009F4CFE">
              <w:t>Рентабельность реализованной продукции</w:t>
            </w:r>
          </w:p>
        </w:tc>
        <w:tc>
          <w:tcPr>
            <w:tcW w:w="723" w:type="pct"/>
            <w:tcBorders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%</w:t>
            </w:r>
          </w:p>
        </w:tc>
        <w:tc>
          <w:tcPr>
            <w:tcW w:w="681" w:type="pct"/>
            <w:tcBorders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1,5</w:t>
            </w:r>
            <w:r w:rsidR="000F77F7" w:rsidRPr="009F4CFE">
              <w:t>0</w:t>
            </w:r>
          </w:p>
        </w:tc>
        <w:tc>
          <w:tcPr>
            <w:tcW w:w="681" w:type="pct"/>
            <w:tcBorders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0,2</w:t>
            </w:r>
            <w:r w:rsidR="000F77F7" w:rsidRPr="009F4CFE">
              <w:t>7</w:t>
            </w:r>
          </w:p>
        </w:tc>
        <w:tc>
          <w:tcPr>
            <w:tcW w:w="680" w:type="pct"/>
            <w:tcBorders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6139D9">
            <w:pPr>
              <w:pStyle w:val="afa"/>
            </w:pPr>
            <w:r w:rsidRPr="009F4CFE">
              <w:t>8,0</w:t>
            </w:r>
            <w:r w:rsidR="000F77F7" w:rsidRPr="009F4CFE">
              <w:t>1</w:t>
            </w:r>
          </w:p>
        </w:tc>
      </w:tr>
      <w:tr w:rsidR="00DF169A" w:rsidRPr="009F4CFE">
        <w:trPr>
          <w:trHeight w:val="257"/>
        </w:trPr>
        <w:tc>
          <w:tcPr>
            <w:tcW w:w="223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F169A" w:rsidRPr="009F4CFE" w:rsidRDefault="00DF169A" w:rsidP="006139D9">
            <w:pPr>
              <w:pStyle w:val="afa"/>
            </w:pPr>
            <w:r w:rsidRPr="009F4CFE">
              <w:t>Прибыль балансовая</w:t>
            </w:r>
          </w:p>
        </w:tc>
        <w:tc>
          <w:tcPr>
            <w:tcW w:w="72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F169A" w:rsidRPr="009F4CFE" w:rsidRDefault="00DF169A" w:rsidP="006139D9">
            <w:pPr>
              <w:pStyle w:val="afa"/>
            </w:pPr>
            <w:r w:rsidRPr="009F4CFE">
              <w:t>тыс</w:t>
            </w:r>
            <w:r w:rsidR="009F4CFE" w:rsidRPr="009F4CFE">
              <w:t xml:space="preserve">. </w:t>
            </w:r>
            <w:r w:rsidRPr="009F4CFE">
              <w:t>грн</w:t>
            </w:r>
            <w:r w:rsidR="009F4CFE" w:rsidRPr="009F4CFE">
              <w:t xml:space="preserve">. 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F169A" w:rsidRPr="009F4CFE" w:rsidRDefault="007F30FA" w:rsidP="006139D9">
            <w:pPr>
              <w:pStyle w:val="afa"/>
            </w:pPr>
            <w:r w:rsidRPr="009F4CFE">
              <w:t>8400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F169A" w:rsidRPr="009F4CFE" w:rsidRDefault="007F30FA" w:rsidP="006139D9">
            <w:pPr>
              <w:pStyle w:val="afa"/>
            </w:pPr>
            <w:r w:rsidRPr="009F4CFE">
              <w:t>23000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F169A" w:rsidRPr="009F4CFE" w:rsidRDefault="007F30FA" w:rsidP="006139D9">
            <w:pPr>
              <w:pStyle w:val="afa"/>
            </w:pPr>
            <w:r w:rsidRPr="009F4CFE">
              <w:t>36000</w:t>
            </w:r>
          </w:p>
        </w:tc>
      </w:tr>
      <w:tr w:rsidR="00DF169A" w:rsidRPr="009F4CFE">
        <w:trPr>
          <w:trHeight w:val="513"/>
        </w:trPr>
        <w:tc>
          <w:tcPr>
            <w:tcW w:w="223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F169A" w:rsidRPr="009F4CFE" w:rsidRDefault="00DF169A" w:rsidP="006139D9">
            <w:pPr>
              <w:pStyle w:val="afa"/>
            </w:pPr>
            <w:r w:rsidRPr="009F4CFE">
              <w:t>Затраты на инновации</w:t>
            </w:r>
          </w:p>
        </w:tc>
        <w:tc>
          <w:tcPr>
            <w:tcW w:w="72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F169A" w:rsidRPr="009F4CFE" w:rsidRDefault="00DF169A" w:rsidP="006139D9">
            <w:pPr>
              <w:pStyle w:val="afa"/>
            </w:pPr>
            <w:r w:rsidRPr="009F4CFE">
              <w:t>тыс</w:t>
            </w:r>
            <w:r w:rsidR="009F4CFE" w:rsidRPr="009F4CFE">
              <w:t xml:space="preserve">. </w:t>
            </w:r>
            <w:r w:rsidRPr="009F4CFE">
              <w:t>грн</w:t>
            </w:r>
            <w:r w:rsidR="009F4CFE" w:rsidRPr="009F4CFE">
              <w:t xml:space="preserve">. 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F169A" w:rsidRPr="009F4CFE" w:rsidRDefault="00DF169A" w:rsidP="006139D9">
            <w:pPr>
              <w:pStyle w:val="afa"/>
            </w:pPr>
            <w:r w:rsidRPr="009F4CFE">
              <w:t>19600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F169A" w:rsidRPr="009F4CFE" w:rsidRDefault="00DF169A" w:rsidP="006139D9">
            <w:pPr>
              <w:pStyle w:val="afa"/>
            </w:pPr>
            <w:r w:rsidRPr="009F4CFE">
              <w:t>25200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F169A" w:rsidRPr="009F4CFE" w:rsidRDefault="00DF169A" w:rsidP="006139D9">
            <w:pPr>
              <w:pStyle w:val="afa"/>
            </w:pPr>
            <w:r w:rsidRPr="009F4CFE">
              <w:t>51400</w:t>
            </w:r>
          </w:p>
        </w:tc>
      </w:tr>
      <w:tr w:rsidR="007F30FA" w:rsidRPr="009F4CFE">
        <w:trPr>
          <w:trHeight w:val="513"/>
        </w:trPr>
        <w:tc>
          <w:tcPr>
            <w:tcW w:w="223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F30FA" w:rsidRPr="009F4CFE" w:rsidRDefault="007F30FA" w:rsidP="006139D9">
            <w:pPr>
              <w:pStyle w:val="afa"/>
            </w:pPr>
            <w:r w:rsidRPr="009F4CFE">
              <w:t>Доход от использования инноваций</w:t>
            </w:r>
          </w:p>
        </w:tc>
        <w:tc>
          <w:tcPr>
            <w:tcW w:w="72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F30FA" w:rsidRPr="009F4CFE" w:rsidRDefault="007F30FA" w:rsidP="006139D9">
            <w:pPr>
              <w:pStyle w:val="afa"/>
            </w:pPr>
            <w:r w:rsidRPr="009F4CFE">
              <w:t>тыс</w:t>
            </w:r>
            <w:r w:rsidR="009F4CFE" w:rsidRPr="009F4CFE">
              <w:t xml:space="preserve">. </w:t>
            </w:r>
            <w:r w:rsidRPr="009F4CFE">
              <w:t>грн</w:t>
            </w:r>
            <w:r w:rsidR="009F4CFE" w:rsidRPr="009F4CFE">
              <w:t xml:space="preserve">. 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F30FA" w:rsidRPr="009F4CFE" w:rsidRDefault="007F30FA" w:rsidP="006139D9">
            <w:pPr>
              <w:pStyle w:val="afa"/>
            </w:pPr>
            <w:r w:rsidRPr="009F4CFE">
              <w:t>175,5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F30FA" w:rsidRPr="009F4CFE" w:rsidRDefault="007F30FA" w:rsidP="006139D9">
            <w:pPr>
              <w:pStyle w:val="afa"/>
            </w:pPr>
            <w:r w:rsidRPr="009F4CFE">
              <w:t>556,6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F30FA" w:rsidRPr="009F4CFE" w:rsidRDefault="007F30FA" w:rsidP="006139D9">
            <w:pPr>
              <w:pStyle w:val="afa"/>
            </w:pPr>
            <w:r w:rsidRPr="009F4CFE">
              <w:t>1677,6</w:t>
            </w:r>
          </w:p>
        </w:tc>
      </w:tr>
      <w:tr w:rsidR="007F30FA" w:rsidRPr="009F4CFE">
        <w:trPr>
          <w:trHeight w:val="513"/>
        </w:trPr>
        <w:tc>
          <w:tcPr>
            <w:tcW w:w="223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F30FA" w:rsidRPr="009F4CFE" w:rsidRDefault="007F30FA" w:rsidP="006139D9">
            <w:pPr>
              <w:pStyle w:val="afa"/>
            </w:pPr>
            <w:r w:rsidRPr="009F4CFE">
              <w:t>Отношение затрат на инновацию к себестоимости продукции</w:t>
            </w:r>
          </w:p>
        </w:tc>
        <w:tc>
          <w:tcPr>
            <w:tcW w:w="72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F30FA" w:rsidRPr="009F4CFE" w:rsidRDefault="007F30FA" w:rsidP="006139D9">
            <w:pPr>
              <w:pStyle w:val="afa"/>
            </w:pPr>
            <w:r w:rsidRPr="009F4CFE">
              <w:t>%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F30FA" w:rsidRPr="009F4CFE" w:rsidRDefault="007F30FA" w:rsidP="006139D9">
            <w:pPr>
              <w:pStyle w:val="afa"/>
            </w:pPr>
            <w:r w:rsidRPr="009F4CFE">
              <w:t>2,09</w:t>
            </w:r>
          </w:p>
        </w:tc>
        <w:tc>
          <w:tcPr>
            <w:tcW w:w="68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F30FA" w:rsidRPr="009F4CFE" w:rsidRDefault="007F30FA" w:rsidP="006139D9">
            <w:pPr>
              <w:pStyle w:val="afa"/>
            </w:pPr>
            <w:r w:rsidRPr="009F4CFE">
              <w:t>2,42</w:t>
            </w:r>
          </w:p>
        </w:tc>
        <w:tc>
          <w:tcPr>
            <w:tcW w:w="68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F30FA" w:rsidRPr="009F4CFE" w:rsidRDefault="007F30FA" w:rsidP="006139D9">
            <w:pPr>
              <w:pStyle w:val="afa"/>
            </w:pPr>
            <w:r w:rsidRPr="009F4CFE">
              <w:t>4,66</w:t>
            </w:r>
          </w:p>
        </w:tc>
      </w:tr>
      <w:bookmarkEnd w:id="12"/>
    </w:tbl>
    <w:p w:rsidR="00381264" w:rsidRPr="009F4CFE" w:rsidRDefault="00381264" w:rsidP="009F4CFE"/>
    <w:p w:rsidR="009F4CFE" w:rsidRPr="009F4CFE" w:rsidRDefault="006C3202" w:rsidP="009F4CFE">
      <w:r w:rsidRPr="009F4CFE">
        <w:t xml:space="preserve">Как видно из </w:t>
      </w:r>
      <w:r w:rsidR="000F77F7" w:rsidRPr="009F4CFE">
        <w:t>данных Т</w:t>
      </w:r>
      <w:r w:rsidRPr="009F4CFE">
        <w:t>абл</w:t>
      </w:r>
      <w:r w:rsidR="000F77F7" w:rsidRPr="009F4CFE">
        <w:t>ицы</w:t>
      </w:r>
      <w:r w:rsidRPr="009F4CFE">
        <w:t xml:space="preserve"> </w:t>
      </w:r>
      <w:r w:rsidR="009F4CFE">
        <w:t>2.1</w:t>
      </w:r>
      <w:r w:rsidRPr="009F4CFE">
        <w:t>, несмотря на рост выпуска продукции в сопоставимых ценах, рентабельность остается низкой</w:t>
      </w:r>
      <w:r w:rsidR="009F4CFE" w:rsidRPr="009F4CFE">
        <w:t xml:space="preserve">. </w:t>
      </w:r>
      <w:r w:rsidRPr="009F4CFE">
        <w:t>На лицо необходимость совершенствования производственных процессов</w:t>
      </w:r>
      <w:r w:rsidR="009F4CFE" w:rsidRPr="009F4CFE">
        <w:t xml:space="preserve">. </w:t>
      </w:r>
      <w:r w:rsidRPr="009F4CFE">
        <w:t>Затраты на инновации по отношению к себестоимости производимой продукции остаются сравнительно небольшой величиной</w:t>
      </w:r>
      <w:r w:rsidR="009F4CFE" w:rsidRPr="009F4CFE">
        <w:t xml:space="preserve">. </w:t>
      </w:r>
      <w:r w:rsidRPr="009F4CFE">
        <w:t>Вместе с тем, на текущий год запланировано удвоить расходы на инновации (относительные инновационные затраты к себестоимости также должны практически удвоиться</w:t>
      </w:r>
      <w:r w:rsidR="009F4CFE" w:rsidRPr="009F4CFE">
        <w:t xml:space="preserve">). </w:t>
      </w:r>
      <w:r w:rsidRPr="009F4CFE">
        <w:t xml:space="preserve">На фоне этого запланированная норма рентабельности на уровне 8% выглядит </w:t>
      </w:r>
      <w:r w:rsidR="000F77F7" w:rsidRPr="009F4CFE">
        <w:t>достаточно</w:t>
      </w:r>
      <w:r w:rsidRPr="009F4CFE">
        <w:t xml:space="preserve"> оптимистично</w:t>
      </w:r>
      <w:r w:rsidR="009F4CFE" w:rsidRPr="009F4CFE">
        <w:t xml:space="preserve">. </w:t>
      </w:r>
    </w:p>
    <w:p w:rsidR="009F4CFE" w:rsidRPr="009F4CFE" w:rsidRDefault="00DF169A" w:rsidP="009F4CFE">
      <w:r w:rsidRPr="009F4CFE">
        <w:t xml:space="preserve">Несмотря ни на что, </w:t>
      </w:r>
      <w:r w:rsidR="006C3202" w:rsidRPr="009F4CFE">
        <w:t>рост общей суммы инвестиций в новаторство не может однозначно свидетельствовать о росте рентабельности</w:t>
      </w:r>
      <w:r w:rsidR="009F4CFE" w:rsidRPr="009F4CFE">
        <w:t xml:space="preserve">. </w:t>
      </w:r>
      <w:r w:rsidRPr="009F4CFE">
        <w:t>Инновационная политика предприятия не должна ориентироваться исключительно на расширение финансирования инноваций</w:t>
      </w:r>
      <w:r w:rsidR="009F4CFE" w:rsidRPr="009F4CFE">
        <w:t xml:space="preserve">: </w:t>
      </w:r>
      <w:r w:rsidRPr="009F4CFE">
        <w:t>оно должно также разумно и эффективно управлять процессами их разработки, обоснования и внедрения</w:t>
      </w:r>
      <w:r w:rsidR="009F4CFE" w:rsidRPr="009F4CFE">
        <w:t xml:space="preserve">. </w:t>
      </w:r>
      <w:r w:rsidRPr="009F4CFE">
        <w:t>Поэтому, з</w:t>
      </w:r>
      <w:r w:rsidR="006C3202" w:rsidRPr="009F4CFE">
        <w:t xml:space="preserve">десь очень важно </w:t>
      </w:r>
      <w:r w:rsidRPr="009F4CFE">
        <w:t>определить</w:t>
      </w:r>
      <w:r w:rsidR="006C3202" w:rsidRPr="009F4CFE">
        <w:t xml:space="preserve"> структуру этих инвестиций и их эффективность</w:t>
      </w:r>
      <w:r w:rsidR="009F4CFE" w:rsidRPr="009F4CFE">
        <w:t xml:space="preserve">. </w:t>
      </w:r>
      <w:r w:rsidRPr="009F4CFE">
        <w:t>Структура и данные для оценки эффективности иннова</w:t>
      </w:r>
      <w:r w:rsidR="00381264" w:rsidRPr="009F4CFE">
        <w:t>-</w:t>
      </w:r>
      <w:r w:rsidRPr="009F4CFE">
        <w:t>ционного процесса</w:t>
      </w:r>
      <w:r w:rsidR="009F4CFE" w:rsidRPr="009F4CFE">
        <w:t xml:space="preserve"> </w:t>
      </w:r>
      <w:r w:rsidRPr="009F4CFE">
        <w:t xml:space="preserve">на предприятии ОАО «Геолан» приведены в </w:t>
      </w:r>
      <w:r w:rsidR="006C3202" w:rsidRPr="009F4CFE">
        <w:t>табл</w:t>
      </w:r>
      <w:r w:rsidR="009F4CFE">
        <w:t>.2</w:t>
      </w:r>
      <w:r w:rsidR="009F4CFE" w:rsidRPr="009F4CFE">
        <w:t xml:space="preserve">.2. </w:t>
      </w:r>
    </w:p>
    <w:p w:rsidR="00377C06" w:rsidRDefault="00377C06" w:rsidP="00377C06">
      <w:pPr>
        <w:ind w:left="700" w:firstLine="20"/>
        <w:jc w:val="left"/>
      </w:pPr>
    </w:p>
    <w:p w:rsidR="000F77F7" w:rsidRPr="009F4CFE" w:rsidRDefault="006C3202" w:rsidP="00377C06">
      <w:pPr>
        <w:ind w:left="700" w:firstLine="20"/>
        <w:jc w:val="left"/>
      </w:pPr>
      <w:r w:rsidRPr="009F4CFE">
        <w:t xml:space="preserve">Таблица </w:t>
      </w:r>
      <w:r w:rsidR="009F4CFE">
        <w:t xml:space="preserve">2.2. </w:t>
      </w:r>
      <w:r w:rsidR="000F77F7" w:rsidRPr="009F4CFE">
        <w:t xml:space="preserve">– </w:t>
      </w:r>
      <w:r w:rsidRPr="009F4CFE">
        <w:t xml:space="preserve">Мероприятия плана технического и </w:t>
      </w:r>
      <w:r w:rsidR="000F77F7" w:rsidRPr="009F4CFE">
        <w:t>организационного развития в 2007</w:t>
      </w:r>
      <w:r w:rsidRPr="009F4CFE">
        <w:t xml:space="preserve"> г</w:t>
      </w:r>
      <w:r w:rsidR="000F77F7" w:rsidRPr="009F4CFE">
        <w:t>од</w:t>
      </w:r>
    </w:p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0"/>
        <w:gridCol w:w="389"/>
        <w:gridCol w:w="629"/>
        <w:gridCol w:w="913"/>
        <w:gridCol w:w="904"/>
        <w:gridCol w:w="1331"/>
        <w:gridCol w:w="3199"/>
      </w:tblGrid>
      <w:tr w:rsidR="00DF169A" w:rsidRPr="009F4CFE" w:rsidTr="00377C06">
        <w:trPr>
          <w:trHeight w:val="76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Наименование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Ед</w:t>
            </w:r>
            <w:r w:rsidR="009F4CFE" w:rsidRPr="009F4CFE">
              <w:t xml:space="preserve">. </w:t>
            </w:r>
            <w:r w:rsidRPr="009F4CFE">
              <w:t>изм</w:t>
            </w:r>
            <w:r w:rsidR="009F4CFE" w:rsidRPr="009F4CFE">
              <w:t xml:space="preserve">. 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Срок выпол</w:t>
            </w:r>
            <w:r w:rsidR="00AC3B82" w:rsidRPr="009F4CFE">
              <w:t>-</w:t>
            </w:r>
            <w:r w:rsidRPr="009F4CFE">
              <w:t>нения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Объем внедрения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DF169A" w:rsidP="00377C06">
            <w:pPr>
              <w:pStyle w:val="afa"/>
            </w:pPr>
            <w:r w:rsidRPr="009F4CFE">
              <w:t>Сметная стоимость тыс</w:t>
            </w:r>
            <w:r w:rsidR="009F4CFE" w:rsidRPr="009F4CFE">
              <w:t xml:space="preserve">. </w:t>
            </w:r>
            <w:r w:rsidRPr="009F4CFE">
              <w:t>грн</w:t>
            </w:r>
            <w:r w:rsidR="009F4CFE" w:rsidRPr="009F4CFE">
              <w:t xml:space="preserve">. 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DF169A" w:rsidP="00377C06">
            <w:pPr>
              <w:pStyle w:val="afa"/>
            </w:pPr>
            <w:r w:rsidRPr="009F4CFE">
              <w:t>Эффектив</w:t>
            </w:r>
            <w:r w:rsidR="006C3202" w:rsidRPr="009F4CFE">
              <w:t>нось, тыс</w:t>
            </w:r>
            <w:r w:rsidR="009F4CFE" w:rsidRPr="009F4CFE">
              <w:t xml:space="preserve">. </w:t>
            </w:r>
            <w:r w:rsidRPr="009F4CFE">
              <w:t>грн</w:t>
            </w:r>
            <w:r w:rsidR="009F4CFE" w:rsidRPr="009F4CFE">
              <w:t xml:space="preserve">. </w:t>
            </w:r>
            <w:r w:rsidR="006C3202" w:rsidRPr="009F4CFE">
              <w:t>(у</w:t>
            </w:r>
            <w:r w:rsidR="009F4CFE" w:rsidRPr="009F4CFE">
              <w:t xml:space="preserve">. </w:t>
            </w:r>
            <w:r w:rsidR="006C3202" w:rsidRPr="009F4CFE">
              <w:t>у</w:t>
            </w:r>
            <w:r w:rsidR="009F4CFE" w:rsidRPr="009F4CFE">
              <w:t xml:space="preserve">. </w:t>
            </w:r>
            <w:r w:rsidR="006C3202" w:rsidRPr="009F4CFE">
              <w:t>т</w:t>
            </w:r>
            <w:r w:rsidR="009F4CFE" w:rsidRPr="009F4CFE">
              <w:t xml:space="preserve">) </w:t>
            </w:r>
            <w:r w:rsidR="006C3202" w:rsidRPr="009F4CFE">
              <w:t>*</w:t>
            </w:r>
          </w:p>
        </w:tc>
        <w:tc>
          <w:tcPr>
            <w:tcW w:w="1786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Доля в общих расходах на инновации,</w:t>
            </w:r>
            <w:r w:rsidR="009F4CFE" w:rsidRPr="009F4CFE">
              <w:t>%</w:t>
            </w:r>
          </w:p>
        </w:tc>
      </w:tr>
      <w:tr w:rsidR="00DF169A" w:rsidRPr="009F4CFE" w:rsidTr="00377C06">
        <w:trPr>
          <w:trHeight w:val="25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1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2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3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4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5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6</w:t>
            </w:r>
          </w:p>
        </w:tc>
        <w:tc>
          <w:tcPr>
            <w:tcW w:w="1786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7</w:t>
            </w:r>
          </w:p>
        </w:tc>
      </w:tr>
      <w:tr w:rsidR="00DF169A" w:rsidRPr="009F4CFE" w:rsidTr="00377C06">
        <w:trPr>
          <w:cantSplit/>
          <w:trHeight w:val="91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1</w:t>
            </w:r>
            <w:r w:rsidR="009F4CFE" w:rsidRPr="009F4CFE">
              <w:t xml:space="preserve">. </w:t>
            </w:r>
            <w:r w:rsidRPr="009F4CFE">
              <w:t>Создание, освоение новых видов продукции и повышение ее качества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2300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36000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78400</w:t>
            </w:r>
          </w:p>
        </w:tc>
        <w:tc>
          <w:tcPr>
            <w:tcW w:w="1786" w:type="pct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14,0%</w:t>
            </w:r>
          </w:p>
        </w:tc>
      </w:tr>
      <w:tr w:rsidR="00DF169A" w:rsidRPr="009F4CFE" w:rsidTr="00377C06">
        <w:trPr>
          <w:cantSplit/>
          <w:trHeight w:val="25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в т</w:t>
            </w:r>
            <w:r w:rsidR="009F4CFE" w:rsidRPr="009F4CFE">
              <w:t xml:space="preserve">. </w:t>
            </w:r>
            <w:r w:rsidRPr="009F4CFE">
              <w:t>ч</w:t>
            </w:r>
            <w:r w:rsidR="009F4CFE" w:rsidRPr="009F4CFE">
              <w:t xml:space="preserve">. 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1786" w:type="pct"/>
            <w:vMerge/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</w:tr>
      <w:tr w:rsidR="00DF169A" w:rsidRPr="009F4CFE" w:rsidTr="00377C06">
        <w:trPr>
          <w:cantSplit/>
          <w:trHeight w:val="25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9F4CFE" w:rsidP="00377C06">
            <w:pPr>
              <w:pStyle w:val="afa"/>
            </w:pPr>
            <w:r>
              <w:t xml:space="preserve">1.1. </w:t>
            </w:r>
            <w:r w:rsidR="006C3202" w:rsidRPr="009F4CFE">
              <w:t>Набор мебели "</w:t>
            </w:r>
            <w:r w:rsidR="00AC3B82" w:rsidRPr="009F4CFE">
              <w:t>Лидия</w:t>
            </w:r>
            <w:r w:rsidR="006C3202" w:rsidRPr="009F4CFE">
              <w:t>"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AC3B82" w:rsidP="00377C06">
            <w:pPr>
              <w:pStyle w:val="afa"/>
            </w:pPr>
            <w:r w:rsidRPr="009F4CFE">
              <w:t>ш</w:t>
            </w:r>
            <w:r w:rsidR="006C3202" w:rsidRPr="009F4CFE">
              <w:t>т</w:t>
            </w:r>
            <w:r w:rsidR="009F4CFE" w:rsidRPr="009F4CFE">
              <w:t xml:space="preserve">. 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 кв</w:t>
            </w:r>
            <w:r w:rsidR="009F4CFE" w:rsidRPr="009F4CFE">
              <w:t xml:space="preserve">. 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200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4500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20000</w:t>
            </w:r>
          </w:p>
        </w:tc>
        <w:tc>
          <w:tcPr>
            <w:tcW w:w="1786" w:type="pct"/>
            <w:vMerge/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</w:tr>
      <w:tr w:rsidR="00DF169A" w:rsidRPr="009F4CFE" w:rsidTr="00377C06">
        <w:trPr>
          <w:cantSplit/>
          <w:trHeight w:val="510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9F4CFE" w:rsidP="00377C06">
            <w:pPr>
              <w:pStyle w:val="afa"/>
            </w:pPr>
            <w:r w:rsidRPr="009F4CFE">
              <w:t xml:space="preserve">1.2. </w:t>
            </w:r>
            <w:r w:rsidR="006C3202" w:rsidRPr="009F4CFE">
              <w:t>Набор мебели новой модели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AC3B82" w:rsidP="00377C06">
            <w:pPr>
              <w:pStyle w:val="afa"/>
            </w:pPr>
            <w:r w:rsidRPr="009F4CFE">
              <w:t>ш</w:t>
            </w:r>
            <w:r w:rsidR="006C3202" w:rsidRPr="009F4CFE">
              <w:t>т</w:t>
            </w:r>
            <w:r w:rsidR="009F4CFE" w:rsidRPr="009F4CFE">
              <w:t xml:space="preserve">. 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4 кв</w:t>
            </w:r>
            <w:r w:rsidR="009F4CFE" w:rsidRPr="009F4CFE">
              <w:t xml:space="preserve">. 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1000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4500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1500</w:t>
            </w:r>
          </w:p>
        </w:tc>
        <w:tc>
          <w:tcPr>
            <w:tcW w:w="1786" w:type="pct"/>
            <w:vMerge/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</w:tr>
      <w:tr w:rsidR="00381264" w:rsidRPr="009F4CFE" w:rsidTr="00377C06">
        <w:trPr>
          <w:cantSplit/>
          <w:trHeight w:val="76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2</w:t>
            </w:r>
            <w:r w:rsidR="009F4CFE" w:rsidRPr="009F4CFE">
              <w:t xml:space="preserve">. </w:t>
            </w:r>
            <w:r w:rsidRPr="009F4CFE">
              <w:t>Внедрение новой технологии, механизации и автоматизации труда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–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124200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у</w:t>
            </w:r>
            <w:r w:rsidR="009F4CFE" w:rsidRPr="009F4CFE">
              <w:t xml:space="preserve">. </w:t>
            </w:r>
            <w:r w:rsidRPr="009F4CFE">
              <w:t>у</w:t>
            </w:r>
            <w:r w:rsidR="009F4CFE" w:rsidRPr="009F4CFE">
              <w:t xml:space="preserve">. </w:t>
            </w:r>
            <w:r w:rsidRPr="009F4CFE">
              <w:t>т</w:t>
            </w:r>
          </w:p>
        </w:tc>
        <w:tc>
          <w:tcPr>
            <w:tcW w:w="1786" w:type="pct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48,3%</w:t>
            </w:r>
          </w:p>
        </w:tc>
      </w:tr>
      <w:tr w:rsidR="00381264" w:rsidRPr="009F4CFE" w:rsidTr="00377C06">
        <w:trPr>
          <w:cantSplit/>
          <w:trHeight w:val="25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в т</w:t>
            </w:r>
            <w:r w:rsidR="009F4CFE" w:rsidRPr="009F4CFE">
              <w:t xml:space="preserve">. </w:t>
            </w:r>
            <w:r w:rsidRPr="009F4CFE">
              <w:t>ч</w:t>
            </w:r>
            <w:r w:rsidR="009F4CFE" w:rsidRPr="009F4CFE">
              <w:t xml:space="preserve">. 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  <w:tc>
          <w:tcPr>
            <w:tcW w:w="1786" w:type="pct"/>
            <w:vMerge/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</w:tr>
      <w:tr w:rsidR="00381264" w:rsidRPr="009F4CFE" w:rsidTr="00377C06">
        <w:trPr>
          <w:cantSplit/>
          <w:trHeight w:val="25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Продолжение табл</w:t>
            </w:r>
            <w:r w:rsidR="009F4CFE">
              <w:t>.2.2</w:t>
            </w:r>
          </w:p>
        </w:tc>
      </w:tr>
      <w:tr w:rsidR="00381264" w:rsidRPr="009F4CFE" w:rsidTr="00377C06">
        <w:trPr>
          <w:cantSplit/>
          <w:trHeight w:val="25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1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2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3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4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5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6</w:t>
            </w:r>
          </w:p>
        </w:tc>
        <w:tc>
          <w:tcPr>
            <w:tcW w:w="1786" w:type="pct"/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7</w:t>
            </w:r>
          </w:p>
        </w:tc>
      </w:tr>
      <w:tr w:rsidR="00381264" w:rsidRPr="009F4CFE" w:rsidTr="00377C06">
        <w:trPr>
          <w:cantSplit/>
          <w:trHeight w:val="25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1264" w:rsidRPr="009F4CFE" w:rsidRDefault="00381264" w:rsidP="00377C06">
            <w:pPr>
              <w:pStyle w:val="afa"/>
            </w:pPr>
            <w:r w:rsidRPr="009F4CFE">
              <w:t>Автопогруз-чик ДВ-1792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шт</w:t>
            </w:r>
            <w:r w:rsidR="009F4CFE" w:rsidRPr="009F4CFE">
              <w:t xml:space="preserve">. 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1-2 кв</w:t>
            </w:r>
            <w:r w:rsidR="009F4CFE" w:rsidRPr="009F4CFE">
              <w:t xml:space="preserve">. 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1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35000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81264" w:rsidRPr="009F4CFE" w:rsidRDefault="00381264" w:rsidP="00377C06">
            <w:pPr>
              <w:pStyle w:val="afa"/>
            </w:pPr>
            <w:r w:rsidRPr="009F4CFE">
              <w:t>у</w:t>
            </w:r>
            <w:r w:rsidR="009F4CFE" w:rsidRPr="009F4CFE">
              <w:t xml:space="preserve">. </w:t>
            </w:r>
            <w:r w:rsidRPr="009F4CFE">
              <w:t>у</w:t>
            </w:r>
            <w:r w:rsidR="009F4CFE" w:rsidRPr="009F4CFE">
              <w:t xml:space="preserve">. </w:t>
            </w:r>
            <w:r w:rsidRPr="009F4CFE">
              <w:t>т</w:t>
            </w:r>
            <w:r w:rsidR="009F4CFE" w:rsidRPr="009F4CFE">
              <w:t xml:space="preserve">. </w:t>
            </w:r>
          </w:p>
        </w:tc>
        <w:tc>
          <w:tcPr>
            <w:tcW w:w="1786" w:type="pct"/>
            <w:vAlign w:val="center"/>
          </w:tcPr>
          <w:p w:rsidR="00381264" w:rsidRPr="009F4CFE" w:rsidRDefault="00381264" w:rsidP="00377C06">
            <w:pPr>
              <w:pStyle w:val="afa"/>
            </w:pPr>
          </w:p>
        </w:tc>
      </w:tr>
      <w:tr w:rsidR="00DF169A" w:rsidRPr="009F4CFE" w:rsidTr="00377C06">
        <w:trPr>
          <w:cantSplit/>
          <w:trHeight w:val="510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AC3B82" w:rsidP="00377C06">
            <w:pPr>
              <w:pStyle w:val="afa"/>
            </w:pPr>
            <w:r w:rsidRPr="009F4CFE">
              <w:t>3</w:t>
            </w:r>
            <w:r w:rsidR="009F4CFE" w:rsidRPr="009F4CFE">
              <w:t xml:space="preserve">. </w:t>
            </w:r>
            <w:r w:rsidRPr="009F4CFE">
              <w:t>Совершен</w:t>
            </w:r>
            <w:r w:rsidR="006C3202" w:rsidRPr="009F4CFE">
              <w:t>ствование организации труда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AC3B82" w:rsidP="00377C06">
            <w:pPr>
              <w:pStyle w:val="afa"/>
            </w:pPr>
            <w:r w:rsidRPr="009F4CFE">
              <w:t>–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8700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у</w:t>
            </w:r>
            <w:r w:rsidR="009F4CFE" w:rsidRPr="009F4CFE">
              <w:t xml:space="preserve">. </w:t>
            </w:r>
            <w:r w:rsidRPr="009F4CFE">
              <w:t>у</w:t>
            </w:r>
            <w:r w:rsidR="009F4CFE" w:rsidRPr="009F4CFE">
              <w:t xml:space="preserve">. </w:t>
            </w:r>
            <w:r w:rsidRPr="009F4CFE">
              <w:t>т</w:t>
            </w:r>
          </w:p>
        </w:tc>
        <w:tc>
          <w:tcPr>
            <w:tcW w:w="1786" w:type="pct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3,4%</w:t>
            </w:r>
          </w:p>
        </w:tc>
      </w:tr>
      <w:tr w:rsidR="00DF169A" w:rsidRPr="009F4CFE" w:rsidTr="00377C06">
        <w:trPr>
          <w:cantSplit/>
          <w:trHeight w:val="25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в т</w:t>
            </w:r>
            <w:r w:rsidR="009F4CFE" w:rsidRPr="009F4CFE">
              <w:t xml:space="preserve">. </w:t>
            </w:r>
            <w:r w:rsidRPr="009F4CFE">
              <w:t>ч</w:t>
            </w:r>
            <w:r w:rsidR="009F4CFE" w:rsidRPr="009F4CFE">
              <w:t xml:space="preserve">. 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1786" w:type="pct"/>
            <w:vMerge/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</w:tr>
      <w:tr w:rsidR="00DF169A" w:rsidRPr="009F4CFE" w:rsidTr="00377C06">
        <w:trPr>
          <w:cantSplit/>
          <w:trHeight w:val="510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C3B82" w:rsidRPr="009F4CFE" w:rsidRDefault="009F4CFE" w:rsidP="00377C06">
            <w:pPr>
              <w:pStyle w:val="afa"/>
            </w:pPr>
            <w:r>
              <w:t>3.1</w:t>
            </w:r>
          </w:p>
          <w:p w:rsidR="006C3202" w:rsidRPr="009F4CFE" w:rsidRDefault="006C3202" w:rsidP="00377C06">
            <w:pPr>
              <w:pStyle w:val="afa"/>
            </w:pPr>
            <w:r w:rsidRPr="009F4CFE">
              <w:t>Обеспечить тепловой режим на участке раскроя поролона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AC3B82" w:rsidP="00377C06">
            <w:pPr>
              <w:pStyle w:val="afa"/>
            </w:pPr>
            <w:r w:rsidRPr="009F4CFE">
              <w:t>–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 кв</w:t>
            </w:r>
            <w:r w:rsidR="009F4CFE" w:rsidRPr="009F4CFE">
              <w:t xml:space="preserve">. 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4000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у</w:t>
            </w:r>
            <w:r w:rsidR="009F4CFE" w:rsidRPr="009F4CFE">
              <w:t xml:space="preserve">. </w:t>
            </w:r>
            <w:r w:rsidRPr="009F4CFE">
              <w:t>у</w:t>
            </w:r>
            <w:r w:rsidR="009F4CFE" w:rsidRPr="009F4CFE">
              <w:t xml:space="preserve">. </w:t>
            </w:r>
            <w:r w:rsidRPr="009F4CFE">
              <w:t>т</w:t>
            </w:r>
            <w:r w:rsidR="009F4CFE" w:rsidRPr="009F4CFE">
              <w:t xml:space="preserve">. </w:t>
            </w:r>
          </w:p>
        </w:tc>
        <w:tc>
          <w:tcPr>
            <w:tcW w:w="1786" w:type="pct"/>
            <w:vMerge/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</w:tr>
      <w:tr w:rsidR="00DF169A" w:rsidRPr="009F4CFE" w:rsidTr="00377C06">
        <w:trPr>
          <w:cantSplit/>
          <w:trHeight w:val="510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4</w:t>
            </w:r>
            <w:r w:rsidR="009F4CFE" w:rsidRPr="009F4CFE">
              <w:t xml:space="preserve">. </w:t>
            </w:r>
            <w:r w:rsidRPr="009F4CFE">
              <w:t>Экономия материалов, сырья, топлива, энергии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88400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262</w:t>
            </w:r>
          </w:p>
        </w:tc>
        <w:tc>
          <w:tcPr>
            <w:tcW w:w="1786" w:type="pct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34,4%</w:t>
            </w:r>
          </w:p>
        </w:tc>
      </w:tr>
      <w:tr w:rsidR="00DF169A" w:rsidRPr="009F4CFE" w:rsidTr="00377C06">
        <w:trPr>
          <w:cantSplit/>
          <w:trHeight w:val="25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6C3202" w:rsidP="00377C06">
            <w:pPr>
              <w:pStyle w:val="afa"/>
            </w:pPr>
            <w:r w:rsidRPr="009F4CFE">
              <w:t>в т</w:t>
            </w:r>
            <w:r w:rsidR="009F4CFE" w:rsidRPr="009F4CFE">
              <w:t xml:space="preserve">. </w:t>
            </w:r>
            <w:r w:rsidRPr="009F4CFE">
              <w:t>ч</w:t>
            </w:r>
            <w:r w:rsidR="009F4CFE" w:rsidRPr="009F4CFE">
              <w:t xml:space="preserve">. 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1786" w:type="pct"/>
            <w:vMerge/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</w:tr>
      <w:tr w:rsidR="00DF169A" w:rsidRPr="009F4CFE" w:rsidTr="00377C06">
        <w:trPr>
          <w:cantSplit/>
          <w:trHeight w:val="510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9F4CFE" w:rsidP="00377C06">
            <w:pPr>
              <w:pStyle w:val="afa"/>
            </w:pPr>
            <w:r>
              <w:t xml:space="preserve">4.1. </w:t>
            </w:r>
            <w:r w:rsidR="006C3202" w:rsidRPr="009F4CFE">
              <w:t xml:space="preserve">Установка нового котла меньшей мощности ДСЕ </w:t>
            </w:r>
            <w:r>
              <w:t>2.5</w:t>
            </w:r>
            <w:r w:rsidR="006C3202" w:rsidRPr="009F4CFE">
              <w:t>-14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AC3B82" w:rsidP="00377C06">
            <w:pPr>
              <w:pStyle w:val="afa"/>
            </w:pPr>
            <w:r w:rsidRPr="009F4CFE">
              <w:t>Ш</w:t>
            </w:r>
            <w:r w:rsidR="006C3202" w:rsidRPr="009F4CFE">
              <w:t>т</w:t>
            </w:r>
            <w:r w:rsidR="009F4CFE" w:rsidRPr="009F4CFE">
              <w:t xml:space="preserve">. 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2-3 кв</w:t>
            </w:r>
            <w:r w:rsidR="009F4CFE" w:rsidRPr="009F4CFE">
              <w:t xml:space="preserve">. 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58000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103</w:t>
            </w:r>
          </w:p>
        </w:tc>
        <w:tc>
          <w:tcPr>
            <w:tcW w:w="1786" w:type="pct"/>
            <w:vMerge/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</w:tr>
      <w:tr w:rsidR="00DF169A" w:rsidRPr="009F4CFE" w:rsidTr="00377C06">
        <w:trPr>
          <w:cantSplit/>
          <w:trHeight w:val="765"/>
          <w:jc w:val="center"/>
        </w:trPr>
        <w:tc>
          <w:tcPr>
            <w:tcW w:w="88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C3202" w:rsidRPr="009F4CFE" w:rsidRDefault="009F4CFE" w:rsidP="00377C06">
            <w:pPr>
              <w:pStyle w:val="afa"/>
            </w:pPr>
            <w:r w:rsidRPr="009F4CFE">
              <w:t xml:space="preserve">4.2. </w:t>
            </w:r>
            <w:r w:rsidR="006C3202" w:rsidRPr="009F4CFE">
              <w:t>Обеспечение максимального возврата конденсата</w:t>
            </w:r>
          </w:p>
        </w:tc>
        <w:tc>
          <w:tcPr>
            <w:tcW w:w="21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AC3B82" w:rsidP="00377C06">
            <w:pPr>
              <w:pStyle w:val="afa"/>
            </w:pPr>
            <w:r w:rsidRPr="009F4CFE">
              <w:t>–</w:t>
            </w:r>
          </w:p>
        </w:tc>
        <w:tc>
          <w:tcPr>
            <w:tcW w:w="3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2-4 кв</w:t>
            </w:r>
            <w:r w:rsidR="009F4CFE" w:rsidRPr="009F4CFE">
              <w:t xml:space="preserve">. </w:t>
            </w:r>
          </w:p>
        </w:tc>
        <w:tc>
          <w:tcPr>
            <w:tcW w:w="51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5000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46</w:t>
            </w:r>
          </w:p>
        </w:tc>
        <w:tc>
          <w:tcPr>
            <w:tcW w:w="1786" w:type="pct"/>
            <w:vMerge/>
            <w:vAlign w:val="center"/>
          </w:tcPr>
          <w:p w:rsidR="006C3202" w:rsidRPr="009F4CFE" w:rsidRDefault="006C3202" w:rsidP="00377C06">
            <w:pPr>
              <w:pStyle w:val="afa"/>
            </w:pPr>
          </w:p>
        </w:tc>
      </w:tr>
      <w:tr w:rsidR="00DF169A" w:rsidRPr="009F4CFE" w:rsidTr="00377C06">
        <w:trPr>
          <w:cantSplit/>
          <w:trHeight w:val="567"/>
          <w:jc w:val="center"/>
        </w:trPr>
        <w:tc>
          <w:tcPr>
            <w:tcW w:w="1966" w:type="pct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ИТОГО</w:t>
            </w:r>
          </w:p>
        </w:tc>
        <w:tc>
          <w:tcPr>
            <w:tcW w:w="50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257300</w:t>
            </w:r>
          </w:p>
        </w:tc>
        <w:tc>
          <w:tcPr>
            <w:tcW w:w="74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100311</w:t>
            </w:r>
          </w:p>
        </w:tc>
        <w:tc>
          <w:tcPr>
            <w:tcW w:w="1786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3202" w:rsidRPr="009F4CFE" w:rsidRDefault="006C3202" w:rsidP="00377C06">
            <w:pPr>
              <w:pStyle w:val="afa"/>
            </w:pPr>
            <w:r w:rsidRPr="009F4CFE">
              <w:t>100%</w:t>
            </w:r>
          </w:p>
        </w:tc>
      </w:tr>
    </w:tbl>
    <w:p w:rsidR="00381264" w:rsidRPr="009F4CFE" w:rsidRDefault="00381264" w:rsidP="009F4CFE">
      <w:pPr>
        <w:rPr>
          <w:color w:val="000000"/>
        </w:rPr>
      </w:pPr>
    </w:p>
    <w:p w:rsidR="009F4CFE" w:rsidRPr="009F4CFE" w:rsidRDefault="006C3202" w:rsidP="009F4CFE">
      <w:pPr>
        <w:rPr>
          <w:color w:val="000000"/>
        </w:rPr>
      </w:pPr>
      <w:r w:rsidRPr="009F4CFE">
        <w:rPr>
          <w:color w:val="000000"/>
        </w:rPr>
        <w:t>*у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у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т</w:t>
      </w:r>
      <w:r w:rsidR="009F4CFE" w:rsidRPr="009F4CFE">
        <w:rPr>
          <w:color w:val="000000"/>
        </w:rPr>
        <w:t xml:space="preserve">. - </w:t>
      </w:r>
      <w:r w:rsidRPr="009F4CFE">
        <w:rPr>
          <w:color w:val="000000"/>
        </w:rPr>
        <w:t>улучшение условий труда</w:t>
      </w:r>
    </w:p>
    <w:p w:rsidR="006C3202" w:rsidRPr="009F4CFE" w:rsidRDefault="006C3202" w:rsidP="009F4CFE">
      <w:pPr>
        <w:rPr>
          <w:color w:val="000000"/>
        </w:rPr>
      </w:pPr>
      <w:r w:rsidRPr="009F4CFE">
        <w:rPr>
          <w:color w:val="000000"/>
        </w:rPr>
        <w:t>Из табл</w:t>
      </w:r>
      <w:r w:rsidR="009F4CFE">
        <w:rPr>
          <w:color w:val="000000"/>
        </w:rPr>
        <w:t xml:space="preserve">.2.2. </w:t>
      </w:r>
      <w:r w:rsidRPr="009F4CFE">
        <w:rPr>
          <w:color w:val="000000"/>
        </w:rPr>
        <w:t>видно, что политика управления инновациями предприятия в текущем году будет направлена в большей степени на внедрение новых технологий механизации и автоматизации труда, а также на экономию материалов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Вместе с тем, инвестиции в создание и освоение новой продукции сравнительно малы, хотя приносят наибольший эффект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Можно предположить, что такой скромные инвестирования – это временная мера, которая связана с поиском инвестора для расширения производства и ассортимента продукции</w:t>
      </w:r>
      <w:r w:rsidR="009F4CFE" w:rsidRPr="009F4CFE">
        <w:rPr>
          <w:color w:val="000000"/>
        </w:rPr>
        <w:t xml:space="preserve">. </w:t>
      </w:r>
    </w:p>
    <w:p w:rsidR="009F4CFE" w:rsidRPr="009F4CFE" w:rsidRDefault="006C3202" w:rsidP="009F4CFE">
      <w:pPr>
        <w:rPr>
          <w:color w:val="000000"/>
        </w:rPr>
      </w:pPr>
      <w:r w:rsidRPr="009F4CFE">
        <w:rPr>
          <w:color w:val="000000"/>
        </w:rPr>
        <w:t>Логическим завершением анализа управления инновационной деятельностью предприятия должна являться оценка эффективности инноваций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На основе анализа источников литературы</w:t>
      </w:r>
      <w:r w:rsidR="00381264" w:rsidRPr="009F4CFE">
        <w:rPr>
          <w:color w:val="000000"/>
        </w:rPr>
        <w:t>, сделанном в разделе 1</w:t>
      </w:r>
      <w:r w:rsidRPr="009F4CFE">
        <w:rPr>
          <w:color w:val="000000"/>
        </w:rPr>
        <w:t xml:space="preserve"> можно прийти к выводу, что большинство показателей оценки эффективности инноваций заимствованы из оценки инвестиционный проектов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Однако, если сроки реализации инвестиционный проектов, как правило, превышают 1 год, то цикл внедрения инноваций некоторых процессов могут составлять 1-2 квартала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Поэтому для общей оценки эффективности инновационной деятельности рационально воспользоваться общей формулой рентабельности инноваций</w:t>
      </w:r>
      <w:r w:rsidR="007F30FA" w:rsidRPr="009F4CFE">
        <w:rPr>
          <w:color w:val="000000"/>
        </w:rPr>
        <w:t xml:space="preserve"> без учета дисконтирования IR</w:t>
      </w:r>
      <w:r w:rsidR="009F4CFE" w:rsidRPr="009F4CFE">
        <w:rPr>
          <w:color w:val="000000"/>
        </w:rPr>
        <w:t xml:space="preserve"> [</w:t>
      </w:r>
      <w:r w:rsidR="00DB6C6E" w:rsidRPr="009F4CFE">
        <w:rPr>
          <w:color w:val="000000"/>
        </w:rPr>
        <w:t>1</w:t>
      </w:r>
      <w:r w:rsidR="009F4CFE" w:rsidRPr="009F4CFE">
        <w:rPr>
          <w:color w:val="000000"/>
        </w:rPr>
        <w:t xml:space="preserve">]: </w:t>
      </w:r>
    </w:p>
    <w:p w:rsidR="009F4CFE" w:rsidRPr="009F4CFE" w:rsidRDefault="007F30FA" w:rsidP="009F4CFE">
      <w:pPr>
        <w:rPr>
          <w:color w:val="000000"/>
        </w:rPr>
      </w:pPr>
      <w:r w:rsidRPr="009F4CFE">
        <w:rPr>
          <w:color w:val="000000"/>
        </w:rPr>
        <w:t>IR</w:t>
      </w:r>
      <w:r w:rsidR="006C3202" w:rsidRPr="009F4CFE">
        <w:rPr>
          <w:color w:val="000000"/>
        </w:rPr>
        <w:t xml:space="preserve"> </w:t>
      </w:r>
      <w:r w:rsidRPr="009F4CFE">
        <w:rPr>
          <w:color w:val="000000"/>
        </w:rPr>
        <w:t xml:space="preserve">= Д / К </w:t>
      </w:r>
      <w:r w:rsidR="006C3202" w:rsidRPr="009F4CFE">
        <w:rPr>
          <w:color w:val="000000"/>
        </w:rPr>
        <w:t>(</w:t>
      </w:r>
      <w:r w:rsidR="009F4CFE">
        <w:rPr>
          <w:color w:val="000000"/>
        </w:rPr>
        <w:t>2.1</w:t>
      </w:r>
      <w:r w:rsidR="009F4CFE" w:rsidRPr="009F4CFE">
        <w:rPr>
          <w:color w:val="000000"/>
        </w:rPr>
        <w:t xml:space="preserve">) </w:t>
      </w:r>
    </w:p>
    <w:p w:rsidR="006C3202" w:rsidRPr="009F4CFE" w:rsidRDefault="006C3202" w:rsidP="009F4CFE">
      <w:pPr>
        <w:rPr>
          <w:color w:val="000000"/>
        </w:rPr>
      </w:pPr>
      <w:r w:rsidRPr="009F4CFE">
        <w:rPr>
          <w:color w:val="000000"/>
        </w:rPr>
        <w:t>где Д – доход от инноваций</w:t>
      </w:r>
      <w:r w:rsidR="009F4CFE" w:rsidRPr="009F4CFE">
        <w:rPr>
          <w:color w:val="000000"/>
        </w:rPr>
        <w:t xml:space="preserve">; </w:t>
      </w:r>
    </w:p>
    <w:p w:rsidR="006C3202" w:rsidRPr="009F4CFE" w:rsidRDefault="006C3202" w:rsidP="009F4CFE">
      <w:pPr>
        <w:rPr>
          <w:color w:val="000000"/>
        </w:rPr>
      </w:pPr>
      <w:r w:rsidRPr="009F4CFE">
        <w:rPr>
          <w:color w:val="000000"/>
        </w:rPr>
        <w:t>К – размер инвестиций</w:t>
      </w:r>
      <w:r w:rsidR="009F4CFE" w:rsidRPr="009F4CFE">
        <w:rPr>
          <w:color w:val="000000"/>
        </w:rPr>
        <w:t xml:space="preserve">. </w:t>
      </w:r>
    </w:p>
    <w:p w:rsidR="009F4CFE" w:rsidRPr="009F4CFE" w:rsidRDefault="006C3202" w:rsidP="009F4CFE">
      <w:pPr>
        <w:rPr>
          <w:color w:val="000000"/>
        </w:rPr>
      </w:pPr>
      <w:r w:rsidRPr="009F4CFE">
        <w:rPr>
          <w:color w:val="000000"/>
        </w:rPr>
        <w:t xml:space="preserve">Таким образом, </w:t>
      </w:r>
      <w:r w:rsidR="007F30FA" w:rsidRPr="009F4CFE">
        <w:rPr>
          <w:color w:val="000000"/>
        </w:rPr>
        <w:t>рентабельность инноваций в 2007</w:t>
      </w:r>
      <w:r w:rsidRPr="009F4CFE">
        <w:rPr>
          <w:color w:val="000000"/>
        </w:rPr>
        <w:t xml:space="preserve"> г</w:t>
      </w:r>
      <w:r w:rsidR="007F30FA" w:rsidRPr="009F4CFE">
        <w:rPr>
          <w:color w:val="000000"/>
        </w:rPr>
        <w:t>оду</w:t>
      </w:r>
      <w:r w:rsidRPr="009F4CFE">
        <w:rPr>
          <w:color w:val="000000"/>
        </w:rPr>
        <w:t xml:space="preserve"> составит</w:t>
      </w:r>
      <w:r w:rsidR="009F4CFE" w:rsidRPr="009F4CFE">
        <w:rPr>
          <w:color w:val="000000"/>
        </w:rPr>
        <w:t xml:space="preserve">: </w:t>
      </w:r>
    </w:p>
    <w:p w:rsidR="009F4CFE" w:rsidRPr="009F4CFE" w:rsidRDefault="007F30FA" w:rsidP="009F4CFE">
      <w:pPr>
        <w:rPr>
          <w:color w:val="000000"/>
        </w:rPr>
      </w:pPr>
      <w:r w:rsidRPr="009F4CFE">
        <w:rPr>
          <w:color w:val="000000"/>
        </w:rPr>
        <w:t>IR2007 = 1676,6 / 51400 =</w:t>
      </w:r>
      <w:r w:rsidR="009F4CFE" w:rsidRPr="009F4CFE">
        <w:rPr>
          <w:color w:val="000000"/>
        </w:rPr>
        <w:t xml:space="preserve"> </w:t>
      </w:r>
      <w:r w:rsidRPr="009F4CFE">
        <w:rPr>
          <w:color w:val="000000"/>
        </w:rPr>
        <w:t>0,032</w:t>
      </w:r>
    </w:p>
    <w:p w:rsidR="009F4CFE" w:rsidRPr="009F4CFE" w:rsidRDefault="007F30FA" w:rsidP="009F4CFE">
      <w:pPr>
        <w:rPr>
          <w:color w:val="000000"/>
        </w:rPr>
      </w:pPr>
      <w:r w:rsidRPr="009F4CFE">
        <w:rPr>
          <w:color w:val="000000"/>
        </w:rPr>
        <w:t>Как видно из данного расчёта, доход от инноваций составляет более 3% от общей прибыли предприятия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Это соответствует средним показат</w:t>
      </w:r>
      <w:r w:rsidR="00DB6C6E" w:rsidRPr="009F4CFE">
        <w:rPr>
          <w:color w:val="000000"/>
        </w:rPr>
        <w:t>е</w:t>
      </w:r>
      <w:r w:rsidRPr="009F4CFE">
        <w:rPr>
          <w:color w:val="000000"/>
        </w:rPr>
        <w:t>лям для предприятий, использующих в своей деятельности инновации, хотя, всё же, необходимость работать над</w:t>
      </w:r>
      <w:r w:rsidR="00DB6C6E" w:rsidRPr="009F4CFE">
        <w:rPr>
          <w:color w:val="000000"/>
        </w:rPr>
        <w:t xml:space="preserve"> </w:t>
      </w:r>
      <w:r w:rsidRPr="009F4CFE">
        <w:rPr>
          <w:color w:val="000000"/>
        </w:rPr>
        <w:t>повышением этого коэффициента есть</w:t>
      </w:r>
      <w:r w:rsidR="009F4CFE" w:rsidRPr="009F4CFE">
        <w:rPr>
          <w:color w:val="000000"/>
        </w:rPr>
        <w:t xml:space="preserve">. </w:t>
      </w:r>
    </w:p>
    <w:p w:rsidR="00377C06" w:rsidRDefault="00377C06" w:rsidP="009F4CFE">
      <w:pPr>
        <w:rPr>
          <w:color w:val="000000"/>
        </w:rPr>
      </w:pPr>
      <w:bookmarkStart w:id="13" w:name="_Toc216374974"/>
    </w:p>
    <w:p w:rsidR="006C3202" w:rsidRPr="009F4CFE" w:rsidRDefault="00DB6C6E" w:rsidP="00377C06">
      <w:pPr>
        <w:pStyle w:val="10"/>
      </w:pPr>
      <w:bookmarkStart w:id="14" w:name="_Toc222760234"/>
      <w:r w:rsidRPr="009F4CFE">
        <w:t>разработка рекомендаций по улучшению инновационного развитя предприятия</w:t>
      </w:r>
      <w:bookmarkEnd w:id="13"/>
      <w:bookmarkEnd w:id="14"/>
    </w:p>
    <w:p w:rsidR="00377C06" w:rsidRDefault="00377C06" w:rsidP="009F4CFE"/>
    <w:p w:rsidR="000A4D49" w:rsidRPr="009F4CFE" w:rsidRDefault="001F4F19" w:rsidP="009F4CFE">
      <w:r w:rsidRPr="009F4CFE">
        <w:t>Анализ организации коммерческой деятельности предприятия,</w:t>
      </w:r>
      <w:r w:rsidR="000A4D49" w:rsidRPr="009F4CFE">
        <w:t xml:space="preserve"> </w:t>
      </w:r>
      <w:r w:rsidRPr="009F4CFE">
        <w:t xml:space="preserve">проводимый в </w:t>
      </w:r>
      <w:r w:rsidR="000A4D49" w:rsidRPr="009F4CFE">
        <w:t xml:space="preserve">разделе </w:t>
      </w:r>
      <w:r w:rsidRPr="009F4CFE">
        <w:t xml:space="preserve">2 позволил выявить существенный недостаток – </w:t>
      </w:r>
      <w:r w:rsidR="000A4D49" w:rsidRPr="009F4CFE">
        <w:t>недостаточное внимание уделяется инновационному развитию маркетинга предприятия</w:t>
      </w:r>
      <w:r w:rsidRPr="009F4CFE">
        <w:t xml:space="preserve">, </w:t>
      </w:r>
      <w:r w:rsidR="000A4D49" w:rsidRPr="009F4CFE">
        <w:t>что влечёт за собой серьёзное торможение темпов развития как самого предприятия в целом, так и его инновационной деятельности в частности</w:t>
      </w:r>
      <w:r w:rsidR="009F4CFE" w:rsidRPr="009F4CFE">
        <w:t xml:space="preserve">. </w:t>
      </w:r>
      <w:r w:rsidR="000A4D49" w:rsidRPr="009F4CFE">
        <w:t>Маркетинговая служба на предприятии является всего лишь структурным элементом службы сбыта и не может вести спланированную самостоятельную деятельность</w:t>
      </w:r>
      <w:r w:rsidR="009F4CFE" w:rsidRPr="009F4CFE">
        <w:t xml:space="preserve">. </w:t>
      </w:r>
      <w:r w:rsidR="000A4D49" w:rsidRPr="009F4CFE">
        <w:t>Поэтому маркетинговая деятельность находится в угнетённом состоянии, а реклама является скорее ситуативным явлением</w:t>
      </w:r>
      <w:r w:rsidR="009F4CFE" w:rsidRPr="009F4CFE">
        <w:t xml:space="preserve">. </w:t>
      </w:r>
    </w:p>
    <w:p w:rsidR="001F4F19" w:rsidRPr="009F4CFE" w:rsidRDefault="000A4D49" w:rsidP="009F4CFE">
      <w:r w:rsidRPr="009F4CFE">
        <w:t>Конечно, реинжиниринг структуры предприятия необходимо проводить комплексно, реформируя все его службы и подразделения по инновационному типу развития</w:t>
      </w:r>
      <w:r w:rsidR="009F4CFE" w:rsidRPr="009F4CFE">
        <w:t xml:space="preserve">. </w:t>
      </w:r>
      <w:r w:rsidRPr="009F4CFE">
        <w:t>Но в данном случае, для предприятия, занимающегося производством мебели, можно использовать менее масштабную реструктуризацию</w:t>
      </w:r>
      <w:r w:rsidR="009F4CFE" w:rsidRPr="009F4CFE">
        <w:t xml:space="preserve">. </w:t>
      </w:r>
      <w:r w:rsidRPr="009F4CFE">
        <w:t>Прежде всего, д</w:t>
      </w:r>
      <w:r w:rsidR="001F4F19" w:rsidRPr="009F4CFE">
        <w:t>ля</w:t>
      </w:r>
      <w:r w:rsidRPr="009F4CFE">
        <w:t xml:space="preserve"> </w:t>
      </w:r>
      <w:r w:rsidR="001F4F19" w:rsidRPr="009F4CFE">
        <w:t xml:space="preserve">устранения </w:t>
      </w:r>
      <w:r w:rsidRPr="009F4CFE">
        <w:t xml:space="preserve">найденного </w:t>
      </w:r>
      <w:r w:rsidR="001F4F19" w:rsidRPr="009F4CFE">
        <w:t>недостатка необходимо внести некоторые изменения в</w:t>
      </w:r>
      <w:r w:rsidRPr="009F4CFE">
        <w:t xml:space="preserve"> </w:t>
      </w:r>
      <w:r w:rsidR="001F4F19" w:rsidRPr="009F4CFE">
        <w:t xml:space="preserve">организационную структуру </w:t>
      </w:r>
      <w:r w:rsidRPr="009F4CFE">
        <w:t>предприятия</w:t>
      </w:r>
      <w:r w:rsidR="001F4F19" w:rsidRPr="009F4CFE">
        <w:t xml:space="preserve">, </w:t>
      </w:r>
      <w:r w:rsidRPr="009F4CFE">
        <w:t>выделив из структуры службы сбыта отдел маркетинга</w:t>
      </w:r>
      <w:r w:rsidR="009F4CFE" w:rsidRPr="009F4CFE">
        <w:t xml:space="preserve">. </w:t>
      </w:r>
      <w:r w:rsidRPr="009F4CFE">
        <w:t>Для обеспечения инновационного пути развития предприятия отдел маркетинга будет иметь двойное значение</w:t>
      </w:r>
      <w:r w:rsidR="009F4CFE" w:rsidRPr="009F4CFE">
        <w:t xml:space="preserve">: </w:t>
      </w:r>
      <w:r w:rsidRPr="009F4CFE">
        <w:t xml:space="preserve">во-первых, посредством методов маркетинговых исследований, служба маркетинга будет поставлять </w:t>
      </w:r>
      <w:r w:rsidR="004A3F2C" w:rsidRPr="009F4CFE">
        <w:t>в отдел проектирования инновационные идеи для новых моделей мебели</w:t>
      </w:r>
      <w:r w:rsidR="009F4CFE" w:rsidRPr="009F4CFE">
        <w:t xml:space="preserve">; </w:t>
      </w:r>
      <w:r w:rsidR="004A3F2C" w:rsidRPr="009F4CFE">
        <w:t>во-вторых, она будет проводником инновационного развития предприятия путём использования новшеств в маркетинговой деятельности</w:t>
      </w:r>
      <w:r w:rsidR="009F4CFE" w:rsidRPr="009F4CFE">
        <w:t xml:space="preserve">. </w:t>
      </w:r>
    </w:p>
    <w:p w:rsidR="001F4F19" w:rsidRPr="009F4CFE" w:rsidRDefault="001F4F19" w:rsidP="009F4CFE">
      <w:r w:rsidRPr="009F4CFE">
        <w:t>В рыночных условиях экономическое обоснование принимаемых</w:t>
      </w:r>
      <w:r w:rsidR="004A3F2C" w:rsidRPr="009F4CFE">
        <w:t xml:space="preserve"> </w:t>
      </w:r>
      <w:r w:rsidRPr="009F4CFE">
        <w:t>решений играет немаловажную роль</w:t>
      </w:r>
      <w:r w:rsidR="009F4CFE" w:rsidRPr="009F4CFE">
        <w:t xml:space="preserve">. </w:t>
      </w:r>
      <w:r w:rsidRPr="009F4CFE">
        <w:t>Нельзя полагаться лишь на субъективное</w:t>
      </w:r>
      <w:r w:rsidR="004A3F2C" w:rsidRPr="009F4CFE">
        <w:t xml:space="preserve"> </w:t>
      </w:r>
      <w:r w:rsidRPr="009F4CFE">
        <w:t>мнение, необходимы расчеты, подтверждающие правильность управленческих решений</w:t>
      </w:r>
      <w:r w:rsidR="009F4CFE" w:rsidRPr="009F4CFE">
        <w:t xml:space="preserve">. </w:t>
      </w:r>
      <w:r w:rsidRPr="009F4CFE">
        <w:t>Чтобы предприятие успешно функционировало, необходимо</w:t>
      </w:r>
      <w:r w:rsidR="004A3F2C" w:rsidRPr="009F4CFE">
        <w:t xml:space="preserve"> </w:t>
      </w:r>
      <w:r w:rsidRPr="009F4CFE">
        <w:t>проводить глубокий анализ его коммерческой деятельности в зависимости от</w:t>
      </w:r>
      <w:r w:rsidR="004A3F2C" w:rsidRPr="009F4CFE">
        <w:t xml:space="preserve"> </w:t>
      </w:r>
      <w:r w:rsidRPr="009F4CFE">
        <w:t>постоянно меняющейся рыночной среды</w:t>
      </w:r>
      <w:r w:rsidR="009F4CFE" w:rsidRPr="009F4CFE">
        <w:t xml:space="preserve">. </w:t>
      </w:r>
      <w:r w:rsidRPr="009F4CFE">
        <w:t>Это позволит сделать предприятие устойчивоприбыльным и конкурентоспособным, обеспечить его развитие, предвидеть будущее</w:t>
      </w:r>
      <w:r w:rsidR="009F4CFE" w:rsidRPr="009F4CFE">
        <w:t xml:space="preserve">. </w:t>
      </w:r>
    </w:p>
    <w:p w:rsidR="001F4F19" w:rsidRPr="009F4CFE" w:rsidRDefault="001F4F19" w:rsidP="009F4CFE">
      <w:r w:rsidRPr="009F4CFE">
        <w:t xml:space="preserve">Проводя систематический и глубокий анализ </w:t>
      </w:r>
      <w:r w:rsidR="004A3F2C" w:rsidRPr="009F4CFE">
        <w:t>маркетинговой ситуации на рынке, служба маркетинга обеспечивает возможность</w:t>
      </w:r>
      <w:r w:rsidR="009F4CFE" w:rsidRPr="009F4CFE">
        <w:t xml:space="preserve">: </w:t>
      </w:r>
    </w:p>
    <w:p w:rsidR="001F4F19" w:rsidRPr="009F4CFE" w:rsidRDefault="001F4F19" w:rsidP="009F4CFE">
      <w:r w:rsidRPr="009F4CFE">
        <w:t>быстро, качественно и</w:t>
      </w:r>
      <w:r w:rsidR="004A3F2C" w:rsidRPr="009F4CFE">
        <w:t xml:space="preserve"> </w:t>
      </w:r>
      <w:r w:rsidRPr="009F4CFE">
        <w:t xml:space="preserve">профессионально </w:t>
      </w:r>
      <w:r w:rsidR="004A3F2C" w:rsidRPr="009F4CFE">
        <w:t>реагировать на изменения рыночной конъюнктуры и потребностей целевого для предприятия сегмента потребителей</w:t>
      </w:r>
      <w:r w:rsidR="009F4CFE" w:rsidRPr="009F4CFE">
        <w:t xml:space="preserve">; </w:t>
      </w:r>
    </w:p>
    <w:p w:rsidR="004A3F2C" w:rsidRPr="009F4CFE" w:rsidRDefault="004A3F2C" w:rsidP="009F4CFE">
      <w:r w:rsidRPr="009F4CFE">
        <w:t>проводить маркетинговые исследования на рынке с целью выявления потребностей потребителей а также наилучших путей их удовлетворения посредством предложения новых товаров</w:t>
      </w:r>
      <w:r w:rsidR="009F4CFE" w:rsidRPr="009F4CFE">
        <w:t xml:space="preserve">; </w:t>
      </w:r>
    </w:p>
    <w:p w:rsidR="001F4F19" w:rsidRPr="009F4CFE" w:rsidRDefault="001F4F19" w:rsidP="009F4CFE">
      <w:r w:rsidRPr="009F4CFE">
        <w:t>точно и своевременно находить и</w:t>
      </w:r>
      <w:r w:rsidR="004A3F2C" w:rsidRPr="009F4CFE">
        <w:t xml:space="preserve"> </w:t>
      </w:r>
      <w:r w:rsidRPr="009F4CFE">
        <w:t>учитывать факторы, влияющие наполучаемую прибыль по конкретным видам</w:t>
      </w:r>
      <w:r w:rsidR="004A3F2C" w:rsidRPr="009F4CFE">
        <w:t xml:space="preserve"> </w:t>
      </w:r>
      <w:r w:rsidRPr="009F4CFE">
        <w:t>реализуемых товаров и предоставляемых услуг</w:t>
      </w:r>
      <w:r w:rsidR="009F4CFE" w:rsidRPr="009F4CFE">
        <w:t xml:space="preserve">; </w:t>
      </w:r>
    </w:p>
    <w:p w:rsidR="001F4F19" w:rsidRPr="009F4CFE" w:rsidRDefault="001F4F19" w:rsidP="009F4CFE">
      <w:r w:rsidRPr="009F4CFE">
        <w:t>определять расходы на торговую</w:t>
      </w:r>
      <w:r w:rsidR="004A3F2C" w:rsidRPr="009F4CFE">
        <w:t xml:space="preserve"> </w:t>
      </w:r>
      <w:r w:rsidRPr="009F4CFE">
        <w:t>деятельность (издержки обращения</w:t>
      </w:r>
      <w:r w:rsidR="009F4CFE" w:rsidRPr="009F4CFE">
        <w:t xml:space="preserve">) </w:t>
      </w:r>
      <w:r w:rsidRPr="009F4CFE">
        <w:t>и тенденции их изменения, что необходимо для</w:t>
      </w:r>
      <w:r w:rsidR="004A3F2C" w:rsidRPr="009F4CFE">
        <w:t xml:space="preserve"> </w:t>
      </w:r>
      <w:r w:rsidRPr="009F4CFE">
        <w:t>определения продажной цены и расчета рентабельности</w:t>
      </w:r>
      <w:r w:rsidR="009F4CFE" w:rsidRPr="009F4CFE">
        <w:t xml:space="preserve">; </w:t>
      </w:r>
    </w:p>
    <w:p w:rsidR="001F4F19" w:rsidRPr="009F4CFE" w:rsidRDefault="001F4F19" w:rsidP="009F4CFE">
      <w:r w:rsidRPr="009F4CFE">
        <w:t>находить оптимальные пути решения</w:t>
      </w:r>
      <w:r w:rsidR="004A3F2C" w:rsidRPr="009F4CFE">
        <w:t xml:space="preserve"> маркетинговых</w:t>
      </w:r>
      <w:r w:rsidRPr="009F4CFE">
        <w:t xml:space="preserve"> проблем предприятия и получение достаточной прибыли в ближайшей и</w:t>
      </w:r>
      <w:r w:rsidR="004A3F2C" w:rsidRPr="009F4CFE">
        <w:t xml:space="preserve"> </w:t>
      </w:r>
      <w:r w:rsidRPr="009F4CFE">
        <w:t>отдаленной перспективе</w:t>
      </w:r>
      <w:r w:rsidR="009F4CFE" w:rsidRPr="009F4CFE">
        <w:t xml:space="preserve">. </w:t>
      </w:r>
    </w:p>
    <w:p w:rsidR="001F4F19" w:rsidRPr="009F4CFE" w:rsidRDefault="001F4F19" w:rsidP="009F4CFE">
      <w:r w:rsidRPr="009F4CFE">
        <w:t xml:space="preserve">Работа </w:t>
      </w:r>
      <w:r w:rsidR="004A3F2C" w:rsidRPr="009F4CFE">
        <w:t>маркетинговой службы</w:t>
      </w:r>
      <w:r w:rsidRPr="009F4CFE">
        <w:t xml:space="preserve"> позволит предприятию более рационально</w:t>
      </w:r>
      <w:r w:rsidR="004A3F2C" w:rsidRPr="009F4CFE">
        <w:t xml:space="preserve"> </w:t>
      </w:r>
      <w:r w:rsidRPr="009F4CFE">
        <w:t xml:space="preserve">использовать свои средства, работать прибыльно, </w:t>
      </w:r>
      <w:r w:rsidR="004A3F2C" w:rsidRPr="009F4CFE">
        <w:t>обеспечивать высокий уровень рентабельности и иметь высокий коэффициент инновационной активности</w:t>
      </w:r>
      <w:r w:rsidR="009F4CFE" w:rsidRPr="009F4CFE">
        <w:t xml:space="preserve">. </w:t>
      </w:r>
    </w:p>
    <w:p w:rsidR="00377C06" w:rsidRDefault="001F4F19" w:rsidP="009F4CFE">
      <w:r w:rsidRPr="009F4CFE">
        <w:t>Для предложенных структурных изменений вполне</w:t>
      </w:r>
      <w:r w:rsidR="004A3F2C" w:rsidRPr="009F4CFE">
        <w:t xml:space="preserve"> </w:t>
      </w:r>
      <w:r w:rsidRPr="009F4CFE">
        <w:t xml:space="preserve">достаточно привлечения одного работника – </w:t>
      </w:r>
      <w:r w:rsidR="004A3F2C" w:rsidRPr="009F4CFE">
        <w:t>на должность маркетолога</w:t>
      </w:r>
      <w:r w:rsidR="009F4CFE" w:rsidRPr="009F4CFE">
        <w:t xml:space="preserve">. </w:t>
      </w:r>
      <w:r w:rsidR="004A3F2C" w:rsidRPr="009F4CFE">
        <w:t>Остальные работники отдела маркетинга будут привлечены из существующего отдела сбыта</w:t>
      </w:r>
      <w:r w:rsidR="009F4CFE" w:rsidRPr="009F4CFE">
        <w:t xml:space="preserve">. </w:t>
      </w:r>
      <w:r w:rsidRPr="009F4CFE">
        <w:t>Для успешной работы</w:t>
      </w:r>
      <w:r w:rsidR="004A3F2C" w:rsidRPr="009F4CFE">
        <w:t xml:space="preserve"> новой службы исходя из текущего материального обеспечения отдела сбыта, </w:t>
      </w:r>
      <w:r w:rsidRPr="009F4CFE">
        <w:t xml:space="preserve">необходимо приобретение </w:t>
      </w:r>
      <w:r w:rsidR="004A3F2C" w:rsidRPr="009F4CFE">
        <w:t xml:space="preserve">ещё одного </w:t>
      </w:r>
      <w:r w:rsidRPr="009F4CFE">
        <w:t>персонального компьютера</w:t>
      </w:r>
      <w:r w:rsidR="009F4CFE" w:rsidRPr="009F4CFE">
        <w:t xml:space="preserve">. </w:t>
      </w:r>
      <w:r w:rsidR="005B62FA" w:rsidRPr="009F4CFE">
        <w:t>Заработная плата и другие расходы, связанные с работой двух других работников из отдела сбыта не будут изменены и при расчёте затрат просто будут перенесены на отдел маркетинга</w:t>
      </w:r>
      <w:r w:rsidR="009F4CFE" w:rsidRPr="009F4CFE">
        <w:t xml:space="preserve">. </w:t>
      </w:r>
      <w:r w:rsidRPr="009F4CFE">
        <w:t>Амортизационные отчислениясоставят 11% от первоначальной стоимости</w:t>
      </w:r>
      <w:r w:rsidR="005B62FA" w:rsidRPr="009F4CFE">
        <w:t xml:space="preserve"> </w:t>
      </w:r>
      <w:r w:rsidRPr="009F4CFE">
        <w:t>ПЭВМ</w:t>
      </w:r>
      <w:r w:rsidR="009F4CFE" w:rsidRPr="009F4CFE">
        <w:t xml:space="preserve">. </w:t>
      </w:r>
      <w:r w:rsidRPr="009F4CFE">
        <w:t xml:space="preserve">Исходные данные для расчета экономической эффективности от привлеченияспециалиста представлены в таблице </w:t>
      </w:r>
      <w:r w:rsidR="009F4CFE" w:rsidRPr="009F4CFE">
        <w:t xml:space="preserve">3.1. </w:t>
      </w:r>
    </w:p>
    <w:p w:rsidR="001F4F19" w:rsidRPr="009F4CFE" w:rsidRDefault="00377C06" w:rsidP="00377C06">
      <w:pPr>
        <w:ind w:left="700" w:firstLine="20"/>
        <w:jc w:val="left"/>
      </w:pPr>
      <w:r>
        <w:br w:type="page"/>
      </w:r>
      <w:r w:rsidR="005B62FA" w:rsidRPr="009F4CFE">
        <w:t xml:space="preserve">Таблица </w:t>
      </w:r>
      <w:r w:rsidR="009F4CFE">
        <w:t xml:space="preserve">3.1. </w:t>
      </w:r>
      <w:r w:rsidR="005B62FA" w:rsidRPr="009F4CFE">
        <w:t xml:space="preserve">– </w:t>
      </w:r>
      <w:r w:rsidR="001F4F19" w:rsidRPr="009F4CFE">
        <w:t>Исходные данные для расчета экономической эффективности от</w:t>
      </w:r>
      <w:r w:rsidR="005B62FA" w:rsidRPr="009F4CFE">
        <w:t xml:space="preserve"> выделения отдела маркетинга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4"/>
        <w:gridCol w:w="1996"/>
      </w:tblGrid>
      <w:tr w:rsidR="005B62FA" w:rsidRPr="009F4CFE" w:rsidTr="00377C06">
        <w:tc>
          <w:tcPr>
            <w:tcW w:w="6964" w:type="dxa"/>
          </w:tcPr>
          <w:p w:rsidR="005B62FA" w:rsidRPr="009F4CFE" w:rsidRDefault="005B62FA" w:rsidP="00377C06">
            <w:pPr>
              <w:pStyle w:val="afa"/>
            </w:pPr>
            <w:r w:rsidRPr="009F4CFE">
              <w:t>Показатели</w:t>
            </w:r>
            <w:r w:rsidR="009F4CFE" w:rsidRPr="009F4CFE">
              <w:t xml:space="preserve"> </w:t>
            </w:r>
          </w:p>
        </w:tc>
        <w:tc>
          <w:tcPr>
            <w:tcW w:w="1996" w:type="dxa"/>
          </w:tcPr>
          <w:p w:rsidR="005B62FA" w:rsidRPr="009F4CFE" w:rsidRDefault="005B62FA" w:rsidP="00377C06">
            <w:pPr>
              <w:pStyle w:val="afa"/>
            </w:pPr>
            <w:r w:rsidRPr="009F4CFE">
              <w:t>Затраты, грн</w:t>
            </w:r>
            <w:r w:rsidR="009F4CFE" w:rsidRPr="009F4CFE">
              <w:t xml:space="preserve">. </w:t>
            </w:r>
          </w:p>
        </w:tc>
      </w:tr>
      <w:tr w:rsidR="005B62FA" w:rsidRPr="009F4CFE" w:rsidTr="00377C06">
        <w:tc>
          <w:tcPr>
            <w:tcW w:w="6964" w:type="dxa"/>
          </w:tcPr>
          <w:p w:rsidR="005B62FA" w:rsidRPr="009F4CFE" w:rsidRDefault="005B62FA" w:rsidP="00377C06">
            <w:pPr>
              <w:pStyle w:val="afa"/>
            </w:pPr>
            <w:r w:rsidRPr="009F4CFE">
              <w:t>1</w:t>
            </w:r>
            <w:r w:rsidR="009F4CFE" w:rsidRPr="009F4CFE">
              <w:t xml:space="preserve">. </w:t>
            </w:r>
            <w:r w:rsidRPr="009F4CFE">
              <w:t>Заработная плата маркетолога</w:t>
            </w:r>
          </w:p>
        </w:tc>
        <w:tc>
          <w:tcPr>
            <w:tcW w:w="1996" w:type="dxa"/>
          </w:tcPr>
          <w:p w:rsidR="005B62FA" w:rsidRPr="009F4CFE" w:rsidRDefault="005B62FA" w:rsidP="00377C06">
            <w:pPr>
              <w:pStyle w:val="afa"/>
            </w:pPr>
            <w:r w:rsidRPr="009F4CFE">
              <w:t>2300</w:t>
            </w:r>
          </w:p>
        </w:tc>
      </w:tr>
      <w:tr w:rsidR="005B62FA" w:rsidRPr="009F4CFE" w:rsidTr="00377C06">
        <w:tc>
          <w:tcPr>
            <w:tcW w:w="6964" w:type="dxa"/>
          </w:tcPr>
          <w:p w:rsidR="005B62FA" w:rsidRPr="009F4CFE" w:rsidRDefault="005B62FA" w:rsidP="00377C06">
            <w:pPr>
              <w:pStyle w:val="afa"/>
            </w:pPr>
            <w:r w:rsidRPr="009F4CFE">
              <w:t>2</w:t>
            </w:r>
            <w:r w:rsidR="009F4CFE" w:rsidRPr="009F4CFE">
              <w:t xml:space="preserve">. </w:t>
            </w:r>
            <w:r w:rsidRPr="009F4CFE">
              <w:t>Стоимость ПЭВМ</w:t>
            </w:r>
          </w:p>
        </w:tc>
        <w:tc>
          <w:tcPr>
            <w:tcW w:w="1996" w:type="dxa"/>
          </w:tcPr>
          <w:p w:rsidR="005B62FA" w:rsidRPr="009F4CFE" w:rsidRDefault="005B62FA" w:rsidP="00377C06">
            <w:pPr>
              <w:pStyle w:val="afa"/>
            </w:pPr>
            <w:r w:rsidRPr="009F4CFE">
              <w:t>5800</w:t>
            </w:r>
          </w:p>
        </w:tc>
      </w:tr>
      <w:tr w:rsidR="005B62FA" w:rsidRPr="009F4CFE" w:rsidTr="00377C06">
        <w:tc>
          <w:tcPr>
            <w:tcW w:w="6964" w:type="dxa"/>
          </w:tcPr>
          <w:p w:rsidR="005B62FA" w:rsidRPr="009F4CFE" w:rsidRDefault="005B62FA" w:rsidP="00377C06">
            <w:pPr>
              <w:pStyle w:val="afa"/>
            </w:pPr>
            <w:r w:rsidRPr="009F4CFE">
              <w:t>3</w:t>
            </w:r>
            <w:r w:rsidR="009F4CFE" w:rsidRPr="009F4CFE">
              <w:t xml:space="preserve">. </w:t>
            </w:r>
            <w:r w:rsidRPr="009F4CFE">
              <w:t xml:space="preserve">Стоимость 1кв/час электроэнергии </w:t>
            </w:r>
          </w:p>
        </w:tc>
        <w:tc>
          <w:tcPr>
            <w:tcW w:w="1996" w:type="dxa"/>
          </w:tcPr>
          <w:p w:rsidR="005B62FA" w:rsidRPr="009F4CFE" w:rsidRDefault="001A7CB7" w:rsidP="00377C06">
            <w:pPr>
              <w:pStyle w:val="afa"/>
            </w:pPr>
            <w:r w:rsidRPr="009F4CFE">
              <w:t>0,46</w:t>
            </w:r>
          </w:p>
        </w:tc>
      </w:tr>
      <w:tr w:rsidR="005B62FA" w:rsidRPr="009F4CFE" w:rsidTr="00377C06">
        <w:tc>
          <w:tcPr>
            <w:tcW w:w="6964" w:type="dxa"/>
          </w:tcPr>
          <w:p w:rsidR="005B62FA" w:rsidRPr="009F4CFE" w:rsidRDefault="005B62FA" w:rsidP="00377C06">
            <w:pPr>
              <w:pStyle w:val="afa"/>
            </w:pPr>
            <w:r w:rsidRPr="009F4CFE">
              <w:t>4</w:t>
            </w:r>
            <w:r w:rsidR="009F4CFE" w:rsidRPr="009F4CFE">
              <w:t xml:space="preserve">. </w:t>
            </w:r>
            <w:r w:rsidRPr="009F4CFE">
              <w:t>Специализированная литература, канцелярские товары</w:t>
            </w:r>
          </w:p>
        </w:tc>
        <w:tc>
          <w:tcPr>
            <w:tcW w:w="1996" w:type="dxa"/>
          </w:tcPr>
          <w:p w:rsidR="005B62FA" w:rsidRPr="009F4CFE" w:rsidRDefault="005B62FA" w:rsidP="00377C06">
            <w:pPr>
              <w:pStyle w:val="afa"/>
            </w:pPr>
            <w:r w:rsidRPr="009F4CFE">
              <w:t>200</w:t>
            </w:r>
          </w:p>
        </w:tc>
      </w:tr>
    </w:tbl>
    <w:p w:rsidR="005B62FA" w:rsidRPr="009F4CFE" w:rsidRDefault="005B62FA" w:rsidP="009F4CFE">
      <w:pPr>
        <w:rPr>
          <w:color w:val="000000"/>
        </w:rPr>
      </w:pPr>
    </w:p>
    <w:p w:rsidR="009F4CFE" w:rsidRPr="009F4CFE" w:rsidRDefault="005B62FA" w:rsidP="009F4CFE">
      <w:pPr>
        <w:rPr>
          <w:color w:val="000000"/>
        </w:rPr>
      </w:pPr>
      <w:r w:rsidRPr="009F4CFE">
        <w:rPr>
          <w:color w:val="000000"/>
        </w:rPr>
        <w:t>Затраты на заработную плату включают также и отчисления в фонды социального страхования и пенсионный фонд, составляющие</w:t>
      </w:r>
      <w:r w:rsidR="009F4CFE" w:rsidRPr="009F4CFE">
        <w:rPr>
          <w:color w:val="000000"/>
        </w:rPr>
        <w:t xml:space="preserve"> </w:t>
      </w:r>
      <w:r w:rsidRPr="009F4CFE">
        <w:rPr>
          <w:color w:val="000000"/>
        </w:rPr>
        <w:t>в целом 38,27% от основной заработной платы работника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Расчёт будет произведен по формуле</w:t>
      </w:r>
      <w:r w:rsidR="009F4CFE" w:rsidRPr="009F4CFE">
        <w:rPr>
          <w:color w:val="000000"/>
        </w:rPr>
        <w:t xml:space="preserve">: </w:t>
      </w:r>
    </w:p>
    <w:p w:rsidR="009F4CFE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З = З осн * К1 * 12</w:t>
      </w:r>
      <w:r w:rsidR="009F4CFE" w:rsidRPr="009F4CFE">
        <w:rPr>
          <w:color w:val="000000"/>
        </w:rPr>
        <w:t xml:space="preserve">, </w:t>
      </w:r>
      <w:r w:rsidRPr="009F4CFE">
        <w:rPr>
          <w:color w:val="000000"/>
        </w:rPr>
        <w:t>(</w:t>
      </w:r>
      <w:r w:rsidR="009F4CFE">
        <w:rPr>
          <w:color w:val="000000"/>
        </w:rPr>
        <w:t>3.1</w:t>
      </w:r>
      <w:r w:rsidR="009F4CFE" w:rsidRPr="009F4CFE">
        <w:rPr>
          <w:color w:val="000000"/>
        </w:rPr>
        <w:t xml:space="preserve">) </w:t>
      </w:r>
    </w:p>
    <w:p w:rsidR="009F4CFE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где Зосн – месячная заработная плата экономиста, руб</w:t>
      </w:r>
      <w:r w:rsidR="009F4CFE" w:rsidRPr="009F4CFE">
        <w:rPr>
          <w:color w:val="000000"/>
        </w:rPr>
        <w:t xml:space="preserve">; </w:t>
      </w:r>
    </w:p>
    <w:p w:rsidR="009F4CFE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К1 – коэффициент, учитывающий отчисления и налог,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регламентируемые государством</w:t>
      </w:r>
      <w:r w:rsidR="009F4CFE" w:rsidRPr="009F4CFE">
        <w:rPr>
          <w:color w:val="000000"/>
        </w:rPr>
        <w:t xml:space="preserve">.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Затраты на выплату заработной платы в годсоставляют</w:t>
      </w:r>
      <w:r w:rsidR="009F4CFE" w:rsidRPr="009F4CFE">
        <w:rPr>
          <w:color w:val="000000"/>
        </w:rPr>
        <w:t xml:space="preserve">: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 xml:space="preserve">З = </w:t>
      </w:r>
      <w:r w:rsidR="005B62FA" w:rsidRPr="009F4CFE">
        <w:rPr>
          <w:color w:val="000000"/>
        </w:rPr>
        <w:t>2300</w:t>
      </w:r>
      <w:r w:rsidRPr="009F4CFE">
        <w:rPr>
          <w:color w:val="000000"/>
        </w:rPr>
        <w:t xml:space="preserve"> * 1,38</w:t>
      </w:r>
      <w:r w:rsidR="001A7CB7" w:rsidRPr="009F4CFE">
        <w:rPr>
          <w:color w:val="000000"/>
        </w:rPr>
        <w:t>27</w:t>
      </w:r>
      <w:r w:rsidRPr="009F4CFE">
        <w:rPr>
          <w:color w:val="000000"/>
        </w:rPr>
        <w:t xml:space="preserve"> * 12 = </w:t>
      </w:r>
      <w:r w:rsidR="001A7CB7" w:rsidRPr="009F4CFE">
        <w:rPr>
          <w:color w:val="000000"/>
        </w:rPr>
        <w:t>38162,52 грн</w:t>
      </w:r>
      <w:r w:rsidR="009F4CFE" w:rsidRPr="009F4CFE">
        <w:rPr>
          <w:color w:val="000000"/>
        </w:rPr>
        <w:t xml:space="preserve">. </w:t>
      </w:r>
    </w:p>
    <w:p w:rsidR="009F4CFE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Расходы на потребляемую электроэнергиюрассчитаем по формуле</w:t>
      </w:r>
      <w:r w:rsidR="009F4CFE" w:rsidRPr="009F4CFE">
        <w:rPr>
          <w:color w:val="000000"/>
        </w:rPr>
        <w:t xml:space="preserve">: </w:t>
      </w:r>
    </w:p>
    <w:p w:rsidR="009F4CFE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Зэ/э = Сэ/э * Т * Р</w:t>
      </w:r>
      <w:r w:rsidR="009F4CFE" w:rsidRPr="009F4CFE">
        <w:rPr>
          <w:color w:val="000000"/>
        </w:rPr>
        <w:t>,</w:t>
      </w:r>
      <w:r w:rsidR="009F4CFE">
        <w:rPr>
          <w:color w:val="000000"/>
        </w:rPr>
        <w:t xml:space="preserve"> </w:t>
      </w:r>
      <w:r w:rsidRPr="009F4CFE">
        <w:rPr>
          <w:color w:val="000000"/>
        </w:rPr>
        <w:t>(</w:t>
      </w:r>
      <w:r w:rsidR="009F4CFE">
        <w:rPr>
          <w:color w:val="000000"/>
        </w:rPr>
        <w:t>3.2</w:t>
      </w:r>
      <w:r w:rsidR="009F4CFE" w:rsidRPr="009F4CFE">
        <w:rPr>
          <w:color w:val="000000"/>
        </w:rPr>
        <w:t xml:space="preserve">) </w:t>
      </w:r>
    </w:p>
    <w:p w:rsidR="009F4CFE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где</w:t>
      </w:r>
      <w:r w:rsidR="009F4CFE" w:rsidRPr="009F4CFE">
        <w:rPr>
          <w:color w:val="000000"/>
        </w:rPr>
        <w:t xml:space="preserve"> </w:t>
      </w:r>
      <w:r w:rsidRPr="009F4CFE">
        <w:rPr>
          <w:color w:val="000000"/>
        </w:rPr>
        <w:t>Сэ/э – стоимость электроэнергии</w:t>
      </w:r>
      <w:r w:rsidR="009F4CFE" w:rsidRPr="009F4CFE">
        <w:rPr>
          <w:color w:val="000000"/>
        </w:rPr>
        <w:t xml:space="preserve">; </w:t>
      </w:r>
    </w:p>
    <w:p w:rsidR="009F4CFE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Т – календарный фонд времени работы ПЭВМ, час</w:t>
      </w:r>
      <w:r w:rsidR="001A7CB7" w:rsidRPr="009F4CFE">
        <w:rPr>
          <w:color w:val="000000"/>
        </w:rPr>
        <w:t xml:space="preserve"> (берётся в размере 252 рабочих дней в году – за вычетом выходных и праздников</w:t>
      </w:r>
      <w:r w:rsidR="009F4CFE" w:rsidRPr="009F4CFE">
        <w:rPr>
          <w:color w:val="000000"/>
        </w:rPr>
        <w:t xml:space="preserve">);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Р – мощность ПЭВМ (0,3 кВт</w:t>
      </w:r>
      <w:r w:rsidR="009F4CFE" w:rsidRPr="009F4CFE">
        <w:rPr>
          <w:color w:val="000000"/>
        </w:rPr>
        <w:t xml:space="preserve">).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Календарный фонд времени составит</w:t>
      </w:r>
      <w:r w:rsidR="009F4CFE" w:rsidRPr="009F4CFE">
        <w:rPr>
          <w:color w:val="000000"/>
        </w:rPr>
        <w:t xml:space="preserve">: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 xml:space="preserve">Т = </w:t>
      </w:r>
      <w:r w:rsidR="001A7CB7" w:rsidRPr="009F4CFE">
        <w:rPr>
          <w:color w:val="000000"/>
        </w:rPr>
        <w:t>252 дн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 xml:space="preserve">* </w:t>
      </w:r>
      <w:r w:rsidR="001A7CB7" w:rsidRPr="009F4CFE">
        <w:rPr>
          <w:color w:val="000000"/>
        </w:rPr>
        <w:t>8 ч</w:t>
      </w:r>
      <w:r w:rsidRPr="009F4CFE">
        <w:rPr>
          <w:color w:val="000000"/>
        </w:rPr>
        <w:t xml:space="preserve"> = </w:t>
      </w:r>
      <w:r w:rsidR="001A7CB7" w:rsidRPr="009F4CFE">
        <w:rPr>
          <w:color w:val="000000"/>
        </w:rPr>
        <w:t>2016</w:t>
      </w:r>
      <w:r w:rsidRPr="009F4CFE">
        <w:rPr>
          <w:color w:val="000000"/>
        </w:rPr>
        <w:t xml:space="preserve"> час</w:t>
      </w:r>
      <w:r w:rsidR="001A7CB7" w:rsidRPr="009F4CFE">
        <w:rPr>
          <w:color w:val="000000"/>
        </w:rPr>
        <w:t>ов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На профилактические работы отводится 2</w:t>
      </w:r>
      <w:r w:rsidR="001A7CB7" w:rsidRPr="009F4CFE">
        <w:rPr>
          <w:color w:val="000000"/>
        </w:rPr>
        <w:t>52</w:t>
      </w:r>
      <w:r w:rsidRPr="009F4CFE">
        <w:rPr>
          <w:color w:val="000000"/>
        </w:rPr>
        <w:t xml:space="preserve"> часов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 xml:space="preserve">Т= </w:t>
      </w:r>
      <w:r w:rsidR="001A7CB7" w:rsidRPr="009F4CFE">
        <w:rPr>
          <w:color w:val="000000"/>
        </w:rPr>
        <w:t>2016</w:t>
      </w:r>
      <w:r w:rsidRPr="009F4CFE">
        <w:rPr>
          <w:color w:val="000000"/>
        </w:rPr>
        <w:t xml:space="preserve"> – 2</w:t>
      </w:r>
      <w:r w:rsidR="001A7CB7" w:rsidRPr="009F4CFE">
        <w:rPr>
          <w:color w:val="000000"/>
        </w:rPr>
        <w:t>52</w:t>
      </w:r>
      <w:r w:rsidRPr="009F4CFE">
        <w:rPr>
          <w:color w:val="000000"/>
        </w:rPr>
        <w:t xml:space="preserve"> = </w:t>
      </w:r>
      <w:r w:rsidR="001A7CB7" w:rsidRPr="009F4CFE">
        <w:rPr>
          <w:color w:val="000000"/>
        </w:rPr>
        <w:t>1764</w:t>
      </w:r>
      <w:r w:rsidRPr="009F4CFE">
        <w:rPr>
          <w:color w:val="000000"/>
        </w:rPr>
        <w:t xml:space="preserve"> час</w:t>
      </w:r>
      <w:r w:rsidR="001A7CB7" w:rsidRPr="009F4CFE">
        <w:rPr>
          <w:color w:val="000000"/>
        </w:rPr>
        <w:t>ов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Расходы на потребляемую электроэнергиюсоставят</w:t>
      </w:r>
      <w:r w:rsidR="009F4CFE" w:rsidRPr="009F4CFE">
        <w:rPr>
          <w:color w:val="000000"/>
        </w:rPr>
        <w:t xml:space="preserve">: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>Зэ/э = 0,</w:t>
      </w:r>
      <w:r w:rsidR="001A7CB7" w:rsidRPr="009F4CFE">
        <w:rPr>
          <w:color w:val="000000"/>
        </w:rPr>
        <w:t>46</w:t>
      </w:r>
      <w:r w:rsidRPr="009F4CFE">
        <w:rPr>
          <w:color w:val="000000"/>
        </w:rPr>
        <w:t xml:space="preserve"> * 2</w:t>
      </w:r>
      <w:r w:rsidR="001A7CB7" w:rsidRPr="009F4CFE">
        <w:rPr>
          <w:color w:val="000000"/>
        </w:rPr>
        <w:t>01</w:t>
      </w:r>
      <w:r w:rsidRPr="009F4CFE">
        <w:rPr>
          <w:color w:val="000000"/>
        </w:rPr>
        <w:t>6</w:t>
      </w:r>
      <w:r w:rsidR="001A7CB7" w:rsidRPr="009F4CFE">
        <w:rPr>
          <w:color w:val="000000"/>
        </w:rPr>
        <w:t xml:space="preserve"> * 0,3 = 278,21 грн</w:t>
      </w:r>
      <w:r w:rsidR="009F4CFE" w:rsidRPr="009F4CFE">
        <w:rPr>
          <w:color w:val="000000"/>
        </w:rPr>
        <w:t xml:space="preserve">. </w:t>
      </w:r>
    </w:p>
    <w:p w:rsidR="001A7CB7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 xml:space="preserve">Амортизационные отчисления составят </w:t>
      </w:r>
      <w:r w:rsidR="001A7CB7" w:rsidRPr="009F4CFE">
        <w:rPr>
          <w:color w:val="000000"/>
        </w:rPr>
        <w:t>683 грн</w:t>
      </w:r>
      <w:r w:rsidR="009F4CFE" w:rsidRPr="009F4CFE">
        <w:rPr>
          <w:color w:val="000000"/>
        </w:rPr>
        <w:t xml:space="preserve">. </w:t>
      </w:r>
      <w:r w:rsidR="001A7CB7" w:rsidRPr="009F4CFE">
        <w:rPr>
          <w:color w:val="000000"/>
        </w:rPr>
        <w:t>в год</w:t>
      </w:r>
      <w:r w:rsidR="009F4CFE" w:rsidRPr="009F4CFE">
        <w:rPr>
          <w:color w:val="000000"/>
        </w:rPr>
        <w:t xml:space="preserve">. </w:t>
      </w:r>
    </w:p>
    <w:p w:rsidR="001F4F19" w:rsidRPr="009F4CFE" w:rsidRDefault="001A7CB7" w:rsidP="009F4CFE">
      <w:pPr>
        <w:rPr>
          <w:color w:val="000000"/>
        </w:rPr>
      </w:pPr>
      <w:r w:rsidRPr="009F4CFE">
        <w:rPr>
          <w:color w:val="000000"/>
        </w:rPr>
        <w:t>Таким образом, с</w:t>
      </w:r>
      <w:r w:rsidR="001F4F19" w:rsidRPr="009F4CFE">
        <w:rPr>
          <w:color w:val="000000"/>
        </w:rPr>
        <w:t>овокупные затраты в год составят</w:t>
      </w:r>
      <w:r w:rsidR="009F4CFE" w:rsidRPr="009F4CFE">
        <w:rPr>
          <w:color w:val="000000"/>
        </w:rPr>
        <w:t xml:space="preserve">: </w:t>
      </w:r>
    </w:p>
    <w:p w:rsidR="001F4F19" w:rsidRPr="009F4CFE" w:rsidRDefault="001A7CB7" w:rsidP="009F4CFE">
      <w:pPr>
        <w:rPr>
          <w:color w:val="000000"/>
        </w:rPr>
      </w:pPr>
      <w:r w:rsidRPr="009F4CFE">
        <w:rPr>
          <w:color w:val="000000"/>
        </w:rPr>
        <w:t xml:space="preserve">38162,52 </w:t>
      </w:r>
      <w:r w:rsidR="001F4F19" w:rsidRPr="009F4CFE">
        <w:rPr>
          <w:color w:val="000000"/>
        </w:rPr>
        <w:t xml:space="preserve">+ </w:t>
      </w:r>
      <w:r w:rsidRPr="009F4CFE">
        <w:rPr>
          <w:color w:val="000000"/>
        </w:rPr>
        <w:t>278,21</w:t>
      </w:r>
      <w:r w:rsidR="001F4F19" w:rsidRPr="009F4CFE">
        <w:rPr>
          <w:color w:val="000000"/>
        </w:rPr>
        <w:t xml:space="preserve"> + </w:t>
      </w:r>
      <w:r w:rsidRPr="009F4CFE">
        <w:rPr>
          <w:color w:val="000000"/>
        </w:rPr>
        <w:t>683</w:t>
      </w:r>
      <w:r w:rsidR="001F4F19" w:rsidRPr="009F4CFE">
        <w:rPr>
          <w:color w:val="000000"/>
        </w:rPr>
        <w:t xml:space="preserve"> + </w:t>
      </w:r>
      <w:r w:rsidRPr="009F4CFE">
        <w:rPr>
          <w:color w:val="000000"/>
        </w:rPr>
        <w:t>5800</w:t>
      </w:r>
      <w:r w:rsidR="001F4F19" w:rsidRPr="009F4CFE">
        <w:rPr>
          <w:color w:val="000000"/>
        </w:rPr>
        <w:t xml:space="preserve"> + 200 = </w:t>
      </w:r>
      <w:r w:rsidRPr="009F4CFE">
        <w:rPr>
          <w:color w:val="000000"/>
        </w:rPr>
        <w:t>45123,73 грн</w:t>
      </w:r>
      <w:r w:rsidR="009F4CFE" w:rsidRPr="009F4CFE">
        <w:rPr>
          <w:color w:val="000000"/>
        </w:rPr>
        <w:t xml:space="preserve">.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 xml:space="preserve">Предположим, что доход от деятельности </w:t>
      </w:r>
      <w:r w:rsidR="001A7CB7" w:rsidRPr="009F4CFE">
        <w:rPr>
          <w:color w:val="000000"/>
        </w:rPr>
        <w:t>маркетинговой службы</w:t>
      </w:r>
      <w:r w:rsidRPr="009F4CFE">
        <w:rPr>
          <w:color w:val="000000"/>
        </w:rPr>
        <w:t xml:space="preserve"> будет</w:t>
      </w:r>
      <w:r w:rsidR="001A7CB7" w:rsidRPr="009F4CFE">
        <w:rPr>
          <w:color w:val="000000"/>
        </w:rPr>
        <w:t xml:space="preserve"> </w:t>
      </w:r>
      <w:r w:rsidRPr="009F4CFE">
        <w:rPr>
          <w:color w:val="000000"/>
        </w:rPr>
        <w:t>выражаться в увеличении объема реализации на 10%</w:t>
      </w:r>
      <w:r w:rsidR="009F4CFE" w:rsidRPr="009F4CFE">
        <w:rPr>
          <w:color w:val="000000"/>
        </w:rPr>
        <w:t xml:space="preserve">. </w:t>
      </w:r>
      <w:r w:rsidRPr="009F4CFE">
        <w:rPr>
          <w:color w:val="000000"/>
        </w:rPr>
        <w:t>Рассчитаем прирост прибыли,</w:t>
      </w:r>
      <w:r w:rsidR="001A7CB7" w:rsidRPr="009F4CFE">
        <w:rPr>
          <w:color w:val="000000"/>
        </w:rPr>
        <w:t xml:space="preserve"> </w:t>
      </w:r>
      <w:r w:rsidRPr="009F4CFE">
        <w:rPr>
          <w:color w:val="000000"/>
        </w:rPr>
        <w:t>зная, что до внесения изменений в структуру коммерческого отдела она составляла</w:t>
      </w:r>
      <w:r w:rsidR="001A7CB7" w:rsidRPr="009F4CFE">
        <w:rPr>
          <w:color w:val="000000"/>
        </w:rPr>
        <w:t xml:space="preserve"> 1140000 грн</w:t>
      </w:r>
      <w:r w:rsidR="009F4CFE" w:rsidRPr="009F4CFE">
        <w:rPr>
          <w:color w:val="000000"/>
        </w:rPr>
        <w:t xml:space="preserve">.: </w:t>
      </w:r>
    </w:p>
    <w:p w:rsidR="001F4F19" w:rsidRPr="009F4CFE" w:rsidRDefault="001A7CB7" w:rsidP="009F4CFE">
      <w:pPr>
        <w:rPr>
          <w:color w:val="000000"/>
        </w:rPr>
      </w:pPr>
      <w:r w:rsidRPr="009F4CFE">
        <w:rPr>
          <w:color w:val="000000"/>
        </w:rPr>
        <w:t xml:space="preserve">1140000 </w:t>
      </w:r>
      <w:r w:rsidR="001F4F19" w:rsidRPr="009F4CFE">
        <w:rPr>
          <w:color w:val="000000"/>
        </w:rPr>
        <w:t xml:space="preserve">* 10 / 100% = </w:t>
      </w:r>
      <w:r w:rsidR="00E13843" w:rsidRPr="009F4CFE">
        <w:rPr>
          <w:color w:val="000000"/>
        </w:rPr>
        <w:t>114000</w:t>
      </w:r>
      <w:r w:rsidR="001F4F19" w:rsidRPr="009F4CFE">
        <w:rPr>
          <w:color w:val="000000"/>
        </w:rPr>
        <w:t xml:space="preserve"> </w:t>
      </w:r>
      <w:r w:rsidR="00E13843" w:rsidRPr="009F4CFE">
        <w:rPr>
          <w:color w:val="000000"/>
        </w:rPr>
        <w:t>грн</w:t>
      </w:r>
      <w:r w:rsidR="009F4CFE" w:rsidRPr="009F4CFE">
        <w:rPr>
          <w:color w:val="000000"/>
        </w:rPr>
        <w:t xml:space="preserve">.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 xml:space="preserve">Экономический эффект от привлечения </w:t>
      </w:r>
      <w:r w:rsidR="00E13843" w:rsidRPr="009F4CFE">
        <w:rPr>
          <w:color w:val="000000"/>
        </w:rPr>
        <w:t xml:space="preserve">маркетолога и выделения отдельной маркетинговой службы </w:t>
      </w:r>
      <w:r w:rsidRPr="009F4CFE">
        <w:rPr>
          <w:color w:val="000000"/>
        </w:rPr>
        <w:t>рассчитывается</w:t>
      </w:r>
      <w:r w:rsidR="009F4CFE" w:rsidRPr="009F4CFE">
        <w:rPr>
          <w:color w:val="000000"/>
        </w:rPr>
        <w:t xml:space="preserve">: </w:t>
      </w:r>
    </w:p>
    <w:p w:rsidR="001F4F19" w:rsidRPr="009F4CFE" w:rsidRDefault="00E13843" w:rsidP="009F4CFE">
      <w:pPr>
        <w:rPr>
          <w:color w:val="000000"/>
        </w:rPr>
      </w:pPr>
      <w:r w:rsidRPr="009F4CFE">
        <w:rPr>
          <w:color w:val="000000"/>
        </w:rPr>
        <w:t>114000</w:t>
      </w:r>
      <w:r w:rsidR="001F4F19" w:rsidRPr="009F4CFE">
        <w:rPr>
          <w:color w:val="000000"/>
        </w:rPr>
        <w:t xml:space="preserve"> – </w:t>
      </w:r>
      <w:r w:rsidRPr="009F4CFE">
        <w:rPr>
          <w:color w:val="000000"/>
        </w:rPr>
        <w:t>45123,73</w:t>
      </w:r>
      <w:r w:rsidR="001F4F19" w:rsidRPr="009F4CFE">
        <w:rPr>
          <w:color w:val="000000"/>
        </w:rPr>
        <w:t xml:space="preserve"> = </w:t>
      </w:r>
      <w:r w:rsidRPr="009F4CFE">
        <w:rPr>
          <w:color w:val="000000"/>
        </w:rPr>
        <w:t>68876,27</w:t>
      </w:r>
      <w:r w:rsidR="001F4F19" w:rsidRPr="009F4CFE">
        <w:rPr>
          <w:color w:val="000000"/>
        </w:rPr>
        <w:t xml:space="preserve"> </w:t>
      </w:r>
      <w:r w:rsidRPr="009F4CFE">
        <w:rPr>
          <w:color w:val="000000"/>
        </w:rPr>
        <w:t>грн</w:t>
      </w:r>
      <w:r w:rsidR="009F4CFE" w:rsidRPr="009F4CFE">
        <w:rPr>
          <w:color w:val="000000"/>
        </w:rPr>
        <w:t xml:space="preserve">. </w:t>
      </w:r>
    </w:p>
    <w:p w:rsidR="001F4F19" w:rsidRPr="009F4CFE" w:rsidRDefault="001F4F19" w:rsidP="009F4CFE">
      <w:pPr>
        <w:rPr>
          <w:color w:val="000000"/>
        </w:rPr>
      </w:pPr>
      <w:r w:rsidRPr="009F4CFE">
        <w:rPr>
          <w:color w:val="000000"/>
        </w:rPr>
        <w:t xml:space="preserve">Таким образом, эффект от привлечения </w:t>
      </w:r>
      <w:r w:rsidR="00E13843" w:rsidRPr="009F4CFE">
        <w:rPr>
          <w:color w:val="000000"/>
        </w:rPr>
        <w:t>маркетолога и выделения службы маркетинга в отдельную структуру</w:t>
      </w:r>
      <w:r w:rsidRPr="009F4CFE">
        <w:rPr>
          <w:color w:val="000000"/>
        </w:rPr>
        <w:t xml:space="preserve"> превышает</w:t>
      </w:r>
      <w:r w:rsidR="00E13843" w:rsidRPr="009F4CFE">
        <w:rPr>
          <w:color w:val="000000"/>
        </w:rPr>
        <w:t xml:space="preserve"> </w:t>
      </w:r>
      <w:r w:rsidRPr="009F4CFE">
        <w:rPr>
          <w:color w:val="000000"/>
        </w:rPr>
        <w:t xml:space="preserve">расходы и составляет </w:t>
      </w:r>
      <w:r w:rsidR="00E13843" w:rsidRPr="009F4CFE">
        <w:rPr>
          <w:color w:val="000000"/>
        </w:rPr>
        <w:t>почти 68876 гривен</w:t>
      </w:r>
      <w:r w:rsidR="009F4CFE" w:rsidRPr="009F4CFE">
        <w:rPr>
          <w:color w:val="000000"/>
        </w:rPr>
        <w:t xml:space="preserve">. </w:t>
      </w:r>
    </w:p>
    <w:p w:rsidR="00B15085" w:rsidRPr="009F4CFE" w:rsidRDefault="00B15085" w:rsidP="00377C06">
      <w:pPr>
        <w:pStyle w:val="10"/>
      </w:pPr>
      <w:r w:rsidRPr="009F4CFE">
        <w:br w:type="page"/>
      </w:r>
      <w:bookmarkStart w:id="15" w:name="_Toc216374975"/>
      <w:bookmarkStart w:id="16" w:name="_Toc222760235"/>
      <w:r w:rsidRPr="009F4CFE">
        <w:t>заключение</w:t>
      </w:r>
      <w:bookmarkEnd w:id="15"/>
      <w:bookmarkEnd w:id="16"/>
    </w:p>
    <w:p w:rsidR="00377C06" w:rsidRDefault="00377C06" w:rsidP="009F4CFE"/>
    <w:p w:rsidR="00E13843" w:rsidRPr="009F4CFE" w:rsidRDefault="00E13843" w:rsidP="009F4CFE">
      <w:r w:rsidRPr="009F4CFE">
        <w:t>Инновационная деятельность любого предприятия буде малоэффективной без создания системы управления ею</w:t>
      </w:r>
      <w:r w:rsidR="009F4CFE" w:rsidRPr="009F4CFE">
        <w:t xml:space="preserve">. </w:t>
      </w:r>
      <w:r w:rsidRPr="009F4CFE">
        <w:t>Управление инновационной деятельности на предприятии может помимо прочих вариантов проходить и путём инжиниринга по инновационному проекту развития предприятия</w:t>
      </w:r>
      <w:r w:rsidR="009F4CFE" w:rsidRPr="009F4CFE">
        <w:t xml:space="preserve">. </w:t>
      </w:r>
      <w:r w:rsidRPr="009F4CFE">
        <w:t>Инжиниринг и реинжиниринг составляют два мощных механизма инновационного проектирования развития предприятия и перепроектирования, соответственно</w:t>
      </w:r>
      <w:r w:rsidR="009F4CFE" w:rsidRPr="009F4CFE">
        <w:t xml:space="preserve">. </w:t>
      </w:r>
    </w:p>
    <w:p w:rsidR="002829AA" w:rsidRPr="009F4CFE" w:rsidRDefault="002829AA" w:rsidP="009F4CFE">
      <w:r w:rsidRPr="009F4CFE">
        <w:t>Эффективные инновации не возможны без наличия соответствующего механизма интеллектуальной собст</w:t>
      </w:r>
      <w:r w:rsidR="00B15085" w:rsidRPr="009F4CFE">
        <w:t>венности</w:t>
      </w:r>
      <w:r w:rsidR="009F4CFE" w:rsidRPr="009F4CFE">
        <w:t xml:space="preserve">. </w:t>
      </w:r>
      <w:r w:rsidRPr="009F4CFE">
        <w:t>С точки зрения предпринимательства здесь важно сформулировать требования, предъявляемые к данному механизму</w:t>
      </w:r>
      <w:r w:rsidR="009F4CFE" w:rsidRPr="009F4CFE">
        <w:t xml:space="preserve">. </w:t>
      </w:r>
      <w:r w:rsidR="00E13843" w:rsidRPr="009F4CFE">
        <w:t>М</w:t>
      </w:r>
      <w:r w:rsidRPr="009F4CFE">
        <w:t>ожно выделить следующие</w:t>
      </w:r>
      <w:r w:rsidR="009F4CFE" w:rsidRPr="009F4CFE">
        <w:t xml:space="preserve">: </w:t>
      </w:r>
      <w:r w:rsidRPr="009F4CFE">
        <w:t>обеспечение получения технологической ренты предпринимателем-инноватором, низкозатратность процессов патентования и возможность получения льготного кредита для его проведения, получение поддержки государственных структур при покупке лицензий для организации производства новых продуктов и технологий</w:t>
      </w:r>
      <w:r w:rsidR="009F4CFE" w:rsidRPr="009F4CFE">
        <w:t xml:space="preserve">. </w:t>
      </w:r>
      <w:r w:rsidRPr="009F4CFE">
        <w:t>Описанная выше система инновационных механизмов и ее практическая реализация будут способствовать усилению инновационной составляющей предпринимательства и переходу на деле к инновационному типу экономического роста</w:t>
      </w:r>
      <w:r w:rsidR="009F4CFE" w:rsidRPr="009F4CFE">
        <w:t xml:space="preserve">. </w:t>
      </w:r>
    </w:p>
    <w:p w:rsidR="007F30FA" w:rsidRPr="009F4CFE" w:rsidRDefault="007F30FA" w:rsidP="009F4CFE">
      <w:r w:rsidRPr="009F4CFE">
        <w:t>Подводя итог данному вопросу, следует отметить, что экономический анализ политики управления инновациями – это многоступенчатый процесс, который целесообразно изменять в зависимости от конкретных объектов исследования</w:t>
      </w:r>
      <w:r w:rsidR="009F4CFE" w:rsidRPr="009F4CFE">
        <w:t xml:space="preserve">. </w:t>
      </w:r>
      <w:r w:rsidRPr="009F4CFE">
        <w:t>Инновационная деятельность анализируемого предприятия характеризуется положительной динамикой роста величины инвестиций</w:t>
      </w:r>
      <w:r w:rsidR="009F4CFE" w:rsidRPr="009F4CFE">
        <w:t xml:space="preserve">. </w:t>
      </w:r>
      <w:r w:rsidRPr="009F4CFE">
        <w:t>Вместе с тем, структура инвестиций выглядела бы несколько странной, если бы не шаги руководства по привлечению инвестиций в основное производство</w:t>
      </w:r>
      <w:r w:rsidR="009F4CFE" w:rsidRPr="009F4CFE">
        <w:t xml:space="preserve">. </w:t>
      </w:r>
    </w:p>
    <w:p w:rsidR="008055D4" w:rsidRPr="009F4CFE" w:rsidRDefault="008055D4" w:rsidP="00377C06">
      <w:pPr>
        <w:pStyle w:val="10"/>
      </w:pPr>
      <w:r w:rsidRPr="009F4CFE">
        <w:br w:type="page"/>
      </w:r>
      <w:bookmarkStart w:id="17" w:name="_Toc216374976"/>
      <w:bookmarkStart w:id="18" w:name="_Toc222760236"/>
      <w:r w:rsidR="00C75DFC" w:rsidRPr="009F4CFE">
        <w:t>список использованных источников</w:t>
      </w:r>
      <w:bookmarkEnd w:id="17"/>
      <w:bookmarkEnd w:id="18"/>
    </w:p>
    <w:p w:rsidR="00377C06" w:rsidRDefault="00377C06" w:rsidP="009F4CFE"/>
    <w:p w:rsidR="00DB6C6E" w:rsidRPr="009F4CFE" w:rsidRDefault="00DB6C6E" w:rsidP="00377C06">
      <w:pPr>
        <w:pStyle w:val="a2"/>
        <w:tabs>
          <w:tab w:val="left" w:pos="420"/>
        </w:tabs>
        <w:ind w:firstLine="0"/>
      </w:pPr>
      <w:r w:rsidRPr="009F4CFE">
        <w:t>Инновационный менеджмент</w:t>
      </w:r>
      <w:r w:rsidR="009F4CFE" w:rsidRPr="009F4CFE">
        <w:t xml:space="preserve">: </w:t>
      </w:r>
      <w:r w:rsidRPr="009F4CFE">
        <w:t>Учебник для вузов</w:t>
      </w:r>
      <w:r w:rsidR="00377C06">
        <w:t xml:space="preserve"> </w:t>
      </w:r>
      <w:r w:rsidRPr="009F4CFE">
        <w:t>/ Под ред</w:t>
      </w:r>
      <w:r w:rsidR="009F4CFE" w:rsidRPr="009F4CFE">
        <w:t xml:space="preserve">. </w:t>
      </w:r>
      <w:r w:rsidRPr="009F4CFE">
        <w:t>С</w:t>
      </w:r>
      <w:r w:rsidR="009F4CFE">
        <w:t xml:space="preserve">.Д. </w:t>
      </w:r>
      <w:r w:rsidRPr="009F4CFE">
        <w:t>Ильенковой</w:t>
      </w:r>
      <w:r w:rsidR="009F4CFE" w:rsidRPr="009F4CFE">
        <w:t xml:space="preserve">. </w:t>
      </w:r>
      <w:r w:rsidRPr="009F4CFE">
        <w:t>– М</w:t>
      </w:r>
      <w:r w:rsidR="009F4CFE" w:rsidRPr="009F4CFE">
        <w:t xml:space="preserve">.: </w:t>
      </w:r>
      <w:r w:rsidRPr="009F4CFE">
        <w:t>Банки и биржи, ЮНИТИ, 1997 – 327 с</w:t>
      </w:r>
      <w:r w:rsidR="009F4CFE" w:rsidRPr="009F4CFE">
        <w:t xml:space="preserve">. </w:t>
      </w:r>
    </w:p>
    <w:p w:rsidR="00DB6C6E" w:rsidRPr="009F4CFE" w:rsidRDefault="00DB6C6E" w:rsidP="00377C06">
      <w:pPr>
        <w:pStyle w:val="a2"/>
        <w:tabs>
          <w:tab w:val="left" w:pos="420"/>
        </w:tabs>
        <w:ind w:firstLine="0"/>
      </w:pPr>
      <w:r w:rsidRPr="009F4CFE">
        <w:t>Йохна М</w:t>
      </w:r>
      <w:r w:rsidR="009F4CFE">
        <w:t xml:space="preserve">.А., </w:t>
      </w:r>
      <w:r w:rsidRPr="009F4CFE">
        <w:t>Стадник В</w:t>
      </w:r>
      <w:r w:rsidR="009F4CFE">
        <w:t xml:space="preserve">.В. </w:t>
      </w:r>
      <w:r w:rsidRPr="009F4CFE">
        <w:t>Економіка і організація інноваційної діяльності</w:t>
      </w:r>
      <w:r w:rsidR="009F4CFE" w:rsidRPr="009F4CFE">
        <w:t xml:space="preserve">: </w:t>
      </w:r>
      <w:r w:rsidRPr="009F4CFE">
        <w:t>Навчальний посібник</w:t>
      </w:r>
      <w:r w:rsidR="009F4CFE" w:rsidRPr="009F4CFE">
        <w:t xml:space="preserve">. </w:t>
      </w:r>
      <w:r w:rsidRPr="009F4CFE">
        <w:t>– К</w:t>
      </w:r>
      <w:r w:rsidR="009F4CFE" w:rsidRPr="009F4CFE">
        <w:t xml:space="preserve">.: </w:t>
      </w:r>
      <w:r w:rsidRPr="009F4CFE">
        <w:t>Видавничий центр „Академія”, 2005</w:t>
      </w:r>
      <w:r w:rsidR="009F4CFE" w:rsidRPr="009F4CFE">
        <w:t xml:space="preserve">. </w:t>
      </w:r>
      <w:r w:rsidRPr="009F4CFE">
        <w:t>– 400 с</w:t>
      </w:r>
      <w:r w:rsidR="009F4CFE" w:rsidRPr="009F4CFE">
        <w:t xml:space="preserve">. </w:t>
      </w:r>
    </w:p>
    <w:p w:rsidR="000F77F7" w:rsidRPr="009F4CFE" w:rsidRDefault="000F77F7" w:rsidP="00377C06">
      <w:pPr>
        <w:pStyle w:val="a2"/>
        <w:tabs>
          <w:tab w:val="left" w:pos="420"/>
        </w:tabs>
        <w:ind w:firstLine="0"/>
      </w:pPr>
      <w:r w:rsidRPr="009F4CFE">
        <w:t>Ко</w:t>
      </w:r>
      <w:r w:rsidR="00DB6C6E" w:rsidRPr="009F4CFE">
        <w:rPr>
          <w:lang w:val="uk-UA"/>
        </w:rPr>
        <w:t>лобк</w:t>
      </w:r>
      <w:r w:rsidR="00DB6C6E" w:rsidRPr="009F4CFE">
        <w:t>ов В</w:t>
      </w:r>
      <w:r w:rsidR="009F4CFE">
        <w:t xml:space="preserve">.А. </w:t>
      </w:r>
      <w:r w:rsidRPr="009F4CFE">
        <w:t>Инновационн</w:t>
      </w:r>
      <w:r w:rsidR="0089667B" w:rsidRPr="009F4CFE">
        <w:t>ые</w:t>
      </w:r>
      <w:r w:rsidRPr="009F4CFE">
        <w:t xml:space="preserve"> </w:t>
      </w:r>
      <w:r w:rsidR="0089667B" w:rsidRPr="009F4CFE">
        <w:t>механизмы функционирования предпринимательских структур</w:t>
      </w:r>
      <w:r w:rsidR="009F4CFE" w:rsidRPr="009F4CFE">
        <w:t xml:space="preserve"> // </w:t>
      </w:r>
      <w:r w:rsidRPr="009F4CFE">
        <w:t>Менеджме</w:t>
      </w:r>
      <w:r w:rsidR="0089667B" w:rsidRPr="009F4CFE">
        <w:t>нт в России и за рубежом</w:t>
      </w:r>
      <w:r w:rsidR="009F4CFE" w:rsidRPr="009F4CFE">
        <w:t xml:space="preserve">. </w:t>
      </w:r>
      <w:r w:rsidR="0089667B" w:rsidRPr="009F4CFE">
        <w:t>– 2002</w:t>
      </w:r>
      <w:r w:rsidR="009F4CFE" w:rsidRPr="009F4CFE">
        <w:t xml:space="preserve">. </w:t>
      </w:r>
      <w:r w:rsidR="0089667B" w:rsidRPr="009F4CFE">
        <w:t>– № 1</w:t>
      </w:r>
      <w:r w:rsidR="009F4CFE" w:rsidRPr="009F4CFE">
        <w:t xml:space="preserve">. </w:t>
      </w:r>
      <w:r w:rsidRPr="009F4CFE">
        <w:t>– С</w:t>
      </w:r>
      <w:r w:rsidR="009F4CFE">
        <w:t>.9</w:t>
      </w:r>
      <w:r w:rsidR="0089667B" w:rsidRPr="009F4CFE">
        <w:t>5-104</w:t>
      </w:r>
      <w:r w:rsidR="009F4CFE" w:rsidRPr="009F4CFE">
        <w:t xml:space="preserve">. </w:t>
      </w:r>
    </w:p>
    <w:p w:rsidR="00DB6C6E" w:rsidRPr="009F4CFE" w:rsidRDefault="00DB6C6E" w:rsidP="00377C06">
      <w:pPr>
        <w:pStyle w:val="a2"/>
        <w:tabs>
          <w:tab w:val="left" w:pos="420"/>
        </w:tabs>
        <w:ind w:firstLine="0"/>
      </w:pPr>
      <w:r w:rsidRPr="009F4CFE">
        <w:t>Крупка М</w:t>
      </w:r>
      <w:r w:rsidR="009F4CFE">
        <w:t xml:space="preserve">.І. </w:t>
      </w:r>
      <w:r w:rsidRPr="009F4CFE">
        <w:t>Фінансово-кредитний механізм інноваційного розвитку економіки України</w:t>
      </w:r>
      <w:r w:rsidR="009F4CFE" w:rsidRPr="009F4CFE">
        <w:t xml:space="preserve">. </w:t>
      </w:r>
      <w:r w:rsidRPr="009F4CFE">
        <w:t>– Львів</w:t>
      </w:r>
      <w:r w:rsidR="009F4CFE" w:rsidRPr="009F4CFE">
        <w:t xml:space="preserve">: </w:t>
      </w:r>
      <w:r w:rsidRPr="009F4CFE">
        <w:t>Видавничий центр ЛНУ, 2001</w:t>
      </w:r>
      <w:r w:rsidR="009F4CFE" w:rsidRPr="009F4CFE">
        <w:t xml:space="preserve">. </w:t>
      </w:r>
      <w:r w:rsidRPr="009F4CFE">
        <w:t>– 608 с</w:t>
      </w:r>
      <w:r w:rsidR="009F4CFE" w:rsidRPr="009F4CFE">
        <w:t xml:space="preserve">. </w:t>
      </w:r>
    </w:p>
    <w:p w:rsidR="00DB6C6E" w:rsidRPr="009F4CFE" w:rsidRDefault="00DB6C6E" w:rsidP="00377C06">
      <w:pPr>
        <w:pStyle w:val="a2"/>
        <w:tabs>
          <w:tab w:val="left" w:pos="420"/>
        </w:tabs>
        <w:ind w:firstLine="0"/>
      </w:pPr>
      <w:r w:rsidRPr="009F4CFE">
        <w:t>Методы управления инновационной деятельностью</w:t>
      </w:r>
      <w:r w:rsidR="009F4CFE" w:rsidRPr="009F4CFE">
        <w:t xml:space="preserve">: </w:t>
      </w:r>
      <w:r w:rsidRPr="009F4CFE">
        <w:t>учебное пособие / Л</w:t>
      </w:r>
      <w:r w:rsidR="009F4CFE">
        <w:t xml:space="preserve">.Н. </w:t>
      </w:r>
      <w:r w:rsidRPr="009F4CFE">
        <w:t>Васильева, Е</w:t>
      </w:r>
      <w:r w:rsidR="009F4CFE">
        <w:t xml:space="preserve">.А. </w:t>
      </w:r>
      <w:r w:rsidRPr="009F4CFE">
        <w:t>Муравьева</w:t>
      </w:r>
      <w:r w:rsidR="009F4CFE" w:rsidRPr="009F4CFE">
        <w:t xml:space="preserve">. </w:t>
      </w:r>
      <w:r w:rsidRPr="009F4CFE">
        <w:t>– М</w:t>
      </w:r>
      <w:r w:rsidR="009F4CFE" w:rsidRPr="009F4CFE">
        <w:t xml:space="preserve">.: </w:t>
      </w:r>
      <w:r w:rsidRPr="009F4CFE">
        <w:t>КНОРУС, 2005</w:t>
      </w:r>
      <w:r w:rsidR="009F4CFE" w:rsidRPr="009F4CFE">
        <w:t xml:space="preserve">. </w:t>
      </w:r>
      <w:r w:rsidRPr="009F4CFE">
        <w:t>– 320с</w:t>
      </w:r>
      <w:r w:rsidR="009F4CFE" w:rsidRPr="009F4CFE">
        <w:t xml:space="preserve">. </w:t>
      </w:r>
    </w:p>
    <w:p w:rsidR="00DB6C6E" w:rsidRPr="009F4CFE" w:rsidRDefault="00DB6C6E" w:rsidP="00377C06">
      <w:pPr>
        <w:pStyle w:val="a2"/>
        <w:tabs>
          <w:tab w:val="left" w:pos="420"/>
        </w:tabs>
        <w:ind w:firstLine="0"/>
      </w:pPr>
      <w:r w:rsidRPr="009F4CFE">
        <w:t>Морозов В</w:t>
      </w:r>
      <w:r w:rsidR="009F4CFE">
        <w:t xml:space="preserve">.В., </w:t>
      </w:r>
      <w:r w:rsidRPr="009F4CFE">
        <w:t>Бушуев С</w:t>
      </w:r>
      <w:r w:rsidR="009F4CFE">
        <w:t xml:space="preserve">.Д. </w:t>
      </w:r>
      <w:r w:rsidRPr="009F4CFE">
        <w:t>Динамическое лидерство в управлений проектами</w:t>
      </w:r>
      <w:r w:rsidR="009F4CFE" w:rsidRPr="009F4CFE">
        <w:t xml:space="preserve">. </w:t>
      </w:r>
      <w:r w:rsidRPr="009F4CFE">
        <w:t>– К</w:t>
      </w:r>
      <w:r w:rsidR="009F4CFE" w:rsidRPr="009F4CFE">
        <w:t xml:space="preserve">.: </w:t>
      </w:r>
      <w:r w:rsidRPr="009F4CFE">
        <w:t>Украинская ассоциация управления проектами, 2003 – 312 с</w:t>
      </w:r>
      <w:r w:rsidR="009F4CFE" w:rsidRPr="009F4CFE">
        <w:t xml:space="preserve">. </w:t>
      </w:r>
    </w:p>
    <w:p w:rsidR="00DB6C6E" w:rsidRPr="009F4CFE" w:rsidRDefault="00DB6C6E" w:rsidP="00377C06">
      <w:pPr>
        <w:pStyle w:val="a2"/>
        <w:tabs>
          <w:tab w:val="left" w:pos="420"/>
        </w:tabs>
        <w:ind w:firstLine="0"/>
      </w:pPr>
      <w:r w:rsidRPr="009F4CFE">
        <w:t xml:space="preserve">Нові тенденції в інноваційному проектуванні </w:t>
      </w:r>
      <w:r w:rsidRPr="009F4CFE">
        <w:rPr>
          <w:lang w:val="uk-UA"/>
        </w:rPr>
        <w:t>/ А</w:t>
      </w:r>
      <w:r w:rsidR="009F4CFE">
        <w:rPr>
          <w:lang w:val="uk-UA"/>
        </w:rPr>
        <w:t xml:space="preserve">.Ф. </w:t>
      </w:r>
      <w:r w:rsidRPr="009F4CFE">
        <w:rPr>
          <w:lang w:val="uk-UA"/>
        </w:rPr>
        <w:t>Бондаренко</w:t>
      </w:r>
      <w:r w:rsidR="009F4CFE" w:rsidRPr="009F4CFE">
        <w:rPr>
          <w:lang w:val="uk-UA"/>
        </w:rPr>
        <w:t xml:space="preserve"> // </w:t>
      </w:r>
      <w:r w:rsidRPr="009F4CFE">
        <w:rPr>
          <w:lang w:val="uk-UA"/>
        </w:rPr>
        <w:t>Вісн</w:t>
      </w:r>
      <w:r w:rsidR="009F4CFE" w:rsidRPr="009F4CFE">
        <w:rPr>
          <w:lang w:val="uk-UA"/>
        </w:rPr>
        <w:t xml:space="preserve">. </w:t>
      </w:r>
      <w:r w:rsidRPr="009F4CFE">
        <w:rPr>
          <w:lang w:val="uk-UA"/>
        </w:rPr>
        <w:t>акад</w:t>
      </w:r>
      <w:r w:rsidR="009F4CFE" w:rsidRPr="009F4CFE">
        <w:rPr>
          <w:lang w:val="uk-UA"/>
        </w:rPr>
        <w:t xml:space="preserve">. </w:t>
      </w:r>
      <w:r w:rsidRPr="009F4CFE">
        <w:rPr>
          <w:lang w:val="uk-UA"/>
        </w:rPr>
        <w:t>банків</w:t>
      </w:r>
      <w:r w:rsidR="009F4CFE" w:rsidRPr="009F4CFE">
        <w:rPr>
          <w:lang w:val="uk-UA"/>
        </w:rPr>
        <w:t xml:space="preserve">. </w:t>
      </w:r>
      <w:r w:rsidRPr="009F4CFE">
        <w:rPr>
          <w:lang w:val="uk-UA"/>
        </w:rPr>
        <w:t>справи</w:t>
      </w:r>
      <w:r w:rsidR="009F4CFE" w:rsidRPr="009F4CFE">
        <w:rPr>
          <w:lang w:val="uk-UA"/>
        </w:rPr>
        <w:t xml:space="preserve">. </w:t>
      </w:r>
      <w:r w:rsidRPr="009F4CFE">
        <w:rPr>
          <w:lang w:val="uk-UA"/>
        </w:rPr>
        <w:t>– 2003</w:t>
      </w:r>
      <w:r w:rsidR="009F4CFE" w:rsidRPr="009F4CFE">
        <w:rPr>
          <w:lang w:val="uk-UA"/>
        </w:rPr>
        <w:t xml:space="preserve">. </w:t>
      </w:r>
      <w:r w:rsidRPr="009F4CFE">
        <w:rPr>
          <w:lang w:val="uk-UA"/>
        </w:rPr>
        <w:t>– №2(15</w:t>
      </w:r>
      <w:r w:rsidR="009F4CFE" w:rsidRPr="009F4CFE">
        <w:rPr>
          <w:lang w:val="uk-UA"/>
        </w:rPr>
        <w:t xml:space="preserve">). </w:t>
      </w:r>
      <w:r w:rsidRPr="009F4CFE">
        <w:rPr>
          <w:lang w:val="uk-UA"/>
        </w:rPr>
        <w:t>– с</w:t>
      </w:r>
      <w:r w:rsidR="009F4CFE">
        <w:rPr>
          <w:lang w:val="uk-UA"/>
        </w:rPr>
        <w:t>.7</w:t>
      </w:r>
      <w:r w:rsidRPr="009F4CFE">
        <w:rPr>
          <w:lang w:val="uk-UA"/>
        </w:rPr>
        <w:t>8-83</w:t>
      </w:r>
    </w:p>
    <w:p w:rsidR="00E13843" w:rsidRPr="009F4CFE" w:rsidRDefault="00E13843" w:rsidP="00377C06">
      <w:pPr>
        <w:pStyle w:val="a2"/>
        <w:tabs>
          <w:tab w:val="left" w:pos="420"/>
        </w:tabs>
        <w:ind w:firstLine="0"/>
      </w:pPr>
      <w:r w:rsidRPr="009F4CFE">
        <w:t>Организация инвестиционной и инновационной деятельности</w:t>
      </w:r>
      <w:r w:rsidR="009F4CFE" w:rsidRPr="009F4CFE">
        <w:t xml:space="preserve">. </w:t>
      </w:r>
      <w:r w:rsidRPr="009F4CFE">
        <w:t>Учеб</w:t>
      </w:r>
      <w:r w:rsidR="009F4CFE" w:rsidRPr="009F4CFE">
        <w:t xml:space="preserve">. </w:t>
      </w:r>
      <w:r w:rsidRPr="009F4CFE">
        <w:t>пособие для вузов по спец</w:t>
      </w:r>
      <w:r w:rsidR="009F4CFE" w:rsidRPr="009F4CFE">
        <w:t xml:space="preserve">. </w:t>
      </w:r>
      <w:r w:rsidRPr="009F4CFE">
        <w:t>«Экономика и управление на предприятии»/ Янковский К</w:t>
      </w:r>
      <w:r w:rsidR="009F4CFE">
        <w:t xml:space="preserve">.П., </w:t>
      </w:r>
      <w:r w:rsidRPr="009F4CFE">
        <w:t>Мухар И</w:t>
      </w:r>
      <w:r w:rsidR="009F4CFE">
        <w:t xml:space="preserve">.Ф. </w:t>
      </w:r>
      <w:r w:rsidRPr="009F4CFE">
        <w:t>– СПб</w:t>
      </w:r>
      <w:r w:rsidR="009F4CFE" w:rsidRPr="009F4CFE">
        <w:t xml:space="preserve">: </w:t>
      </w:r>
      <w:r w:rsidRPr="009F4CFE">
        <w:t>Питер, 2001</w:t>
      </w:r>
      <w:r w:rsidR="009F4CFE" w:rsidRPr="009F4CFE">
        <w:t xml:space="preserve">. </w:t>
      </w:r>
      <w:r w:rsidRPr="009F4CFE">
        <w:t>– 380с</w:t>
      </w:r>
      <w:r w:rsidR="009F4CFE" w:rsidRPr="009F4CFE">
        <w:t xml:space="preserve">. </w:t>
      </w:r>
    </w:p>
    <w:p w:rsidR="000F77F7" w:rsidRPr="009F4CFE" w:rsidRDefault="00E13843" w:rsidP="00377C06">
      <w:pPr>
        <w:pStyle w:val="a2"/>
        <w:tabs>
          <w:tab w:val="left" w:pos="420"/>
        </w:tabs>
        <w:ind w:firstLine="0"/>
      </w:pPr>
      <w:r w:rsidRPr="009F4CFE">
        <w:t>Эффективное управление инновационными проектами / Павлючук Ю</w:t>
      </w:r>
      <w:r w:rsidR="009F4CFE">
        <w:t xml:space="preserve">.Н., </w:t>
      </w:r>
      <w:r w:rsidRPr="009F4CFE">
        <w:t>Козлов А</w:t>
      </w:r>
      <w:r w:rsidR="009F4CFE">
        <w:t xml:space="preserve">.А. </w:t>
      </w:r>
      <w:r w:rsidR="009F4CFE" w:rsidRPr="009F4CFE">
        <w:t xml:space="preserve">// </w:t>
      </w:r>
      <w:r w:rsidRPr="009F4CFE">
        <w:t>Менеджмент в России и за рубежом</w:t>
      </w:r>
      <w:r w:rsidR="009F4CFE" w:rsidRPr="009F4CFE">
        <w:t xml:space="preserve">. </w:t>
      </w:r>
      <w:r w:rsidRPr="009F4CFE">
        <w:t>– 2002</w:t>
      </w:r>
      <w:r w:rsidR="009F4CFE" w:rsidRPr="009F4CFE">
        <w:t xml:space="preserve">. </w:t>
      </w:r>
      <w:r w:rsidRPr="009F4CFE">
        <w:t>– №4</w:t>
      </w:r>
      <w:r w:rsidR="009F4CFE" w:rsidRPr="009F4CFE">
        <w:t xml:space="preserve">. </w:t>
      </w:r>
      <w:bookmarkStart w:id="19" w:name="_GoBack"/>
      <w:bookmarkEnd w:id="19"/>
    </w:p>
    <w:sectPr w:rsidR="000F77F7" w:rsidRPr="009F4CFE" w:rsidSect="009F4CFE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B9" w:rsidRDefault="00E659B9" w:rsidP="00B15085">
      <w:pPr>
        <w:spacing w:line="240" w:lineRule="auto"/>
      </w:pPr>
      <w:r>
        <w:separator/>
      </w:r>
    </w:p>
  </w:endnote>
  <w:endnote w:type="continuationSeparator" w:id="0">
    <w:p w:rsidR="00E659B9" w:rsidRDefault="00E659B9" w:rsidP="00B15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B9" w:rsidRDefault="00E659B9" w:rsidP="00B15085">
      <w:pPr>
        <w:spacing w:line="240" w:lineRule="auto"/>
      </w:pPr>
      <w:r>
        <w:separator/>
      </w:r>
    </w:p>
  </w:footnote>
  <w:footnote w:type="continuationSeparator" w:id="0">
    <w:p w:rsidR="00E659B9" w:rsidRDefault="00E659B9" w:rsidP="00B15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D9" w:rsidRDefault="005C3A52" w:rsidP="006139D9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6139D9" w:rsidRDefault="006139D9" w:rsidP="009F4CF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428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BA1F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9C5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0AD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CB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C0A3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8CE1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270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7D6C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9CC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E7F0AE0"/>
    <w:multiLevelType w:val="hybridMultilevel"/>
    <w:tmpl w:val="BFD6044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F501E"/>
    <w:multiLevelType w:val="hybridMultilevel"/>
    <w:tmpl w:val="8A34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C72D6"/>
    <w:multiLevelType w:val="hybridMultilevel"/>
    <w:tmpl w:val="8CB6C9A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B8C25AD"/>
    <w:multiLevelType w:val="hybridMultilevel"/>
    <w:tmpl w:val="4F98DE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D5949C4"/>
    <w:multiLevelType w:val="hybridMultilevel"/>
    <w:tmpl w:val="441C370A"/>
    <w:lvl w:ilvl="0" w:tplc="FDC297C2">
      <w:start w:val="1"/>
      <w:numFmt w:val="decimal"/>
      <w:pStyle w:val="a1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00229"/>
    <w:multiLevelType w:val="hybridMultilevel"/>
    <w:tmpl w:val="34482786"/>
    <w:lvl w:ilvl="0" w:tplc="078E2998">
      <w:start w:val="1"/>
      <w:numFmt w:val="decimal"/>
      <w:pStyle w:val="1"/>
      <w:lvlText w:val="1.%1"/>
      <w:lvlJc w:val="right"/>
      <w:pPr>
        <w:ind w:left="135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7" w:hanging="360"/>
      </w:pPr>
    </w:lvl>
    <w:lvl w:ilvl="2" w:tplc="0422001B">
      <w:start w:val="1"/>
      <w:numFmt w:val="lowerRoman"/>
      <w:lvlText w:val="%3."/>
      <w:lvlJc w:val="right"/>
      <w:pPr>
        <w:ind w:left="2797" w:hanging="180"/>
      </w:pPr>
    </w:lvl>
    <w:lvl w:ilvl="3" w:tplc="0422000F">
      <w:start w:val="1"/>
      <w:numFmt w:val="decimal"/>
      <w:lvlText w:val="%4."/>
      <w:lvlJc w:val="left"/>
      <w:pPr>
        <w:ind w:left="3517" w:hanging="360"/>
      </w:pPr>
    </w:lvl>
    <w:lvl w:ilvl="4" w:tplc="04220019">
      <w:start w:val="1"/>
      <w:numFmt w:val="lowerLetter"/>
      <w:lvlText w:val="%5."/>
      <w:lvlJc w:val="left"/>
      <w:pPr>
        <w:ind w:left="4237" w:hanging="360"/>
      </w:pPr>
    </w:lvl>
    <w:lvl w:ilvl="5" w:tplc="0422001B">
      <w:start w:val="1"/>
      <w:numFmt w:val="lowerRoman"/>
      <w:lvlText w:val="%6."/>
      <w:lvlJc w:val="right"/>
      <w:pPr>
        <w:ind w:left="4957" w:hanging="180"/>
      </w:pPr>
    </w:lvl>
    <w:lvl w:ilvl="6" w:tplc="0422000F">
      <w:start w:val="1"/>
      <w:numFmt w:val="decimal"/>
      <w:lvlText w:val="%7."/>
      <w:lvlJc w:val="left"/>
      <w:pPr>
        <w:ind w:left="5677" w:hanging="360"/>
      </w:pPr>
    </w:lvl>
    <w:lvl w:ilvl="7" w:tplc="04220019">
      <w:start w:val="1"/>
      <w:numFmt w:val="lowerLetter"/>
      <w:lvlText w:val="%8."/>
      <w:lvlJc w:val="left"/>
      <w:pPr>
        <w:ind w:left="6397" w:hanging="360"/>
      </w:pPr>
    </w:lvl>
    <w:lvl w:ilvl="8" w:tplc="0422001B">
      <w:start w:val="1"/>
      <w:numFmt w:val="lowerRoman"/>
      <w:lvlText w:val="%9."/>
      <w:lvlJc w:val="right"/>
      <w:pPr>
        <w:ind w:left="7117" w:hanging="180"/>
      </w:pPr>
    </w:lvl>
  </w:abstractNum>
  <w:abstractNum w:abstractNumId="18">
    <w:nsid w:val="5DAD759B"/>
    <w:multiLevelType w:val="hybridMultilevel"/>
    <w:tmpl w:val="1908910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6A6F04"/>
    <w:multiLevelType w:val="hybridMultilevel"/>
    <w:tmpl w:val="5B123B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31371"/>
    <w:multiLevelType w:val="hybridMultilevel"/>
    <w:tmpl w:val="256C13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5"/>
  </w:num>
  <w:num w:numId="5">
    <w:abstractNumId w:val="17"/>
  </w:num>
  <w:num w:numId="6">
    <w:abstractNumId w:val="20"/>
  </w:num>
  <w:num w:numId="7">
    <w:abstractNumId w:val="1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0"/>
  </w:num>
  <w:num w:numId="14">
    <w:abstractNumId w:val="21"/>
  </w:num>
  <w:num w:numId="15">
    <w:abstractNumId w:val="12"/>
  </w:num>
  <w:num w:numId="16">
    <w:abstractNumId w:val="10"/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2E0"/>
    <w:rsid w:val="00014147"/>
    <w:rsid w:val="00020D08"/>
    <w:rsid w:val="00024229"/>
    <w:rsid w:val="0002449E"/>
    <w:rsid w:val="00033115"/>
    <w:rsid w:val="000422DA"/>
    <w:rsid w:val="000A13D4"/>
    <w:rsid w:val="000A4D49"/>
    <w:rsid w:val="000B274E"/>
    <w:rsid w:val="000C08A7"/>
    <w:rsid w:val="000D5D31"/>
    <w:rsid w:val="000E07CF"/>
    <w:rsid w:val="000F3C2C"/>
    <w:rsid w:val="000F77F7"/>
    <w:rsid w:val="001025C3"/>
    <w:rsid w:val="001140CE"/>
    <w:rsid w:val="00117C7A"/>
    <w:rsid w:val="00123963"/>
    <w:rsid w:val="00130423"/>
    <w:rsid w:val="001304D5"/>
    <w:rsid w:val="00132D8B"/>
    <w:rsid w:val="00183E03"/>
    <w:rsid w:val="00193FCF"/>
    <w:rsid w:val="001A1D46"/>
    <w:rsid w:val="001A32E0"/>
    <w:rsid w:val="001A7CB7"/>
    <w:rsid w:val="001C1DB1"/>
    <w:rsid w:val="001C72AE"/>
    <w:rsid w:val="001D3EDA"/>
    <w:rsid w:val="001E7113"/>
    <w:rsid w:val="001F197D"/>
    <w:rsid w:val="001F4F19"/>
    <w:rsid w:val="00204844"/>
    <w:rsid w:val="00214362"/>
    <w:rsid w:val="00223A99"/>
    <w:rsid w:val="0023394F"/>
    <w:rsid w:val="00237AB1"/>
    <w:rsid w:val="00251AC8"/>
    <w:rsid w:val="00266C5E"/>
    <w:rsid w:val="002704B8"/>
    <w:rsid w:val="002829AA"/>
    <w:rsid w:val="00293E94"/>
    <w:rsid w:val="00296B14"/>
    <w:rsid w:val="002B7EDD"/>
    <w:rsid w:val="002B7F5A"/>
    <w:rsid w:val="002C25FA"/>
    <w:rsid w:val="002D4266"/>
    <w:rsid w:val="002D4998"/>
    <w:rsid w:val="002D5116"/>
    <w:rsid w:val="002D7CB5"/>
    <w:rsid w:val="003009DD"/>
    <w:rsid w:val="0030102B"/>
    <w:rsid w:val="003065B8"/>
    <w:rsid w:val="00340057"/>
    <w:rsid w:val="003616C9"/>
    <w:rsid w:val="00363293"/>
    <w:rsid w:val="0037428C"/>
    <w:rsid w:val="00375F6A"/>
    <w:rsid w:val="00377C06"/>
    <w:rsid w:val="00381264"/>
    <w:rsid w:val="003A3BBC"/>
    <w:rsid w:val="003C0FC0"/>
    <w:rsid w:val="003D6254"/>
    <w:rsid w:val="003E4691"/>
    <w:rsid w:val="003E66EA"/>
    <w:rsid w:val="003E768B"/>
    <w:rsid w:val="003F2011"/>
    <w:rsid w:val="0041467B"/>
    <w:rsid w:val="00415805"/>
    <w:rsid w:val="004252EA"/>
    <w:rsid w:val="00426FE3"/>
    <w:rsid w:val="0045033E"/>
    <w:rsid w:val="004517ED"/>
    <w:rsid w:val="004537BB"/>
    <w:rsid w:val="004619A6"/>
    <w:rsid w:val="00474476"/>
    <w:rsid w:val="00485103"/>
    <w:rsid w:val="0049176B"/>
    <w:rsid w:val="004A3F2C"/>
    <w:rsid w:val="004C0951"/>
    <w:rsid w:val="004C59C3"/>
    <w:rsid w:val="004C66C7"/>
    <w:rsid w:val="004D2ED1"/>
    <w:rsid w:val="004D37C4"/>
    <w:rsid w:val="005059D3"/>
    <w:rsid w:val="00521D42"/>
    <w:rsid w:val="005231DD"/>
    <w:rsid w:val="00523B31"/>
    <w:rsid w:val="0053764B"/>
    <w:rsid w:val="005406ED"/>
    <w:rsid w:val="00557140"/>
    <w:rsid w:val="00572803"/>
    <w:rsid w:val="00574471"/>
    <w:rsid w:val="00585F44"/>
    <w:rsid w:val="005949FD"/>
    <w:rsid w:val="00595798"/>
    <w:rsid w:val="00596627"/>
    <w:rsid w:val="0059687D"/>
    <w:rsid w:val="005A0931"/>
    <w:rsid w:val="005A30DD"/>
    <w:rsid w:val="005A7281"/>
    <w:rsid w:val="005B2BAA"/>
    <w:rsid w:val="005B44A0"/>
    <w:rsid w:val="005B62FA"/>
    <w:rsid w:val="005B7B94"/>
    <w:rsid w:val="005C3A52"/>
    <w:rsid w:val="005D6236"/>
    <w:rsid w:val="005E12FE"/>
    <w:rsid w:val="00605F55"/>
    <w:rsid w:val="006139D9"/>
    <w:rsid w:val="0061401E"/>
    <w:rsid w:val="00615C8A"/>
    <w:rsid w:val="00622C6F"/>
    <w:rsid w:val="006373A0"/>
    <w:rsid w:val="006430BE"/>
    <w:rsid w:val="00655991"/>
    <w:rsid w:val="00656C7B"/>
    <w:rsid w:val="00657A1A"/>
    <w:rsid w:val="00660B5D"/>
    <w:rsid w:val="006618E6"/>
    <w:rsid w:val="006651A9"/>
    <w:rsid w:val="00672E35"/>
    <w:rsid w:val="006A3E75"/>
    <w:rsid w:val="006C289E"/>
    <w:rsid w:val="006C3202"/>
    <w:rsid w:val="006C751A"/>
    <w:rsid w:val="006D338F"/>
    <w:rsid w:val="006E55E8"/>
    <w:rsid w:val="006E62B3"/>
    <w:rsid w:val="006E6920"/>
    <w:rsid w:val="00702CA3"/>
    <w:rsid w:val="007244B8"/>
    <w:rsid w:val="00733101"/>
    <w:rsid w:val="00743315"/>
    <w:rsid w:val="007513A4"/>
    <w:rsid w:val="00755310"/>
    <w:rsid w:val="00761F44"/>
    <w:rsid w:val="00767BA9"/>
    <w:rsid w:val="007A1AA4"/>
    <w:rsid w:val="007A5802"/>
    <w:rsid w:val="007C550D"/>
    <w:rsid w:val="007F30FA"/>
    <w:rsid w:val="007F5259"/>
    <w:rsid w:val="007F5C14"/>
    <w:rsid w:val="008003FE"/>
    <w:rsid w:val="008055D4"/>
    <w:rsid w:val="00810225"/>
    <w:rsid w:val="00810CC9"/>
    <w:rsid w:val="008213EF"/>
    <w:rsid w:val="008305F2"/>
    <w:rsid w:val="0083712A"/>
    <w:rsid w:val="008644E6"/>
    <w:rsid w:val="00865309"/>
    <w:rsid w:val="008659BF"/>
    <w:rsid w:val="0089667B"/>
    <w:rsid w:val="008A428E"/>
    <w:rsid w:val="008A4D08"/>
    <w:rsid w:val="008A77C1"/>
    <w:rsid w:val="008B5B64"/>
    <w:rsid w:val="008C2138"/>
    <w:rsid w:val="008C5B13"/>
    <w:rsid w:val="008D7437"/>
    <w:rsid w:val="00926731"/>
    <w:rsid w:val="0095309D"/>
    <w:rsid w:val="00954936"/>
    <w:rsid w:val="00960236"/>
    <w:rsid w:val="00966A6E"/>
    <w:rsid w:val="00983869"/>
    <w:rsid w:val="00991F16"/>
    <w:rsid w:val="0099290B"/>
    <w:rsid w:val="009A3284"/>
    <w:rsid w:val="009A46DE"/>
    <w:rsid w:val="009A4951"/>
    <w:rsid w:val="009A6C25"/>
    <w:rsid w:val="009C648D"/>
    <w:rsid w:val="009E5B44"/>
    <w:rsid w:val="009F2CB3"/>
    <w:rsid w:val="009F4CFE"/>
    <w:rsid w:val="00A038B2"/>
    <w:rsid w:val="00A055C5"/>
    <w:rsid w:val="00A06796"/>
    <w:rsid w:val="00A06B63"/>
    <w:rsid w:val="00A14C87"/>
    <w:rsid w:val="00A236ED"/>
    <w:rsid w:val="00A30DA4"/>
    <w:rsid w:val="00A67ED9"/>
    <w:rsid w:val="00A779FF"/>
    <w:rsid w:val="00A97B1D"/>
    <w:rsid w:val="00AB2653"/>
    <w:rsid w:val="00AB5F4E"/>
    <w:rsid w:val="00AC3B82"/>
    <w:rsid w:val="00AC50AE"/>
    <w:rsid w:val="00AC67EC"/>
    <w:rsid w:val="00AE3C44"/>
    <w:rsid w:val="00AE5269"/>
    <w:rsid w:val="00B0077C"/>
    <w:rsid w:val="00B037C9"/>
    <w:rsid w:val="00B056D4"/>
    <w:rsid w:val="00B136A5"/>
    <w:rsid w:val="00B15085"/>
    <w:rsid w:val="00B2113D"/>
    <w:rsid w:val="00B21DB4"/>
    <w:rsid w:val="00B24319"/>
    <w:rsid w:val="00B25F38"/>
    <w:rsid w:val="00B35ACF"/>
    <w:rsid w:val="00B44849"/>
    <w:rsid w:val="00B533EE"/>
    <w:rsid w:val="00B55E41"/>
    <w:rsid w:val="00B71531"/>
    <w:rsid w:val="00B7429A"/>
    <w:rsid w:val="00B812D8"/>
    <w:rsid w:val="00B82135"/>
    <w:rsid w:val="00B82E3A"/>
    <w:rsid w:val="00B837CC"/>
    <w:rsid w:val="00BB65D6"/>
    <w:rsid w:val="00BE5DD4"/>
    <w:rsid w:val="00BF1570"/>
    <w:rsid w:val="00BF166A"/>
    <w:rsid w:val="00BF43E8"/>
    <w:rsid w:val="00C039EA"/>
    <w:rsid w:val="00C04D36"/>
    <w:rsid w:val="00C22AF8"/>
    <w:rsid w:val="00C23B91"/>
    <w:rsid w:val="00C353E6"/>
    <w:rsid w:val="00C64F10"/>
    <w:rsid w:val="00C669EC"/>
    <w:rsid w:val="00C72B7C"/>
    <w:rsid w:val="00C75DFC"/>
    <w:rsid w:val="00C76016"/>
    <w:rsid w:val="00C81676"/>
    <w:rsid w:val="00C816DC"/>
    <w:rsid w:val="00C81E02"/>
    <w:rsid w:val="00CC153C"/>
    <w:rsid w:val="00CC6C22"/>
    <w:rsid w:val="00CF708A"/>
    <w:rsid w:val="00D17BA2"/>
    <w:rsid w:val="00D240A6"/>
    <w:rsid w:val="00D36368"/>
    <w:rsid w:val="00D45C2D"/>
    <w:rsid w:val="00D52ED0"/>
    <w:rsid w:val="00D5719B"/>
    <w:rsid w:val="00D6632A"/>
    <w:rsid w:val="00D826B0"/>
    <w:rsid w:val="00D87F0D"/>
    <w:rsid w:val="00D965AD"/>
    <w:rsid w:val="00DA3430"/>
    <w:rsid w:val="00DB6C6E"/>
    <w:rsid w:val="00DC625E"/>
    <w:rsid w:val="00DD10ED"/>
    <w:rsid w:val="00DD3034"/>
    <w:rsid w:val="00DE23AE"/>
    <w:rsid w:val="00DE4999"/>
    <w:rsid w:val="00DE5785"/>
    <w:rsid w:val="00DF13E2"/>
    <w:rsid w:val="00DF169A"/>
    <w:rsid w:val="00E120FC"/>
    <w:rsid w:val="00E13843"/>
    <w:rsid w:val="00E13E4F"/>
    <w:rsid w:val="00E16E26"/>
    <w:rsid w:val="00E261E9"/>
    <w:rsid w:val="00E30AAE"/>
    <w:rsid w:val="00E3283D"/>
    <w:rsid w:val="00E420A6"/>
    <w:rsid w:val="00E45078"/>
    <w:rsid w:val="00E46E5C"/>
    <w:rsid w:val="00E60F40"/>
    <w:rsid w:val="00E61CC0"/>
    <w:rsid w:val="00E65201"/>
    <w:rsid w:val="00E659B9"/>
    <w:rsid w:val="00E71DCB"/>
    <w:rsid w:val="00E90505"/>
    <w:rsid w:val="00EC1D7D"/>
    <w:rsid w:val="00F02FAA"/>
    <w:rsid w:val="00F110E7"/>
    <w:rsid w:val="00F12C5A"/>
    <w:rsid w:val="00F138E7"/>
    <w:rsid w:val="00F1598B"/>
    <w:rsid w:val="00F16DEE"/>
    <w:rsid w:val="00F41063"/>
    <w:rsid w:val="00F569C3"/>
    <w:rsid w:val="00F623DE"/>
    <w:rsid w:val="00F66A08"/>
    <w:rsid w:val="00F76547"/>
    <w:rsid w:val="00F8482E"/>
    <w:rsid w:val="00F86600"/>
    <w:rsid w:val="00FA51BB"/>
    <w:rsid w:val="00FA5AE4"/>
    <w:rsid w:val="00FB1150"/>
    <w:rsid w:val="00FB139B"/>
    <w:rsid w:val="00FB65A1"/>
    <w:rsid w:val="00FD45DA"/>
    <w:rsid w:val="00FD5120"/>
    <w:rsid w:val="00FE1204"/>
    <w:rsid w:val="00FE2AD5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8"/>
        <o:r id="V:Rule10" type="connector" idref="#_x0000_s1060"/>
        <o:r id="V:Rule11" type="connector" idref="#_x0000_s1061"/>
        <o:r id="V:Rule12" type="connector" idref="#_x0000_s1062"/>
        <o:r id="V:Rule13" type="connector" idref="#_x0000_s1063"/>
        <o:r id="V:Rule14" type="connector" idref="#_x0000_s1064"/>
        <o:r id="V:Rule15" type="connector" idref="#_x0000_s1065"/>
        <o:r id="V:Rule16" type="connector" idref="#_x0000_s1066"/>
        <o:r id="V:Rule17" type="connector" idref="#_x0000_s1067"/>
        <o:r id="V:Rule18" type="connector" idref="#_x0000_s1068"/>
        <o:r id="V:Rule19" type="connector" idref="#_x0000_s1069"/>
        <o:r id="V:Rule20" type="connector" idref="#_x0000_s1070"/>
        <o:r id="V:Rule21" type="connector" idref="#_x0000_s1071"/>
        <o:r id="V:Rule22" type="connector" idref="#_x0000_s1072"/>
      </o:rules>
    </o:shapelayout>
  </w:shapeDefaults>
  <w:decimalSymbol w:val=","/>
  <w:listSeparator w:val=";"/>
  <w14:defaultImageDpi w14:val="0"/>
  <w15:chartTrackingRefBased/>
  <w15:docId w15:val="{7B1F2F04-92A7-48F6-BCC8-04F0F58D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9F4CF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3"/>
    <w:next w:val="a3"/>
    <w:link w:val="11"/>
    <w:uiPriority w:val="99"/>
    <w:qFormat/>
    <w:rsid w:val="009F4C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uiPriority w:val="99"/>
    <w:qFormat/>
    <w:rsid w:val="009F4CFE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3"/>
    <w:next w:val="a3"/>
    <w:link w:val="30"/>
    <w:uiPriority w:val="99"/>
    <w:qFormat/>
    <w:rsid w:val="009F4CFE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9F4C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9F4CFE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9F4C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9F4CFE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9F4C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№заголовок"/>
    <w:basedOn w:val="a7"/>
    <w:next w:val="a3"/>
    <w:uiPriority w:val="99"/>
    <w:rsid w:val="001A32E0"/>
    <w:pPr>
      <w:numPr>
        <w:numId w:val="1"/>
      </w:numPr>
    </w:pPr>
    <w:rPr>
      <w:b w:val="0"/>
      <w:bCs w:val="0"/>
    </w:rPr>
  </w:style>
  <w:style w:type="character" w:styleId="a8">
    <w:name w:val="footnote reference"/>
    <w:uiPriority w:val="99"/>
    <w:semiHidden/>
    <w:rsid w:val="009F4CFE"/>
    <w:rPr>
      <w:sz w:val="28"/>
      <w:szCs w:val="28"/>
      <w:vertAlign w:val="superscript"/>
    </w:rPr>
  </w:style>
  <w:style w:type="character" w:customStyle="1" w:styleId="40">
    <w:name w:val="Заголовок 4 Знак"/>
    <w:link w:val="4"/>
    <w:uiPriority w:val="99"/>
    <w:semiHidden/>
    <w:locked/>
    <w:rsid w:val="001F4F19"/>
    <w:rPr>
      <w:i/>
      <w:iCs/>
      <w:noProof/>
      <w:sz w:val="28"/>
      <w:szCs w:val="28"/>
      <w:lang w:val="ru-RU" w:eastAsia="ru-RU"/>
    </w:rPr>
  </w:style>
  <w:style w:type="paragraph" w:styleId="a9">
    <w:name w:val="Body Text Indent"/>
    <w:basedOn w:val="a3"/>
    <w:link w:val="aa"/>
    <w:uiPriority w:val="99"/>
    <w:rsid w:val="001F4F19"/>
    <w:pPr>
      <w:ind w:firstLine="0"/>
    </w:pPr>
    <w:rPr>
      <w:lang w:val="uk-UA" w:eastAsia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 Spacing"/>
    <w:aliases w:val="Заоголовок1"/>
    <w:uiPriority w:val="99"/>
    <w:qFormat/>
    <w:rsid w:val="00557140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11">
    <w:name w:val="Заголовок 1 Знак"/>
    <w:link w:val="10"/>
    <w:uiPriority w:val="99"/>
    <w:locked/>
    <w:rsid w:val="001E7113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1">
    <w:name w:val="Стиль1"/>
    <w:basedOn w:val="2"/>
    <w:uiPriority w:val="99"/>
    <w:rsid w:val="006430BE"/>
    <w:pPr>
      <w:numPr>
        <w:numId w:val="2"/>
      </w:numPr>
      <w:shd w:val="clear" w:color="auto" w:fill="FFFFFF"/>
      <w:ind w:right="15"/>
    </w:pPr>
    <w:rPr>
      <w:i w:val="0"/>
      <w:iCs w:val="0"/>
    </w:rPr>
  </w:style>
  <w:style w:type="paragraph" w:styleId="ab">
    <w:name w:val="header"/>
    <w:basedOn w:val="a3"/>
    <w:next w:val="ac"/>
    <w:link w:val="12"/>
    <w:uiPriority w:val="99"/>
    <w:rsid w:val="009F4CFE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ad">
    <w:name w:val="footer"/>
    <w:basedOn w:val="a3"/>
    <w:uiPriority w:val="99"/>
    <w:semiHidden/>
    <w:rsid w:val="009F4CFE"/>
    <w:pPr>
      <w:tabs>
        <w:tab w:val="center" w:pos="4819"/>
        <w:tab w:val="right" w:pos="9639"/>
      </w:tabs>
    </w:pPr>
  </w:style>
  <w:style w:type="character" w:customStyle="1" w:styleId="20">
    <w:name w:val="Заголовок 2 Знак"/>
    <w:link w:val="2"/>
    <w:uiPriority w:val="99"/>
    <w:semiHidden/>
    <w:locked/>
    <w:rsid w:val="006430BE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F4F19"/>
    <w:rPr>
      <w:b/>
      <w:bCs/>
      <w:noProof/>
      <w:sz w:val="28"/>
      <w:szCs w:val="28"/>
      <w:lang w:val="ru-RU" w:eastAsia="ru-RU"/>
    </w:rPr>
  </w:style>
  <w:style w:type="character" w:customStyle="1" w:styleId="12">
    <w:name w:val="Верхний колонтитул Знак1"/>
    <w:link w:val="ab"/>
    <w:uiPriority w:val="99"/>
    <w:semiHidden/>
    <w:locked/>
    <w:rsid w:val="009F4CFE"/>
    <w:rPr>
      <w:noProof/>
      <w:kern w:val="16"/>
      <w:sz w:val="28"/>
      <w:szCs w:val="28"/>
      <w:lang w:val="ru-RU" w:eastAsia="ru-RU"/>
    </w:rPr>
  </w:style>
  <w:style w:type="paragraph" w:styleId="21">
    <w:name w:val="Body Text Indent 2"/>
    <w:basedOn w:val="a3"/>
    <w:uiPriority w:val="99"/>
    <w:rsid w:val="001F4F19"/>
    <w:pPr>
      <w:overflowPunct w:val="0"/>
      <w:ind w:firstLine="561"/>
    </w:pPr>
    <w:rPr>
      <w:lang w:val="uk-UA" w:eastAsia="uk-UA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9F4CFE"/>
    <w:rPr>
      <w:sz w:val="28"/>
      <w:szCs w:val="28"/>
      <w:lang w:val="ru-RU" w:eastAsia="ru-RU"/>
    </w:rPr>
  </w:style>
  <w:style w:type="paragraph" w:customStyle="1" w:styleId="22">
    <w:name w:val="Стиль2"/>
    <w:basedOn w:val="10"/>
    <w:uiPriority w:val="99"/>
    <w:rsid w:val="001F4F19"/>
    <w:pPr>
      <w:keepNext w:val="0"/>
    </w:pPr>
    <w:rPr>
      <w:rFonts w:ascii="Arial" w:hAnsi="Arial" w:cs="Arial"/>
      <w:b w:val="0"/>
      <w:bCs w:val="0"/>
      <w:kern w:val="32"/>
      <w:sz w:val="24"/>
      <w:szCs w:val="24"/>
      <w:u w:val="single"/>
      <w:lang w:val="uk-UA" w:eastAsia="uk-UA"/>
    </w:rPr>
  </w:style>
  <w:style w:type="character" w:customStyle="1" w:styleId="13">
    <w:name w:val="Текст Знак1"/>
    <w:link w:val="ae"/>
    <w:uiPriority w:val="99"/>
    <w:locked/>
    <w:rsid w:val="009F4CFE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af">
    <w:name w:val="Table Grid"/>
    <w:basedOn w:val="a5"/>
    <w:uiPriority w:val="99"/>
    <w:rsid w:val="005B62F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0"/>
    <w:next w:val="a3"/>
    <w:uiPriority w:val="99"/>
    <w:qFormat/>
    <w:rsid w:val="0089667B"/>
    <w:pPr>
      <w:spacing w:line="276" w:lineRule="auto"/>
      <w:jc w:val="left"/>
      <w:outlineLvl w:val="9"/>
    </w:pPr>
    <w:rPr>
      <w:rFonts w:ascii="Cambria" w:hAnsi="Cambria" w:cs="Cambria"/>
      <w:b w:val="0"/>
      <w:bCs w:val="0"/>
      <w:color w:val="365F91"/>
      <w:lang w:eastAsia="en-US"/>
    </w:rPr>
  </w:style>
  <w:style w:type="paragraph" w:styleId="14">
    <w:name w:val="toc 1"/>
    <w:basedOn w:val="a3"/>
    <w:next w:val="a3"/>
    <w:autoRedefine/>
    <w:uiPriority w:val="99"/>
    <w:semiHidden/>
    <w:rsid w:val="009F4CFE"/>
    <w:pPr>
      <w:ind w:firstLine="0"/>
      <w:jc w:val="left"/>
    </w:pPr>
    <w:rPr>
      <w:caps/>
    </w:rPr>
  </w:style>
  <w:style w:type="paragraph" w:styleId="23">
    <w:name w:val="toc 2"/>
    <w:basedOn w:val="a3"/>
    <w:next w:val="a3"/>
    <w:autoRedefine/>
    <w:uiPriority w:val="99"/>
    <w:semiHidden/>
    <w:rsid w:val="009F4CFE"/>
    <w:pPr>
      <w:ind w:firstLine="0"/>
      <w:jc w:val="left"/>
    </w:pPr>
    <w:rPr>
      <w:smallCaps/>
    </w:rPr>
  </w:style>
  <w:style w:type="character" w:styleId="af1">
    <w:name w:val="Hyperlink"/>
    <w:uiPriority w:val="99"/>
    <w:rsid w:val="009F4CFE"/>
    <w:rPr>
      <w:color w:val="0000FF"/>
      <w:u w:val="single"/>
    </w:rPr>
  </w:style>
  <w:style w:type="paragraph" w:styleId="ac">
    <w:name w:val="Body Text"/>
    <w:basedOn w:val="a3"/>
    <w:link w:val="af2"/>
    <w:uiPriority w:val="99"/>
    <w:rsid w:val="009F4CFE"/>
  </w:style>
  <w:style w:type="character" w:customStyle="1" w:styleId="af2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9F4CFE"/>
    <w:rPr>
      <w:kern w:val="16"/>
      <w:sz w:val="24"/>
      <w:szCs w:val="24"/>
    </w:rPr>
  </w:style>
  <w:style w:type="paragraph" w:customStyle="1" w:styleId="af4">
    <w:name w:val="выделение"/>
    <w:uiPriority w:val="99"/>
    <w:rsid w:val="009F4CF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styleId="ae">
    <w:name w:val="Plain Text"/>
    <w:basedOn w:val="a3"/>
    <w:link w:val="13"/>
    <w:uiPriority w:val="99"/>
    <w:rsid w:val="009F4CFE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лит"/>
    <w:basedOn w:val="a3"/>
    <w:autoRedefine/>
    <w:uiPriority w:val="99"/>
    <w:rsid w:val="009F4CFE"/>
    <w:pPr>
      <w:numPr>
        <w:numId w:val="15"/>
      </w:numPr>
      <w:jc w:val="left"/>
    </w:pPr>
  </w:style>
  <w:style w:type="character" w:styleId="af6">
    <w:name w:val="page number"/>
    <w:uiPriority w:val="99"/>
    <w:rsid w:val="009F4CFE"/>
  </w:style>
  <w:style w:type="character" w:customStyle="1" w:styleId="af7">
    <w:name w:val="номер страницы"/>
    <w:uiPriority w:val="99"/>
    <w:rsid w:val="009F4CFE"/>
    <w:rPr>
      <w:sz w:val="28"/>
      <w:szCs w:val="28"/>
    </w:rPr>
  </w:style>
  <w:style w:type="paragraph" w:styleId="af8">
    <w:name w:val="Normal (Web)"/>
    <w:basedOn w:val="a3"/>
    <w:uiPriority w:val="99"/>
    <w:rsid w:val="009F4CFE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3"/>
    <w:next w:val="a3"/>
    <w:autoRedefine/>
    <w:uiPriority w:val="99"/>
    <w:semiHidden/>
    <w:rsid w:val="009F4CFE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9F4CF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9F4CFE"/>
    <w:pPr>
      <w:ind w:left="958"/>
    </w:pPr>
  </w:style>
  <w:style w:type="paragraph" w:customStyle="1" w:styleId="a">
    <w:name w:val="список ненумерованный"/>
    <w:autoRedefine/>
    <w:uiPriority w:val="99"/>
    <w:rsid w:val="009F4CFE"/>
    <w:pPr>
      <w:numPr>
        <w:numId w:val="1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9F4CFE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F4CF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F4CF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F4C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F4CFE"/>
    <w:rPr>
      <w:i/>
      <w:iCs/>
    </w:rPr>
  </w:style>
  <w:style w:type="paragraph" w:customStyle="1" w:styleId="af9">
    <w:name w:val="схема"/>
    <w:uiPriority w:val="99"/>
    <w:rsid w:val="009F4CFE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a">
    <w:name w:val="ТАБЛИЦА"/>
    <w:next w:val="a3"/>
    <w:autoRedefine/>
    <w:uiPriority w:val="99"/>
    <w:rsid w:val="009F4CFE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b">
    <w:name w:val="footnote text"/>
    <w:basedOn w:val="a3"/>
    <w:link w:val="afc"/>
    <w:autoRedefine/>
    <w:uiPriority w:val="99"/>
    <w:semiHidden/>
    <w:rsid w:val="009F4CFE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customStyle="1" w:styleId="afd">
    <w:name w:val="титут"/>
    <w:uiPriority w:val="99"/>
    <w:rsid w:val="009F4CF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5590</Words>
  <Characters>31865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МИНИСТЕРСВО ОБРАЗОВАНИЯ И НАУКИ УКРАИНЫ</vt:lpstr>
    </vt:vector>
  </TitlesOfParts>
  <Company>Grizli777</Company>
  <LinksUpToDate>false</LinksUpToDate>
  <CharactersWithSpaces>37381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МИНИСТЕРСВО ОБРАЗОВАНИЯ И НАУКИ УКРАИНЫ</dc:title>
  <dc:subject/>
  <dc:creator>1</dc:creator>
  <cp:keywords/>
  <dc:description/>
  <cp:lastModifiedBy>admin</cp:lastModifiedBy>
  <cp:revision>2</cp:revision>
  <dcterms:created xsi:type="dcterms:W3CDTF">2014-02-28T20:10:00Z</dcterms:created>
  <dcterms:modified xsi:type="dcterms:W3CDTF">2014-02-28T20:10:00Z</dcterms:modified>
</cp:coreProperties>
</file>