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BA" w:rsidRDefault="00CC395E" w:rsidP="0092016D">
      <w:pPr>
        <w:pStyle w:val="af7"/>
      </w:pPr>
      <w:r w:rsidRPr="00CC395E">
        <w:rPr>
          <w:b/>
          <w:bCs/>
        </w:rPr>
        <w:t>СОДЕРЖАНИЕ</w:t>
      </w:r>
    </w:p>
    <w:p w:rsidR="0092016D" w:rsidRDefault="0092016D" w:rsidP="0092016D">
      <w:pPr>
        <w:pStyle w:val="af7"/>
        <w:jc w:val="both"/>
      </w:pPr>
    </w:p>
    <w:p w:rsidR="00CC395E" w:rsidRDefault="00CC395E" w:rsidP="00F16CF7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6574BC">
        <w:rPr>
          <w:rStyle w:val="afa"/>
          <w:noProof/>
        </w:rPr>
        <w:t>Введение</w:t>
      </w:r>
      <w:r>
        <w:rPr>
          <w:noProof/>
          <w:webHidden/>
        </w:rPr>
        <w:tab/>
        <w:t>2</w:t>
      </w:r>
    </w:p>
    <w:p w:rsidR="00CC395E" w:rsidRDefault="00CC395E" w:rsidP="00F16CF7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6574BC">
        <w:rPr>
          <w:rStyle w:val="afa"/>
          <w:noProof/>
        </w:rPr>
        <w:t>1. Теоретическая часть</w:t>
      </w:r>
      <w:r>
        <w:rPr>
          <w:noProof/>
          <w:webHidden/>
        </w:rPr>
        <w:tab/>
        <w:t>4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1.1. Понятие сбыта</w:t>
      </w:r>
      <w:r>
        <w:rPr>
          <w:noProof/>
          <w:webHidden/>
        </w:rPr>
        <w:tab/>
        <w:t>4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1.2. Каналы сбыта товаров промышленного назначения</w:t>
      </w:r>
      <w:r>
        <w:rPr>
          <w:noProof/>
          <w:webHidden/>
        </w:rPr>
        <w:tab/>
        <w:t>6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1.3. Мероприятия по расширению рынка сбыта</w:t>
      </w:r>
      <w:r>
        <w:rPr>
          <w:noProof/>
          <w:webHidden/>
        </w:rPr>
        <w:tab/>
        <w:t>7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1.4. Защита своей доли рынка</w:t>
      </w:r>
      <w:r>
        <w:rPr>
          <w:noProof/>
          <w:webHidden/>
        </w:rPr>
        <w:tab/>
        <w:t>11</w:t>
      </w:r>
    </w:p>
    <w:p w:rsidR="00CC395E" w:rsidRDefault="00CC395E" w:rsidP="00F16CF7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6574BC">
        <w:rPr>
          <w:rStyle w:val="afa"/>
          <w:noProof/>
        </w:rPr>
        <w:t>2. Комплексный анализ рынка</w:t>
      </w:r>
      <w:r>
        <w:rPr>
          <w:noProof/>
          <w:webHidden/>
        </w:rPr>
        <w:tab/>
        <w:t>13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2.1. Описание общехозяйственной конъюнктуры</w:t>
      </w:r>
      <w:r>
        <w:rPr>
          <w:noProof/>
          <w:webHidden/>
        </w:rPr>
        <w:tab/>
        <w:t>13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2.2. Изучение товара</w:t>
      </w:r>
      <w:r>
        <w:rPr>
          <w:noProof/>
          <w:webHidden/>
        </w:rPr>
        <w:tab/>
        <w:t>16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2.3. Анализ конкурентов</w:t>
      </w:r>
      <w:r>
        <w:rPr>
          <w:noProof/>
          <w:webHidden/>
        </w:rPr>
        <w:tab/>
        <w:t>19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2.4. Анализ спроса</w:t>
      </w:r>
      <w:r>
        <w:rPr>
          <w:noProof/>
          <w:webHidden/>
        </w:rPr>
        <w:tab/>
        <w:t>21</w:t>
      </w:r>
    </w:p>
    <w:p w:rsidR="00CC395E" w:rsidRDefault="00CC395E" w:rsidP="00F16CF7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6574BC">
        <w:rPr>
          <w:rStyle w:val="afa"/>
          <w:noProof/>
        </w:rPr>
        <w:t>3. Анализ внутренней маркетинговой среды</w:t>
      </w:r>
      <w:r>
        <w:rPr>
          <w:noProof/>
          <w:webHidden/>
        </w:rPr>
        <w:tab/>
        <w:t>23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3.1. Производство</w:t>
      </w:r>
      <w:r>
        <w:rPr>
          <w:noProof/>
          <w:webHidden/>
        </w:rPr>
        <w:tab/>
        <w:t>23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3.2. Распределение и сбыт продукции</w:t>
      </w:r>
      <w:r>
        <w:rPr>
          <w:noProof/>
          <w:webHidden/>
        </w:rPr>
        <w:tab/>
        <w:t>25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3.3. Организационная структура</w:t>
      </w:r>
      <w:r>
        <w:rPr>
          <w:noProof/>
          <w:webHidden/>
        </w:rPr>
        <w:tab/>
        <w:t>26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3.4. Маркетинг</w:t>
      </w:r>
      <w:r>
        <w:rPr>
          <w:noProof/>
          <w:webHidden/>
        </w:rPr>
        <w:tab/>
        <w:t>27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3.5. Финансы</w:t>
      </w:r>
      <w:r>
        <w:rPr>
          <w:noProof/>
          <w:webHidden/>
        </w:rPr>
        <w:tab/>
        <w:t>28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3.6. Сводная таблица анализа внутренней маркетинговой среды</w:t>
      </w:r>
      <w:r>
        <w:rPr>
          <w:noProof/>
          <w:webHidden/>
        </w:rPr>
        <w:tab/>
        <w:t>32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3.7. Оценка конкурентоспособности товара</w:t>
      </w:r>
      <w:r>
        <w:rPr>
          <w:noProof/>
          <w:webHidden/>
        </w:rPr>
        <w:tab/>
        <w:t>32</w:t>
      </w:r>
    </w:p>
    <w:p w:rsidR="00CC395E" w:rsidRDefault="00CC395E" w:rsidP="00F16CF7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6574BC">
        <w:rPr>
          <w:rStyle w:val="afa"/>
          <w:noProof/>
        </w:rPr>
        <w:t>4. Разработка маркетинговой программы предприятия</w:t>
      </w:r>
      <w:r>
        <w:rPr>
          <w:noProof/>
          <w:webHidden/>
        </w:rPr>
        <w:tab/>
        <w:t>35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4.1. Рыночная стратегия</w:t>
      </w:r>
      <w:r>
        <w:rPr>
          <w:noProof/>
          <w:webHidden/>
        </w:rPr>
        <w:tab/>
        <w:t>35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4.2. Товарная стратегия</w:t>
      </w:r>
      <w:r>
        <w:rPr>
          <w:noProof/>
          <w:webHidden/>
        </w:rPr>
        <w:tab/>
        <w:t>36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4.3. Сбытовая политика</w:t>
      </w:r>
      <w:r>
        <w:rPr>
          <w:noProof/>
          <w:webHidden/>
        </w:rPr>
        <w:tab/>
        <w:t>37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4.4. Ценовая стратегия</w:t>
      </w:r>
      <w:r>
        <w:rPr>
          <w:noProof/>
          <w:webHidden/>
        </w:rPr>
        <w:tab/>
        <w:t>39</w:t>
      </w:r>
    </w:p>
    <w:p w:rsidR="00CC395E" w:rsidRDefault="00CC395E" w:rsidP="00F16CF7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6574BC">
        <w:rPr>
          <w:rStyle w:val="afa"/>
          <w:noProof/>
        </w:rPr>
        <w:t>4.5. Расчет эффективности маркетинговых мероприятий</w:t>
      </w:r>
      <w:r>
        <w:rPr>
          <w:noProof/>
          <w:webHidden/>
        </w:rPr>
        <w:tab/>
        <w:t>40</w:t>
      </w:r>
    </w:p>
    <w:p w:rsidR="00CC395E" w:rsidRDefault="00CC395E" w:rsidP="00F16CF7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6574BC">
        <w:rPr>
          <w:rStyle w:val="afa"/>
          <w:noProof/>
        </w:rPr>
        <w:t>Заключение</w:t>
      </w:r>
      <w:r>
        <w:rPr>
          <w:noProof/>
          <w:webHidden/>
        </w:rPr>
        <w:tab/>
        <w:t>42</w:t>
      </w:r>
    </w:p>
    <w:p w:rsidR="00CC395E" w:rsidRDefault="00CC395E" w:rsidP="00F16CF7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6574BC">
        <w:rPr>
          <w:rStyle w:val="afa"/>
          <w:noProof/>
        </w:rPr>
        <w:t>Список использованной литературы</w:t>
      </w:r>
      <w:r>
        <w:rPr>
          <w:noProof/>
          <w:webHidden/>
        </w:rPr>
        <w:tab/>
        <w:t>45</w:t>
      </w:r>
    </w:p>
    <w:p w:rsidR="00CD34BA" w:rsidRDefault="00CD34BA" w:rsidP="00F16CF7">
      <w:pPr>
        <w:pStyle w:val="1"/>
        <w:rPr>
          <w:kern w:val="0"/>
        </w:rPr>
      </w:pPr>
      <w:r w:rsidRPr="0092016D">
        <w:rPr>
          <w:kern w:val="0"/>
        </w:rPr>
        <w:br w:type="page"/>
      </w:r>
      <w:bookmarkStart w:id="0" w:name="_Toc534222430"/>
      <w:bookmarkStart w:id="1" w:name="_Toc219896311"/>
      <w:r w:rsidRPr="0092016D">
        <w:rPr>
          <w:kern w:val="0"/>
        </w:rPr>
        <w:lastRenderedPageBreak/>
        <w:t>Введение</w:t>
      </w:r>
      <w:bookmarkEnd w:id="0"/>
      <w:bookmarkEnd w:id="1"/>
    </w:p>
    <w:p w:rsidR="0092016D" w:rsidRPr="0092016D" w:rsidRDefault="0092016D" w:rsidP="0092016D"/>
    <w:p w:rsidR="00CD34BA" w:rsidRPr="0092016D" w:rsidRDefault="00CD34BA" w:rsidP="0092016D">
      <w:r w:rsidRPr="0092016D">
        <w:t>Сбыт – всего лишь одна из многих функций маркетинга, причем зачастую не самая существенная</w:t>
      </w:r>
      <w:r w:rsidR="0092016D" w:rsidRPr="0092016D">
        <w:t xml:space="preserve">. </w:t>
      </w:r>
      <w:r w:rsidRPr="0092016D">
        <w:t>Если деятель рынка хорошо поработал над такими разделами маркетинга, как выявление потребительских нужд, разработка подходящих товаров и установление на них соответствующей цены, налаживание системы их распределения и эффективного стимулирования, то товары наверняка пойдут легко</w:t>
      </w:r>
      <w:r w:rsidR="0092016D" w:rsidRPr="0092016D">
        <w:t>. [</w:t>
      </w:r>
      <w:r w:rsidRPr="0092016D">
        <w:t>*9, стр</w:t>
      </w:r>
      <w:r w:rsidR="0092016D" w:rsidRPr="0092016D">
        <w:t>.3</w:t>
      </w:r>
      <w:r w:rsidRPr="0092016D">
        <w:t>4</w:t>
      </w:r>
      <w:r w:rsidR="0092016D" w:rsidRPr="0092016D">
        <w:t xml:space="preserve">] </w:t>
      </w:r>
    </w:p>
    <w:p w:rsidR="00CD34BA" w:rsidRPr="0092016D" w:rsidRDefault="00CD34BA" w:rsidP="0092016D">
      <w:r w:rsidRPr="0092016D">
        <w:t>Главная цель, которая ставиться перед маркетингом, – способствовать увеличению прибылей фирмы</w:t>
      </w:r>
      <w:r w:rsidR="0092016D" w:rsidRPr="0092016D">
        <w:t xml:space="preserve">. </w:t>
      </w:r>
      <w:r w:rsidRPr="0092016D">
        <w:t>Изучение рынков сбыта, определение номенклатуры выпускаемых изделий, установление цен и прочие вопросы маркетинговых исследований имеют своей целью нахождение оптимальных (с точки зрения получения максимальной прибыли</w:t>
      </w:r>
      <w:r w:rsidR="0092016D" w:rsidRPr="0092016D">
        <w:t xml:space="preserve">) </w:t>
      </w:r>
      <w:r w:rsidRPr="0092016D">
        <w:t>условий реализации товарной продукции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Тот факт, что прибыль в конечном итоге реализуется в сфере обращения, объясняет пристальное внимание, которое уделяется каждой фирмой организации и совершенствованию своих сбытовых операций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Существует ошибочное представление, что в ведущих зарубежных странах реализацию продукции осуществляют сами фирмы</w:t>
      </w:r>
      <w:r w:rsidR="0092016D" w:rsidRPr="0092016D">
        <w:t xml:space="preserve"> - </w:t>
      </w:r>
      <w:r w:rsidRPr="0092016D">
        <w:t>производители</w:t>
      </w:r>
      <w:r w:rsidR="0092016D" w:rsidRPr="0092016D">
        <w:t xml:space="preserve">. </w:t>
      </w:r>
      <w:r w:rsidRPr="0092016D">
        <w:t>В действительности это не так</w:t>
      </w:r>
      <w:r w:rsidR="0092016D" w:rsidRPr="0092016D">
        <w:t xml:space="preserve">. </w:t>
      </w:r>
      <w:r w:rsidRPr="0092016D">
        <w:t>В подавляющем большинстве даже крупнейшие фирмы предлагают свои товары рынку через посредников</w:t>
      </w:r>
      <w:r w:rsidR="0092016D" w:rsidRPr="0092016D">
        <w:t xml:space="preserve">. </w:t>
      </w:r>
      <w:r w:rsidRPr="0092016D">
        <w:t>Каждая из них стремится сформировать собственный канал распределения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Сбыт через посредников имеет как положительные, так и отрицательные стороны</w:t>
      </w:r>
      <w:r w:rsidR="0092016D" w:rsidRPr="0092016D">
        <w:t xml:space="preserve">. </w:t>
      </w:r>
      <w:r w:rsidRPr="0092016D">
        <w:t>С одной стороны, использование посредников приносит выгоду, поскольку у многих производителей просто не хватит ресурсов для осуществления прямого маркетинга</w:t>
      </w:r>
      <w:r w:rsidR="0092016D" w:rsidRPr="0092016D">
        <w:t xml:space="preserve">. </w:t>
      </w:r>
      <w:r w:rsidRPr="0092016D">
        <w:t>Даже если производитель и может позволить себе создать собственные каналы сбыта, во многих случаях ему удастся заработать больше, если он направит деньги в свой основной бизнес</w:t>
      </w:r>
      <w:r w:rsidR="0092016D" w:rsidRPr="0092016D">
        <w:t xml:space="preserve">. </w:t>
      </w:r>
      <w:r w:rsidRPr="0092016D">
        <w:t>Если производство обеспечивает норму прибыли в 20%, а занятие розничной торговлей дает только 10%, фирма естественно не захочет сама заниматься роз</w:t>
      </w:r>
      <w:r w:rsidRPr="0092016D">
        <w:lastRenderedPageBreak/>
        <w:t>ничной торговлей</w:t>
      </w:r>
      <w:r w:rsidR="0092016D" w:rsidRPr="0092016D">
        <w:t xml:space="preserve">. </w:t>
      </w:r>
      <w:r w:rsidRPr="0092016D">
        <w:t>Благодаря своим контактам, опыту, специализации и размаху деятельности посредники предлагают фирме больше того, что она могла бы сделать в одиночку</w:t>
      </w:r>
      <w:r w:rsidR="0092016D" w:rsidRPr="0092016D">
        <w:t xml:space="preserve">. </w:t>
      </w:r>
      <w:r w:rsidRPr="0092016D">
        <w:t>Также плюсом данной системы сбыта для производителя является возможность сразу поставлять крупным оптовым фирмам большие партии товаров</w:t>
      </w:r>
      <w:r w:rsidR="0092016D" w:rsidRPr="0092016D">
        <w:t xml:space="preserve">. </w:t>
      </w:r>
      <w:r w:rsidRPr="0092016D">
        <w:t>Тем самым отпадает необходимость в создании и финансировании деятельности собственных каналов сбыта</w:t>
      </w:r>
      <w:r w:rsidR="0092016D" w:rsidRPr="0092016D">
        <w:t xml:space="preserve">. </w:t>
      </w:r>
      <w:r w:rsidRPr="0092016D">
        <w:t>С другой стороны, работая через посредников, производитель в какой-то мере теряет контроль над тем, как и кому продает товар, и, как отмечают специалисты по маркетингу, не всегда получает от торговых фирм нужную и достаточно эффективную информацию о положении на рынке и продвижении товара</w:t>
      </w:r>
      <w:r w:rsidR="0092016D" w:rsidRPr="0092016D">
        <w:t xml:space="preserve">. </w:t>
      </w:r>
      <w:r w:rsidRPr="0092016D">
        <w:t>Кроме того, чем длиннее путь сбыта, тем больше расходы на реализацию товара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Разработка мероприятий по расширению рынка сбыта продукции является неотъемлемой частью организации сбыта товара на предприятиях</w:t>
      </w:r>
      <w:r w:rsidR="0092016D" w:rsidRPr="0092016D">
        <w:t xml:space="preserve">. </w:t>
      </w:r>
      <w:r w:rsidRPr="0092016D">
        <w:t>Эта тема, актуальная для современных рыночных условий, является темой данного курсового проекта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Цель работы</w:t>
      </w:r>
      <w:r w:rsidR="0092016D" w:rsidRPr="0092016D">
        <w:t xml:space="preserve"> - </w:t>
      </w:r>
      <w:r w:rsidRPr="0092016D">
        <w:t xml:space="preserve">овладеть практическими навыками проведения маркетингового исследования и обоснования маркетинговой стратегии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на рынке малых бытовых котлов, а также решить следующие задачи</w:t>
      </w:r>
      <w:r w:rsidR="0092016D" w:rsidRPr="0092016D">
        <w:t xml:space="preserve">: </w:t>
      </w:r>
      <w:r w:rsidRPr="0092016D">
        <w:t>сбор, систематизация и анализ информации о конъюнктуре рынка, а также состоянии внутренней маркетинговой среды предприятия, анализ внешней и внутренней маркетинговой среды, теоретическое обоснование и разработка комплекса маркетинга, исходя из требований рынка и возможностей предприятия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Курсовая работа выполнена в соответствии с требованиями </w:t>
      </w:r>
      <w:r w:rsidR="0092016D" w:rsidRPr="0092016D">
        <w:t>"</w:t>
      </w:r>
      <w:r w:rsidRPr="0092016D">
        <w:t>методических указаний к выполнению курсовых работ по маркетингу</w:t>
      </w:r>
      <w:r w:rsidR="0092016D" w:rsidRPr="0092016D">
        <w:t>"</w:t>
      </w:r>
      <w:r w:rsidRPr="0092016D">
        <w:t xml:space="preserve"> (БелГТАСМ, 2000г</w:t>
      </w:r>
      <w:r w:rsidR="0092016D" w:rsidRPr="0092016D">
        <w:t xml:space="preserve">) </w:t>
      </w:r>
      <w:r w:rsidRPr="0092016D">
        <w:t xml:space="preserve">с использованием редактора </w:t>
      </w:r>
      <w:r w:rsidRPr="0092016D">
        <w:rPr>
          <w:lang w:val="en-US"/>
        </w:rPr>
        <w:t>Microsoft</w:t>
      </w:r>
      <w:r w:rsidRPr="0092016D">
        <w:t xml:space="preserve"> </w:t>
      </w:r>
      <w:r w:rsidRPr="0092016D">
        <w:rPr>
          <w:lang w:val="en-US"/>
        </w:rPr>
        <w:t>Word</w:t>
      </w:r>
      <w:r w:rsidRPr="0092016D">
        <w:t>®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Структура работы</w:t>
      </w:r>
      <w:r w:rsidR="0092016D" w:rsidRPr="0092016D">
        <w:t xml:space="preserve">: </w:t>
      </w:r>
      <w:r w:rsidRPr="0092016D">
        <w:t>курсовой проект состоит из теоретической, аналитической и рекомендательной частей, и включает в себя 10 таблиц, 4 рисунка и приложение</w:t>
      </w:r>
      <w:r w:rsidR="0092016D" w:rsidRPr="0092016D">
        <w:t xml:space="preserve">. </w:t>
      </w:r>
    </w:p>
    <w:p w:rsidR="00CD34BA" w:rsidRDefault="00CD34BA" w:rsidP="0092016D">
      <w:pPr>
        <w:pStyle w:val="2"/>
        <w:rPr>
          <w:kern w:val="0"/>
        </w:rPr>
      </w:pPr>
      <w:r w:rsidRPr="0092016D">
        <w:rPr>
          <w:kern w:val="0"/>
        </w:rPr>
        <w:br w:type="page"/>
      </w:r>
      <w:bookmarkStart w:id="2" w:name="_Toc534222431"/>
      <w:bookmarkStart w:id="3" w:name="_Toc219896312"/>
      <w:r w:rsidRPr="0092016D">
        <w:rPr>
          <w:kern w:val="0"/>
        </w:rPr>
        <w:lastRenderedPageBreak/>
        <w:t>1</w:t>
      </w:r>
      <w:r w:rsidR="0092016D" w:rsidRPr="0092016D">
        <w:rPr>
          <w:kern w:val="0"/>
        </w:rPr>
        <w:t xml:space="preserve">. </w:t>
      </w:r>
      <w:r w:rsidRPr="0092016D">
        <w:rPr>
          <w:kern w:val="0"/>
        </w:rPr>
        <w:t>Теоретическая часть</w:t>
      </w:r>
      <w:bookmarkEnd w:id="2"/>
      <w:bookmarkEnd w:id="3"/>
    </w:p>
    <w:p w:rsidR="0092016D" w:rsidRPr="0092016D" w:rsidRDefault="0092016D" w:rsidP="0092016D"/>
    <w:p w:rsidR="00CD34BA" w:rsidRDefault="0092016D" w:rsidP="0092016D">
      <w:pPr>
        <w:pStyle w:val="3"/>
      </w:pPr>
      <w:bookmarkStart w:id="4" w:name="_Toc534222432"/>
      <w:bookmarkStart w:id="5" w:name="_Toc219896313"/>
      <w:r w:rsidRPr="0092016D">
        <w:t xml:space="preserve">1.1. </w:t>
      </w:r>
      <w:r w:rsidR="00CD34BA" w:rsidRPr="0092016D">
        <w:t>Понятие сбыта</w:t>
      </w:r>
      <w:bookmarkEnd w:id="4"/>
      <w:bookmarkEnd w:id="5"/>
    </w:p>
    <w:p w:rsidR="0092016D" w:rsidRPr="0092016D" w:rsidRDefault="0092016D" w:rsidP="0092016D"/>
    <w:p w:rsidR="00CD34BA" w:rsidRPr="0092016D" w:rsidRDefault="00CD34BA" w:rsidP="0092016D">
      <w:r w:rsidRPr="0092016D">
        <w:t>Изучение рынка предполагает прежде всего изучение каналов сбыта продукции</w:t>
      </w:r>
      <w:r w:rsidR="0092016D" w:rsidRPr="0092016D">
        <w:t xml:space="preserve">. </w:t>
      </w:r>
      <w:r w:rsidRPr="0092016D">
        <w:t>Между производителями и пользователями существует определенная дистанция, которая выражается в незнании каждой из сторон средств и потребностей противоположной стороны, в несоответствии между количеством продуктов, произведенных одной стороной, и потребностями другой стороны</w:t>
      </w:r>
      <w:r w:rsidR="0092016D" w:rsidRPr="0092016D">
        <w:t xml:space="preserve">. </w:t>
      </w:r>
      <w:r w:rsidRPr="0092016D">
        <w:t>Благодаря сбыту</w:t>
      </w:r>
      <w:r w:rsidR="0092016D" w:rsidRPr="0092016D">
        <w:t xml:space="preserve"> - </w:t>
      </w:r>
      <w:r w:rsidRPr="0092016D">
        <w:t xml:space="preserve">основной </w:t>
      </w:r>
      <w:r w:rsidR="0092016D" w:rsidRPr="0092016D">
        <w:t>"</w:t>
      </w:r>
      <w:r w:rsidRPr="0092016D">
        <w:t>промежуточной стадии</w:t>
      </w:r>
      <w:r w:rsidR="0092016D" w:rsidRPr="0092016D">
        <w:t>"</w:t>
      </w:r>
      <w:r w:rsidRPr="0092016D">
        <w:t xml:space="preserve"> между производством и потреблением (или использованием</w:t>
      </w:r>
      <w:r w:rsidR="0092016D" w:rsidRPr="0092016D">
        <w:t>),</w:t>
      </w:r>
      <w:r w:rsidRPr="0092016D">
        <w:t xml:space="preserve"> пользователь получает в свое распоряжение нужные продукты и услуги в определенном месте, в определенное время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Сбыт продукции</w:t>
      </w:r>
      <w:r w:rsidR="0092016D" w:rsidRPr="0092016D">
        <w:t xml:space="preserve"> - </w:t>
      </w:r>
      <w:r w:rsidRPr="0092016D">
        <w:t>это совокупность действий, которые осуществляются с того момента, как продукт в той форме, в какой он будет использоваться, поступает в коммерческое предприятие производителя или конечного изготовителя, до того момента, когда потребитель закупает его</w:t>
      </w:r>
      <w:r w:rsidR="0092016D" w:rsidRPr="0092016D">
        <w:t xml:space="preserve">. </w:t>
      </w:r>
      <w:r w:rsidRPr="0092016D">
        <w:t>Различают методы и формы сбыта</w:t>
      </w:r>
      <w:r w:rsidR="0092016D" w:rsidRPr="0092016D">
        <w:t xml:space="preserve"> [</w:t>
      </w:r>
      <w:r w:rsidRPr="0092016D">
        <w:t>*3, стр</w:t>
      </w:r>
      <w:r w:rsidR="0092016D" w:rsidRPr="0092016D">
        <w:t>.5</w:t>
      </w:r>
      <w:r w:rsidRPr="0092016D">
        <w:t>1</w:t>
      </w:r>
      <w:r w:rsidR="0092016D" w:rsidRPr="0092016D">
        <w:t xml:space="preserve">]. </w:t>
      </w:r>
    </w:p>
    <w:p w:rsidR="00CD34BA" w:rsidRPr="0092016D" w:rsidRDefault="00CD34BA" w:rsidP="0092016D">
      <w:r w:rsidRPr="0092016D">
        <w:t>Традиционная схема продажи через магазины, пункты самообслуживания, продажа по почте, через автоматы, на дому, на рынках</w:t>
      </w:r>
      <w:r w:rsidR="0092016D" w:rsidRPr="0092016D">
        <w:t xml:space="preserve"> - </w:t>
      </w:r>
      <w:r w:rsidRPr="0092016D">
        <w:t>распространена в торговле продовольственными и непродовольственными товарами широкого потребления</w:t>
      </w:r>
      <w:r w:rsidR="0092016D" w:rsidRPr="0092016D">
        <w:t xml:space="preserve">. </w:t>
      </w:r>
      <w:r w:rsidRPr="0092016D">
        <w:t>Метод продажи через представителей применяется для сбыта продукции промышленного назначения, а также для дорогих потребительских товаров длительного пользования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На практике применяются различные методы сбыта</w:t>
      </w:r>
      <w:r w:rsidR="0092016D" w:rsidRPr="0092016D">
        <w:t xml:space="preserve">. </w:t>
      </w:r>
      <w:r w:rsidRPr="0092016D">
        <w:t>Основными являются</w:t>
      </w:r>
      <w:r w:rsidR="0092016D" w:rsidRPr="0092016D">
        <w:t xml:space="preserve">: </w:t>
      </w:r>
    </w:p>
    <w:p w:rsidR="00CD34BA" w:rsidRPr="0092016D" w:rsidRDefault="00CD34BA" w:rsidP="0092016D">
      <w:r w:rsidRPr="0092016D">
        <w:t>а</w:t>
      </w:r>
      <w:r w:rsidR="0092016D" w:rsidRPr="0092016D">
        <w:t xml:space="preserve">) </w:t>
      </w:r>
      <w:r w:rsidRPr="0092016D">
        <w:t>торговые системы, включающие централизованный и децентрализованный сбыт</w:t>
      </w:r>
      <w:r w:rsidR="0092016D" w:rsidRPr="0092016D">
        <w:t xml:space="preserve">; </w:t>
      </w:r>
    </w:p>
    <w:p w:rsidR="00CD34BA" w:rsidRPr="0092016D" w:rsidRDefault="00CD34BA" w:rsidP="0092016D">
      <w:r w:rsidRPr="0092016D">
        <w:t>б</w:t>
      </w:r>
      <w:r w:rsidR="0092016D" w:rsidRPr="0092016D">
        <w:t xml:space="preserve">) </w:t>
      </w:r>
      <w:r w:rsidRPr="0092016D">
        <w:t>собственная или внешняя формы организации продажи</w:t>
      </w:r>
      <w:r w:rsidR="0092016D" w:rsidRPr="0092016D">
        <w:t xml:space="preserve">; </w:t>
      </w:r>
    </w:p>
    <w:p w:rsidR="00CD34BA" w:rsidRPr="0092016D" w:rsidRDefault="00CD34BA" w:rsidP="0092016D">
      <w:r w:rsidRPr="0092016D">
        <w:lastRenderedPageBreak/>
        <w:t>в</w:t>
      </w:r>
      <w:r w:rsidR="0092016D" w:rsidRPr="0092016D">
        <w:t xml:space="preserve">) </w:t>
      </w:r>
      <w:r w:rsidRPr="0092016D">
        <w:t>прямой и непрямой сбыт через торговые посреднические предприятия (пути сбыта</w:t>
      </w:r>
      <w:r w:rsidR="0092016D" w:rsidRPr="0092016D">
        <w:t xml:space="preserve">) </w:t>
      </w:r>
      <w:r w:rsidRPr="0092016D">
        <w:t>(</w:t>
      </w:r>
      <w:r w:rsidR="0092016D" w:rsidRPr="0092016D">
        <w:t>рис.1.1) [</w:t>
      </w:r>
      <w:r w:rsidRPr="0092016D">
        <w:t>*1, стр</w:t>
      </w:r>
      <w:r w:rsidR="0092016D" w:rsidRPr="0092016D">
        <w:t>.3</w:t>
      </w:r>
      <w:r w:rsidRPr="0092016D">
        <w:t>67</w:t>
      </w:r>
      <w:r w:rsidR="0092016D" w:rsidRPr="0092016D">
        <w:t xml:space="preserve">]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2219"/>
        <w:gridCol w:w="2081"/>
        <w:gridCol w:w="2081"/>
      </w:tblGrid>
      <w:tr w:rsidR="00CD34BA" w:rsidRPr="0092016D">
        <w:tc>
          <w:tcPr>
            <w:tcW w:w="1667" w:type="pct"/>
          </w:tcPr>
          <w:p w:rsidR="00CD34BA" w:rsidRPr="0092016D" w:rsidRDefault="00CD34BA" w:rsidP="008A472D">
            <w:pPr>
              <w:pStyle w:val="af3"/>
            </w:pPr>
            <w:r w:rsidRPr="0092016D">
              <w:t>Прямой сбыт</w:t>
            </w:r>
          </w:p>
        </w:tc>
        <w:tc>
          <w:tcPr>
            <w:tcW w:w="3333" w:type="pct"/>
            <w:gridSpan w:val="3"/>
          </w:tcPr>
          <w:p w:rsidR="00CD34BA" w:rsidRPr="0092016D" w:rsidRDefault="00CD34BA" w:rsidP="008A472D">
            <w:pPr>
              <w:pStyle w:val="af3"/>
            </w:pPr>
            <w:r w:rsidRPr="0092016D">
              <w:t>Непрямой сбыт</w:t>
            </w:r>
          </w:p>
        </w:tc>
      </w:tr>
      <w:tr w:rsidR="00CD34BA" w:rsidRPr="0092016D">
        <w:tc>
          <w:tcPr>
            <w:tcW w:w="1667" w:type="pct"/>
          </w:tcPr>
          <w:p w:rsidR="00CD34BA" w:rsidRPr="0092016D" w:rsidRDefault="00CD34BA" w:rsidP="008A472D">
            <w:pPr>
              <w:pStyle w:val="af3"/>
            </w:pPr>
            <w:r w:rsidRPr="0092016D">
              <w:t>Уровень нулевой</w:t>
            </w:r>
          </w:p>
        </w:tc>
        <w:tc>
          <w:tcPr>
            <w:tcW w:w="1159" w:type="pct"/>
            <w:tcBorders>
              <w:bottom w:val="nil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Одноуровневый</w:t>
            </w:r>
          </w:p>
        </w:tc>
        <w:tc>
          <w:tcPr>
            <w:tcW w:w="1087" w:type="pct"/>
            <w:tcBorders>
              <w:bottom w:val="nil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Двухуровневый</w:t>
            </w:r>
          </w:p>
        </w:tc>
        <w:tc>
          <w:tcPr>
            <w:tcW w:w="1087" w:type="pct"/>
          </w:tcPr>
          <w:p w:rsidR="00CD34BA" w:rsidRPr="0092016D" w:rsidRDefault="00CD34BA" w:rsidP="008A472D">
            <w:pPr>
              <w:pStyle w:val="af3"/>
            </w:pPr>
            <w:r w:rsidRPr="0092016D">
              <w:t>Трехуровневый</w:t>
            </w:r>
          </w:p>
        </w:tc>
      </w:tr>
      <w:tr w:rsidR="00CD34BA" w:rsidRPr="0092016D">
        <w:trPr>
          <w:cantSplit/>
          <w:trHeight w:val="5683"/>
        </w:trPr>
        <w:tc>
          <w:tcPr>
            <w:tcW w:w="1667" w:type="pct"/>
          </w:tcPr>
          <w:p w:rsidR="0092016D" w:rsidRDefault="0092016D" w:rsidP="0092016D"/>
          <w:p w:rsidR="0092016D" w:rsidRDefault="0092016D" w:rsidP="0092016D"/>
          <w:p w:rsidR="0092016D" w:rsidRPr="0092016D" w:rsidRDefault="007B0872" w:rsidP="0092016D">
            <w:r>
              <w:rPr>
                <w:noProof/>
              </w:rPr>
              <w:pict>
                <v:line id="_x0000_s1026" style="position:absolute;left:0;text-align:left;z-index:251661312" from="425.9pt,88.95pt" to="425.9pt,110.5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60288" from="425.9pt,31.35pt" to="425.9pt,67.35pt" o:allowincell="f">
                  <v:stroke endarrow="block"/>
                </v:lin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82.7pt;margin-top:67.35pt;width:93.6pt;height:21.6pt;z-index:251663360" o:allowincell="f">
                  <v:textbox style="mso-next-textbox:#_x0000_s1028">
                    <w:txbxContent>
                      <w:p w:rsidR="00F16CF7" w:rsidRDefault="00F16CF7" w:rsidP="008A472D">
                        <w:pPr>
                          <w:pStyle w:val="af3"/>
                        </w:pPr>
                        <w:r>
                          <w:t>Оптовая фирма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382.7pt;margin-top:110.55pt;width:86.4pt;height:36pt;z-index:251657216" o:allowincell="f">
                  <v:textbox style="mso-next-textbox:#_x0000_s1029">
                    <w:txbxContent>
                      <w:p w:rsidR="00F16CF7" w:rsidRDefault="00F16CF7" w:rsidP="008A472D">
                        <w:pPr>
                          <w:pStyle w:val="af3"/>
                        </w:pPr>
                        <w:r>
                          <w:t>Мелкооптовая фирма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30" style="position:absolute;left:0;text-align:left;margin-left:159.5pt;margin-top:2.55pt;width:100.8pt;height:115.2pt;z-index:-251662336" o:allowincell="f">
                  <v:stroke dashstyle="dash"/>
                </v:rect>
              </w:pict>
            </w:r>
            <w:r>
              <w:rPr>
                <w:noProof/>
              </w:rPr>
              <w:pict>
                <v:rect id="_x0000_s1031" style="position:absolute;left:0;text-align:left;margin-left:274.7pt;margin-top:2.55pt;width:100.8pt;height:93.6pt;z-index:-251651072" o:allowincell="f">
                  <v:stroke dashstyle="dash"/>
                </v:rect>
              </w:pict>
            </w:r>
            <w:r>
              <w:rPr>
                <w:noProof/>
              </w:rPr>
              <w:pict>
                <v:line id="_x0000_s1032" style="position:absolute;left:0;text-align:left;z-index:251664384" from="425.9pt,146.55pt" to="425.9pt,189.7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62336" from="425.9pt,211.35pt" to="425.9pt,247.35pt" o:allowincell="f">
                  <v:stroke endarrow="block"/>
                </v:line>
              </w:pict>
            </w:r>
            <w:r>
              <w:rPr>
                <w:noProof/>
              </w:rPr>
              <w:pict>
                <v:shape id="_x0000_s1034" type="#_x0000_t202" style="position:absolute;left:0;text-align:left;margin-left:389.9pt;margin-top:247.35pt;width:1in;height:21.6pt;z-index:251659264" o:allowincell="f">
                  <v:textbox style="mso-next-textbox:#_x0000_s1034">
                    <w:txbxContent>
                      <w:p w:rsidR="00F16CF7" w:rsidRDefault="00F16CF7" w:rsidP="008A472D">
                        <w:pPr>
                          <w:pStyle w:val="af3"/>
                        </w:pPr>
                        <w:r>
                          <w:t>Потребитель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left:0;text-align:left;margin-left:375.5pt;margin-top:189.75pt;width:93.6pt;height:21.6pt;z-index:251658240" o:allowincell="f">
                  <v:textbox style="mso-next-textbox:#_x0000_s1035">
                    <w:txbxContent>
                      <w:p w:rsidR="00F16CF7" w:rsidRDefault="00F16CF7" w:rsidP="008A472D">
                        <w:pPr>
                          <w:pStyle w:val="af3"/>
                        </w:pPr>
                        <w:r>
                          <w:t>Розничная фирма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left:0;text-align:left;margin-left:382.7pt;margin-top:9.75pt;width:86.4pt;height:21.6pt;z-index:251656192" o:allowincell="f">
                  <v:textbox style="mso-next-textbox:#_x0000_s1036">
                    <w:txbxContent>
                      <w:p w:rsidR="00F16CF7" w:rsidRDefault="00F16CF7" w:rsidP="008A472D">
                        <w:pPr>
                          <w:pStyle w:val="af3"/>
                        </w:pPr>
                        <w:r>
                          <w:t>Производитель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_x0000_s1037" style="position:absolute;left:0;text-align:left;margin-left:274.7pt;margin-top:9.75pt;width:93.6pt;height:259.2pt;z-index:251655168" coordorigin="6912,2016" coordsize="1872,5184" o:allowincell="f">
                  <v:shape id="_x0000_s1038" type="#_x0000_t202" style="position:absolute;left:7056;top:2016;width:1728;height:432">
                    <v:textbox style="mso-next-textbox:#_x0000_s1038">
                      <w:txbxContent>
                        <w:p w:rsidR="00F16CF7" w:rsidRDefault="00F16CF7" w:rsidP="008A472D">
                          <w:pPr>
                            <w:pStyle w:val="af3"/>
                          </w:pPr>
                          <w:r>
                            <w:t>Производитель</w:t>
                          </w:r>
                        </w:p>
                      </w:txbxContent>
                    </v:textbox>
                  </v:shape>
                  <v:shape id="_x0000_s1039" type="#_x0000_t202" style="position:absolute;left:7056;top:3168;width:1728;height:432">
                    <v:textbox style="mso-next-textbox:#_x0000_s1039">
                      <w:txbxContent>
                        <w:p w:rsidR="00F16CF7" w:rsidRDefault="00F16CF7" w:rsidP="008A472D">
                          <w:pPr>
                            <w:pStyle w:val="af3"/>
                          </w:pPr>
                          <w:r>
                            <w:t>Коммивояжер</w:t>
                          </w:r>
                        </w:p>
                      </w:txbxContent>
                    </v:textbox>
                  </v:shape>
                  <v:shape id="_x0000_s1040" type="#_x0000_t202" style="position:absolute;left:6912;top:5616;width:1872;height:432">
                    <v:textbox style="mso-next-textbox:#_x0000_s1040">
                      <w:txbxContent>
                        <w:p w:rsidR="00F16CF7" w:rsidRDefault="00F16CF7" w:rsidP="008A472D">
                          <w:pPr>
                            <w:pStyle w:val="af3"/>
                          </w:pPr>
                          <w:r>
                            <w:t>Розничная фирма</w:t>
                          </w:r>
                        </w:p>
                      </w:txbxContent>
                    </v:textbox>
                  </v:shape>
                  <v:shape id="_x0000_s1041" type="#_x0000_t202" style="position:absolute;left:7200;top:6768;width:1440;height:432">
                    <v:textbox style="mso-next-textbox:#_x0000_s1041">
                      <w:txbxContent>
                        <w:p w:rsidR="00F16CF7" w:rsidRDefault="00F16CF7" w:rsidP="008A472D">
                          <w:pPr>
                            <w:pStyle w:val="af3"/>
                          </w:pPr>
                          <w:r>
                            <w:t>Потребитель</w:t>
                          </w:r>
                        </w:p>
                      </w:txbxContent>
                    </v:textbox>
                  </v:shape>
                  <v:line id="_x0000_s1042" style="position:absolute" from="7920,2448" to="7920,3168">
                    <v:stroke endarrow="block"/>
                  </v:line>
                  <v:line id="_x0000_s1043" style="position:absolute" from="7920,3600" to="7920,4320">
                    <v:stroke endarrow="block"/>
                  </v:line>
                  <v:line id="_x0000_s1044" style="position:absolute" from="7920,6048" to="7920,6768">
                    <v:stroke endarrow="block"/>
                  </v:line>
                  <v:shape id="_x0000_s1045" type="#_x0000_t202" style="position:absolute;left:6912;top:4320;width:1872;height:432">
                    <v:textbox style="mso-next-textbox:#_x0000_s1045">
                      <w:txbxContent>
                        <w:p w:rsidR="00F16CF7" w:rsidRDefault="00F16CF7" w:rsidP="008A472D">
                          <w:pPr>
                            <w:pStyle w:val="af3"/>
                          </w:pPr>
                          <w:r>
                            <w:t>Оптовая фирма</w:t>
                          </w:r>
                        </w:p>
                      </w:txbxContent>
                    </v:textbox>
                  </v:shape>
                  <v:line id="_x0000_s1046" style="position:absolute" from="7920,4752" to="7920,5616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group id="_x0000_s1047" style="position:absolute;left:0;text-align:left;margin-left:166.7pt;margin-top:9.75pt;width:93.6pt;height:259.2pt;z-index:251653120" coordorigin="4752,2016" coordsize="1872,5184" o:allowincell="f">
                  <v:shape id="_x0000_s1048" type="#_x0000_t202" style="position:absolute;left:4752;top:2016;width:1728;height:432">
                    <v:textbox style="mso-next-textbox:#_x0000_s1048">
                      <w:txbxContent>
                        <w:p w:rsidR="00F16CF7" w:rsidRDefault="00F16CF7" w:rsidP="008A472D">
                          <w:pPr>
                            <w:pStyle w:val="af3"/>
                          </w:pPr>
                          <w:r>
                            <w:t>Производитель</w:t>
                          </w:r>
                        </w:p>
                      </w:txbxContent>
                    </v:textbox>
                  </v:shape>
                  <v:shape id="_x0000_s1049" type="#_x0000_t202" style="position:absolute;left:4752;top:3312;width:1728;height:720">
                    <v:textbox style="mso-next-textbox:#_x0000_s1049">
                      <w:txbxContent>
                        <w:p w:rsidR="00F16CF7" w:rsidRDefault="00F16CF7" w:rsidP="008A472D">
                          <w:pPr>
                            <w:pStyle w:val="af3"/>
                          </w:pPr>
                          <w:r>
                            <w:t>Т</w:t>
                          </w:r>
                          <w:r w:rsidRPr="0092016D">
                            <w:rPr>
                              <w:rStyle w:val="af4"/>
                            </w:rPr>
                            <w:t>о</w:t>
                          </w:r>
                          <w:r>
                            <w:t>рговое представительство</w:t>
                          </w:r>
                        </w:p>
                      </w:txbxContent>
                    </v:textbox>
                  </v:shape>
                  <v:shape id="_x0000_s1050" type="#_x0000_t202" style="position:absolute;left:4752;top:4896;width:1872;height:432">
                    <v:textbox style="mso-next-textbox:#_x0000_s1050">
                      <w:txbxContent>
                        <w:p w:rsidR="00F16CF7" w:rsidRDefault="00F16CF7" w:rsidP="008A472D">
                          <w:pPr>
                            <w:pStyle w:val="af3"/>
                          </w:pPr>
                          <w:r>
                            <w:t>Розничная фирма</w:t>
                          </w:r>
                        </w:p>
                      </w:txbxContent>
                    </v:textbox>
                  </v:shape>
                  <v:shape id="_x0000_s1051" type="#_x0000_t202" style="position:absolute;left:4896;top:6768;width:1440;height:432">
                    <v:textbox style="mso-next-textbox:#_x0000_s1051">
                      <w:txbxContent>
                        <w:p w:rsidR="00F16CF7" w:rsidRDefault="00F16CF7" w:rsidP="008A472D">
                          <w:pPr>
                            <w:pStyle w:val="af3"/>
                          </w:pPr>
                          <w:r>
                            <w:t>Потребитель</w:t>
                          </w:r>
                        </w:p>
                      </w:txbxContent>
                    </v:textbox>
                  </v:shape>
                  <v:line id="_x0000_s1052" style="position:absolute" from="5616,2448" to="5616,3312">
                    <v:stroke endarrow="block"/>
                  </v:line>
                  <v:line id="_x0000_s1053" style="position:absolute" from="5616,4032" to="5616,4896">
                    <v:stroke endarrow="block"/>
                  </v:line>
                  <v:line id="_x0000_s1054" style="position:absolute" from="5616,5328" to="5616,6768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line id="_x0000_s1055" style="position:absolute;left:0;text-align:left;z-index:251652096" from="73.1pt,218.55pt" to="73.1pt,247.3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56" style="position:absolute;left:0;text-align:left;z-index:251651072" from="73.1pt,31.35pt" to="73.1pt,60.15pt" o:allowincell="f">
                  <v:stroke endarrow="block"/>
                </v:line>
              </w:pict>
            </w:r>
            <w:r>
              <w:rPr>
                <w:noProof/>
              </w:rPr>
              <w:pict>
                <v:shape id="_x0000_s1057" type="#_x0000_t202" style="position:absolute;left:0;text-align:left;margin-left:37.1pt;margin-top:247.35pt;width:1in;height:21.6pt;z-index:251650048" o:allowincell="f">
                  <v:textbox style="mso-next-textbox:#_x0000_s1057">
                    <w:txbxContent>
                      <w:p w:rsidR="00F16CF7" w:rsidRDefault="00F16CF7" w:rsidP="008A472D">
                        <w:pPr>
                          <w:pStyle w:val="af3"/>
                        </w:pPr>
                        <w:r>
                          <w:t>Потребитель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58" style="position:absolute;left:0;text-align:left;margin-left:-6.1pt;margin-top:60.15pt;width:153.9pt;height:158.4pt;z-index:-251667456" o:allowincell="f">
                  <v:stroke dashstyle="1 1"/>
                </v:rect>
              </w:pict>
            </w:r>
          </w:p>
          <w:p w:rsidR="0092016D" w:rsidRPr="0092016D" w:rsidRDefault="00CD34BA" w:rsidP="008A472D">
            <w:pPr>
              <w:pStyle w:val="af3"/>
              <w:rPr>
                <w:noProof/>
              </w:rPr>
            </w:pPr>
            <w:r w:rsidRPr="0092016D">
              <w:t>Через внутренние сбытовые</w:t>
            </w:r>
            <w:r w:rsidRPr="0092016D">
              <w:rPr>
                <w:noProof/>
              </w:rPr>
              <w:t xml:space="preserve"> </w:t>
            </w:r>
            <w:r w:rsidR="007B0872">
              <w:rPr>
                <w:noProof/>
              </w:rPr>
              <w:pict>
                <v:shape id="_x0000_s1059" type="#_x0000_t202" style="position:absolute;left:0;text-align:left;margin-left:29.9pt;margin-top:9.75pt;width:86.4pt;height:21.6pt;z-index:251648000;mso-position-horizontal-relative:text;mso-position-vertical-relative:text" o:allowincell="f">
                  <v:textbox style="mso-next-textbox:#_x0000_s1059">
                    <w:txbxContent>
                      <w:p w:rsidR="00F16CF7" w:rsidRDefault="00F16CF7" w:rsidP="008A472D">
                        <w:pPr>
                          <w:pStyle w:val="af3"/>
                        </w:pPr>
                        <w:r>
                          <w:t>Производитель</w:t>
                        </w:r>
                      </w:p>
                    </w:txbxContent>
                  </v:textbox>
                </v:shape>
              </w:pict>
            </w:r>
            <w:r w:rsidRPr="0092016D">
              <w:rPr>
                <w:noProof/>
              </w:rPr>
              <w:t>органы фирмы</w:t>
            </w:r>
            <w:r w:rsidR="0092016D" w:rsidRPr="0092016D">
              <w:rPr>
                <w:noProof/>
              </w:rPr>
              <w:t xml:space="preserve">: </w:t>
            </w:r>
            <w:r w:rsidRPr="0092016D">
              <w:rPr>
                <w:noProof/>
              </w:rPr>
              <w:t>коммивояжеры, отделы продаж, автоматы по продаже, почтовая рассылка</w:t>
            </w:r>
          </w:p>
          <w:p w:rsidR="00CD34BA" w:rsidRPr="0092016D" w:rsidRDefault="00CD34BA" w:rsidP="008A472D">
            <w:pPr>
              <w:pStyle w:val="af3"/>
            </w:pPr>
            <w:r w:rsidRPr="0092016D">
              <w:rPr>
                <w:noProof/>
              </w:rPr>
              <w:t>Через внешние сбытовые органы фирмы</w:t>
            </w:r>
            <w:r w:rsidR="0092016D" w:rsidRPr="0092016D">
              <w:rPr>
                <w:noProof/>
              </w:rPr>
              <w:t xml:space="preserve">: </w:t>
            </w:r>
            <w:r w:rsidRPr="0092016D">
              <w:rPr>
                <w:noProof/>
              </w:rPr>
              <w:t>комиссионеры, маклеры, ярмарки, аукционы</w:t>
            </w:r>
          </w:p>
        </w:tc>
        <w:tc>
          <w:tcPr>
            <w:tcW w:w="1159" w:type="pct"/>
            <w:tcBorders>
              <w:right w:val="nil"/>
            </w:tcBorders>
          </w:tcPr>
          <w:p w:rsidR="00CD34BA" w:rsidRPr="0092016D" w:rsidRDefault="00CD34BA" w:rsidP="0092016D"/>
        </w:tc>
        <w:tc>
          <w:tcPr>
            <w:tcW w:w="1087" w:type="pct"/>
            <w:tcBorders>
              <w:left w:val="nil"/>
              <w:right w:val="nil"/>
            </w:tcBorders>
          </w:tcPr>
          <w:p w:rsidR="00CD34BA" w:rsidRPr="0092016D" w:rsidRDefault="00CD34BA" w:rsidP="0092016D"/>
        </w:tc>
        <w:tc>
          <w:tcPr>
            <w:tcW w:w="1087" w:type="pct"/>
            <w:tcBorders>
              <w:left w:val="nil"/>
            </w:tcBorders>
          </w:tcPr>
          <w:p w:rsidR="00CD34BA" w:rsidRPr="0092016D" w:rsidRDefault="00CD34BA" w:rsidP="0092016D"/>
        </w:tc>
      </w:tr>
    </w:tbl>
    <w:p w:rsidR="0092016D" w:rsidRDefault="0092016D" w:rsidP="0092016D"/>
    <w:p w:rsidR="0092016D" w:rsidRPr="0092016D" w:rsidRDefault="0092016D" w:rsidP="0092016D">
      <w:r w:rsidRPr="0092016D">
        <w:t xml:space="preserve">Рис.1.1. </w:t>
      </w:r>
      <w:r w:rsidR="00CD34BA" w:rsidRPr="0092016D">
        <w:t>Основные пути сбыта продукции</w:t>
      </w:r>
      <w:r w:rsidRPr="0092016D">
        <w:t xml:space="preserve"> [</w:t>
      </w:r>
      <w:r w:rsidR="00CD34BA" w:rsidRPr="0092016D">
        <w:t>* 1, стр</w:t>
      </w:r>
      <w:r w:rsidRPr="0092016D">
        <w:t>.3</w:t>
      </w:r>
      <w:r w:rsidR="00CD34BA" w:rsidRPr="0092016D">
        <w:t>69</w:t>
      </w:r>
      <w:r w:rsidRPr="0092016D">
        <w:t xml:space="preserve">] </w:t>
      </w:r>
    </w:p>
    <w:p w:rsidR="00CD34BA" w:rsidRPr="0092016D" w:rsidRDefault="00CD34BA" w:rsidP="0092016D">
      <w:r w:rsidRPr="0092016D">
        <w:t>Среди форм торговли различают</w:t>
      </w:r>
      <w:r w:rsidR="0092016D" w:rsidRPr="0092016D">
        <w:t xml:space="preserve"> [</w:t>
      </w:r>
      <w:r w:rsidRPr="0092016D">
        <w:t>*3, стр</w:t>
      </w:r>
      <w:r w:rsidR="00F16CF7">
        <w:t>.</w:t>
      </w:r>
      <w:r w:rsidRPr="0092016D">
        <w:t xml:space="preserve"> 52</w:t>
      </w:r>
      <w:r w:rsidR="0092016D" w:rsidRPr="0092016D">
        <w:t xml:space="preserve">]: </w:t>
      </w:r>
    </w:p>
    <w:p w:rsidR="00CD34BA" w:rsidRPr="0092016D" w:rsidRDefault="00CD34BA" w:rsidP="0092016D">
      <w:r w:rsidRPr="0092016D">
        <w:t>Независимая изолированная торговля, оптовая и розничная, переживающая спад в промышленно развитых странах (под воздействием универсальной торговли</w:t>
      </w:r>
      <w:r w:rsidR="0092016D" w:rsidRPr="0092016D">
        <w:t xml:space="preserve">). </w:t>
      </w:r>
      <w:r w:rsidRPr="0092016D">
        <w:t>Это предприятия небольших размеров, почти всегда семейного типа</w:t>
      </w:r>
      <w:r w:rsidR="0092016D" w:rsidRPr="0092016D">
        <w:t xml:space="preserve">. </w:t>
      </w:r>
      <w:r w:rsidRPr="0092016D">
        <w:t>Его отличают плохое управление и отсутствие коммерческих или финансовых связей с другими коммерческими предприятиями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Универсальная (концентрированная</w:t>
      </w:r>
      <w:r w:rsidR="0092016D" w:rsidRPr="0092016D">
        <w:t xml:space="preserve">) </w:t>
      </w:r>
      <w:r w:rsidRPr="0092016D">
        <w:t>торговля</w:t>
      </w:r>
      <w:r w:rsidR="0092016D" w:rsidRPr="0092016D">
        <w:t xml:space="preserve">. </w:t>
      </w:r>
      <w:r w:rsidRPr="0092016D">
        <w:t>В ней различают</w:t>
      </w:r>
      <w:r w:rsidR="0092016D" w:rsidRPr="0092016D">
        <w:t xml:space="preserve">: </w:t>
      </w:r>
    </w:p>
    <w:p w:rsidR="00CD34BA" w:rsidRPr="0092016D" w:rsidRDefault="00CD34BA" w:rsidP="0092016D">
      <w:pPr>
        <w:pStyle w:val="a"/>
      </w:pPr>
      <w:r w:rsidRPr="0092016D">
        <w:t>ассоциативную торговлю</w:t>
      </w:r>
      <w:r w:rsidR="0092016D" w:rsidRPr="0092016D">
        <w:t xml:space="preserve"> - </w:t>
      </w:r>
      <w:r w:rsidRPr="0092016D">
        <w:t>закупочные объединения оптовиков, закупочные объединения розничных торговцев, добровольные объединения, коллективные магазины независимых участников</w:t>
      </w:r>
      <w:r w:rsidR="0092016D" w:rsidRPr="0092016D">
        <w:t xml:space="preserve">; </w:t>
      </w:r>
    </w:p>
    <w:p w:rsidR="00CD34BA" w:rsidRPr="0092016D" w:rsidRDefault="00CD34BA" w:rsidP="0092016D">
      <w:pPr>
        <w:pStyle w:val="a"/>
      </w:pPr>
      <w:r w:rsidRPr="0092016D">
        <w:t>объединённую торговлю</w:t>
      </w:r>
      <w:r w:rsidR="0092016D" w:rsidRPr="0092016D">
        <w:t xml:space="preserve"> - </w:t>
      </w:r>
      <w:r w:rsidRPr="0092016D">
        <w:t>предприятия с многочисленными филиалами, универмаги, дешевые магазины, каналы прямого сбыта товаров производителей, кооперативы</w:t>
      </w:r>
      <w:r w:rsidR="0092016D" w:rsidRPr="0092016D">
        <w:t xml:space="preserve">; </w:t>
      </w:r>
    </w:p>
    <w:p w:rsidR="00CD34BA" w:rsidRPr="0092016D" w:rsidRDefault="00CD34BA" w:rsidP="0092016D">
      <w:pPr>
        <w:pStyle w:val="a"/>
      </w:pPr>
      <w:r w:rsidRPr="0092016D">
        <w:lastRenderedPageBreak/>
        <w:t>крупную независимую торговлю</w:t>
      </w:r>
      <w:r w:rsidR="0092016D" w:rsidRPr="0092016D">
        <w:t xml:space="preserve"> - </w:t>
      </w:r>
      <w:r w:rsidRPr="0092016D">
        <w:t>крупные магазины сниженных цен, супермаркеты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Смешанные формы, которые трудно подвергнуть какой-либо классификации</w:t>
      </w:r>
      <w:r w:rsidR="0092016D" w:rsidRPr="0092016D">
        <w:t xml:space="preserve">: </w:t>
      </w:r>
    </w:p>
    <w:p w:rsidR="00CD34BA" w:rsidRPr="0092016D" w:rsidRDefault="00CD34BA" w:rsidP="0092016D">
      <w:pPr>
        <w:pStyle w:val="a"/>
      </w:pPr>
      <w:r w:rsidRPr="0092016D">
        <w:t>сети поставок, в которых поставщики связаны контрактом с производителем на эксклюзивной или иной основе</w:t>
      </w:r>
      <w:r w:rsidR="0092016D" w:rsidRPr="0092016D">
        <w:t xml:space="preserve">. </w:t>
      </w:r>
      <w:r w:rsidRPr="0092016D">
        <w:t>В любом случае речь идет о необычных товарах с высокими ценами, требующих квалифицированного обслуживания после продажи (ювелирные изделия, дорогая одежда, оборудование высокой надежности, эксклюзив</w:t>
      </w:r>
      <w:r w:rsidR="0092016D" w:rsidRPr="0092016D">
        <w:t xml:space="preserve">); </w:t>
      </w:r>
    </w:p>
    <w:p w:rsidR="00CD34BA" w:rsidRPr="0092016D" w:rsidRDefault="00CD34BA" w:rsidP="0092016D">
      <w:pPr>
        <w:pStyle w:val="a"/>
      </w:pPr>
      <w:r w:rsidRPr="0092016D">
        <w:t>договоры франшизы (особой льготы</w:t>
      </w:r>
      <w:r w:rsidR="0092016D" w:rsidRPr="0092016D">
        <w:t xml:space="preserve">) - </w:t>
      </w:r>
      <w:r w:rsidRPr="0092016D">
        <w:t>это контракт, по которому фирма, пользующаяся известностью, освоившая особые приемы сбыта (ассортимент, управление, реклама</w:t>
      </w:r>
      <w:r w:rsidR="0092016D" w:rsidRPr="0092016D">
        <w:t>),</w:t>
      </w:r>
      <w:r w:rsidRPr="0092016D">
        <w:t xml:space="preserve"> продаёт право выступать под ее вывеской и использовать ее методы и способы сбыта торговой компании, купившей данную льготу</w:t>
      </w:r>
      <w:r w:rsidR="0092016D" w:rsidRPr="0092016D">
        <w:t xml:space="preserve">. </w:t>
      </w:r>
    </w:p>
    <w:p w:rsidR="0092016D" w:rsidRDefault="0092016D" w:rsidP="0092016D">
      <w:bookmarkStart w:id="6" w:name="_Toc534222433"/>
    </w:p>
    <w:p w:rsidR="00CD34BA" w:rsidRDefault="0092016D" w:rsidP="0092016D">
      <w:pPr>
        <w:pStyle w:val="3"/>
      </w:pPr>
      <w:bookmarkStart w:id="7" w:name="_Toc219896314"/>
      <w:r w:rsidRPr="0092016D">
        <w:t xml:space="preserve">1.2. </w:t>
      </w:r>
      <w:r w:rsidR="00CD34BA" w:rsidRPr="0092016D">
        <w:t>Каналы сбыта товаров промышленного назначения</w:t>
      </w:r>
      <w:bookmarkEnd w:id="6"/>
      <w:bookmarkEnd w:id="7"/>
    </w:p>
    <w:p w:rsidR="0092016D" w:rsidRPr="0092016D" w:rsidRDefault="0092016D" w:rsidP="0092016D"/>
    <w:p w:rsidR="00CD34BA" w:rsidRPr="0092016D" w:rsidRDefault="00CD34BA" w:rsidP="0092016D">
      <w:r w:rsidRPr="0092016D">
        <w:t>В отличие от предметов потребления, которые мы приобретаем для личного пользования, потребителями товаров промышленного назначения являются предприятия, и их рынок отличается от рынков предметов широкого потребления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Обычно сложное и дорогое оборудование (тяжелое оборудование</w:t>
      </w:r>
      <w:r w:rsidR="0092016D" w:rsidRPr="0092016D">
        <w:t xml:space="preserve">) </w:t>
      </w:r>
      <w:r w:rsidRPr="0092016D">
        <w:t>поставляется непосредственно в результате переговоров между производителем и покупателем при участии коммерческих и технических специалистов</w:t>
      </w:r>
      <w:r w:rsidR="0092016D" w:rsidRPr="0092016D">
        <w:t xml:space="preserve">. </w:t>
      </w:r>
      <w:r w:rsidRPr="0092016D">
        <w:t>Другие товары поставляются через посредников, часто независимых от поставщика-производителя</w:t>
      </w:r>
      <w:r w:rsidR="0092016D" w:rsidRPr="0092016D">
        <w:t xml:space="preserve">. </w:t>
      </w:r>
      <w:r w:rsidRPr="0092016D">
        <w:t>Это коммерсанты-поставщики, агенты по промышленным поставкам, снабжающие как промышленных потребителей, так и специализированных частных торговцев</w:t>
      </w:r>
      <w:r w:rsidR="0092016D" w:rsidRPr="0092016D">
        <w:t xml:space="preserve">. </w:t>
      </w:r>
      <w:r w:rsidRPr="0092016D">
        <w:t>Межотраслевые оптовики выполняют свою полезную роль при сбыте отраслевым потребителям изделий, на кото</w:t>
      </w:r>
      <w:r w:rsidRPr="0092016D">
        <w:lastRenderedPageBreak/>
        <w:t>рые существует детализированный спрос</w:t>
      </w:r>
      <w:r w:rsidR="0092016D" w:rsidRPr="0092016D">
        <w:t xml:space="preserve">: </w:t>
      </w:r>
      <w:r w:rsidRPr="0092016D">
        <w:t>отдельные запчасти, мелкий инструмент</w:t>
      </w:r>
      <w:r w:rsidR="0092016D" w:rsidRPr="0092016D">
        <w:t xml:space="preserve">. </w:t>
      </w:r>
    </w:p>
    <w:p w:rsidR="00CD34BA" w:rsidRPr="0092016D" w:rsidRDefault="0092016D" w:rsidP="0092016D">
      <w:r w:rsidRPr="0092016D">
        <w:t>"</w:t>
      </w:r>
      <w:r w:rsidR="00CD34BA" w:rsidRPr="0092016D">
        <w:t>В намерение предприятия может входить управление каналами сбыта на основе объединения</w:t>
      </w:r>
      <w:r w:rsidRPr="0092016D">
        <w:t xml:space="preserve">. </w:t>
      </w:r>
      <w:r w:rsidR="00CD34BA" w:rsidRPr="0092016D">
        <w:t>Однако полное объединение целесообразно только на уровне непосредственных связей с потребителями или на уровне самих поставщиков (создание филиалов</w:t>
      </w:r>
      <w:r w:rsidRPr="0092016D">
        <w:t xml:space="preserve">). </w:t>
      </w:r>
      <w:r w:rsidR="00CD34BA" w:rsidRPr="0092016D">
        <w:t>На разобщенных рынках необходимо передать часть сбыта перекупщикам и наладчикам</w:t>
      </w:r>
      <w:r w:rsidRPr="0092016D">
        <w:t xml:space="preserve">. </w:t>
      </w:r>
      <w:r w:rsidR="00CD34BA" w:rsidRPr="0092016D">
        <w:t>Но и производитель может использовать смешанные системы, прибегая к непосредственным связям с очень важными клиентами, или при особых поставках, осуществляя через объединенных независимых поставщиков сбыт продукции средним предприятиям, и через перекупщиков в случае с мелкими разрозненными потребителями</w:t>
      </w:r>
      <w:r w:rsidRPr="0092016D">
        <w:t>" [</w:t>
      </w:r>
      <w:r w:rsidR="00CD34BA" w:rsidRPr="0092016D">
        <w:t>*3, стр</w:t>
      </w:r>
      <w:r w:rsidRPr="0092016D">
        <w:t>.5</w:t>
      </w:r>
      <w:r w:rsidR="00CD34BA" w:rsidRPr="0092016D">
        <w:t>4</w:t>
      </w:r>
      <w:r w:rsidRPr="0092016D">
        <w:t xml:space="preserve">]. </w:t>
      </w:r>
    </w:p>
    <w:p w:rsidR="0092016D" w:rsidRDefault="0092016D" w:rsidP="0092016D">
      <w:bookmarkStart w:id="8" w:name="_Toc534222434"/>
    </w:p>
    <w:p w:rsidR="00CD34BA" w:rsidRDefault="0092016D" w:rsidP="0092016D">
      <w:pPr>
        <w:pStyle w:val="3"/>
      </w:pPr>
      <w:bookmarkStart w:id="9" w:name="_Toc219896315"/>
      <w:r w:rsidRPr="0092016D">
        <w:t xml:space="preserve">1.3. </w:t>
      </w:r>
      <w:r w:rsidR="00CD34BA" w:rsidRPr="0092016D">
        <w:t>Мероприятия по расширению рынка сбыта</w:t>
      </w:r>
      <w:bookmarkEnd w:id="8"/>
      <w:bookmarkEnd w:id="9"/>
    </w:p>
    <w:p w:rsidR="0092016D" w:rsidRPr="0092016D" w:rsidRDefault="0092016D" w:rsidP="0092016D"/>
    <w:p w:rsidR="00CD34BA" w:rsidRPr="0092016D" w:rsidRDefault="00CD34BA" w:rsidP="0092016D">
      <w:r w:rsidRPr="0092016D">
        <w:t>Многие отрасли бизнеса возглавляют общепризнанные компании-лидеры, захватившие в свои руки самые большие куски общего пирога соответствующего рынка</w:t>
      </w:r>
      <w:r w:rsidR="0092016D" w:rsidRPr="0092016D">
        <w:t xml:space="preserve">. </w:t>
      </w:r>
      <w:r w:rsidRPr="0092016D">
        <w:t>Такие компании обычно подают пример конкурентам, изменяя политику цен, представляя новую продукцию, расширяя каналы распределения и устанавливая степень интенсивности мероприятий по продвижению</w:t>
      </w:r>
      <w:r w:rsidR="0092016D" w:rsidRPr="0092016D">
        <w:t xml:space="preserve">. </w:t>
      </w:r>
      <w:r w:rsidRPr="0092016D">
        <w:t>Лидер может вызывать восхищение и уважение, его политика может критиковаться общественностью и конкурентами, но так или иначе его господствующее положение на рынке не подвергается сомнению</w:t>
      </w:r>
      <w:r w:rsidR="0092016D" w:rsidRPr="0092016D">
        <w:t xml:space="preserve">. </w:t>
      </w:r>
      <w:r w:rsidRPr="0092016D">
        <w:t>На лидера ориентируются конкуренты, ему бросают вызов, его избегают, ему подражают</w:t>
      </w:r>
      <w:r w:rsidR="0092016D" w:rsidRPr="0092016D">
        <w:t xml:space="preserve">. </w:t>
      </w:r>
      <w:r w:rsidRPr="0092016D">
        <w:t>Некоторые из наиболее известных лидеров рынка</w:t>
      </w:r>
      <w:r w:rsidR="0092016D" w:rsidRPr="0092016D">
        <w:t xml:space="preserve"> - </w:t>
      </w:r>
      <w:r w:rsidRPr="0092016D">
        <w:t>компании General Motors (автомобили</w:t>
      </w:r>
      <w:r w:rsidR="0092016D" w:rsidRPr="0092016D">
        <w:t>),</w:t>
      </w:r>
      <w:r w:rsidRPr="0092016D">
        <w:t xml:space="preserve"> Kodak (фотоаппараты, пленка, бумага</w:t>
      </w:r>
      <w:r w:rsidR="0092016D" w:rsidRPr="0092016D">
        <w:t>),</w:t>
      </w:r>
      <w:r w:rsidRPr="0092016D">
        <w:t xml:space="preserve"> IBM (компьютеры</w:t>
      </w:r>
      <w:r w:rsidR="0092016D" w:rsidRPr="0092016D">
        <w:t>),</w:t>
      </w:r>
      <w:r w:rsidRPr="0092016D">
        <w:t xml:space="preserve"> Xerox (фотокопировальная техника</w:t>
      </w:r>
      <w:r w:rsidR="0092016D" w:rsidRPr="0092016D">
        <w:t>),</w:t>
      </w:r>
      <w:r w:rsidRPr="0092016D">
        <w:t xml:space="preserve"> Procter&amp;Gamble (потребительские товары в упаковке</w:t>
      </w:r>
      <w:r w:rsidR="0092016D" w:rsidRPr="0092016D">
        <w:t>),</w:t>
      </w:r>
      <w:r w:rsidRPr="0092016D">
        <w:t xml:space="preserve"> Caterpillar (землеройная техника</w:t>
      </w:r>
      <w:r w:rsidR="0092016D" w:rsidRPr="0092016D">
        <w:t>),</w:t>
      </w:r>
      <w:r w:rsidRPr="0092016D">
        <w:t xml:space="preserve"> Coca-Cola (безалкогольные напитки</w:t>
      </w:r>
      <w:r w:rsidR="0092016D" w:rsidRPr="0092016D">
        <w:t>),</w:t>
      </w:r>
      <w:r w:rsidRPr="0092016D">
        <w:t xml:space="preserve"> McDonald’s (общественное питание</w:t>
      </w:r>
      <w:r w:rsidR="0092016D" w:rsidRPr="0092016D">
        <w:t>),</w:t>
      </w:r>
      <w:r w:rsidRPr="0092016D">
        <w:t xml:space="preserve"> Gillette (бритвенные лезвия</w:t>
      </w:r>
      <w:r w:rsidR="0092016D" w:rsidRPr="0092016D">
        <w:t xml:space="preserve">). </w:t>
      </w:r>
    </w:p>
    <w:p w:rsidR="00CD34BA" w:rsidRPr="0092016D" w:rsidRDefault="00CD34BA" w:rsidP="0092016D">
      <w:r w:rsidRPr="0092016D">
        <w:lastRenderedPageBreak/>
        <w:t>Впрочем, если доминирующая компания не обладает абсолютной монополией, то ей не позавидуешь</w:t>
      </w:r>
      <w:r w:rsidR="0092016D" w:rsidRPr="0092016D">
        <w:t xml:space="preserve">: </w:t>
      </w:r>
      <w:r w:rsidRPr="0092016D">
        <w:t>она должна постоянно быть настороже, потому что конкуренты стремятся поставить под сомнение ее ведущую роль, воспользоваться ее слабостями</w:t>
      </w:r>
      <w:r w:rsidR="0092016D" w:rsidRPr="0092016D">
        <w:t xml:space="preserve">. </w:t>
      </w:r>
      <w:r w:rsidRPr="0092016D">
        <w:t xml:space="preserve">Лидер рынка с легкостью может не </w:t>
      </w:r>
      <w:r w:rsidR="0092016D" w:rsidRPr="0092016D">
        <w:t>"</w:t>
      </w:r>
      <w:r w:rsidRPr="0092016D">
        <w:t>вписаться</w:t>
      </w:r>
      <w:r w:rsidR="0092016D" w:rsidRPr="0092016D">
        <w:t>"</w:t>
      </w:r>
      <w:r w:rsidRPr="0092016D">
        <w:t xml:space="preserve"> в очередной поворот и оказаться на втором или третьем месте в группе</w:t>
      </w:r>
      <w:r w:rsidR="0092016D" w:rsidRPr="0092016D">
        <w:t xml:space="preserve">. </w:t>
      </w:r>
      <w:r w:rsidRPr="0092016D">
        <w:t xml:space="preserve">Подножку могут поставить и новинки конкурентов (например, болеутоляющее, не содержащее ацетилсалициловой кислоты средство компании </w:t>
      </w:r>
      <w:r w:rsidRPr="0092016D">
        <w:rPr>
          <w:lang w:val="en-US"/>
        </w:rPr>
        <w:t>Tylenol</w:t>
      </w:r>
      <w:r w:rsidRPr="0092016D">
        <w:t xml:space="preserve"> одержало победу над </w:t>
      </w:r>
      <w:r w:rsidR="0092016D" w:rsidRPr="0092016D">
        <w:t>"</w:t>
      </w:r>
      <w:r w:rsidRPr="0092016D">
        <w:rPr>
          <w:lang w:val="en-US"/>
        </w:rPr>
        <w:t>Aspirin</w:t>
      </w:r>
      <w:r w:rsidR="0092016D" w:rsidRPr="0092016D">
        <w:t>"</w:t>
      </w:r>
      <w:r w:rsidRPr="0092016D">
        <w:t xml:space="preserve"> компании </w:t>
      </w:r>
      <w:r w:rsidRPr="0092016D">
        <w:rPr>
          <w:lang w:val="en-US"/>
        </w:rPr>
        <w:t>Bayer</w:t>
      </w:r>
      <w:r w:rsidR="0092016D" w:rsidRPr="0092016D">
        <w:t xml:space="preserve">). </w:t>
      </w:r>
      <w:r w:rsidRPr="0092016D">
        <w:t>Лидеру необходимо проявлять консерватизм в расходах, допуская вероятность наступления тяжелых времен, в то время как претендент на первенство свободно использует имеющиеся ресурсы</w:t>
      </w:r>
      <w:r w:rsidR="0092016D" w:rsidRPr="0092016D">
        <w:t xml:space="preserve">. </w:t>
      </w:r>
      <w:r w:rsidRPr="0092016D">
        <w:t>В свою очередь новый лидер нередко недооценивает своих конкурентов и значительно отстает от них</w:t>
      </w:r>
      <w:r w:rsidR="0092016D" w:rsidRPr="0092016D">
        <w:t xml:space="preserve"> [</w:t>
      </w:r>
      <w:r w:rsidRPr="0092016D">
        <w:t>*5, стр</w:t>
      </w:r>
      <w:r w:rsidR="0092016D" w:rsidRPr="0092016D">
        <w:t>.4</w:t>
      </w:r>
      <w:r w:rsidRPr="0092016D">
        <w:t>50</w:t>
      </w:r>
      <w:r w:rsidR="0092016D" w:rsidRPr="0092016D">
        <w:t xml:space="preserve">]. </w:t>
      </w:r>
    </w:p>
    <w:p w:rsidR="00CD34BA" w:rsidRPr="0092016D" w:rsidRDefault="00CD34BA" w:rsidP="0092016D">
      <w:r w:rsidRPr="0092016D">
        <w:t>Каждая доминирующая на рынке компания хотела бы навсегда застолбить за собой первое место, а значит, ей необходимо найти способы расширения общего спроса, защитить свой сегмент рынка с помощью хорошо спланированных наступательных и оборонительных действий, попытаться расширить свою долю рынка</w:t>
      </w:r>
      <w:r w:rsidR="0092016D" w:rsidRPr="0092016D">
        <w:t xml:space="preserve">. </w:t>
      </w:r>
    </w:p>
    <w:p w:rsidR="00CD34BA" w:rsidRPr="0092016D" w:rsidRDefault="00F16CF7" w:rsidP="0092016D">
      <w:bookmarkStart w:id="10" w:name="_Toc527737061"/>
      <w:bookmarkStart w:id="11" w:name="_Toc534213784"/>
      <w:bookmarkStart w:id="12" w:name="_Toc534222435"/>
      <w:r w:rsidRPr="0092016D">
        <w:t xml:space="preserve">Расширение </w:t>
      </w:r>
      <w:r>
        <w:t>р</w:t>
      </w:r>
      <w:r w:rsidRPr="0092016D">
        <w:t>ынка</w:t>
      </w:r>
      <w:bookmarkEnd w:id="10"/>
      <w:bookmarkEnd w:id="11"/>
      <w:bookmarkEnd w:id="12"/>
      <w:r>
        <w:t>.</w:t>
      </w:r>
    </w:p>
    <w:p w:rsidR="00CD34BA" w:rsidRPr="0092016D" w:rsidRDefault="00CD34BA" w:rsidP="0092016D">
      <w:r w:rsidRPr="0092016D">
        <w:t>При расширении рынка в целом, как правило, выигрывает прежде всего доминирующая компания</w:t>
      </w:r>
      <w:r w:rsidR="0092016D" w:rsidRPr="0092016D">
        <w:t xml:space="preserve">. </w:t>
      </w:r>
      <w:r w:rsidRPr="0092016D">
        <w:t xml:space="preserve">Если люди в стремлении запечатлеть каждый свой шаг приобретают больше фотоаппаратов и фотопленки, неизбежно возрастают прибыли компании </w:t>
      </w:r>
      <w:r w:rsidRPr="0092016D">
        <w:rPr>
          <w:lang w:val="en-US"/>
        </w:rPr>
        <w:t>Kodak</w:t>
      </w:r>
      <w:r w:rsidRPr="0092016D">
        <w:t>, доля которой на этом рынке составляет 80%</w:t>
      </w:r>
      <w:r w:rsidR="0092016D" w:rsidRPr="0092016D">
        <w:t xml:space="preserve">. </w:t>
      </w:r>
      <w:r w:rsidRPr="0092016D">
        <w:t>Лидер рынка обязан неустанно искать новых потребителей, новые способы потребления и стремиться к интенсивному использованию своих продуктов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Рассмотрим эти основные маркетинговые стратегии</w:t>
      </w:r>
      <w:r w:rsidR="0092016D" w:rsidRPr="0092016D">
        <w:t xml:space="preserve">. </w:t>
      </w:r>
    </w:p>
    <w:p w:rsidR="00CD34BA" w:rsidRPr="0092016D" w:rsidRDefault="00CD34BA" w:rsidP="0092016D">
      <w:bookmarkStart w:id="13" w:name="_Toc534222436"/>
      <w:r w:rsidRPr="0092016D">
        <w:t>А</w:t>
      </w:r>
      <w:r w:rsidR="0092016D" w:rsidRPr="0092016D">
        <w:t xml:space="preserve">) </w:t>
      </w:r>
      <w:r w:rsidRPr="0092016D">
        <w:t>Новые пользователи</w:t>
      </w:r>
      <w:bookmarkEnd w:id="13"/>
    </w:p>
    <w:p w:rsidR="00CD34BA" w:rsidRPr="0092016D" w:rsidRDefault="00CD34BA" w:rsidP="0092016D">
      <w:r w:rsidRPr="0092016D">
        <w:t>Каждый класс продуктов имеет потенциал привлечения новых покупателей</w:t>
      </w:r>
      <w:r w:rsidR="0092016D" w:rsidRPr="0092016D">
        <w:t xml:space="preserve">: </w:t>
      </w:r>
      <w:r w:rsidRPr="0092016D">
        <w:t>людей, которые не владели информацией о свойствах товаров, не имели возможности приобрести их из-за высоких цен, не желали покупать продукт, характеристики которого не удовлетворяли имеющиеся потребности</w:t>
      </w:r>
      <w:r w:rsidR="0092016D" w:rsidRPr="0092016D">
        <w:t xml:space="preserve">. </w:t>
      </w:r>
      <w:r w:rsidRPr="0092016D">
        <w:lastRenderedPageBreak/>
        <w:t>Например, производитель парфюмерии стремится убедить женщин, не пользующихся духами, хотя бы попробовать новые ароматы (стратегия проникновения на рынок</w:t>
      </w:r>
      <w:r w:rsidR="0092016D" w:rsidRPr="0092016D">
        <w:t>),</w:t>
      </w:r>
      <w:r w:rsidRPr="0092016D">
        <w:t xml:space="preserve"> привести мужчинам рациональные обоснования необходимости применения парфюмерии (стратегия создания нового рынка</w:t>
      </w:r>
      <w:r w:rsidR="0092016D" w:rsidRPr="0092016D">
        <w:t>),</w:t>
      </w:r>
      <w:r w:rsidRPr="0092016D">
        <w:t xml:space="preserve"> или начать экспорт своей продукции (стратегия географической экспансии</w:t>
      </w:r>
      <w:r w:rsidR="0092016D" w:rsidRPr="0092016D">
        <w:t xml:space="preserve">). </w:t>
      </w:r>
    </w:p>
    <w:p w:rsidR="00CD34BA" w:rsidRPr="0092016D" w:rsidRDefault="00CD34BA" w:rsidP="0092016D">
      <w:r w:rsidRPr="0092016D">
        <w:t xml:space="preserve">Компания </w:t>
      </w:r>
      <w:r w:rsidRPr="0092016D">
        <w:rPr>
          <w:lang w:val="en-US"/>
        </w:rPr>
        <w:t>Johnson</w:t>
      </w:r>
      <w:r w:rsidRPr="0092016D">
        <w:t>&amp;</w:t>
      </w:r>
      <w:r w:rsidRPr="0092016D">
        <w:rPr>
          <w:lang w:val="en-US"/>
        </w:rPr>
        <w:t>Johnson</w:t>
      </w:r>
      <w:r w:rsidRPr="0092016D">
        <w:t xml:space="preserve"> добилась одного из самых значительных успехов в создании нового класса потребителей детского шампуня</w:t>
      </w:r>
      <w:r w:rsidR="0092016D" w:rsidRPr="0092016D">
        <w:t xml:space="preserve">. </w:t>
      </w:r>
      <w:r w:rsidRPr="0092016D">
        <w:t>Данные статистики и демографические прогнозы говорили о реальности угрозы уменьшения объемов его продаж в связи со снижением рождаемости</w:t>
      </w:r>
      <w:r w:rsidR="0092016D" w:rsidRPr="0092016D">
        <w:t xml:space="preserve">. </w:t>
      </w:r>
      <w:r w:rsidRPr="0092016D">
        <w:t>Маркетологи компании заметили, что детский шампунь нередко используют и другие члены семьи, и предложили рекламную кампанию, направленную на взрослых потребителей</w:t>
      </w:r>
      <w:r w:rsidR="0092016D" w:rsidRPr="0092016D">
        <w:t xml:space="preserve">. </w:t>
      </w:r>
      <w:r w:rsidRPr="0092016D">
        <w:t xml:space="preserve">Через некоторое время детский шампунь </w:t>
      </w:r>
      <w:r w:rsidRPr="0092016D">
        <w:rPr>
          <w:lang w:val="en-US"/>
        </w:rPr>
        <w:t>Johnson</w:t>
      </w:r>
      <w:r w:rsidRPr="0092016D">
        <w:t>&amp;</w:t>
      </w:r>
      <w:r w:rsidRPr="0092016D">
        <w:rPr>
          <w:lang w:val="en-US"/>
        </w:rPr>
        <w:t>Johnson</w:t>
      </w:r>
      <w:r w:rsidRPr="0092016D">
        <w:t xml:space="preserve"> стал ведущей маркой на рынке шампуней</w:t>
      </w:r>
      <w:r w:rsidR="0092016D" w:rsidRPr="0092016D">
        <w:t xml:space="preserve">. </w:t>
      </w:r>
      <w:r w:rsidRPr="0092016D">
        <w:t>Другой пример</w:t>
      </w:r>
      <w:r w:rsidR="0092016D" w:rsidRPr="0092016D">
        <w:t xml:space="preserve">: </w:t>
      </w:r>
      <w:r w:rsidRPr="0092016D">
        <w:t xml:space="preserve">крем от морщин </w:t>
      </w:r>
      <w:r w:rsidR="0092016D" w:rsidRPr="0092016D">
        <w:t>"</w:t>
      </w:r>
      <w:r w:rsidRPr="0092016D">
        <w:rPr>
          <w:lang w:val="en-US"/>
        </w:rPr>
        <w:t>Oil</w:t>
      </w:r>
      <w:r w:rsidRPr="0092016D">
        <w:t xml:space="preserve"> </w:t>
      </w:r>
      <w:r w:rsidRPr="0092016D">
        <w:rPr>
          <w:lang w:val="en-US"/>
        </w:rPr>
        <w:t>of</w:t>
      </w:r>
      <w:r w:rsidRPr="0092016D">
        <w:t xml:space="preserve"> </w:t>
      </w:r>
      <w:r w:rsidRPr="0092016D">
        <w:rPr>
          <w:lang w:val="en-US"/>
        </w:rPr>
        <w:t>Ulay</w:t>
      </w:r>
      <w:r w:rsidR="0092016D" w:rsidRPr="0092016D">
        <w:t>"</w:t>
      </w:r>
      <w:r w:rsidRPr="0092016D">
        <w:t>, предназначенный для женщин, сегодня рекламируется в магазинах для подростков</w:t>
      </w:r>
      <w:r w:rsidR="0092016D" w:rsidRPr="0092016D">
        <w:t xml:space="preserve"> [</w:t>
      </w:r>
      <w:r w:rsidRPr="0092016D">
        <w:t>*5, стр</w:t>
      </w:r>
      <w:r w:rsidR="0092016D" w:rsidRPr="0092016D">
        <w:t>.4</w:t>
      </w:r>
      <w:r w:rsidRPr="0092016D">
        <w:t>51</w:t>
      </w:r>
      <w:r w:rsidR="0092016D" w:rsidRPr="0092016D">
        <w:t xml:space="preserve">]. </w:t>
      </w:r>
    </w:p>
    <w:p w:rsidR="00CD34BA" w:rsidRPr="0092016D" w:rsidRDefault="00CD34BA" w:rsidP="0092016D">
      <w:bookmarkStart w:id="14" w:name="_Toc534222437"/>
      <w:r w:rsidRPr="0092016D">
        <w:t>Б</w:t>
      </w:r>
      <w:r w:rsidR="0092016D" w:rsidRPr="0092016D">
        <w:t xml:space="preserve">) </w:t>
      </w:r>
      <w:r w:rsidRPr="0092016D">
        <w:t>Новые способы применения продукта</w:t>
      </w:r>
      <w:bookmarkEnd w:id="14"/>
    </w:p>
    <w:p w:rsidR="00CD34BA" w:rsidRPr="0092016D" w:rsidRDefault="00CD34BA" w:rsidP="0092016D">
      <w:r w:rsidRPr="0092016D">
        <w:t>Расширению рынков способствуют открытие и продвижение новых способов использования продуктов</w:t>
      </w:r>
      <w:r w:rsidR="0092016D" w:rsidRPr="0092016D">
        <w:t xml:space="preserve">. </w:t>
      </w:r>
      <w:r w:rsidRPr="0092016D">
        <w:t>Например, среднему американцу три дня в неделю на завтрак подают кашу</w:t>
      </w:r>
      <w:r w:rsidR="0092016D" w:rsidRPr="0092016D">
        <w:t xml:space="preserve">. </w:t>
      </w:r>
      <w:r w:rsidRPr="0092016D">
        <w:t>Несомненно, производители каш выиграют, если им удастся внушить потребителям, что их продукт хорош не только по утрам, но и днем или вечером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Классический пример расширения рынка за счет нового способа потребления продукта</w:t>
      </w:r>
      <w:r w:rsidR="0092016D" w:rsidRPr="0092016D">
        <w:t xml:space="preserve"> - </w:t>
      </w:r>
      <w:r w:rsidRPr="0092016D">
        <w:t xml:space="preserve">история изобретенного компанией </w:t>
      </w:r>
      <w:r w:rsidRPr="0092016D">
        <w:rPr>
          <w:lang w:val="en-US"/>
        </w:rPr>
        <w:t>Du</w:t>
      </w:r>
      <w:r w:rsidRPr="0092016D">
        <w:t xml:space="preserve"> </w:t>
      </w:r>
      <w:r w:rsidRPr="0092016D">
        <w:rPr>
          <w:lang w:val="en-US"/>
        </w:rPr>
        <w:t>Point</w:t>
      </w:r>
      <w:r w:rsidRPr="0092016D">
        <w:t xml:space="preserve"> нейлона</w:t>
      </w:r>
      <w:r w:rsidR="0092016D" w:rsidRPr="0092016D">
        <w:t xml:space="preserve">. </w:t>
      </w:r>
      <w:r w:rsidRPr="0092016D">
        <w:t xml:space="preserve">Каждый раз, когда нейлон, казалось бы, достигал стадии зрелости, </w:t>
      </w:r>
      <w:r w:rsidRPr="0092016D">
        <w:rPr>
          <w:lang w:val="en-US"/>
        </w:rPr>
        <w:t>Du</w:t>
      </w:r>
      <w:r w:rsidRPr="0092016D">
        <w:t xml:space="preserve"> </w:t>
      </w:r>
      <w:r w:rsidRPr="0092016D">
        <w:rPr>
          <w:lang w:val="en-US"/>
        </w:rPr>
        <w:t>Point</w:t>
      </w:r>
      <w:r w:rsidRPr="0092016D">
        <w:t xml:space="preserve"> открывала новый способ его использования</w:t>
      </w:r>
      <w:r w:rsidR="0092016D" w:rsidRPr="0092016D">
        <w:t xml:space="preserve">. </w:t>
      </w:r>
      <w:r w:rsidRPr="0092016D">
        <w:t>Нейлон применялся для производства парашютов, изготовления дамских чулок</w:t>
      </w:r>
      <w:r w:rsidR="0092016D" w:rsidRPr="0092016D">
        <w:t xml:space="preserve">; </w:t>
      </w:r>
      <w:r w:rsidRPr="0092016D">
        <w:t>позже приобрели популярность женские блузки и мужские сорочки из нейлона</w:t>
      </w:r>
      <w:r w:rsidR="0092016D" w:rsidRPr="0092016D">
        <w:t xml:space="preserve">. </w:t>
      </w:r>
      <w:r w:rsidRPr="0092016D">
        <w:t>Затем его использовали в производстве автомобильных покрышек, обивки для сидений и ковровых покрытий</w:t>
      </w:r>
      <w:r w:rsidR="0092016D" w:rsidRPr="0092016D">
        <w:t xml:space="preserve">. </w:t>
      </w:r>
      <w:r w:rsidRPr="0092016D">
        <w:t>Каждый новый способ его применения открывал новый жизненный цикл продукта</w:t>
      </w:r>
      <w:r w:rsidR="0092016D" w:rsidRPr="0092016D">
        <w:t xml:space="preserve">. </w:t>
      </w:r>
      <w:r w:rsidRPr="0092016D">
        <w:t xml:space="preserve">Однако вряд ли у нейлона была бы столь славная судьба </w:t>
      </w:r>
      <w:r w:rsidRPr="0092016D">
        <w:lastRenderedPageBreak/>
        <w:t>без программы исследований, направленных на поиск новых способов использования продукта</w:t>
      </w:r>
      <w:r w:rsidR="0092016D" w:rsidRPr="0092016D">
        <w:t xml:space="preserve"> [</w:t>
      </w:r>
      <w:r w:rsidRPr="0092016D">
        <w:t>*8, стр</w:t>
      </w:r>
      <w:r w:rsidR="0092016D" w:rsidRPr="0092016D">
        <w:t>.2</w:t>
      </w:r>
      <w:r w:rsidRPr="0092016D">
        <w:t>9</w:t>
      </w:r>
      <w:r w:rsidR="0092016D" w:rsidRPr="0092016D">
        <w:t xml:space="preserve">]. </w:t>
      </w:r>
    </w:p>
    <w:p w:rsidR="00CD34BA" w:rsidRPr="0092016D" w:rsidRDefault="00CD34BA" w:rsidP="0092016D">
      <w:r w:rsidRPr="0092016D">
        <w:t>Во многих случаях приоритет открытия новых способов использования продукта принадлежит потребителям</w:t>
      </w:r>
      <w:r w:rsidR="0092016D" w:rsidRPr="0092016D">
        <w:t xml:space="preserve">. </w:t>
      </w:r>
      <w:r w:rsidRPr="0092016D">
        <w:t>Первоначально вазелиновый крем продавался как смазка для различных механизмов, но покупатели с течением времени обнаружили массу иных областей его применения</w:t>
      </w:r>
      <w:r w:rsidR="0092016D" w:rsidRPr="0092016D">
        <w:t xml:space="preserve"> - </w:t>
      </w:r>
      <w:r w:rsidRPr="0092016D">
        <w:t>от крема для кожи до средства для укладки волос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Компания </w:t>
      </w:r>
      <w:r w:rsidRPr="0092016D">
        <w:rPr>
          <w:lang w:val="en-US"/>
        </w:rPr>
        <w:t>Arm</w:t>
      </w:r>
      <w:r w:rsidRPr="0092016D">
        <w:t xml:space="preserve"> &amp; </w:t>
      </w:r>
      <w:r w:rsidRPr="0092016D">
        <w:rPr>
          <w:lang w:val="en-US"/>
        </w:rPr>
        <w:t>Hammer</w:t>
      </w:r>
      <w:r w:rsidR="0092016D" w:rsidRPr="0092016D">
        <w:t xml:space="preserve"> - </w:t>
      </w:r>
      <w:r w:rsidRPr="0092016D">
        <w:t>производитель пищевой соды</w:t>
      </w:r>
      <w:r w:rsidR="0092016D" w:rsidRPr="0092016D">
        <w:t xml:space="preserve"> - </w:t>
      </w:r>
      <w:r w:rsidRPr="0092016D">
        <w:t>выпускала продукт, объемы сбыта которого в течение последних 125 лет неуклонно сокращались</w:t>
      </w:r>
      <w:r w:rsidR="0092016D" w:rsidRPr="0092016D">
        <w:t xml:space="preserve">. </w:t>
      </w:r>
      <w:r w:rsidRPr="0092016D">
        <w:t>Хотя у пищевой соды множество разнообразных способов применения, ни один из них не рекламировался</w:t>
      </w:r>
      <w:r w:rsidR="0092016D" w:rsidRPr="0092016D">
        <w:t xml:space="preserve">. </w:t>
      </w:r>
      <w:r w:rsidRPr="0092016D">
        <w:t>Когда компании стало известно, что некоторые потребители используют соду как освежитель для холодильника, она начала широкую рекламную кампанию, которая привела к тому, что половина американских хозяек держала в холодильниках открытую пачку соды</w:t>
      </w:r>
      <w:r w:rsidR="0092016D" w:rsidRPr="0092016D">
        <w:t xml:space="preserve">. </w:t>
      </w:r>
      <w:r w:rsidRPr="0092016D">
        <w:t xml:space="preserve">Уже несколькими годами позже </w:t>
      </w:r>
      <w:r w:rsidRPr="0092016D">
        <w:rPr>
          <w:lang w:val="en-US"/>
        </w:rPr>
        <w:t>Arm</w:t>
      </w:r>
      <w:r w:rsidRPr="0092016D">
        <w:t xml:space="preserve"> &amp; </w:t>
      </w:r>
      <w:r w:rsidRPr="0092016D">
        <w:rPr>
          <w:lang w:val="en-US"/>
        </w:rPr>
        <w:t>Hammer</w:t>
      </w:r>
      <w:r w:rsidRPr="0092016D">
        <w:t xml:space="preserve"> пропагандировала свой продукт как прекрасное средство для удаления жирных пятен</w:t>
      </w:r>
      <w:r w:rsidR="0092016D" w:rsidRPr="0092016D">
        <w:t xml:space="preserve"> [</w:t>
      </w:r>
      <w:r w:rsidRPr="0092016D">
        <w:t>*8, стр</w:t>
      </w:r>
      <w:r w:rsidR="0092016D" w:rsidRPr="0092016D">
        <w:t>.3</w:t>
      </w:r>
      <w:r w:rsidRPr="0092016D">
        <w:t>1</w:t>
      </w:r>
      <w:r w:rsidR="0092016D" w:rsidRPr="0092016D">
        <w:t xml:space="preserve">]. </w:t>
      </w:r>
    </w:p>
    <w:p w:rsidR="00CD34BA" w:rsidRPr="0092016D" w:rsidRDefault="00CD34BA" w:rsidP="0092016D">
      <w:bookmarkStart w:id="15" w:name="_Toc534222438"/>
      <w:r w:rsidRPr="0092016D">
        <w:t>В</w:t>
      </w:r>
      <w:r w:rsidR="0092016D" w:rsidRPr="0092016D">
        <w:t xml:space="preserve">) </w:t>
      </w:r>
      <w:r w:rsidRPr="0092016D">
        <w:t>Увеличение интенсивности использования продукта</w:t>
      </w:r>
      <w:bookmarkEnd w:id="15"/>
    </w:p>
    <w:p w:rsidR="00CD34BA" w:rsidRPr="0092016D" w:rsidRDefault="00CD34BA" w:rsidP="0092016D">
      <w:r w:rsidRPr="0092016D">
        <w:t>Третья стратегия расширения рынка заключается в попытке убедить потребителей увеличить интенсивность использования продукции компании</w:t>
      </w:r>
      <w:r w:rsidR="0092016D" w:rsidRPr="0092016D">
        <w:t xml:space="preserve">. </w:t>
      </w:r>
      <w:r w:rsidRPr="0092016D">
        <w:t>Если производителю кукурузных хлопьев удастся внушить покупателям, что они получат огромное удовольствие, если будут съедать за день не половину, а целую пачку его продукта, объем его продаж несомненно возрастет</w:t>
      </w:r>
      <w:r w:rsidR="0092016D" w:rsidRPr="0092016D">
        <w:t xml:space="preserve">. </w:t>
      </w:r>
      <w:r w:rsidRPr="0092016D">
        <w:t xml:space="preserve">Компания Procter&amp;Gamble, например, уверяет потребителей, что эффективность шампуня </w:t>
      </w:r>
      <w:r w:rsidR="0092016D" w:rsidRPr="0092016D">
        <w:t>"</w:t>
      </w:r>
      <w:r w:rsidRPr="0092016D">
        <w:rPr>
          <w:lang w:val="en-US"/>
        </w:rPr>
        <w:t>Head</w:t>
      </w:r>
      <w:r w:rsidRPr="0092016D">
        <w:t xml:space="preserve"> &amp; </w:t>
      </w:r>
      <w:r w:rsidRPr="0092016D">
        <w:rPr>
          <w:lang w:val="en-US"/>
        </w:rPr>
        <w:t>Shoulders</w:t>
      </w:r>
      <w:r w:rsidR="0092016D" w:rsidRPr="0092016D">
        <w:t>"</w:t>
      </w:r>
      <w:r w:rsidRPr="0092016D">
        <w:t xml:space="preserve"> резко повышается при двукратном увеличении его разовой порции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Пример творческого подхода к стимулированию интенсивности использования продукции продемонстрировала французская компания </w:t>
      </w:r>
      <w:r w:rsidRPr="0092016D">
        <w:rPr>
          <w:lang w:val="en-US"/>
        </w:rPr>
        <w:t>Michelin</w:t>
      </w:r>
      <w:r w:rsidRPr="0092016D">
        <w:t xml:space="preserve"> </w:t>
      </w:r>
      <w:r w:rsidRPr="0092016D">
        <w:rPr>
          <w:lang w:val="en-US"/>
        </w:rPr>
        <w:t>Tire</w:t>
      </w:r>
      <w:r w:rsidRPr="0092016D">
        <w:t>, которая поставила себе цель побудить автомобилистов к дальнейшим поездкам, что должно было привести к необходимости частой замены авто</w:t>
      </w:r>
      <w:r w:rsidRPr="0092016D">
        <w:lastRenderedPageBreak/>
        <w:t>покрышек</w:t>
      </w:r>
      <w:r w:rsidR="0092016D" w:rsidRPr="0092016D">
        <w:t xml:space="preserve">. </w:t>
      </w:r>
      <w:r w:rsidRPr="0092016D">
        <w:t>Компания сделала нетривиальный ход</w:t>
      </w:r>
      <w:r w:rsidR="0092016D" w:rsidRPr="0092016D">
        <w:t xml:space="preserve"> - </w:t>
      </w:r>
      <w:r w:rsidRPr="0092016D">
        <w:t>она приняла участие в составлении классификации лучших французских ресторанов, в ходе которой выяснилось, что лучшие кулинарные силы Франции сосредоточены на юге страны</w:t>
      </w:r>
      <w:r w:rsidR="0092016D" w:rsidRPr="0092016D">
        <w:t xml:space="preserve">. </w:t>
      </w:r>
      <w:r w:rsidRPr="0092016D">
        <w:t>В результате бедные парижские гурманы были вынуждены часами крутить баранку в направлении Прованса или Ривьеры, сверяя путь по выпущенному путеводителю</w:t>
      </w:r>
      <w:r w:rsidR="0092016D" w:rsidRPr="0092016D">
        <w:t xml:space="preserve"> [</w:t>
      </w:r>
      <w:r w:rsidRPr="0092016D">
        <w:t>*5, стр</w:t>
      </w:r>
      <w:r w:rsidR="0092016D" w:rsidRPr="0092016D">
        <w:t>.4</w:t>
      </w:r>
      <w:r w:rsidRPr="0092016D">
        <w:t>52</w:t>
      </w:r>
      <w:r w:rsidR="0092016D" w:rsidRPr="0092016D">
        <w:t xml:space="preserve">]. </w:t>
      </w:r>
    </w:p>
    <w:p w:rsidR="0092016D" w:rsidRDefault="0092016D" w:rsidP="0092016D">
      <w:bookmarkStart w:id="16" w:name="_Toc534222439"/>
    </w:p>
    <w:p w:rsidR="00CD34BA" w:rsidRDefault="0092016D" w:rsidP="0092016D">
      <w:pPr>
        <w:pStyle w:val="3"/>
      </w:pPr>
      <w:bookmarkStart w:id="17" w:name="_Toc219896316"/>
      <w:r w:rsidRPr="0092016D">
        <w:t xml:space="preserve">1.4. </w:t>
      </w:r>
      <w:r w:rsidR="00CD34BA" w:rsidRPr="0092016D">
        <w:t>Защита своей доли рынка</w:t>
      </w:r>
      <w:bookmarkEnd w:id="16"/>
      <w:bookmarkEnd w:id="17"/>
    </w:p>
    <w:p w:rsidR="0092016D" w:rsidRPr="0092016D" w:rsidRDefault="0092016D" w:rsidP="0092016D"/>
    <w:p w:rsidR="00CD34BA" w:rsidRPr="0092016D" w:rsidRDefault="00CD34BA" w:rsidP="0092016D">
      <w:r w:rsidRPr="0092016D">
        <w:t>Увеличивая размеры рынка, компании необходимо предпринимать мероприятия по его защите</w:t>
      </w:r>
      <w:r w:rsidR="0092016D" w:rsidRPr="0092016D">
        <w:t xml:space="preserve">. </w:t>
      </w:r>
      <w:r w:rsidRPr="0092016D">
        <w:t>Лидер похож на слона, которого атакует стая пчел</w:t>
      </w:r>
      <w:r w:rsidR="0092016D" w:rsidRPr="0092016D">
        <w:t xml:space="preserve">. </w:t>
      </w:r>
      <w:r w:rsidRPr="0092016D">
        <w:t xml:space="preserve">Особенно досаждают гиганту постоянно кружащие над ним самые крупные, надоедливо жужжащие </w:t>
      </w:r>
      <w:r w:rsidR="0092016D" w:rsidRPr="0092016D">
        <w:t>"</w:t>
      </w:r>
      <w:r w:rsidRPr="0092016D">
        <w:t>насекомые</w:t>
      </w:r>
      <w:r w:rsidR="0092016D" w:rsidRPr="0092016D">
        <w:t xml:space="preserve">". </w:t>
      </w:r>
      <w:r w:rsidRPr="0092016D">
        <w:rPr>
          <w:lang w:val="en-US"/>
        </w:rPr>
        <w:t>Coca</w:t>
      </w:r>
      <w:r w:rsidRPr="0092016D">
        <w:t>-</w:t>
      </w:r>
      <w:r w:rsidRPr="0092016D">
        <w:rPr>
          <w:lang w:val="en-US"/>
        </w:rPr>
        <w:t>Cola</w:t>
      </w:r>
      <w:r w:rsidRPr="0092016D">
        <w:t xml:space="preserve"> должна постоянно контролировать действия </w:t>
      </w:r>
      <w:r w:rsidRPr="0092016D">
        <w:rPr>
          <w:lang w:val="en-US"/>
        </w:rPr>
        <w:t>Pepsi</w:t>
      </w:r>
      <w:r w:rsidRPr="0092016D">
        <w:t>-</w:t>
      </w:r>
      <w:r w:rsidRPr="0092016D">
        <w:rPr>
          <w:lang w:val="en-US"/>
        </w:rPr>
        <w:t>Cola</w:t>
      </w:r>
      <w:r w:rsidR="0092016D" w:rsidRPr="0092016D">
        <w:t xml:space="preserve">; </w:t>
      </w:r>
      <w:r w:rsidRPr="0092016D">
        <w:rPr>
          <w:lang w:val="en-US"/>
        </w:rPr>
        <w:t>Gillette</w:t>
      </w:r>
      <w:r w:rsidR="0092016D" w:rsidRPr="0092016D">
        <w:t xml:space="preserve"> - </w:t>
      </w:r>
      <w:r w:rsidRPr="0092016D">
        <w:t xml:space="preserve">отбивать атаки </w:t>
      </w:r>
      <w:r w:rsidRPr="0092016D">
        <w:rPr>
          <w:lang w:val="en-US"/>
        </w:rPr>
        <w:t>Bic</w:t>
      </w:r>
      <w:r w:rsidR="0092016D" w:rsidRPr="0092016D">
        <w:t xml:space="preserve">; </w:t>
      </w:r>
      <w:r w:rsidRPr="0092016D">
        <w:rPr>
          <w:lang w:val="en-US"/>
        </w:rPr>
        <w:t>Kodak</w:t>
      </w:r>
      <w:r w:rsidR="0092016D" w:rsidRPr="0092016D">
        <w:t xml:space="preserve"> - </w:t>
      </w:r>
      <w:r w:rsidRPr="0092016D">
        <w:t xml:space="preserve">отслеживать технические новинки </w:t>
      </w:r>
      <w:r w:rsidRPr="0092016D">
        <w:rPr>
          <w:lang w:val="en-US"/>
        </w:rPr>
        <w:t>Fuji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Что может предпринять лидер рынка для защиты своей территории</w:t>
      </w:r>
      <w:r w:rsidR="0092016D" w:rsidRPr="0092016D">
        <w:t xml:space="preserve">? </w:t>
      </w:r>
      <w:r w:rsidRPr="0092016D">
        <w:t>Наиболее конструктивный ответ в этой ситуации</w:t>
      </w:r>
      <w:r w:rsidR="0092016D" w:rsidRPr="0092016D">
        <w:t xml:space="preserve"> - </w:t>
      </w:r>
      <w:r w:rsidRPr="0092016D">
        <w:t>продолжающиеся нововведения, когда лидера не удовлетворяет сложившийся порядок вещей и он возглавляет поступательное движение отрасли, разрабатывая новые продукты и услуги, создавая новые каналы распределения, повышая эффективность производства, сокращая издержки и предлагая потребителю все более ценные товары</w:t>
      </w:r>
      <w:r w:rsidR="0092016D" w:rsidRPr="0092016D">
        <w:t xml:space="preserve">. </w:t>
      </w:r>
      <w:r w:rsidRPr="0092016D">
        <w:t>В этом случае лидер действует согласно проверенному веками армейскому принципу</w:t>
      </w:r>
      <w:r w:rsidR="0092016D" w:rsidRPr="0092016D">
        <w:t>: "</w:t>
      </w:r>
      <w:r w:rsidRPr="0092016D">
        <w:t>Атакующая сторона владеет инициативой, определяет направление удара и раскрывает слабые стороны противника</w:t>
      </w:r>
      <w:r w:rsidR="0092016D" w:rsidRPr="0092016D">
        <w:t xml:space="preserve">". </w:t>
      </w:r>
      <w:r w:rsidRPr="0092016D">
        <w:t>Нападение</w:t>
      </w:r>
      <w:r w:rsidR="0092016D" w:rsidRPr="0092016D">
        <w:t xml:space="preserve"> - </w:t>
      </w:r>
      <w:r w:rsidRPr="0092016D">
        <w:t>лучшая защита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Лидер должен уметь </w:t>
      </w:r>
      <w:r w:rsidR="0092016D" w:rsidRPr="0092016D">
        <w:t>"</w:t>
      </w:r>
      <w:r w:rsidRPr="0092016D">
        <w:t>затыкать дыры</w:t>
      </w:r>
      <w:r w:rsidR="0092016D" w:rsidRPr="0092016D">
        <w:t>"</w:t>
      </w:r>
      <w:r w:rsidRPr="0092016D">
        <w:t xml:space="preserve"> на границах так, чтобы через них не просочился ни один атакующий</w:t>
      </w:r>
      <w:r w:rsidR="0092016D" w:rsidRPr="0092016D">
        <w:t xml:space="preserve">. </w:t>
      </w:r>
      <w:r w:rsidRPr="0092016D">
        <w:t xml:space="preserve">Так, лидеру в области производства потребительских товаров в упаковке необходимо представлять свой продукт в самых разнообразных видах, чтобы марка соответствовала предпочтениям </w:t>
      </w:r>
      <w:r w:rsidRPr="0092016D">
        <w:lastRenderedPageBreak/>
        <w:t>широкого круга потребителей и занимала максимальное пространство на полках магазинов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Издержки, связанные с </w:t>
      </w:r>
      <w:r w:rsidR="0092016D" w:rsidRPr="0092016D">
        <w:t>"</w:t>
      </w:r>
      <w:r w:rsidRPr="0092016D">
        <w:t>заделыванием пробоин</w:t>
      </w:r>
      <w:r w:rsidR="0092016D" w:rsidRPr="0092016D">
        <w:t>"</w:t>
      </w:r>
      <w:r w:rsidRPr="0092016D">
        <w:t>, могут быть весьма высокими, но цена пренебрежения неприбыльным товаром или сегментом рынка оказывается гораздо выше</w:t>
      </w:r>
      <w:r w:rsidR="0092016D" w:rsidRPr="0092016D">
        <w:t xml:space="preserve">! </w:t>
      </w:r>
      <w:r w:rsidRPr="0092016D">
        <w:rPr>
          <w:lang w:val="en-US"/>
        </w:rPr>
        <w:t>General</w:t>
      </w:r>
      <w:r w:rsidRPr="0092016D">
        <w:t xml:space="preserve"> </w:t>
      </w:r>
      <w:r w:rsidRPr="0092016D">
        <w:rPr>
          <w:lang w:val="en-US"/>
        </w:rPr>
        <w:t>Motors</w:t>
      </w:r>
      <w:r w:rsidRPr="0092016D">
        <w:t xml:space="preserve"> считала, что она сокращает издержки, отказываясь от производства компактных автомобилей</w:t>
      </w:r>
      <w:r w:rsidR="0092016D" w:rsidRPr="0092016D">
        <w:t xml:space="preserve">. </w:t>
      </w:r>
      <w:r w:rsidRPr="0092016D">
        <w:t>Но кто оценит ее потери сегодня, когда рынок США заполнила продукция японских автомобильных компаний</w:t>
      </w:r>
      <w:r w:rsidR="0092016D" w:rsidRPr="0092016D">
        <w:t xml:space="preserve">? </w:t>
      </w:r>
      <w:r w:rsidRPr="0092016D">
        <w:t xml:space="preserve">В компании </w:t>
      </w:r>
      <w:r w:rsidRPr="0092016D">
        <w:rPr>
          <w:lang w:val="en-US"/>
        </w:rPr>
        <w:t>Xerox</w:t>
      </w:r>
      <w:r w:rsidRPr="0092016D">
        <w:t xml:space="preserve"> считали, что производство маленьких копировальных аппаратов нерентабельно, но кто подсчитывал ее упущенную и </w:t>
      </w:r>
      <w:r w:rsidR="0092016D" w:rsidRPr="0092016D">
        <w:t>"</w:t>
      </w:r>
      <w:r w:rsidRPr="0092016D">
        <w:t>подобранную</w:t>
      </w:r>
      <w:r w:rsidR="0092016D" w:rsidRPr="0092016D">
        <w:t>"</w:t>
      </w:r>
      <w:r w:rsidRPr="0092016D">
        <w:t xml:space="preserve"> японцами на этом рынке прибыль</w:t>
      </w:r>
      <w:r w:rsidR="0092016D" w:rsidRPr="0092016D">
        <w:t xml:space="preserve"> [</w:t>
      </w:r>
      <w:r w:rsidRPr="0092016D">
        <w:t>*5, стр</w:t>
      </w:r>
      <w:r w:rsidR="0092016D" w:rsidRPr="0092016D">
        <w:t>.4</w:t>
      </w:r>
      <w:r w:rsidRPr="0092016D">
        <w:t>53</w:t>
      </w:r>
      <w:r w:rsidR="0092016D" w:rsidRPr="0092016D">
        <w:t xml:space="preserve">]? </w:t>
      </w:r>
    </w:p>
    <w:p w:rsidR="00CD34BA" w:rsidRPr="0092016D" w:rsidRDefault="00CD34BA" w:rsidP="0092016D">
      <w:pPr>
        <w:pStyle w:val="2"/>
        <w:rPr>
          <w:kern w:val="0"/>
        </w:rPr>
      </w:pPr>
      <w:r w:rsidRPr="0092016D">
        <w:rPr>
          <w:kern w:val="0"/>
        </w:rPr>
        <w:br w:type="page"/>
      </w:r>
      <w:bookmarkStart w:id="18" w:name="_Toc534222440"/>
      <w:bookmarkStart w:id="19" w:name="_Toc219896317"/>
      <w:r w:rsidRPr="0092016D">
        <w:rPr>
          <w:kern w:val="0"/>
        </w:rPr>
        <w:lastRenderedPageBreak/>
        <w:t>2</w:t>
      </w:r>
      <w:r w:rsidR="0092016D" w:rsidRPr="0092016D">
        <w:rPr>
          <w:kern w:val="0"/>
        </w:rPr>
        <w:t xml:space="preserve">. </w:t>
      </w:r>
      <w:r w:rsidRPr="0092016D">
        <w:rPr>
          <w:kern w:val="0"/>
        </w:rPr>
        <w:t>Комплексный анализ рынка</w:t>
      </w:r>
      <w:bookmarkEnd w:id="18"/>
      <w:bookmarkEnd w:id="19"/>
    </w:p>
    <w:p w:rsidR="0092016D" w:rsidRDefault="0092016D" w:rsidP="0092016D">
      <w:bookmarkStart w:id="20" w:name="_Toc534222441"/>
    </w:p>
    <w:p w:rsidR="00CD34BA" w:rsidRPr="0092016D" w:rsidRDefault="0092016D" w:rsidP="0092016D">
      <w:pPr>
        <w:pStyle w:val="3"/>
      </w:pPr>
      <w:bookmarkStart w:id="21" w:name="_Toc219896318"/>
      <w:r w:rsidRPr="0092016D">
        <w:t xml:space="preserve">2.1. </w:t>
      </w:r>
      <w:r w:rsidR="00CD34BA" w:rsidRPr="0092016D">
        <w:t>Описание общехозяйственной конъюнктуры</w:t>
      </w:r>
      <w:bookmarkEnd w:id="20"/>
      <w:bookmarkEnd w:id="21"/>
    </w:p>
    <w:p w:rsidR="0092016D" w:rsidRDefault="0092016D" w:rsidP="0092016D"/>
    <w:p w:rsidR="00CD34BA" w:rsidRPr="0092016D" w:rsidRDefault="00CD34BA" w:rsidP="0092016D">
      <w:r w:rsidRPr="0092016D">
        <w:t xml:space="preserve">ОАО </w:t>
      </w:r>
      <w:r w:rsidR="0092016D" w:rsidRPr="0092016D">
        <w:t>"</w:t>
      </w:r>
      <w:r w:rsidRPr="0092016D">
        <w:t>Белгородский завод энергетического машиностроения</w:t>
      </w:r>
      <w:r w:rsidR="0092016D" w:rsidRPr="0092016D">
        <w:t>"</w:t>
      </w:r>
      <w:r w:rsidRPr="0092016D">
        <w:t xml:space="preserve"> – одно из крупнейших предприятий энергомашиностроения России и самое крупное предприятие Белгорода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Десятки тысяч белгородцев связаны тесными нитями с предприятием</w:t>
      </w:r>
      <w:r w:rsidR="0092016D" w:rsidRPr="0092016D">
        <w:t xml:space="preserve">. </w:t>
      </w:r>
      <w:r w:rsidRPr="0092016D">
        <w:t>В каждом киловатте электроэнергии, производимом на тепловых и атомных электростанциях бывшего Советского Союза, а сегодня независимых государств, есть частичка труда белгородских машиностроителей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За 60 лет работы выпущено 11 000 котлоагрегатов более 300 типов и изготовлено 1,5 миллиона тонн трубопроводов, которые поставляются в 35 стран мира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За последние годы изменилась ситуация на рынке, которая заставила искать новые направления деятельности</w:t>
      </w:r>
      <w:r w:rsidR="0092016D" w:rsidRPr="0092016D">
        <w:t xml:space="preserve">. </w:t>
      </w:r>
      <w:r w:rsidRPr="0092016D">
        <w:t>Таким образом, были освоены и в данный момент поставляются заказчикам такие виды продукции, как малогабаритные установки для переработки нефти и газового конденсата в моторные топлива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Дополнительно к постановке традиционного оборудования ОАО предлагает</w:t>
      </w:r>
      <w:r w:rsidR="0092016D" w:rsidRPr="0092016D">
        <w:t xml:space="preserve">: </w:t>
      </w:r>
    </w:p>
    <w:p w:rsidR="00CD34BA" w:rsidRPr="0092016D" w:rsidRDefault="00CD34BA" w:rsidP="0092016D">
      <w:pPr>
        <w:pStyle w:val="a"/>
      </w:pPr>
      <w:r w:rsidRPr="0092016D">
        <w:t>моноблочные газомазутные котельные установки,</w:t>
      </w:r>
    </w:p>
    <w:p w:rsidR="00CD34BA" w:rsidRPr="0092016D" w:rsidRDefault="00CD34BA" w:rsidP="0092016D">
      <w:pPr>
        <w:pStyle w:val="a"/>
      </w:pPr>
      <w:r w:rsidRPr="0092016D">
        <w:t>малые котельные,</w:t>
      </w:r>
    </w:p>
    <w:p w:rsidR="00CD34BA" w:rsidRPr="0092016D" w:rsidRDefault="00CD34BA" w:rsidP="0092016D">
      <w:pPr>
        <w:pStyle w:val="a"/>
      </w:pPr>
      <w:r w:rsidRPr="0092016D">
        <w:t>подогреватели природного газа для турбо-детандерных установок генераторных станций,</w:t>
      </w:r>
    </w:p>
    <w:p w:rsidR="00CD34BA" w:rsidRPr="0092016D" w:rsidRDefault="00CD34BA" w:rsidP="0092016D">
      <w:pPr>
        <w:pStyle w:val="a"/>
      </w:pPr>
      <w:r w:rsidRPr="0092016D">
        <w:t>блочно-модульные электростанции газотрубного типа,</w:t>
      </w:r>
    </w:p>
    <w:p w:rsidR="00CD34BA" w:rsidRPr="0092016D" w:rsidRDefault="00CD34BA" w:rsidP="0092016D">
      <w:pPr>
        <w:pStyle w:val="a"/>
      </w:pPr>
      <w:r w:rsidRPr="0092016D">
        <w:t>котельно-вспомогательное оборудование,</w:t>
      </w:r>
    </w:p>
    <w:p w:rsidR="00CD34BA" w:rsidRPr="0092016D" w:rsidRDefault="00CD34BA" w:rsidP="0092016D">
      <w:pPr>
        <w:pStyle w:val="a"/>
      </w:pPr>
      <w:r w:rsidRPr="0092016D">
        <w:t>мусоросжигательные котлы</w:t>
      </w:r>
      <w:r w:rsidR="0092016D" w:rsidRPr="0092016D">
        <w:t xml:space="preserve">. </w:t>
      </w:r>
    </w:p>
    <w:p w:rsidR="00CD34BA" w:rsidRPr="0092016D" w:rsidRDefault="00CD34BA" w:rsidP="0092016D">
      <w:r w:rsidRPr="0092016D">
        <w:lastRenderedPageBreak/>
        <w:t>Главная цель ОАО на сегодня направлена на то, чтобы максимально удовлетворять потребности заказчиков, обеспечивать поставку надежного высокопроизводительного оборудования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При анализе макросистемы можно выделить некоторые важные факторы, которые определенным образом воздействуют на все предприятия в данном географическом рынке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Угрозы и возможности внешней среды</w:t>
      </w:r>
      <w:r w:rsidR="0092016D" w:rsidRPr="0092016D">
        <w:t xml:space="preserve">. </w:t>
      </w:r>
    </w:p>
    <w:p w:rsidR="00F16CF7" w:rsidRDefault="00F16CF7" w:rsidP="0092016D">
      <w:pPr>
        <w:jc w:val="right"/>
      </w:pPr>
    </w:p>
    <w:p w:rsidR="00CD34BA" w:rsidRPr="0092016D" w:rsidRDefault="00CD34BA" w:rsidP="0092016D">
      <w:pPr>
        <w:jc w:val="right"/>
      </w:pPr>
      <w:r w:rsidRPr="0092016D">
        <w:t>Таблица 1</w:t>
      </w:r>
      <w:r w:rsidR="00F16CF7">
        <w:t>.</w:t>
      </w:r>
    </w:p>
    <w:tbl>
      <w:tblPr>
        <w:tblW w:w="5000" w:type="pct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98"/>
        <w:gridCol w:w="1285"/>
        <w:gridCol w:w="1368"/>
        <w:gridCol w:w="3318"/>
      </w:tblGrid>
      <w:tr w:rsidR="00CD34BA" w:rsidRPr="0092016D">
        <w:tc>
          <w:tcPr>
            <w:tcW w:w="19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Фактор</w:t>
            </w:r>
          </w:p>
        </w:tc>
        <w:tc>
          <w:tcPr>
            <w:tcW w:w="7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Угроза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(балл</w:t>
            </w:r>
            <w:r w:rsidR="0092016D" w:rsidRPr="0092016D">
              <w:t xml:space="preserve">) </w:t>
            </w:r>
          </w:p>
        </w:tc>
        <w:tc>
          <w:tcPr>
            <w:tcW w:w="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Возможность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(балл</w:t>
            </w:r>
            <w:r w:rsidR="0092016D" w:rsidRPr="0092016D">
              <w:t xml:space="preserve">) </w:t>
            </w:r>
          </w:p>
        </w:tc>
        <w:tc>
          <w:tcPr>
            <w:tcW w:w="17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Ответные меры предприятия</w:t>
            </w:r>
          </w:p>
        </w:tc>
      </w:tr>
      <w:tr w:rsidR="00CD34BA" w:rsidRPr="0092016D">
        <w:trPr>
          <w:trHeight w:val="351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ОБЩАЯ СРЕДА</w:t>
            </w:r>
          </w:p>
        </w:tc>
      </w:tr>
      <w:tr w:rsidR="00CD34BA" w:rsidRPr="0092016D">
        <w:trPr>
          <w:trHeight w:val="256"/>
        </w:trPr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1</w:t>
            </w:r>
            <w:r w:rsidR="0092016D" w:rsidRPr="0092016D">
              <w:t xml:space="preserve">. </w:t>
            </w:r>
            <w:r w:rsidRPr="0092016D">
              <w:t>Экономические факторы</w:t>
            </w:r>
          </w:p>
        </w:tc>
      </w:tr>
      <w:tr w:rsidR="00CD34BA" w:rsidRPr="0092016D">
        <w:tc>
          <w:tcPr>
            <w:tcW w:w="1912" w:type="pct"/>
            <w:tcBorders>
              <w:left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1.1. </w:t>
            </w:r>
            <w:r w:rsidR="00CD34BA" w:rsidRPr="0092016D">
              <w:t>Рост курса доллара</w:t>
            </w:r>
          </w:p>
        </w:tc>
        <w:tc>
          <w:tcPr>
            <w:tcW w:w="703" w:type="pct"/>
          </w:tcPr>
          <w:p w:rsidR="00CD34BA" w:rsidRPr="0092016D" w:rsidRDefault="00CD34BA" w:rsidP="008A472D">
            <w:pPr>
              <w:pStyle w:val="af3"/>
            </w:pPr>
            <w:r w:rsidRPr="0092016D">
              <w:t>-2</w:t>
            </w:r>
          </w:p>
        </w:tc>
        <w:tc>
          <w:tcPr>
            <w:tcW w:w="620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1765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Осуществление расчетов в СКВ</w:t>
            </w:r>
          </w:p>
        </w:tc>
      </w:tr>
      <w:tr w:rsidR="00CD34BA" w:rsidRPr="0092016D">
        <w:trPr>
          <w:trHeight w:val="823"/>
        </w:trPr>
        <w:tc>
          <w:tcPr>
            <w:tcW w:w="1912" w:type="pct"/>
            <w:tcBorders>
              <w:left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1.2. </w:t>
            </w:r>
            <w:r w:rsidR="00CD34BA" w:rsidRPr="0092016D">
              <w:t>Увеличение длительности перевода платежей</w:t>
            </w:r>
          </w:p>
        </w:tc>
        <w:tc>
          <w:tcPr>
            <w:tcW w:w="703" w:type="pct"/>
          </w:tcPr>
          <w:p w:rsidR="00CD34BA" w:rsidRPr="0092016D" w:rsidRDefault="00CD34BA" w:rsidP="008A472D">
            <w:pPr>
              <w:pStyle w:val="af3"/>
            </w:pPr>
            <w:r w:rsidRPr="0092016D">
              <w:t>-2</w:t>
            </w:r>
          </w:p>
        </w:tc>
        <w:tc>
          <w:tcPr>
            <w:tcW w:w="620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1765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Контроль за движением платежей</w:t>
            </w:r>
          </w:p>
        </w:tc>
      </w:tr>
      <w:tr w:rsidR="00CD34BA" w:rsidRPr="0092016D">
        <w:tc>
          <w:tcPr>
            <w:tcW w:w="1912" w:type="pct"/>
            <w:tcBorders>
              <w:left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1.3. </w:t>
            </w:r>
            <w:r w:rsidR="00CD34BA" w:rsidRPr="0092016D">
              <w:t>Прибыльность предпри-ятий</w:t>
            </w:r>
            <w:r w:rsidRPr="0092016D">
              <w:t xml:space="preserve"> - </w:t>
            </w:r>
            <w:r w:rsidR="00CD34BA" w:rsidRPr="0092016D">
              <w:t>потенциальных потребителей</w:t>
            </w:r>
          </w:p>
        </w:tc>
        <w:tc>
          <w:tcPr>
            <w:tcW w:w="703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620" w:type="pct"/>
          </w:tcPr>
          <w:p w:rsidR="00CD34BA" w:rsidRPr="0092016D" w:rsidRDefault="00CD34BA" w:rsidP="008A472D">
            <w:pPr>
              <w:pStyle w:val="af3"/>
            </w:pPr>
            <w:r w:rsidRPr="0092016D">
              <w:t>+3</w:t>
            </w:r>
          </w:p>
        </w:tc>
        <w:tc>
          <w:tcPr>
            <w:tcW w:w="1765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Расширение рынков сбыта</w:t>
            </w:r>
          </w:p>
        </w:tc>
      </w:tr>
      <w:tr w:rsidR="00CD34BA" w:rsidRPr="0092016D">
        <w:tc>
          <w:tcPr>
            <w:tcW w:w="1912" w:type="pct"/>
            <w:tcBorders>
              <w:left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1.4. </w:t>
            </w:r>
            <w:r w:rsidR="00CD34BA" w:rsidRPr="0092016D">
              <w:t>Высокие процентные ставки по кредиту</w:t>
            </w:r>
          </w:p>
        </w:tc>
        <w:tc>
          <w:tcPr>
            <w:tcW w:w="703" w:type="pct"/>
          </w:tcPr>
          <w:p w:rsidR="00CD34BA" w:rsidRPr="0092016D" w:rsidRDefault="00CD34BA" w:rsidP="008A472D">
            <w:pPr>
              <w:pStyle w:val="af3"/>
            </w:pPr>
          </w:p>
          <w:p w:rsidR="00CD34BA" w:rsidRPr="0092016D" w:rsidRDefault="00CD34BA" w:rsidP="008A472D">
            <w:pPr>
              <w:pStyle w:val="af3"/>
            </w:pPr>
            <w:r w:rsidRPr="0092016D">
              <w:t>-3</w:t>
            </w:r>
          </w:p>
        </w:tc>
        <w:tc>
          <w:tcPr>
            <w:tcW w:w="620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1765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Возвращение кредита в более короткий срок, за счет получения предоплаты за работы</w:t>
            </w:r>
          </w:p>
        </w:tc>
      </w:tr>
      <w:tr w:rsidR="00CD34BA" w:rsidRPr="0092016D">
        <w:trPr>
          <w:trHeight w:val="402"/>
        </w:trPr>
        <w:tc>
          <w:tcPr>
            <w:tcW w:w="1912" w:type="pct"/>
            <w:tcBorders>
              <w:left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1.5. </w:t>
            </w:r>
            <w:r w:rsidR="00CD34BA" w:rsidRPr="0092016D">
              <w:t>Непрофессиональность персонала</w:t>
            </w:r>
          </w:p>
        </w:tc>
        <w:tc>
          <w:tcPr>
            <w:tcW w:w="703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620" w:type="pct"/>
            <w:vAlign w:val="center"/>
          </w:tcPr>
          <w:p w:rsidR="00CD34BA" w:rsidRPr="0092016D" w:rsidRDefault="00CD34BA" w:rsidP="008A472D">
            <w:pPr>
              <w:pStyle w:val="af3"/>
            </w:pPr>
          </w:p>
          <w:p w:rsidR="00CD34BA" w:rsidRPr="0092016D" w:rsidRDefault="00CD34BA" w:rsidP="008A472D">
            <w:pPr>
              <w:pStyle w:val="af3"/>
            </w:pPr>
            <w:r w:rsidRPr="0092016D">
              <w:t>+3</w:t>
            </w:r>
          </w:p>
        </w:tc>
        <w:tc>
          <w:tcPr>
            <w:tcW w:w="1765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Найм высококвалифицированных работников</w:t>
            </w:r>
          </w:p>
        </w:tc>
      </w:tr>
      <w:tr w:rsidR="00CD34BA" w:rsidRPr="0092016D">
        <w:tc>
          <w:tcPr>
            <w:tcW w:w="1912" w:type="pct"/>
            <w:tcBorders>
              <w:left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1.6. </w:t>
            </w:r>
            <w:r w:rsidR="00CD34BA" w:rsidRPr="0092016D">
              <w:t>Увеличение ставки налоговых платежей</w:t>
            </w:r>
          </w:p>
        </w:tc>
        <w:tc>
          <w:tcPr>
            <w:tcW w:w="703" w:type="pct"/>
          </w:tcPr>
          <w:p w:rsidR="00CD34BA" w:rsidRPr="0092016D" w:rsidRDefault="00CD34BA" w:rsidP="008A472D">
            <w:pPr>
              <w:pStyle w:val="af3"/>
            </w:pPr>
          </w:p>
          <w:p w:rsidR="00CD34BA" w:rsidRPr="0092016D" w:rsidRDefault="00CD34BA" w:rsidP="008A472D">
            <w:pPr>
              <w:pStyle w:val="af3"/>
            </w:pPr>
            <w:r w:rsidRPr="0092016D">
              <w:t>-3</w:t>
            </w:r>
          </w:p>
        </w:tc>
        <w:tc>
          <w:tcPr>
            <w:tcW w:w="620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1765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Максимальное использование льгот по налогам</w:t>
            </w:r>
          </w:p>
        </w:tc>
      </w:tr>
      <w:tr w:rsidR="00CD34BA" w:rsidRPr="0092016D"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2</w:t>
            </w:r>
            <w:r w:rsidR="0092016D" w:rsidRPr="0092016D">
              <w:t xml:space="preserve">. </w:t>
            </w:r>
            <w:r w:rsidRPr="0092016D">
              <w:t>Политические факторы</w:t>
            </w:r>
          </w:p>
        </w:tc>
      </w:tr>
      <w:tr w:rsidR="00CD34BA" w:rsidRPr="0092016D">
        <w:tc>
          <w:tcPr>
            <w:tcW w:w="1912" w:type="pct"/>
            <w:tcBorders>
              <w:left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2.1. </w:t>
            </w:r>
            <w:r w:rsidR="00CD34BA" w:rsidRPr="0092016D">
              <w:t>Снижение политической стабильности</w:t>
            </w:r>
          </w:p>
        </w:tc>
        <w:tc>
          <w:tcPr>
            <w:tcW w:w="703" w:type="pct"/>
          </w:tcPr>
          <w:p w:rsidR="00CD34BA" w:rsidRPr="0092016D" w:rsidRDefault="00CD34BA" w:rsidP="008A472D">
            <w:pPr>
              <w:pStyle w:val="af3"/>
            </w:pPr>
          </w:p>
          <w:p w:rsidR="00CD34BA" w:rsidRPr="0092016D" w:rsidRDefault="00CD34BA" w:rsidP="008A472D">
            <w:pPr>
              <w:pStyle w:val="af3"/>
            </w:pPr>
            <w:r w:rsidRPr="0092016D">
              <w:t>-1</w:t>
            </w:r>
          </w:p>
        </w:tc>
        <w:tc>
          <w:tcPr>
            <w:tcW w:w="620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1765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Страхование от политических рисков</w:t>
            </w:r>
          </w:p>
        </w:tc>
      </w:tr>
      <w:tr w:rsidR="00CD34BA" w:rsidRPr="0092016D"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3</w:t>
            </w:r>
            <w:r w:rsidR="0092016D" w:rsidRPr="0092016D">
              <w:t xml:space="preserve">. </w:t>
            </w:r>
            <w:r w:rsidRPr="0092016D">
              <w:t>Технологические факторы</w:t>
            </w:r>
          </w:p>
        </w:tc>
      </w:tr>
      <w:tr w:rsidR="00CD34BA" w:rsidRPr="0092016D">
        <w:tc>
          <w:tcPr>
            <w:tcW w:w="1912" w:type="pct"/>
            <w:tcBorders>
              <w:left w:val="double" w:sz="4" w:space="0" w:color="auto"/>
              <w:bottom w:val="nil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3.1. </w:t>
            </w:r>
            <w:r w:rsidR="00CD34BA" w:rsidRPr="0092016D">
              <w:t>Отсутствие информации по новейшим технологиям</w:t>
            </w:r>
          </w:p>
        </w:tc>
        <w:tc>
          <w:tcPr>
            <w:tcW w:w="703" w:type="pct"/>
            <w:tcBorders>
              <w:bottom w:val="nil"/>
            </w:tcBorders>
          </w:tcPr>
          <w:p w:rsidR="00CD34BA" w:rsidRPr="0092016D" w:rsidRDefault="00CD34BA" w:rsidP="008A472D">
            <w:pPr>
              <w:pStyle w:val="af3"/>
            </w:pPr>
          </w:p>
          <w:p w:rsidR="00CD34BA" w:rsidRPr="0092016D" w:rsidRDefault="00CD34BA" w:rsidP="008A472D">
            <w:pPr>
              <w:pStyle w:val="af3"/>
            </w:pPr>
            <w:r w:rsidRPr="0092016D">
              <w:rPr>
                <w:lang w:val="en-US"/>
              </w:rPr>
              <w:t>-2</w:t>
            </w:r>
          </w:p>
        </w:tc>
        <w:tc>
          <w:tcPr>
            <w:tcW w:w="620" w:type="pct"/>
            <w:tcBorders>
              <w:bottom w:val="nil"/>
            </w:tcBorders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1765" w:type="pct"/>
            <w:tcBorders>
              <w:bottom w:val="nil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Анализ аналогичной продукции, поиск информации</w:t>
            </w:r>
          </w:p>
        </w:tc>
      </w:tr>
      <w:tr w:rsidR="00CD34BA" w:rsidRPr="0092016D">
        <w:tc>
          <w:tcPr>
            <w:tcW w:w="1912" w:type="pct"/>
            <w:tcBorders>
              <w:left w:val="double" w:sz="4" w:space="0" w:color="auto"/>
              <w:bottom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3.2. </w:t>
            </w:r>
            <w:r w:rsidR="00CD34BA" w:rsidRPr="0092016D">
              <w:t>Повышение спроса на новый товар</w:t>
            </w:r>
          </w:p>
        </w:tc>
        <w:tc>
          <w:tcPr>
            <w:tcW w:w="703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620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+4</w:t>
            </w:r>
          </w:p>
        </w:tc>
        <w:tc>
          <w:tcPr>
            <w:tcW w:w="1765" w:type="pct"/>
            <w:tcBorders>
              <w:bottom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Диверсификация производства</w:t>
            </w:r>
          </w:p>
        </w:tc>
      </w:tr>
      <w:tr w:rsidR="00CD34BA" w:rsidRPr="0092016D">
        <w:trPr>
          <w:trHeight w:val="244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ОПЕРАТИВНОЕ ОКРУЖЕНИЕ</w:t>
            </w:r>
          </w:p>
        </w:tc>
      </w:tr>
      <w:tr w:rsidR="00CD34BA" w:rsidRPr="0092016D">
        <w:tc>
          <w:tcPr>
            <w:tcW w:w="5000" w:type="pct"/>
            <w:gridSpan w:val="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1</w:t>
            </w:r>
            <w:r w:rsidR="0092016D" w:rsidRPr="0092016D">
              <w:t xml:space="preserve">. </w:t>
            </w:r>
            <w:r w:rsidRPr="0092016D">
              <w:t>Потребители</w:t>
            </w:r>
          </w:p>
        </w:tc>
      </w:tr>
      <w:tr w:rsidR="00CD34BA" w:rsidRPr="0092016D">
        <w:tc>
          <w:tcPr>
            <w:tcW w:w="1912" w:type="pct"/>
            <w:tcBorders>
              <w:left w:val="double" w:sz="4" w:space="0" w:color="auto"/>
              <w:bottom w:val="sing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1.1. </w:t>
            </w:r>
            <w:r w:rsidR="00CD34BA" w:rsidRPr="0092016D">
              <w:t>Невысокий платежеспособный спрос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-2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1765" w:type="pct"/>
            <w:tcBorders>
              <w:bottom w:val="sing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Ориентация на определенный сегмент рынка</w:t>
            </w:r>
          </w:p>
        </w:tc>
      </w:tr>
      <w:tr w:rsidR="00CD34BA" w:rsidRPr="0092016D">
        <w:trPr>
          <w:trHeight w:val="604"/>
        </w:trPr>
        <w:tc>
          <w:tcPr>
            <w:tcW w:w="1912" w:type="pct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1.2. </w:t>
            </w:r>
            <w:r w:rsidR="00CD34BA" w:rsidRPr="0092016D">
              <w:t>Заинтересованность в услугах предприятия</w:t>
            </w:r>
          </w:p>
        </w:tc>
        <w:tc>
          <w:tcPr>
            <w:tcW w:w="703" w:type="pct"/>
            <w:tcBorders>
              <w:top w:val="nil"/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620" w:type="pct"/>
            <w:tcBorders>
              <w:top w:val="nil"/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+4</w:t>
            </w:r>
          </w:p>
        </w:tc>
        <w:tc>
          <w:tcPr>
            <w:tcW w:w="1765" w:type="pct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Повышение цены и качества продукции</w:t>
            </w:r>
          </w:p>
        </w:tc>
      </w:tr>
      <w:tr w:rsidR="00CD34BA" w:rsidRPr="0092016D">
        <w:trPr>
          <w:trHeight w:val="41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Продолжение таблицы 1</w:t>
            </w:r>
          </w:p>
        </w:tc>
      </w:tr>
      <w:tr w:rsidR="00CD34BA" w:rsidRPr="0092016D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2</w:t>
            </w:r>
            <w:r w:rsidR="0092016D" w:rsidRPr="0092016D">
              <w:t xml:space="preserve">. </w:t>
            </w:r>
            <w:r w:rsidRPr="0092016D">
              <w:t>Конкуренты</w:t>
            </w:r>
          </w:p>
        </w:tc>
      </w:tr>
      <w:tr w:rsidR="00CD34BA" w:rsidRPr="0092016D">
        <w:trPr>
          <w:trHeight w:val="646"/>
        </w:trPr>
        <w:tc>
          <w:tcPr>
            <w:tcW w:w="1912" w:type="pct"/>
            <w:tcBorders>
              <w:left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2.1. </w:t>
            </w:r>
            <w:r w:rsidR="00CD34BA" w:rsidRPr="0092016D">
              <w:t>Угроза конкурентов</w:t>
            </w:r>
          </w:p>
        </w:tc>
        <w:tc>
          <w:tcPr>
            <w:tcW w:w="703" w:type="pct"/>
          </w:tcPr>
          <w:p w:rsidR="00CD34BA" w:rsidRPr="0092016D" w:rsidRDefault="00CD34BA" w:rsidP="008A472D">
            <w:pPr>
              <w:pStyle w:val="af3"/>
            </w:pPr>
            <w:r w:rsidRPr="0092016D">
              <w:t>-4</w:t>
            </w:r>
          </w:p>
        </w:tc>
        <w:tc>
          <w:tcPr>
            <w:tcW w:w="620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1765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Активизация на рынке, оригинальные услуги</w:t>
            </w:r>
          </w:p>
        </w:tc>
      </w:tr>
      <w:tr w:rsidR="00CD34BA" w:rsidRPr="0092016D">
        <w:tblPrEx>
          <w:tblCellMar>
            <w:left w:w="107" w:type="dxa"/>
            <w:right w:w="107" w:type="dxa"/>
          </w:tblCellMar>
        </w:tblPrEx>
        <w:tc>
          <w:tcPr>
            <w:tcW w:w="1912" w:type="pct"/>
            <w:tcBorders>
              <w:left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2.2. </w:t>
            </w:r>
            <w:r w:rsidR="00CD34BA" w:rsidRPr="0092016D">
              <w:t>Отсутствие аналогов</w:t>
            </w:r>
            <w:r w:rsidRPr="0092016D">
              <w:t xml:space="preserve"> </w:t>
            </w:r>
            <w:r w:rsidR="00CD34BA" w:rsidRPr="0092016D">
              <w:t>некоторых видов аппаратуры, применение новейших технических разработок</w:t>
            </w:r>
          </w:p>
        </w:tc>
        <w:tc>
          <w:tcPr>
            <w:tcW w:w="703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620" w:type="pct"/>
          </w:tcPr>
          <w:p w:rsidR="00CD34BA" w:rsidRPr="0092016D" w:rsidRDefault="00CD34BA" w:rsidP="008A472D">
            <w:pPr>
              <w:pStyle w:val="af3"/>
            </w:pPr>
          </w:p>
          <w:p w:rsidR="00CD34BA" w:rsidRPr="0092016D" w:rsidRDefault="00CD34BA" w:rsidP="008A472D">
            <w:pPr>
              <w:pStyle w:val="af3"/>
            </w:pPr>
            <w:r w:rsidRPr="0092016D">
              <w:t>+3</w:t>
            </w:r>
          </w:p>
        </w:tc>
        <w:tc>
          <w:tcPr>
            <w:tcW w:w="1765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Повышение цены на конкретные виды услуг</w:t>
            </w:r>
          </w:p>
        </w:tc>
      </w:tr>
    </w:tbl>
    <w:p w:rsidR="0092016D" w:rsidRDefault="0092016D" w:rsidP="00F16CF7">
      <w:pPr>
        <w:jc w:val="right"/>
      </w:pPr>
      <w:r>
        <w:br w:type="page"/>
      </w:r>
      <w:r>
        <w:lastRenderedPageBreak/>
        <w:t>Продолжение таблицы</w:t>
      </w:r>
    </w:p>
    <w:tbl>
      <w:tblPr>
        <w:tblW w:w="5000" w:type="pct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59"/>
        <w:gridCol w:w="1345"/>
        <w:gridCol w:w="1187"/>
        <w:gridCol w:w="3378"/>
      </w:tblGrid>
      <w:tr w:rsidR="00CD34BA" w:rsidRPr="0092016D"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3</w:t>
            </w:r>
            <w:r w:rsidR="0092016D" w:rsidRPr="0092016D">
              <w:t xml:space="preserve">. </w:t>
            </w:r>
            <w:r w:rsidRPr="0092016D">
              <w:t>Поставщики</w:t>
            </w:r>
          </w:p>
        </w:tc>
      </w:tr>
      <w:tr w:rsidR="00CD34BA" w:rsidRPr="0092016D">
        <w:tblPrEx>
          <w:tblCellMar>
            <w:left w:w="107" w:type="dxa"/>
            <w:right w:w="107" w:type="dxa"/>
          </w:tblCellMar>
        </w:tblPrEx>
        <w:tc>
          <w:tcPr>
            <w:tcW w:w="1912" w:type="pct"/>
            <w:tcBorders>
              <w:left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3.1. </w:t>
            </w:r>
            <w:r w:rsidR="00CD34BA" w:rsidRPr="0092016D">
              <w:t>Географическое положение поставщиков</w:t>
            </w:r>
          </w:p>
        </w:tc>
        <w:tc>
          <w:tcPr>
            <w:tcW w:w="703" w:type="pct"/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 - </w:t>
            </w:r>
            <w:r w:rsidR="00CD34BA" w:rsidRPr="0092016D">
              <w:t>2</w:t>
            </w:r>
          </w:p>
        </w:tc>
        <w:tc>
          <w:tcPr>
            <w:tcW w:w="620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1765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Жесткая организация доставок ТМЦ</w:t>
            </w:r>
          </w:p>
        </w:tc>
      </w:tr>
      <w:tr w:rsidR="00CD34BA" w:rsidRPr="0092016D">
        <w:tblPrEx>
          <w:tblCellMar>
            <w:left w:w="107" w:type="dxa"/>
            <w:right w:w="107" w:type="dxa"/>
          </w:tblCellMar>
        </w:tblPrEx>
        <w:tc>
          <w:tcPr>
            <w:tcW w:w="1912" w:type="pct"/>
            <w:tcBorders>
              <w:left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3.2. </w:t>
            </w:r>
            <w:r w:rsidR="00CD34BA" w:rsidRPr="0092016D">
              <w:t>Надежность</w:t>
            </w:r>
          </w:p>
        </w:tc>
        <w:tc>
          <w:tcPr>
            <w:tcW w:w="703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620" w:type="pct"/>
          </w:tcPr>
          <w:p w:rsidR="00CD34BA" w:rsidRPr="0092016D" w:rsidRDefault="00CD34BA" w:rsidP="008A472D">
            <w:pPr>
              <w:pStyle w:val="af3"/>
            </w:pPr>
            <w:r w:rsidRPr="0092016D">
              <w:t>+4</w:t>
            </w:r>
          </w:p>
        </w:tc>
        <w:tc>
          <w:tcPr>
            <w:tcW w:w="1765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Укрепление связей с поставщиками</w:t>
            </w:r>
          </w:p>
        </w:tc>
      </w:tr>
      <w:tr w:rsidR="00CD34BA" w:rsidRPr="0092016D">
        <w:tblPrEx>
          <w:tblCellMar>
            <w:left w:w="107" w:type="dxa"/>
            <w:right w:w="107" w:type="dxa"/>
          </w:tblCellMar>
        </w:tblPrEx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4</w:t>
            </w:r>
            <w:r w:rsidR="0092016D" w:rsidRPr="0092016D">
              <w:t xml:space="preserve">. </w:t>
            </w:r>
            <w:r w:rsidRPr="0092016D">
              <w:t>Государственные органы</w:t>
            </w:r>
          </w:p>
        </w:tc>
      </w:tr>
      <w:tr w:rsidR="00CD34BA" w:rsidRPr="0092016D">
        <w:tblPrEx>
          <w:tblCellMar>
            <w:left w:w="107" w:type="dxa"/>
            <w:right w:w="107" w:type="dxa"/>
          </w:tblCellMar>
        </w:tblPrEx>
        <w:tc>
          <w:tcPr>
            <w:tcW w:w="1912" w:type="pct"/>
            <w:tcBorders>
              <w:left w:val="double" w:sz="4" w:space="0" w:color="auto"/>
              <w:bottom w:val="double" w:sz="4" w:space="0" w:color="auto"/>
            </w:tcBorders>
          </w:tcPr>
          <w:p w:rsidR="00CD34BA" w:rsidRPr="0092016D" w:rsidRDefault="0092016D" w:rsidP="008A472D">
            <w:pPr>
              <w:pStyle w:val="af3"/>
            </w:pPr>
            <w:r w:rsidRPr="0092016D">
              <w:t xml:space="preserve">4.1. </w:t>
            </w:r>
            <w:r w:rsidR="00CD34BA" w:rsidRPr="0092016D">
              <w:t>Отсутствие стабильного законодательства</w:t>
            </w:r>
          </w:p>
        </w:tc>
        <w:tc>
          <w:tcPr>
            <w:tcW w:w="703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-1</w:t>
            </w:r>
          </w:p>
        </w:tc>
        <w:tc>
          <w:tcPr>
            <w:tcW w:w="620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1765" w:type="pct"/>
            <w:tcBorders>
              <w:bottom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Ориентация на соблюдение законодательных актов</w:t>
            </w:r>
          </w:p>
        </w:tc>
      </w:tr>
    </w:tbl>
    <w:p w:rsidR="0092016D" w:rsidRDefault="0092016D" w:rsidP="0092016D"/>
    <w:p w:rsidR="00CD34BA" w:rsidRPr="0092016D" w:rsidRDefault="00CD34BA" w:rsidP="0092016D">
      <w:r w:rsidRPr="0092016D">
        <w:t>Анализ таблицы угроз и возможностей внешней среды показывает, что факторы внешней среды несут 10 угроз и рождают 6 возможностей</w:t>
      </w:r>
      <w:r w:rsidR="0092016D" w:rsidRPr="0092016D">
        <w:t xml:space="preserve">. </w:t>
      </w:r>
      <w:r w:rsidRPr="0092016D">
        <w:t>Однако в балльном отношении интегральная оценка влияния угроз равна</w:t>
      </w:r>
      <w:r w:rsidR="0092016D" w:rsidRPr="0092016D">
        <w:t xml:space="preserve"> - </w:t>
      </w:r>
      <w:r w:rsidRPr="0092016D">
        <w:t>22, а интегральная оценка возможностей +21 баллам</w:t>
      </w:r>
      <w:r w:rsidR="0092016D" w:rsidRPr="0092016D">
        <w:t xml:space="preserve">. </w:t>
      </w:r>
      <w:r w:rsidRPr="0092016D">
        <w:t>Таким образом, интегральная оценка угроз выше интегральной оценки возможностей на 1 балл</w:t>
      </w:r>
      <w:r w:rsidR="0092016D" w:rsidRPr="0092016D">
        <w:t xml:space="preserve">. </w:t>
      </w:r>
      <w:r w:rsidRPr="0092016D">
        <w:t>Это характеризует внешнюю среду, как не вполне благоприятную в существующих условиях функционирования</w:t>
      </w:r>
      <w:r w:rsidR="0092016D" w:rsidRPr="0092016D">
        <w:t xml:space="preserve">. </w:t>
      </w:r>
      <w:r w:rsidRPr="0092016D">
        <w:t>Самую большую угрозу для предприятия среди факторов, характеризующих общую среду, представляют экономические факторы</w:t>
      </w:r>
      <w:r w:rsidR="0092016D" w:rsidRPr="0092016D">
        <w:t xml:space="preserve">. </w:t>
      </w:r>
      <w:r w:rsidRPr="0092016D">
        <w:t>Интегральная оценка угроз и возможностей по этим факторам соответственно составляет</w:t>
      </w:r>
      <w:r w:rsidR="0092016D" w:rsidRPr="0092016D">
        <w:t xml:space="preserve"> - </w:t>
      </w:r>
      <w:r w:rsidRPr="0092016D">
        <w:t>10 и +6</w:t>
      </w:r>
      <w:r w:rsidR="0092016D" w:rsidRPr="0092016D">
        <w:t xml:space="preserve">. </w:t>
      </w:r>
      <w:r w:rsidRPr="0092016D">
        <w:t>Для успешной деятельности предприятие должно максимально сконцентрировать свои усилия в экономической области и заниматься разработкой только тех проектов, которые принесут прибыль</w:t>
      </w:r>
      <w:r w:rsidR="0092016D" w:rsidRPr="0092016D">
        <w:t xml:space="preserve">. </w:t>
      </w:r>
    </w:p>
    <w:p w:rsidR="0092016D" w:rsidRPr="0092016D" w:rsidRDefault="00CD34BA" w:rsidP="0092016D">
      <w:r w:rsidRPr="0092016D">
        <w:t>Положительное влияние на деятельность предприятия оказывают технологические факторы, а также оперативное окружение в целом</w:t>
      </w:r>
      <w:r w:rsidR="0092016D" w:rsidRPr="0092016D">
        <w:t xml:space="preserve">. </w:t>
      </w:r>
      <w:r w:rsidRPr="0092016D">
        <w:t>Интегральная оценка влияния угроз и возможностей оперативного окружения равна соответственно</w:t>
      </w:r>
      <w:r w:rsidR="0092016D" w:rsidRPr="0092016D">
        <w:t xml:space="preserve"> - </w:t>
      </w:r>
      <w:r w:rsidRPr="0092016D">
        <w:t>9 и +11 баллов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По данному разделу можно сделать следующие выводы</w:t>
      </w:r>
      <w:r w:rsidR="0092016D" w:rsidRPr="0092016D">
        <w:t xml:space="preserve">: </w:t>
      </w:r>
    </w:p>
    <w:p w:rsidR="00CD34BA" w:rsidRPr="0092016D" w:rsidRDefault="00CD34BA" w:rsidP="0092016D">
      <w:pPr>
        <w:pStyle w:val="a"/>
      </w:pPr>
      <w:r w:rsidRPr="0092016D">
        <w:t>рассматриваемое предприятие имеет систему организации производства, которая отвечает требованиям времени</w:t>
      </w:r>
      <w:r w:rsidR="0092016D" w:rsidRPr="0092016D">
        <w:t xml:space="preserve">; </w:t>
      </w:r>
    </w:p>
    <w:p w:rsidR="00CD34BA" w:rsidRPr="0092016D" w:rsidRDefault="00CD34BA" w:rsidP="0092016D">
      <w:pPr>
        <w:pStyle w:val="a"/>
      </w:pPr>
      <w:r w:rsidRPr="0092016D">
        <w:t>АО имеет связи с другими компаниями в данной области, что способствует</w:t>
      </w:r>
      <w:r w:rsidR="0092016D" w:rsidRPr="0092016D">
        <w:t xml:space="preserve"> </w:t>
      </w:r>
      <w:r w:rsidRPr="0092016D">
        <w:t>тесному сотрудничеству</w:t>
      </w:r>
      <w:r w:rsidR="0092016D" w:rsidRPr="0092016D">
        <w:t xml:space="preserve">; </w:t>
      </w:r>
    </w:p>
    <w:p w:rsidR="00CD34BA" w:rsidRPr="0092016D" w:rsidRDefault="00CD34BA" w:rsidP="0092016D">
      <w:pPr>
        <w:pStyle w:val="a"/>
      </w:pPr>
      <w:r w:rsidRPr="0092016D">
        <w:t>предприятие способно оперативно приспосабливаться к резким изменениям внешней среды и рыночной конъюнктуры</w:t>
      </w:r>
      <w:r w:rsidR="0092016D" w:rsidRPr="0092016D">
        <w:t xml:space="preserve">; </w:t>
      </w:r>
    </w:p>
    <w:p w:rsidR="0092016D" w:rsidRPr="0092016D" w:rsidRDefault="00CD34BA" w:rsidP="0092016D">
      <w:pPr>
        <w:pStyle w:val="a"/>
      </w:pPr>
      <w:r w:rsidRPr="0092016D">
        <w:lastRenderedPageBreak/>
        <w:t>влияние внешней среды отрицательное, поэтому необходимо учитывать экономические факторы</w:t>
      </w:r>
      <w:r w:rsidR="0092016D" w:rsidRPr="0092016D">
        <w:t xml:space="preserve">. </w:t>
      </w:r>
    </w:p>
    <w:p w:rsidR="0092016D" w:rsidRDefault="0092016D" w:rsidP="0092016D">
      <w:bookmarkStart w:id="22" w:name="_Toc534222442"/>
    </w:p>
    <w:p w:rsidR="00CD34BA" w:rsidRPr="0092016D" w:rsidRDefault="0092016D" w:rsidP="0092016D">
      <w:pPr>
        <w:pStyle w:val="3"/>
      </w:pPr>
      <w:bookmarkStart w:id="23" w:name="_Toc219896319"/>
      <w:r w:rsidRPr="0092016D">
        <w:t xml:space="preserve">2.2. </w:t>
      </w:r>
      <w:r w:rsidR="00CD34BA" w:rsidRPr="0092016D">
        <w:t>Изучение товара</w:t>
      </w:r>
      <w:bookmarkEnd w:id="22"/>
      <w:bookmarkEnd w:id="23"/>
    </w:p>
    <w:p w:rsidR="0092016D" w:rsidRDefault="0092016D" w:rsidP="0092016D"/>
    <w:p w:rsidR="00CD34BA" w:rsidRPr="0092016D" w:rsidRDefault="00CD34BA" w:rsidP="0092016D">
      <w:r w:rsidRPr="0092016D">
        <w:t xml:space="preserve">По причине диверсификации производства на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>, анализ предприятия целесообразно проводить по отдельному конкретному виду товара</w:t>
      </w:r>
      <w:r w:rsidR="0092016D" w:rsidRPr="0092016D">
        <w:t xml:space="preserve">. </w:t>
      </w:r>
      <w:r w:rsidRPr="0092016D">
        <w:t>В данной работе в качестве выбранного товара выступают малые бытовые котлы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В производстве котлов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специализируется на производстве</w:t>
      </w:r>
      <w:r w:rsidR="0092016D" w:rsidRPr="0092016D">
        <w:t xml:space="preserve">: </w:t>
      </w:r>
    </w:p>
    <w:p w:rsidR="00CD34BA" w:rsidRPr="0092016D" w:rsidRDefault="00CD34BA" w:rsidP="0092016D">
      <w:pPr>
        <w:pStyle w:val="a"/>
      </w:pPr>
      <w:r w:rsidRPr="0092016D">
        <w:t>энергетических котлов малой, средней и большой мощности для тепловых электростанций, ТЭЦ, промышленной энергетики и коммунального хозяйства</w:t>
      </w:r>
      <w:r w:rsidR="0092016D" w:rsidRPr="0092016D">
        <w:t xml:space="preserve">; </w:t>
      </w:r>
    </w:p>
    <w:p w:rsidR="00CD34BA" w:rsidRPr="0092016D" w:rsidRDefault="00CD34BA" w:rsidP="0092016D">
      <w:pPr>
        <w:pStyle w:val="a"/>
      </w:pPr>
      <w:r w:rsidRPr="0092016D">
        <w:t>котлов-утилизаторов и энерготехнологических котлов для различных отраслей промышленности</w:t>
      </w:r>
      <w:r w:rsidR="0092016D" w:rsidRPr="0092016D">
        <w:t xml:space="preserve">; </w:t>
      </w:r>
    </w:p>
    <w:p w:rsidR="00CD34BA" w:rsidRPr="0092016D" w:rsidRDefault="00CD34BA" w:rsidP="0092016D">
      <w:pPr>
        <w:pStyle w:val="a"/>
      </w:pPr>
      <w:r w:rsidRPr="0092016D">
        <w:t>комплектных котельных для отопления, тепло</w:t>
      </w:r>
      <w:r w:rsidR="0092016D" w:rsidRPr="0092016D">
        <w:t xml:space="preserve"> - </w:t>
      </w:r>
      <w:r w:rsidRPr="0092016D">
        <w:t>и пароснабжения, бытовых котлов, транспортабельных миникотельных контейнерного типа для отопления и горячего водоснабжения зданий площадью до 2200 м2 и пароснабжения с производительностью 3,2 т пара в час</w:t>
      </w:r>
      <w:r w:rsidR="0092016D" w:rsidRPr="0092016D">
        <w:t xml:space="preserve">. </w:t>
      </w:r>
    </w:p>
    <w:p w:rsidR="00CD34BA" w:rsidRPr="0092016D" w:rsidRDefault="00CD34BA" w:rsidP="0092016D">
      <w:pPr>
        <w:pStyle w:val="a"/>
      </w:pPr>
      <w:r w:rsidRPr="0092016D">
        <w:t xml:space="preserve">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выпускает</w:t>
      </w:r>
      <w:r w:rsidR="0092016D" w:rsidRPr="0092016D">
        <w:t xml:space="preserve">: </w:t>
      </w:r>
    </w:p>
    <w:p w:rsidR="00CD34BA" w:rsidRPr="0092016D" w:rsidRDefault="00CD34BA" w:rsidP="0092016D">
      <w:pPr>
        <w:pStyle w:val="a"/>
      </w:pPr>
      <w:r w:rsidRPr="0092016D">
        <w:t>котлы паровые производительностью от 0,4 до 160 т пара в час,</w:t>
      </w:r>
    </w:p>
    <w:p w:rsidR="00CD34BA" w:rsidRPr="0092016D" w:rsidRDefault="00CD34BA" w:rsidP="0092016D">
      <w:pPr>
        <w:pStyle w:val="a"/>
      </w:pPr>
      <w:r w:rsidRPr="0092016D">
        <w:t>котлы водогрейные мошностью от 0,1 до 209 МВт,</w:t>
      </w:r>
    </w:p>
    <w:p w:rsidR="00CD34BA" w:rsidRPr="0092016D" w:rsidRDefault="00CD34BA" w:rsidP="0092016D">
      <w:pPr>
        <w:pStyle w:val="a"/>
      </w:pPr>
      <w:r w:rsidRPr="0092016D">
        <w:t>котлы бытовые мощностью от 16 до 100 кВт,</w:t>
      </w:r>
    </w:p>
    <w:p w:rsidR="00CD34BA" w:rsidRPr="0092016D" w:rsidRDefault="00CD34BA" w:rsidP="0092016D">
      <w:pPr>
        <w:pStyle w:val="a"/>
      </w:pPr>
      <w:r w:rsidRPr="0092016D">
        <w:t>водотрубные и газотрубные котлы-утилизаторы для охлаждения технологических газов,</w:t>
      </w:r>
    </w:p>
    <w:p w:rsidR="00CD34BA" w:rsidRPr="0092016D" w:rsidRDefault="00CD34BA" w:rsidP="0092016D">
      <w:pPr>
        <w:pStyle w:val="a"/>
      </w:pPr>
      <w:r w:rsidRPr="0092016D">
        <w:t>энерготехнологические котлы для сжигания черного шелока (содорегенерационные</w:t>
      </w:r>
      <w:r w:rsidR="0092016D" w:rsidRPr="0092016D">
        <w:t>),</w:t>
      </w:r>
      <w:r w:rsidRPr="0092016D">
        <w:t xml:space="preserve"> сероводорода, отходов сажевого производства и других продуктов,</w:t>
      </w:r>
    </w:p>
    <w:p w:rsidR="00CD34BA" w:rsidRPr="0092016D" w:rsidRDefault="00CD34BA" w:rsidP="0092016D">
      <w:pPr>
        <w:pStyle w:val="a"/>
      </w:pPr>
      <w:r w:rsidRPr="0092016D">
        <w:t>котлы для утилизации промышленных и бытовых отходов,</w:t>
      </w:r>
    </w:p>
    <w:p w:rsidR="00CD34BA" w:rsidRPr="0092016D" w:rsidRDefault="00CD34BA" w:rsidP="0092016D">
      <w:pPr>
        <w:pStyle w:val="a"/>
      </w:pPr>
      <w:r w:rsidRPr="0092016D">
        <w:lastRenderedPageBreak/>
        <w:t>энерготехнологические котлы для установок по сжиганию остатков сточных вод (ила</w:t>
      </w:r>
      <w:r w:rsidR="0092016D" w:rsidRPr="0092016D">
        <w:t>),</w:t>
      </w:r>
    </w:p>
    <w:p w:rsidR="00CD34BA" w:rsidRPr="0092016D" w:rsidRDefault="00CD34BA" w:rsidP="0092016D">
      <w:pPr>
        <w:pStyle w:val="a"/>
      </w:pPr>
      <w:r w:rsidRPr="0092016D">
        <w:t>котлы для сжигания низкосортных топлив в циркулирующем кипящем слое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Контроль качества</w:t>
      </w:r>
      <w:r w:rsidR="0092016D" w:rsidRPr="0092016D">
        <w:t xml:space="preserve">. </w:t>
      </w:r>
      <w:r w:rsidRPr="0092016D">
        <w:t xml:space="preserve">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располагает высококвалифицированными специалистами, современным оборудованием и приборами по неразрушающему контролю радиографией, акустическими методами, магнитопорошковой и капиллярной дефектоскопией, спектральному анализу</w:t>
      </w:r>
      <w:r w:rsidR="0092016D" w:rsidRPr="0092016D">
        <w:t xml:space="preserve">. </w:t>
      </w:r>
      <w:r w:rsidRPr="0092016D">
        <w:t>При контроле выпускаемой продукции, ОАО придает большое значение первоклассному оборудованию и применяет аппаратуру, дефектоскопы и материалы ведущих фирм мира</w:t>
      </w:r>
      <w:r w:rsidR="0092016D" w:rsidRPr="0092016D">
        <w:t>: "</w:t>
      </w:r>
      <w:r w:rsidRPr="0092016D">
        <w:rPr>
          <w:lang w:val="en-US"/>
        </w:rPr>
        <w:t>Krautrramer</w:t>
      </w:r>
      <w:r w:rsidR="0092016D" w:rsidRPr="0092016D">
        <w:t>"</w:t>
      </w:r>
      <w:r w:rsidRPr="0092016D">
        <w:t xml:space="preserve">, </w:t>
      </w:r>
      <w:r w:rsidRPr="0092016D">
        <w:rPr>
          <w:lang w:val="en-US"/>
        </w:rPr>
        <w:t>Phillips</w:t>
      </w:r>
      <w:r w:rsidRPr="0092016D">
        <w:t xml:space="preserve">, </w:t>
      </w:r>
      <w:r w:rsidRPr="0092016D">
        <w:rPr>
          <w:lang w:val="en-US"/>
        </w:rPr>
        <w:t>AGFA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Многосторонний контроль на всех этапах технологического процесса гарантирует высокое качество и надежность работы оборудования, выпускаемого ОАО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Специалисты службы качества являются членами клуба Российского общества по неразрушающему контролю и технической диагностики</w:t>
      </w:r>
      <w:r w:rsidR="0092016D" w:rsidRPr="0092016D">
        <w:t xml:space="preserve">. </w:t>
      </w:r>
      <w:r w:rsidRPr="0092016D">
        <w:t>Участие в международных организациях и мероприятиях позволяет обеспечить исполнителей информацией о новейших разработках в области неразрушающего контроля</w:t>
      </w:r>
      <w:r w:rsidR="0092016D" w:rsidRPr="0092016D">
        <w:t xml:space="preserve">. </w:t>
      </w:r>
      <w:r w:rsidRPr="0092016D">
        <w:t xml:space="preserve">Повышение качества продукции – главная и основная задача работников ОАО </w:t>
      </w:r>
      <w:r w:rsidR="0092016D" w:rsidRPr="0092016D">
        <w:t>"</w:t>
      </w:r>
      <w:r w:rsidRPr="0092016D">
        <w:t>Белэнергомаш</w:t>
      </w:r>
      <w:r w:rsidR="0092016D" w:rsidRPr="0092016D">
        <w:t xml:space="preserve">". </w:t>
      </w:r>
    </w:p>
    <w:p w:rsidR="00CD34BA" w:rsidRPr="0092016D" w:rsidRDefault="00CD34BA" w:rsidP="0092016D">
      <w:r w:rsidRPr="0092016D">
        <w:t xml:space="preserve">Жаротрубные котлы, паровые и водогрейные марок </w:t>
      </w:r>
      <w:r w:rsidR="0092016D" w:rsidRPr="0092016D">
        <w:t>"</w:t>
      </w:r>
      <w:r w:rsidRPr="0092016D">
        <w:t>КПЖ</w:t>
      </w:r>
      <w:r w:rsidR="0092016D" w:rsidRPr="0092016D">
        <w:t>"</w:t>
      </w:r>
      <w:r w:rsidRPr="0092016D">
        <w:t xml:space="preserve"> и </w:t>
      </w:r>
      <w:r w:rsidR="0092016D" w:rsidRPr="0092016D">
        <w:t>"</w:t>
      </w:r>
      <w:r w:rsidRPr="0092016D">
        <w:t>КВЖ</w:t>
      </w:r>
      <w:r w:rsidR="0092016D" w:rsidRPr="0092016D">
        <w:t>"</w:t>
      </w:r>
      <w:r w:rsidRPr="0092016D">
        <w:t xml:space="preserve">, разработало специальное КБ малых котлов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в 1993-1994 году</w:t>
      </w:r>
      <w:r w:rsidR="0092016D" w:rsidRPr="0092016D">
        <w:t xml:space="preserve">. </w:t>
      </w:r>
      <w:r w:rsidRPr="0092016D">
        <w:t>Марки паровых котлов</w:t>
      </w:r>
      <w:r w:rsidR="0092016D" w:rsidRPr="0092016D">
        <w:t xml:space="preserve">: </w:t>
      </w:r>
      <w:r w:rsidRPr="0092016D">
        <w:t>КПЖ-1</w:t>
      </w:r>
      <w:r w:rsidR="0092016D" w:rsidRPr="0092016D">
        <w:t xml:space="preserve">; </w:t>
      </w:r>
      <w:r w:rsidRPr="0092016D">
        <w:t>КПЖ-2,5</w:t>
      </w:r>
      <w:r w:rsidR="0092016D" w:rsidRPr="0092016D">
        <w:t xml:space="preserve">; </w:t>
      </w:r>
      <w:r w:rsidRPr="0092016D">
        <w:t>КПЖ-4</w:t>
      </w:r>
      <w:r w:rsidR="0092016D" w:rsidRPr="0092016D">
        <w:t xml:space="preserve">; </w:t>
      </w:r>
      <w:r w:rsidRPr="0092016D">
        <w:t>КПЖ-6,5</w:t>
      </w:r>
      <w:r w:rsidR="0092016D" w:rsidRPr="0092016D">
        <w:t xml:space="preserve">; </w:t>
      </w:r>
      <w:r w:rsidRPr="0092016D">
        <w:t>водогрейных</w:t>
      </w:r>
      <w:r w:rsidR="0092016D" w:rsidRPr="0092016D">
        <w:t xml:space="preserve">: </w:t>
      </w:r>
      <w:r w:rsidRPr="0092016D">
        <w:t>КВЖ-0,7</w:t>
      </w:r>
      <w:r w:rsidR="0092016D" w:rsidRPr="0092016D">
        <w:t xml:space="preserve">; </w:t>
      </w:r>
      <w:r w:rsidRPr="0092016D">
        <w:t>КВЖ-1,1</w:t>
      </w:r>
      <w:r w:rsidR="0092016D" w:rsidRPr="0092016D">
        <w:t xml:space="preserve">; </w:t>
      </w:r>
      <w:r w:rsidRPr="0092016D">
        <w:t>КВЖ-2</w:t>
      </w:r>
      <w:r w:rsidR="0092016D" w:rsidRPr="0092016D">
        <w:t xml:space="preserve">; </w:t>
      </w:r>
      <w:r w:rsidRPr="0092016D">
        <w:t>КВЖ-3,5</w:t>
      </w:r>
      <w:r w:rsidR="0092016D" w:rsidRPr="0092016D">
        <w:t xml:space="preserve">; </w:t>
      </w:r>
      <w:r w:rsidRPr="0092016D">
        <w:t>КВЖ-5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В западной Европе 85</w:t>
      </w:r>
      <w:r w:rsidR="0092016D" w:rsidRPr="0092016D">
        <w:t>%</w:t>
      </w:r>
      <w:r w:rsidRPr="0092016D">
        <w:t xml:space="preserve"> энергетики базируется на жаротрубных котлах</w:t>
      </w:r>
      <w:r w:rsidR="0092016D" w:rsidRPr="0092016D">
        <w:t xml:space="preserve">. </w:t>
      </w:r>
      <w:r w:rsidRPr="0092016D">
        <w:t>В США практически вся энергетика базируется на водотрубных котлах</w:t>
      </w:r>
      <w:r w:rsidR="0092016D" w:rsidRPr="0092016D">
        <w:t xml:space="preserve">. </w:t>
      </w:r>
      <w:r w:rsidRPr="0092016D">
        <w:t>В России используются и те, и другие котлы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Жаротрубные котлы более просты в изготовлении, эксплуатации, ремонте, поэтому дешевле водотрубных</w:t>
      </w:r>
      <w:r w:rsidR="0092016D" w:rsidRPr="0092016D">
        <w:t xml:space="preserve">. </w:t>
      </w:r>
    </w:p>
    <w:p w:rsidR="00CD34BA" w:rsidRPr="0092016D" w:rsidRDefault="0092016D" w:rsidP="0092016D">
      <w:r>
        <w:br w:type="page"/>
      </w:r>
      <w:r w:rsidR="00CD34BA" w:rsidRPr="0092016D">
        <w:lastRenderedPageBreak/>
        <w:t>Анализ предлагаемого товара</w:t>
      </w:r>
    </w:p>
    <w:p w:rsidR="00CD34BA" w:rsidRPr="0092016D" w:rsidRDefault="00CD34BA" w:rsidP="0092016D">
      <w:pPr>
        <w:jc w:val="right"/>
      </w:pPr>
      <w:r w:rsidRPr="0092016D">
        <w:t>Таблица 2</w:t>
      </w:r>
      <w:r w:rsidR="00F16CF7">
        <w:t>.</w:t>
      </w:r>
    </w:p>
    <w:tbl>
      <w:tblPr>
        <w:tblW w:w="5000" w:type="pct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6"/>
        <w:gridCol w:w="1267"/>
        <w:gridCol w:w="5488"/>
      </w:tblGrid>
      <w:tr w:rsidR="00CD34BA" w:rsidRPr="0092016D">
        <w:trPr>
          <w:trHeight w:val="1070"/>
        </w:trPr>
        <w:tc>
          <w:tcPr>
            <w:tcW w:w="1471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Параметр</w:t>
            </w:r>
          </w:p>
        </w:tc>
        <w:tc>
          <w:tcPr>
            <w:tcW w:w="662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Оценка (балл</w:t>
            </w:r>
            <w:r w:rsidR="0092016D" w:rsidRPr="0092016D">
              <w:t xml:space="preserve">) </w:t>
            </w:r>
          </w:p>
        </w:tc>
        <w:tc>
          <w:tcPr>
            <w:tcW w:w="2867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Характеристика</w:t>
            </w:r>
          </w:p>
        </w:tc>
      </w:tr>
      <w:tr w:rsidR="00CD34BA" w:rsidRPr="0092016D">
        <w:trPr>
          <w:trHeight w:val="3530"/>
        </w:trPr>
        <w:tc>
          <w:tcPr>
            <w:tcW w:w="1471" w:type="pct"/>
            <w:tcBorders>
              <w:bottom w:val="nil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1</w:t>
            </w:r>
            <w:r w:rsidR="0092016D" w:rsidRPr="0092016D">
              <w:t xml:space="preserve">. </w:t>
            </w:r>
            <w:r w:rsidRPr="0092016D">
              <w:t>Соответствие требованиям местного законодательства, существующим правилам и обычаям</w:t>
            </w:r>
          </w:p>
        </w:tc>
        <w:tc>
          <w:tcPr>
            <w:tcW w:w="662" w:type="pct"/>
            <w:tcBorders>
              <w:bottom w:val="nil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5</w:t>
            </w:r>
          </w:p>
        </w:tc>
        <w:tc>
          <w:tcPr>
            <w:tcW w:w="2867" w:type="pct"/>
            <w:tcBorders>
              <w:bottom w:val="nil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Данная продукция соответствует требованиям ГОСТа и правилам Госгазтехнадзора</w:t>
            </w:r>
            <w:r w:rsidR="0092016D" w:rsidRPr="0092016D">
              <w:t xml:space="preserve">. </w:t>
            </w:r>
            <w:r w:rsidRPr="0092016D">
              <w:t>Так как Белгородская область практически полностью газифицирована, то в качестве топлива используется только газ, а, например, электроэнергия экономически нерентабельна</w:t>
            </w:r>
            <w:r w:rsidR="0092016D" w:rsidRPr="0092016D">
              <w:t xml:space="preserve">. </w:t>
            </w:r>
          </w:p>
        </w:tc>
      </w:tr>
      <w:tr w:rsidR="00CD34BA" w:rsidRPr="0092016D">
        <w:trPr>
          <w:trHeight w:val="4955"/>
        </w:trPr>
        <w:tc>
          <w:tcPr>
            <w:tcW w:w="1471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2</w:t>
            </w:r>
            <w:r w:rsidR="0092016D" w:rsidRPr="0092016D">
              <w:t xml:space="preserve">. </w:t>
            </w:r>
            <w:r w:rsidRPr="0092016D">
              <w:t>Способность удовлетворить нынешние и перспективные потребности потенциальных покупателей</w:t>
            </w:r>
          </w:p>
        </w:tc>
        <w:tc>
          <w:tcPr>
            <w:tcW w:w="662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4</w:t>
            </w:r>
          </w:p>
        </w:tc>
        <w:tc>
          <w:tcPr>
            <w:tcW w:w="2867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Нынешние потребности по топливу завод удовлетворяет, но возможно придание новых свойств продукту (котлу</w:t>
            </w:r>
            <w:r w:rsidR="0092016D" w:rsidRPr="0092016D">
              <w:t xml:space="preserve">) </w:t>
            </w:r>
            <w:r w:rsidRPr="0092016D">
              <w:t>и сделать (оснастить</w:t>
            </w:r>
            <w:r w:rsidR="0092016D" w:rsidRPr="0092016D">
              <w:t xml:space="preserve">) </w:t>
            </w:r>
            <w:r w:rsidRPr="0092016D">
              <w:t>его дополнительными устройствами, позволяющими, например, включать/выключать его с помощью сотовых телефонов или также регулировать температуру нагрева воды в отопительном контуре</w:t>
            </w:r>
            <w:r w:rsidR="0092016D" w:rsidRPr="0092016D">
              <w:t xml:space="preserve">. </w:t>
            </w:r>
          </w:p>
        </w:tc>
      </w:tr>
      <w:tr w:rsidR="00CD34BA" w:rsidRPr="0092016D">
        <w:tc>
          <w:tcPr>
            <w:tcW w:w="1471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662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2867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Продолжение таблицы 2</w:t>
            </w:r>
          </w:p>
        </w:tc>
      </w:tr>
      <w:tr w:rsidR="00CD34BA" w:rsidRPr="0092016D">
        <w:tc>
          <w:tcPr>
            <w:tcW w:w="1471" w:type="pct"/>
            <w:tcBorders>
              <w:top w:val="nil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3</w:t>
            </w:r>
            <w:r w:rsidR="0092016D" w:rsidRPr="0092016D">
              <w:t xml:space="preserve">. </w:t>
            </w:r>
            <w:r w:rsidRPr="0092016D">
              <w:t xml:space="preserve">Необходимость соответствия с выставленными требованиями покупателей, правительственных актов и </w:t>
            </w:r>
            <w:r w:rsidR="0092016D">
              <w:t>т.п.</w:t>
            </w:r>
            <w:r w:rsidR="0092016D" w:rsidRPr="0092016D">
              <w:t xml:space="preserve"> </w:t>
            </w:r>
          </w:p>
        </w:tc>
        <w:tc>
          <w:tcPr>
            <w:tcW w:w="662" w:type="pct"/>
            <w:tcBorders>
              <w:top w:val="nil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5</w:t>
            </w:r>
          </w:p>
        </w:tc>
        <w:tc>
          <w:tcPr>
            <w:tcW w:w="2867" w:type="pct"/>
            <w:tcBorders>
              <w:top w:val="nil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 xml:space="preserve">Политика предприятия направлена на привлечение Покупателя за счет </w:t>
            </w:r>
            <w:r w:rsidR="0092016D" w:rsidRPr="0092016D">
              <w:t>"</w:t>
            </w:r>
            <w:r w:rsidRPr="0092016D">
              <w:t>имиджа правдивого продавца</w:t>
            </w:r>
            <w:r w:rsidR="0092016D" w:rsidRPr="0092016D">
              <w:t>"</w:t>
            </w:r>
            <w:r w:rsidRPr="0092016D">
              <w:t>, поэтому соответствия выставленным требованиям – важный элемент сбытовой политики</w:t>
            </w:r>
            <w:r w:rsidR="0092016D" w:rsidRPr="0092016D">
              <w:t xml:space="preserve">. </w:t>
            </w:r>
            <w:r w:rsidRPr="0092016D">
              <w:t xml:space="preserve">ОАО </w:t>
            </w:r>
            <w:r w:rsidR="0092016D" w:rsidRPr="0092016D">
              <w:t>"</w:t>
            </w:r>
            <w:r w:rsidRPr="0092016D">
              <w:t>Белэнергомаш</w:t>
            </w:r>
            <w:r w:rsidR="0092016D" w:rsidRPr="0092016D">
              <w:t>"</w:t>
            </w:r>
            <w:r w:rsidRPr="0092016D">
              <w:t xml:space="preserve"> – первое предприятие России, получившее сертификаты соответствия систем качества трубопроводного и котельного производства требованиям МС </w:t>
            </w:r>
            <w:r w:rsidRPr="0092016D">
              <w:rPr>
                <w:lang w:val="en-US"/>
              </w:rPr>
              <w:t>ISO</w:t>
            </w:r>
            <w:r w:rsidRPr="0092016D">
              <w:t xml:space="preserve"> 9001</w:t>
            </w:r>
            <w:r w:rsidR="0092016D" w:rsidRPr="0092016D">
              <w:t xml:space="preserve">; </w:t>
            </w:r>
            <w:r w:rsidRPr="0092016D">
              <w:t>1994</w:t>
            </w:r>
            <w:r w:rsidR="0092016D" w:rsidRPr="0092016D">
              <w:t xml:space="preserve">. </w:t>
            </w:r>
            <w:r w:rsidRPr="0092016D">
              <w:t>Сертификаты выданы сертификационными центрами ВНИИС (Россия</w:t>
            </w:r>
            <w:r w:rsidR="0092016D" w:rsidRPr="0092016D">
              <w:t>),</w:t>
            </w:r>
            <w:r w:rsidRPr="0092016D">
              <w:t xml:space="preserve"> </w:t>
            </w:r>
            <w:r w:rsidRPr="0092016D">
              <w:rPr>
                <w:lang w:val="en-US"/>
              </w:rPr>
              <w:t>DNV</w:t>
            </w:r>
            <w:r w:rsidRPr="0092016D">
              <w:t xml:space="preserve"> (Италия</w:t>
            </w:r>
            <w:r w:rsidR="0092016D" w:rsidRPr="0092016D">
              <w:t>),</w:t>
            </w:r>
            <w:r w:rsidRPr="0092016D">
              <w:t xml:space="preserve"> </w:t>
            </w:r>
            <w:r w:rsidRPr="0092016D">
              <w:rPr>
                <w:lang w:val="en-US"/>
              </w:rPr>
              <w:t>TUV</w:t>
            </w:r>
            <w:r w:rsidRPr="0092016D">
              <w:t xml:space="preserve"> (Германия</w:t>
            </w:r>
            <w:r w:rsidR="0092016D" w:rsidRPr="0092016D">
              <w:t xml:space="preserve">). </w:t>
            </w:r>
          </w:p>
        </w:tc>
      </w:tr>
      <w:tr w:rsidR="00CD34BA" w:rsidRPr="0092016D">
        <w:tc>
          <w:tcPr>
            <w:tcW w:w="1471" w:type="pct"/>
            <w:tcBorders>
              <w:top w:val="nil"/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4</w:t>
            </w:r>
            <w:r w:rsidR="0092016D" w:rsidRPr="0092016D">
              <w:t xml:space="preserve">. </w:t>
            </w:r>
            <w:r w:rsidRPr="0092016D">
              <w:t>Новизна и жизненный цикл товара</w:t>
            </w:r>
          </w:p>
        </w:tc>
        <w:tc>
          <w:tcPr>
            <w:tcW w:w="662" w:type="pct"/>
            <w:tcBorders>
              <w:top w:val="nil"/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4</w:t>
            </w:r>
          </w:p>
        </w:tc>
        <w:tc>
          <w:tcPr>
            <w:tcW w:w="2867" w:type="pct"/>
            <w:tcBorders>
              <w:top w:val="nil"/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Жизненный цикл рассматриваемого товара около 10-15 лет, поэтому его новизна позволяет не ожидать существенного уменьшения уровня продаж</w:t>
            </w:r>
            <w:r w:rsidR="0092016D" w:rsidRPr="0092016D">
              <w:t xml:space="preserve">. </w:t>
            </w:r>
            <w:r w:rsidRPr="0092016D">
              <w:t>Товар по новизне отвечает уровню техники, который сложился в последние 5-7 лет (половине жизненного цикла</w:t>
            </w:r>
            <w:r w:rsidR="0092016D" w:rsidRPr="0092016D">
              <w:t xml:space="preserve">). </w:t>
            </w:r>
          </w:p>
        </w:tc>
      </w:tr>
    </w:tbl>
    <w:p w:rsidR="0092016D" w:rsidRDefault="0092016D" w:rsidP="0092016D">
      <w:bookmarkStart w:id="24" w:name="_Toc534222443"/>
    </w:p>
    <w:p w:rsidR="00CD34BA" w:rsidRDefault="0092016D" w:rsidP="0092016D">
      <w:pPr>
        <w:pStyle w:val="3"/>
      </w:pPr>
      <w:bookmarkStart w:id="25" w:name="_Toc219896320"/>
      <w:r w:rsidRPr="0092016D">
        <w:lastRenderedPageBreak/>
        <w:t xml:space="preserve">2.3. </w:t>
      </w:r>
      <w:r w:rsidR="00CD34BA" w:rsidRPr="0092016D">
        <w:t>Анализ конкурентов</w:t>
      </w:r>
      <w:bookmarkEnd w:id="24"/>
      <w:bookmarkEnd w:id="25"/>
    </w:p>
    <w:p w:rsidR="00F16CF7" w:rsidRPr="00F16CF7" w:rsidRDefault="00F16CF7" w:rsidP="00F16CF7"/>
    <w:p w:rsidR="00CD34BA" w:rsidRPr="0092016D" w:rsidRDefault="00CD34BA" w:rsidP="0092016D">
      <w:r w:rsidRPr="0092016D">
        <w:t>Что же представлял собой рынок малых котлов в середине 90-х, годов и что он представляет собой сейчас</w:t>
      </w:r>
      <w:r w:rsidR="0092016D" w:rsidRPr="0092016D">
        <w:t xml:space="preserve">? </w:t>
      </w:r>
    </w:p>
    <w:p w:rsidR="00CD34BA" w:rsidRPr="0092016D" w:rsidRDefault="00CD34BA" w:rsidP="0092016D">
      <w:r w:rsidRPr="0092016D">
        <w:t>Несколько заводов, крупнейшие из которых</w:t>
      </w:r>
      <w:r w:rsidR="0092016D" w:rsidRPr="0092016D">
        <w:t xml:space="preserve">: </w:t>
      </w:r>
      <w:r w:rsidRPr="0092016D">
        <w:t>Бийский Монастырищенский, Борисоглебский, Ижевский, Дорогобужский выпускали все вместе полную номенклатуру малых котлов, но каждый</w:t>
      </w:r>
      <w:r w:rsidR="0092016D" w:rsidRPr="0092016D">
        <w:t xml:space="preserve"> - </w:t>
      </w:r>
      <w:r w:rsidRPr="0092016D">
        <w:t>свою часть</w:t>
      </w:r>
      <w:r w:rsidR="0092016D" w:rsidRPr="0092016D">
        <w:t xml:space="preserve">. </w:t>
      </w:r>
      <w:r w:rsidRPr="0092016D">
        <w:t>Каждый сидел в своей нише</w:t>
      </w:r>
      <w:r w:rsidR="0092016D" w:rsidRPr="0092016D">
        <w:t xml:space="preserve">. </w:t>
      </w:r>
      <w:r w:rsidRPr="0092016D">
        <w:t>Цены</w:t>
      </w:r>
      <w:r w:rsidR="0092016D" w:rsidRPr="0092016D">
        <w:t xml:space="preserve"> - </w:t>
      </w:r>
      <w:r w:rsidRPr="0092016D">
        <w:t>самые разные, технический уровень – также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За последние годы некоторые заводы пришли в упадок, не сумев перестроиться под изменение рыночной конъюнктуры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Появились десятки новых предприятий, выпускающих малые котлы Некоторые образовались на базе монтажно-наладочных организаций, некоторые</w:t>
      </w:r>
      <w:r w:rsidR="0092016D" w:rsidRPr="0092016D">
        <w:t xml:space="preserve"> - </w:t>
      </w:r>
      <w:r w:rsidRPr="0092016D">
        <w:t>на базе участков и цехов крупнейших заводов (например, ЗиО и Ростсельмаша</w:t>
      </w:r>
      <w:r w:rsidR="0092016D" w:rsidRPr="0092016D">
        <w:t>),</w:t>
      </w:r>
      <w:r w:rsidRPr="0092016D">
        <w:t xml:space="preserve"> некоторые</w:t>
      </w:r>
      <w:r w:rsidR="0092016D" w:rsidRPr="0092016D">
        <w:t xml:space="preserve"> - </w:t>
      </w:r>
      <w:r w:rsidRPr="0092016D">
        <w:t>на базе сообществ инженеров и учёных оборонной промышленности, в т</w:t>
      </w:r>
      <w:r w:rsidR="0092016D" w:rsidRPr="0092016D">
        <w:t xml:space="preserve">. </w:t>
      </w:r>
      <w:r w:rsidRPr="0092016D">
        <w:t>ч</w:t>
      </w:r>
      <w:r w:rsidR="0092016D" w:rsidRPr="0092016D">
        <w:t xml:space="preserve">. </w:t>
      </w:r>
      <w:r w:rsidRPr="0092016D">
        <w:t>авиационной и аэрокосмической</w:t>
      </w:r>
      <w:r w:rsidR="0092016D" w:rsidRPr="0092016D">
        <w:t xml:space="preserve">. </w:t>
      </w:r>
      <w:r w:rsidRPr="0092016D">
        <w:t>Последние привнесли в эту отрасль свои конструкции и технологии</w:t>
      </w:r>
      <w:r w:rsidR="0092016D" w:rsidRPr="0092016D">
        <w:t xml:space="preserve">. </w:t>
      </w:r>
    </w:p>
    <w:p w:rsidR="0092016D" w:rsidRPr="0092016D" w:rsidRDefault="00CD34BA" w:rsidP="0092016D">
      <w:r w:rsidRPr="0092016D">
        <w:t>В бывшем СССР главным производителем водотрубных котлов малой мощности (до 8 МВт</w:t>
      </w:r>
      <w:r w:rsidR="0092016D" w:rsidRPr="0092016D">
        <w:t xml:space="preserve">) </w:t>
      </w:r>
      <w:r w:rsidRPr="0092016D">
        <w:t>выступал Монастырищенский котельный завод (Украина</w:t>
      </w:r>
      <w:r w:rsidR="0092016D" w:rsidRPr="0092016D">
        <w:t>),</w:t>
      </w:r>
      <w:r w:rsidRPr="0092016D">
        <w:t xml:space="preserve"> а жаротрубных котлов – Борисоглебский котельный механический завод (серия КСВа</w:t>
      </w:r>
      <w:r w:rsidR="0092016D" w:rsidRPr="0092016D">
        <w:t>),</w:t>
      </w:r>
      <w:r w:rsidRPr="0092016D">
        <w:t xml:space="preserve"> Камышинский завод </w:t>
      </w:r>
      <w:r w:rsidR="0092016D" w:rsidRPr="0092016D">
        <w:t>"</w:t>
      </w:r>
      <w:r w:rsidRPr="0092016D">
        <w:t>Ротор</w:t>
      </w:r>
      <w:r w:rsidR="0092016D" w:rsidRPr="0092016D">
        <w:t>"</w:t>
      </w:r>
      <w:r w:rsidRPr="0092016D">
        <w:t xml:space="preserve"> (серия ВК-21</w:t>
      </w:r>
      <w:r w:rsidR="0092016D" w:rsidRPr="0092016D">
        <w:t>),</w:t>
      </w:r>
      <w:r w:rsidRPr="0092016D">
        <w:t xml:space="preserve"> Белкотлострой (Минск, серия жаротрубных котлов марки </w:t>
      </w:r>
      <w:r w:rsidR="0092016D" w:rsidRPr="0092016D">
        <w:t>"</w:t>
      </w:r>
      <w:r w:rsidRPr="0092016D">
        <w:t>ВА</w:t>
      </w:r>
      <w:r w:rsidR="0092016D" w:rsidRPr="0092016D">
        <w:t xml:space="preserve">"). </w:t>
      </w:r>
      <w:r w:rsidRPr="0092016D">
        <w:t>И сегодня эти производители выпускают наибольшее количество котлов, особенности которых показаны в таблице 3</w:t>
      </w:r>
      <w:r w:rsidR="0092016D" w:rsidRPr="0092016D">
        <w:t xml:space="preserve">. </w:t>
      </w:r>
    </w:p>
    <w:p w:rsidR="0092016D" w:rsidRDefault="0092016D" w:rsidP="0092016D"/>
    <w:p w:rsidR="00CD34BA" w:rsidRPr="0092016D" w:rsidRDefault="00CD34BA" w:rsidP="0092016D">
      <w:r w:rsidRPr="0092016D">
        <w:t>Сильные и слабые стороны товаров конкурентов</w:t>
      </w:r>
    </w:p>
    <w:p w:rsidR="00CD34BA" w:rsidRPr="0092016D" w:rsidRDefault="00CD34BA" w:rsidP="0092016D">
      <w:pPr>
        <w:jc w:val="right"/>
      </w:pPr>
      <w:r w:rsidRPr="0092016D">
        <w:t>Таблица 3</w:t>
      </w:r>
    </w:p>
    <w:tbl>
      <w:tblPr>
        <w:tblW w:w="5000" w:type="pct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1"/>
        <w:gridCol w:w="4870"/>
      </w:tblGrid>
      <w:tr w:rsidR="00CD34BA" w:rsidRPr="0092016D">
        <w:tc>
          <w:tcPr>
            <w:tcW w:w="2456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Слабые стороны</w:t>
            </w:r>
          </w:p>
        </w:tc>
        <w:tc>
          <w:tcPr>
            <w:tcW w:w="2544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Сильные стороны</w:t>
            </w:r>
          </w:p>
        </w:tc>
      </w:tr>
      <w:tr w:rsidR="00CD34BA" w:rsidRPr="0092016D">
        <w:trPr>
          <w:trHeight w:val="888"/>
        </w:trPr>
        <w:tc>
          <w:tcPr>
            <w:tcW w:w="2456" w:type="pct"/>
            <w:tcBorders>
              <w:bottom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проекты 70-х</w:t>
            </w:r>
            <w:r w:rsidR="0092016D" w:rsidRPr="0092016D">
              <w:t>-</w:t>
            </w:r>
            <w:r w:rsidRPr="0092016D">
              <w:t>80-х годов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устаревшая автоматика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неполная комплектация и неполная заводская сборка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</w:p>
        </w:tc>
        <w:tc>
          <w:tcPr>
            <w:tcW w:w="2544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низкая цена (как следствие слабых сторон</w:t>
            </w:r>
            <w:r w:rsidR="0092016D" w:rsidRPr="0092016D">
              <w:t xml:space="preserve">); </w:t>
            </w:r>
          </w:p>
          <w:p w:rsidR="00CD34BA" w:rsidRPr="0092016D" w:rsidRDefault="00CD34BA" w:rsidP="008A472D">
            <w:pPr>
              <w:pStyle w:val="af3"/>
            </w:pPr>
          </w:p>
        </w:tc>
      </w:tr>
    </w:tbl>
    <w:p w:rsidR="00CD34BA" w:rsidRPr="0092016D" w:rsidRDefault="00CD34BA" w:rsidP="0092016D"/>
    <w:p w:rsidR="00CD34BA" w:rsidRPr="0092016D" w:rsidRDefault="00CD34BA" w:rsidP="0092016D">
      <w:r w:rsidRPr="0092016D">
        <w:lastRenderedPageBreak/>
        <w:t>В общем, технический уровень малых котлов у конкурентов был высок, но это был уровень 70х</w:t>
      </w:r>
      <w:r w:rsidR="0092016D" w:rsidRPr="0092016D">
        <w:t xml:space="preserve"> - </w:t>
      </w:r>
      <w:r w:rsidRPr="0092016D">
        <w:t xml:space="preserve">80х годов, реконструкции делались редко, </w:t>
      </w:r>
      <w:r w:rsidR="0092016D" w:rsidRPr="0092016D">
        <w:t xml:space="preserve">т. к. </w:t>
      </w:r>
      <w:r w:rsidRPr="0092016D">
        <w:t>серийно выпускаемые котлы трудно поддаются модернизации</w:t>
      </w:r>
      <w:r w:rsidR="0092016D" w:rsidRPr="0092016D">
        <w:t xml:space="preserve">. </w:t>
      </w:r>
      <w:r w:rsidRPr="0092016D">
        <w:t>Например, сверхнадёжные, но сверхтяжёлые, а потому и дорогие Бийские ДКВР'ы были модернизированы в более лёгкие ДЕ</w:t>
      </w:r>
      <w:r w:rsidR="0092016D" w:rsidRPr="0092016D">
        <w:t xml:space="preserve">. </w:t>
      </w:r>
      <w:r w:rsidRPr="0092016D">
        <w:t>К сожалению, не без потерь</w:t>
      </w:r>
      <w:r w:rsidR="0092016D" w:rsidRPr="0092016D">
        <w:t xml:space="preserve">: </w:t>
      </w:r>
      <w:r w:rsidRPr="0092016D">
        <w:t>в некоторых ДЕ имеются проблемы с надёжностью циркуляции в заднем и фронтовом экранах</w:t>
      </w:r>
      <w:r w:rsidR="0092016D" w:rsidRPr="0092016D">
        <w:t xml:space="preserve">. </w:t>
      </w:r>
      <w:r w:rsidRPr="0092016D">
        <w:t xml:space="preserve">Монастырищенские </w:t>
      </w:r>
      <w:r w:rsidR="0092016D" w:rsidRPr="0092016D">
        <w:t>"</w:t>
      </w:r>
      <w:r w:rsidRPr="0092016D">
        <w:t>Ешки</w:t>
      </w:r>
      <w:r w:rsidR="0092016D" w:rsidRPr="0092016D">
        <w:t>"</w:t>
      </w:r>
      <w:r w:rsidRPr="0092016D">
        <w:t xml:space="preserve"> выпускались без изменений несколько десятков лет и имеют проблемы с экологией и устаревшей автоматикой</w:t>
      </w:r>
      <w:r w:rsidR="0092016D" w:rsidRPr="0092016D">
        <w:t xml:space="preserve">. </w:t>
      </w:r>
      <w:r w:rsidRPr="0092016D">
        <w:t>То же можно сказать о каждом прежнем производителе малых котлов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В последние 8 лет на рынке жаротрубных котлов появились новые производители</w:t>
      </w:r>
      <w:r w:rsidR="0092016D" w:rsidRPr="0092016D">
        <w:t>: "</w:t>
      </w:r>
      <w:r w:rsidRPr="0092016D">
        <w:t>Конорд</w:t>
      </w:r>
      <w:r w:rsidR="0092016D" w:rsidRPr="0092016D">
        <w:t>"</w:t>
      </w:r>
      <w:r w:rsidRPr="0092016D">
        <w:t>, Ростов-на-Дону</w:t>
      </w:r>
      <w:r w:rsidR="0092016D" w:rsidRPr="0092016D">
        <w:t>; "</w:t>
      </w:r>
      <w:r w:rsidRPr="0092016D">
        <w:t>Румо</w:t>
      </w:r>
      <w:r w:rsidR="0092016D" w:rsidRPr="0092016D">
        <w:t>"</w:t>
      </w:r>
      <w:r w:rsidRPr="0092016D">
        <w:t>, Н</w:t>
      </w:r>
      <w:r w:rsidR="0092016D" w:rsidRPr="0092016D">
        <w:t xml:space="preserve">. </w:t>
      </w:r>
      <w:r w:rsidRPr="0092016D">
        <w:t>Новгород</w:t>
      </w:r>
      <w:r w:rsidR="0092016D" w:rsidRPr="0092016D">
        <w:t xml:space="preserve">, </w:t>
      </w:r>
      <w:r w:rsidRPr="0092016D">
        <w:t xml:space="preserve">а также наш </w:t>
      </w:r>
      <w:r w:rsidR="0092016D" w:rsidRPr="0092016D">
        <w:t>"</w:t>
      </w:r>
      <w:r w:rsidRPr="0092016D">
        <w:t>Белэнергомаш</w:t>
      </w:r>
      <w:r w:rsidR="0092016D" w:rsidRPr="0092016D">
        <w:t xml:space="preserve">". </w:t>
      </w:r>
    </w:p>
    <w:p w:rsidR="008A472D" w:rsidRDefault="008A472D" w:rsidP="0092016D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894"/>
        <w:gridCol w:w="895"/>
        <w:gridCol w:w="895"/>
        <w:gridCol w:w="895"/>
      </w:tblGrid>
      <w:tr w:rsidR="008A472D" w:rsidRPr="008A472D">
        <w:trPr>
          <w:jc w:val="center"/>
        </w:trPr>
        <w:tc>
          <w:tcPr>
            <w:tcW w:w="4970" w:type="dxa"/>
            <w:tcBorders>
              <w:top w:val="double" w:sz="4" w:space="0" w:color="auto"/>
            </w:tcBorders>
            <w:vAlign w:val="center"/>
          </w:tcPr>
          <w:p w:rsidR="008A472D" w:rsidRPr="008A472D" w:rsidRDefault="008A472D" w:rsidP="008A472D">
            <w:pPr>
              <w:pStyle w:val="a7"/>
              <w:spacing w:before="120"/>
              <w:ind w:firstLine="0"/>
            </w:pPr>
            <w:r w:rsidRPr="008A472D">
              <w:t>Характеристики конкурентных преимуществ</w:t>
            </w:r>
          </w:p>
        </w:tc>
        <w:tc>
          <w:tcPr>
            <w:tcW w:w="894" w:type="dxa"/>
            <w:tcBorders>
              <w:top w:val="double" w:sz="4" w:space="0" w:color="auto"/>
            </w:tcBorders>
            <w:vAlign w:val="center"/>
          </w:tcPr>
          <w:p w:rsidR="008A472D" w:rsidRPr="008A472D" w:rsidRDefault="008A472D" w:rsidP="008A472D">
            <w:pPr>
              <w:pStyle w:val="a7"/>
              <w:ind w:firstLine="0"/>
            </w:pPr>
            <w:r w:rsidRPr="008A472D">
              <w:t>отл</w:t>
            </w: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8A472D" w:rsidRPr="008A472D" w:rsidRDefault="008A472D" w:rsidP="008A472D">
            <w:pPr>
              <w:pStyle w:val="a7"/>
              <w:ind w:firstLine="0"/>
            </w:pPr>
            <w:r w:rsidRPr="008A472D">
              <w:t>хор</w:t>
            </w: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8A472D" w:rsidRPr="008A472D" w:rsidRDefault="008A472D" w:rsidP="008A472D">
            <w:pPr>
              <w:pStyle w:val="a7"/>
              <w:ind w:firstLine="0"/>
            </w:pPr>
            <w:r w:rsidRPr="008A472D">
              <w:t>уд</w:t>
            </w: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8A472D" w:rsidRPr="008A472D" w:rsidRDefault="008A472D" w:rsidP="008A472D">
            <w:pPr>
              <w:pStyle w:val="a7"/>
              <w:ind w:firstLine="0"/>
            </w:pPr>
            <w:r w:rsidRPr="008A472D">
              <w:t>неуд</w:t>
            </w:r>
          </w:p>
        </w:tc>
      </w:tr>
      <w:tr w:rsidR="008A472D" w:rsidRPr="008A472D">
        <w:trPr>
          <w:jc w:val="center"/>
        </w:trPr>
        <w:tc>
          <w:tcPr>
            <w:tcW w:w="4970" w:type="dxa"/>
          </w:tcPr>
          <w:p w:rsidR="008A472D" w:rsidRPr="008A472D" w:rsidRDefault="007B0872" w:rsidP="008A472D">
            <w:pPr>
              <w:pStyle w:val="a7"/>
              <w:ind w:firstLine="0"/>
            </w:pPr>
            <w:r>
              <w:rPr>
                <w:noProof/>
              </w:rPr>
              <w:pict>
                <v:group id="_x0000_s1060" style="position:absolute;left:0;text-align:left;margin-left:297.1pt;margin-top:9.1pt;width:90.5pt;height:132.5pt;z-index:251666432;mso-position-horizontal-relative:text;mso-position-vertical-relative:text" coordorigin="7360,9260" coordsize="1810,2650" o:allowincell="f">
                  <v:shape id="_x0000_s1061" style="position:absolute;left:7360;top:9290;width:1810;height:2610" coordsize="1810,2610" path="m1810,l992,502r-2,548l,1560r,530l770,2610e" filled="f" strokeweight="1pt">
                    <v:path arrowok="t"/>
                  </v:shape>
                  <v:shape id="_x0000_s1062" style="position:absolute;left:7380;top:9280;width:1780;height:2630" coordsize="1780,2630" path="m,l840,520r-10,530l1780,1570,870,2100r,530e" filled="f" strokeweight="1.5pt">
                    <v:stroke dashstyle="1 1" endcap="round"/>
                    <v:path arrowok="t"/>
                  </v:shape>
                  <v:shape id="_x0000_s1063" style="position:absolute;left:8260;top:9260;width:910;height:2640" coordsize="910,2640" path="m10,l910,540r,520l,1580r910,540l130,2640e" filled="f" strokeweight="1pt">
                    <v:stroke dashstyle="longDash"/>
                    <v:path arrowok="t"/>
                  </v:shape>
                </v:group>
              </w:pict>
            </w:r>
            <w:r w:rsidR="008A472D" w:rsidRPr="008A472D">
              <w:t>Цена товара</w:t>
            </w:r>
          </w:p>
        </w:tc>
        <w:tc>
          <w:tcPr>
            <w:tcW w:w="894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</w:p>
        </w:tc>
      </w:tr>
      <w:tr w:rsidR="008A472D" w:rsidRPr="008A472D">
        <w:trPr>
          <w:jc w:val="center"/>
        </w:trPr>
        <w:tc>
          <w:tcPr>
            <w:tcW w:w="4970" w:type="dxa"/>
          </w:tcPr>
          <w:p w:rsidR="008A472D" w:rsidRPr="008A472D" w:rsidRDefault="008A472D" w:rsidP="008A472D">
            <w:pPr>
              <w:pStyle w:val="a7"/>
              <w:ind w:firstLine="0"/>
            </w:pPr>
            <w:r w:rsidRPr="008A472D">
              <w:t>Квалификация персонала</w:t>
            </w:r>
          </w:p>
        </w:tc>
        <w:tc>
          <w:tcPr>
            <w:tcW w:w="894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</w:p>
        </w:tc>
      </w:tr>
      <w:tr w:rsidR="008A472D" w:rsidRPr="008A472D">
        <w:trPr>
          <w:jc w:val="center"/>
        </w:trPr>
        <w:tc>
          <w:tcPr>
            <w:tcW w:w="4970" w:type="dxa"/>
          </w:tcPr>
          <w:p w:rsidR="008A472D" w:rsidRPr="008A472D" w:rsidRDefault="008A472D" w:rsidP="008A472D">
            <w:pPr>
              <w:pStyle w:val="a7"/>
              <w:ind w:firstLine="0"/>
            </w:pPr>
            <w:r w:rsidRPr="008A472D">
              <w:t>Техническая оснащенность</w:t>
            </w:r>
          </w:p>
        </w:tc>
        <w:tc>
          <w:tcPr>
            <w:tcW w:w="894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</w:p>
        </w:tc>
      </w:tr>
      <w:tr w:rsidR="008A472D" w:rsidRPr="008A472D">
        <w:trPr>
          <w:jc w:val="center"/>
        </w:trPr>
        <w:tc>
          <w:tcPr>
            <w:tcW w:w="4970" w:type="dxa"/>
          </w:tcPr>
          <w:p w:rsidR="008A472D" w:rsidRPr="008A472D" w:rsidRDefault="008A472D" w:rsidP="008A472D">
            <w:pPr>
              <w:pStyle w:val="a7"/>
              <w:ind w:firstLine="0"/>
            </w:pPr>
            <w:r w:rsidRPr="008A472D">
              <w:t>Соответствие качества требованиям</w:t>
            </w:r>
          </w:p>
        </w:tc>
        <w:tc>
          <w:tcPr>
            <w:tcW w:w="894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</w:p>
        </w:tc>
      </w:tr>
      <w:tr w:rsidR="008A472D" w:rsidRPr="008A472D">
        <w:trPr>
          <w:jc w:val="center"/>
        </w:trPr>
        <w:tc>
          <w:tcPr>
            <w:tcW w:w="4970" w:type="dxa"/>
          </w:tcPr>
          <w:p w:rsidR="008A472D" w:rsidRPr="008A472D" w:rsidRDefault="008A472D" w:rsidP="008A472D">
            <w:pPr>
              <w:pStyle w:val="a7"/>
              <w:ind w:firstLine="0"/>
            </w:pPr>
            <w:r w:rsidRPr="008A472D">
              <w:t>Географическое местоположение</w:t>
            </w:r>
          </w:p>
        </w:tc>
        <w:tc>
          <w:tcPr>
            <w:tcW w:w="894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</w:p>
        </w:tc>
        <w:tc>
          <w:tcPr>
            <w:tcW w:w="895" w:type="dxa"/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</w:p>
        </w:tc>
      </w:tr>
      <w:tr w:rsidR="008A472D" w:rsidRPr="008A472D">
        <w:trPr>
          <w:jc w:val="center"/>
        </w:trPr>
        <w:tc>
          <w:tcPr>
            <w:tcW w:w="4970" w:type="dxa"/>
            <w:tcBorders>
              <w:bottom w:val="double" w:sz="4" w:space="0" w:color="auto"/>
            </w:tcBorders>
          </w:tcPr>
          <w:p w:rsidR="008A472D" w:rsidRPr="008A472D" w:rsidRDefault="008A472D" w:rsidP="008A472D">
            <w:pPr>
              <w:pStyle w:val="a7"/>
              <w:ind w:firstLine="0"/>
            </w:pPr>
            <w:r w:rsidRPr="008A472D">
              <w:t>Близость к поставщикам  мат. ресурсов</w:t>
            </w:r>
          </w:p>
        </w:tc>
        <w:tc>
          <w:tcPr>
            <w:tcW w:w="894" w:type="dxa"/>
            <w:tcBorders>
              <w:bottom w:val="double" w:sz="4" w:space="0" w:color="auto"/>
            </w:tcBorders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  <w:r w:rsidRPr="008A472D">
              <w:sym w:font="Symbol" w:char="F0B7"/>
            </w:r>
            <w:r w:rsidRPr="008A472D">
              <w:sym w:font="Symbol" w:char="F0B7"/>
            </w:r>
            <w:r w:rsidRPr="008A472D">
              <w:sym w:font="Symbol" w:char="F0B7"/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8A472D" w:rsidRPr="008A472D" w:rsidRDefault="008A472D" w:rsidP="008A472D">
            <w:pPr>
              <w:pStyle w:val="a7"/>
              <w:ind w:firstLine="0"/>
              <w:jc w:val="center"/>
            </w:pPr>
          </w:p>
        </w:tc>
      </w:tr>
    </w:tbl>
    <w:p w:rsidR="008A472D" w:rsidRDefault="008A472D" w:rsidP="0092016D"/>
    <w:p w:rsidR="00CD34BA" w:rsidRPr="0092016D" w:rsidRDefault="00CD34BA" w:rsidP="0092016D">
      <w:r w:rsidRPr="0092016D">
        <w:t xml:space="preserve">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</w:p>
    <w:p w:rsidR="00CD34BA" w:rsidRPr="0092016D" w:rsidRDefault="00CD34BA" w:rsidP="0092016D">
      <w:r w:rsidRPr="0092016D">
        <w:t>Монастырищенский котельный завод (Украина</w:t>
      </w:r>
      <w:r w:rsidR="0092016D" w:rsidRPr="0092016D">
        <w:t xml:space="preserve">) </w:t>
      </w:r>
    </w:p>
    <w:p w:rsidR="00CD34BA" w:rsidRPr="0092016D" w:rsidRDefault="0092016D" w:rsidP="0092016D">
      <w:r w:rsidRPr="0092016D">
        <w:t>"</w:t>
      </w:r>
      <w:r w:rsidR="00CD34BA" w:rsidRPr="0092016D">
        <w:t>Конорд</w:t>
      </w:r>
      <w:r w:rsidRPr="0092016D">
        <w:t>"</w:t>
      </w:r>
      <w:r w:rsidR="00CD34BA" w:rsidRPr="0092016D">
        <w:t>, Ростов-на-Дону</w:t>
      </w:r>
    </w:p>
    <w:p w:rsidR="0092016D" w:rsidRPr="0092016D" w:rsidRDefault="0092016D" w:rsidP="0092016D">
      <w:r w:rsidRPr="0092016D">
        <w:t xml:space="preserve">Рис.2.1. </w:t>
      </w:r>
      <w:r w:rsidR="00CD34BA" w:rsidRPr="0092016D">
        <w:t>Оценка конкурентных преимуществ фирм</w:t>
      </w:r>
    </w:p>
    <w:p w:rsidR="00CD34BA" w:rsidRPr="0092016D" w:rsidRDefault="008A472D" w:rsidP="008A472D">
      <w:pPr>
        <w:pStyle w:val="3"/>
      </w:pPr>
      <w:bookmarkStart w:id="26" w:name="_Toc534222444"/>
      <w:r>
        <w:br w:type="page"/>
      </w:r>
      <w:bookmarkStart w:id="27" w:name="_Toc219896321"/>
      <w:r w:rsidR="0092016D" w:rsidRPr="0092016D">
        <w:lastRenderedPageBreak/>
        <w:t xml:space="preserve">2.4. </w:t>
      </w:r>
      <w:r w:rsidR="00CD34BA" w:rsidRPr="0092016D">
        <w:t>Анализ спроса</w:t>
      </w:r>
      <w:bookmarkEnd w:id="26"/>
      <w:bookmarkEnd w:id="27"/>
    </w:p>
    <w:p w:rsidR="008A472D" w:rsidRDefault="008A472D" w:rsidP="0092016D"/>
    <w:p w:rsidR="00CD34BA" w:rsidRPr="0092016D" w:rsidRDefault="00CD34BA" w:rsidP="0092016D">
      <w:r w:rsidRPr="0092016D">
        <w:t>Что интересовало Покупателя до 2000 г</w:t>
      </w:r>
      <w:r w:rsidR="008A472D">
        <w:t>.</w:t>
      </w:r>
      <w:r w:rsidR="0092016D" w:rsidRPr="0092016D">
        <w:t xml:space="preserve">? </w:t>
      </w:r>
      <w:r w:rsidRPr="0092016D">
        <w:t>Практически, только низкая цена</w:t>
      </w:r>
      <w:r w:rsidR="0092016D" w:rsidRPr="0092016D">
        <w:t xml:space="preserve">. </w:t>
      </w:r>
      <w:r w:rsidRPr="0092016D">
        <w:t xml:space="preserve">В борьбе за снижение цен Производители все больше и больше </w:t>
      </w:r>
      <w:r w:rsidR="0092016D" w:rsidRPr="0092016D">
        <w:t>"</w:t>
      </w:r>
      <w:r w:rsidRPr="0092016D">
        <w:t>раздевали</w:t>
      </w:r>
      <w:r w:rsidR="0092016D" w:rsidRPr="0092016D">
        <w:t>"</w:t>
      </w:r>
      <w:r w:rsidRPr="0092016D">
        <w:t xml:space="preserve"> свои котлы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Каковы требования нынешних Покупателей</w:t>
      </w:r>
      <w:r w:rsidR="0092016D" w:rsidRPr="0092016D">
        <w:t xml:space="preserve">? </w:t>
      </w:r>
      <w:r w:rsidRPr="0092016D">
        <w:t>Следующие</w:t>
      </w:r>
      <w:r w:rsidR="0092016D" w:rsidRPr="0092016D">
        <w:t xml:space="preserve">: </w:t>
      </w:r>
    </w:p>
    <w:p w:rsidR="00CD34BA" w:rsidRPr="0092016D" w:rsidRDefault="00CD34BA" w:rsidP="008A472D">
      <w:pPr>
        <w:pStyle w:val="a"/>
      </w:pPr>
      <w:r w:rsidRPr="0092016D">
        <w:t>низкая цена</w:t>
      </w:r>
      <w:r w:rsidR="0092016D" w:rsidRPr="0092016D">
        <w:t xml:space="preserve">; </w:t>
      </w:r>
    </w:p>
    <w:p w:rsidR="00CD34BA" w:rsidRPr="0092016D" w:rsidRDefault="00CD34BA" w:rsidP="008A472D">
      <w:pPr>
        <w:pStyle w:val="a"/>
      </w:pPr>
      <w:r w:rsidRPr="0092016D">
        <w:t>полная комплектация</w:t>
      </w:r>
      <w:r w:rsidR="0092016D" w:rsidRPr="0092016D">
        <w:t xml:space="preserve">; </w:t>
      </w:r>
    </w:p>
    <w:p w:rsidR="00CD34BA" w:rsidRPr="0092016D" w:rsidRDefault="00CD34BA" w:rsidP="008A472D">
      <w:pPr>
        <w:pStyle w:val="a"/>
      </w:pPr>
      <w:r w:rsidRPr="0092016D">
        <w:t>малые выбросы окислов азота и углерода</w:t>
      </w:r>
      <w:r w:rsidR="0092016D" w:rsidRPr="0092016D">
        <w:t xml:space="preserve">; </w:t>
      </w:r>
    </w:p>
    <w:p w:rsidR="00CD34BA" w:rsidRPr="0092016D" w:rsidRDefault="00CD34BA" w:rsidP="008A472D">
      <w:pPr>
        <w:pStyle w:val="a"/>
      </w:pPr>
      <w:r w:rsidRPr="0092016D">
        <w:t>КПД не менее 94-95%</w:t>
      </w:r>
      <w:r w:rsidR="0092016D" w:rsidRPr="0092016D">
        <w:t xml:space="preserve">; </w:t>
      </w:r>
    </w:p>
    <w:p w:rsidR="00CD34BA" w:rsidRPr="0092016D" w:rsidRDefault="00CD34BA" w:rsidP="0092016D">
      <w:r w:rsidRPr="0092016D">
        <w:t>Малый срок изготовления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и другие вновь появившиеся фирмы создают свои котлы с учетом вышеперечисленных требований рынка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В борьбе за устойчивое положение на рынке при производстве и сбыте котлов в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внесли еще два преимущества</w:t>
      </w:r>
      <w:r w:rsidR="0092016D" w:rsidRPr="0092016D">
        <w:t xml:space="preserve">: </w:t>
      </w:r>
    </w:p>
    <w:p w:rsidR="00CD34BA" w:rsidRPr="0092016D" w:rsidRDefault="00CD34BA" w:rsidP="008A472D">
      <w:pPr>
        <w:pStyle w:val="a"/>
      </w:pPr>
      <w:r w:rsidRPr="0092016D">
        <w:t>полная заводская сборка</w:t>
      </w:r>
      <w:r w:rsidR="0092016D" w:rsidRPr="0092016D">
        <w:t xml:space="preserve">; </w:t>
      </w:r>
    </w:p>
    <w:p w:rsidR="00CD34BA" w:rsidRPr="0092016D" w:rsidRDefault="0092016D" w:rsidP="008A472D">
      <w:pPr>
        <w:pStyle w:val="a"/>
      </w:pPr>
      <w:r w:rsidRPr="0092016D">
        <w:t>"</w:t>
      </w:r>
      <w:r w:rsidR="00CD34BA" w:rsidRPr="0092016D">
        <w:t>горячие</w:t>
      </w:r>
      <w:r w:rsidRPr="0092016D">
        <w:t>"</w:t>
      </w:r>
      <w:r w:rsidR="00CD34BA" w:rsidRPr="0092016D">
        <w:t xml:space="preserve"> испытания котла в заводской лаборатории</w:t>
      </w:r>
      <w:r w:rsidRPr="0092016D">
        <w:t xml:space="preserve">. </w:t>
      </w:r>
    </w:p>
    <w:p w:rsidR="00CD34BA" w:rsidRPr="0092016D" w:rsidRDefault="00CD34BA" w:rsidP="0092016D">
      <w:r w:rsidRPr="0092016D">
        <w:t xml:space="preserve">После появления на рынке промышленных товаров таких сильных фирм как </w:t>
      </w:r>
      <w:r w:rsidR="0092016D" w:rsidRPr="0092016D">
        <w:t>"</w:t>
      </w:r>
      <w:r w:rsidRPr="0092016D">
        <w:t>Конорд</w:t>
      </w:r>
      <w:r w:rsidR="0092016D" w:rsidRPr="0092016D">
        <w:t>"</w:t>
      </w:r>
      <w:r w:rsidRPr="0092016D">
        <w:t xml:space="preserve">, </w:t>
      </w:r>
      <w:r w:rsidR="0092016D" w:rsidRPr="0092016D">
        <w:t>"</w:t>
      </w:r>
      <w:r w:rsidRPr="0092016D">
        <w:t>Румо</w:t>
      </w:r>
      <w:r w:rsidR="0092016D" w:rsidRPr="0092016D">
        <w:t>"</w:t>
      </w:r>
      <w:r w:rsidRPr="0092016D">
        <w:t xml:space="preserve">,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положение прежних конкурентов ухудшилось</w:t>
      </w:r>
      <w:r w:rsidR="0092016D" w:rsidRPr="0092016D">
        <w:t xml:space="preserve">. </w:t>
      </w:r>
      <w:r w:rsidRPr="0092016D">
        <w:t>Если они не примут мер по улучшению потребительских качеств своих котлов, то через 3-4 года будут вытеснены с рынка</w:t>
      </w:r>
      <w:r w:rsidR="0092016D" w:rsidRPr="0092016D">
        <w:t xml:space="preserve">. </w:t>
      </w:r>
      <w:r w:rsidRPr="0092016D">
        <w:t xml:space="preserve">Но, в свою очередь, если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будет продолжать выпуск котлов 93-94 гг</w:t>
      </w:r>
      <w:r w:rsidR="0092016D" w:rsidRPr="0092016D">
        <w:t xml:space="preserve">. </w:t>
      </w:r>
      <w:r w:rsidRPr="0092016D">
        <w:t>рождения, то через 4-5 лет будет вынужден уйти с рынка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Некоторые конкуренты, пытаясь привлечь покупателей, комплектуют свои котлы импортными горелками и автоматическими средствами, но это сильно удорожает их котлы</w:t>
      </w:r>
      <w:r w:rsidR="0092016D" w:rsidRPr="0092016D">
        <w:t xml:space="preserve">. </w:t>
      </w:r>
      <w:r w:rsidRPr="0092016D">
        <w:t>Купить такую дорогую продукцию могут только в богатых регионах Московской и Ленинградской областей, которые составляют не очень большую часть рынка</w:t>
      </w:r>
      <w:r w:rsidR="0092016D" w:rsidRPr="0092016D">
        <w:t xml:space="preserve">. </w:t>
      </w:r>
      <w:r w:rsidRPr="0092016D">
        <w:t xml:space="preserve">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в состоянии продавать не более 2% котлов с импортными горелками</w:t>
      </w:r>
      <w:r w:rsidR="0092016D" w:rsidRPr="0092016D">
        <w:t xml:space="preserve">. </w:t>
      </w:r>
    </w:p>
    <w:p w:rsidR="00CD34BA" w:rsidRPr="0092016D" w:rsidRDefault="00CD34BA" w:rsidP="0092016D">
      <w:r w:rsidRPr="0092016D">
        <w:br w:type="page"/>
      </w:r>
      <w:r w:rsidRPr="0092016D">
        <w:lastRenderedPageBreak/>
        <w:t>Анализ спроса на товар</w:t>
      </w:r>
    </w:p>
    <w:p w:rsidR="00CD34BA" w:rsidRPr="0092016D" w:rsidRDefault="00CD34BA" w:rsidP="008A472D">
      <w:pPr>
        <w:jc w:val="right"/>
      </w:pPr>
      <w:r w:rsidRPr="0092016D">
        <w:t>Таблица 4</w:t>
      </w:r>
      <w:r w:rsidR="00F16CF7">
        <w:t>.</w:t>
      </w:r>
    </w:p>
    <w:tbl>
      <w:tblPr>
        <w:tblW w:w="5000" w:type="pct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9"/>
        <w:gridCol w:w="5142"/>
      </w:tblGrid>
      <w:tr w:rsidR="00CD34BA" w:rsidRPr="0092016D">
        <w:trPr>
          <w:trHeight w:val="1070"/>
        </w:trPr>
        <w:tc>
          <w:tcPr>
            <w:tcW w:w="2314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Параметр</w:t>
            </w:r>
          </w:p>
        </w:tc>
        <w:tc>
          <w:tcPr>
            <w:tcW w:w="2686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Характеристика</w:t>
            </w:r>
          </w:p>
        </w:tc>
      </w:tr>
      <w:tr w:rsidR="00CD34BA" w:rsidRPr="0092016D">
        <w:trPr>
          <w:trHeight w:val="188"/>
        </w:trPr>
        <w:tc>
          <w:tcPr>
            <w:tcW w:w="2314" w:type="pct"/>
          </w:tcPr>
          <w:p w:rsidR="00CD34BA" w:rsidRPr="0092016D" w:rsidRDefault="00CD34BA" w:rsidP="008A472D">
            <w:pPr>
              <w:pStyle w:val="af3"/>
            </w:pPr>
            <w:r w:rsidRPr="0092016D">
              <w:t>1</w:t>
            </w:r>
            <w:r w:rsidR="0092016D" w:rsidRPr="0092016D">
              <w:t xml:space="preserve">. </w:t>
            </w:r>
            <w:r w:rsidRPr="0092016D">
              <w:t>Возможные покупатели товара</w:t>
            </w:r>
            <w:r w:rsidR="0092016D" w:rsidRPr="0092016D">
              <w:t xml:space="preserve">. </w:t>
            </w:r>
          </w:p>
        </w:tc>
        <w:tc>
          <w:tcPr>
            <w:tcW w:w="2686" w:type="pct"/>
          </w:tcPr>
          <w:p w:rsidR="00CD34BA" w:rsidRPr="0092016D" w:rsidRDefault="00CD34BA" w:rsidP="008A472D">
            <w:pPr>
              <w:pStyle w:val="af3"/>
            </w:pPr>
            <w:r w:rsidRPr="0092016D">
              <w:t>Прежде всего, целевой сегмент рынка – это покупатели с высоким уровнем дохода промышленно развитых районов, то есть он охватывает территорию европейской части Российской Федерации, стран – членов СНГ</w:t>
            </w:r>
            <w:r w:rsidR="0092016D" w:rsidRPr="0092016D">
              <w:t xml:space="preserve">. </w:t>
            </w:r>
          </w:p>
        </w:tc>
      </w:tr>
      <w:tr w:rsidR="00CD34BA" w:rsidRPr="0092016D">
        <w:trPr>
          <w:trHeight w:val="188"/>
        </w:trPr>
        <w:tc>
          <w:tcPr>
            <w:tcW w:w="2314" w:type="pct"/>
          </w:tcPr>
          <w:p w:rsidR="00CD34BA" w:rsidRPr="0092016D" w:rsidRDefault="00CD34BA" w:rsidP="008A472D">
            <w:pPr>
              <w:pStyle w:val="af3"/>
            </w:pPr>
            <w:r w:rsidRPr="0092016D">
              <w:t>2</w:t>
            </w:r>
            <w:r w:rsidR="0092016D" w:rsidRPr="0092016D">
              <w:t xml:space="preserve">. </w:t>
            </w:r>
            <w:r w:rsidRPr="0092016D">
              <w:t>Типичные способы использования товара, характерные для этих покупателей</w:t>
            </w:r>
            <w:r w:rsidR="0092016D" w:rsidRPr="0092016D">
              <w:t xml:space="preserve">. </w:t>
            </w:r>
          </w:p>
        </w:tc>
        <w:tc>
          <w:tcPr>
            <w:tcW w:w="2686" w:type="pct"/>
          </w:tcPr>
          <w:p w:rsidR="00CD34BA" w:rsidRPr="0092016D" w:rsidRDefault="00CD34BA" w:rsidP="008A472D">
            <w:pPr>
              <w:pStyle w:val="af3"/>
            </w:pPr>
            <w:r w:rsidRPr="0092016D">
              <w:t>Товар предназначен для постоянной эксплуатации в течение отопительного сезона и частично (например, баня</w:t>
            </w:r>
            <w:r w:rsidR="0092016D" w:rsidRPr="0092016D">
              <w:t xml:space="preserve">)  </w:t>
            </w:r>
            <w:r w:rsidRPr="0092016D">
              <w:t>летом</w:t>
            </w:r>
            <w:r w:rsidR="0092016D" w:rsidRPr="0092016D">
              <w:t xml:space="preserve">. </w:t>
            </w:r>
          </w:p>
        </w:tc>
      </w:tr>
      <w:tr w:rsidR="00CD34BA" w:rsidRPr="0092016D">
        <w:trPr>
          <w:trHeight w:val="188"/>
        </w:trPr>
        <w:tc>
          <w:tcPr>
            <w:tcW w:w="2314" w:type="pct"/>
          </w:tcPr>
          <w:p w:rsidR="00CD34BA" w:rsidRPr="0092016D" w:rsidRDefault="00CD34BA" w:rsidP="008A472D">
            <w:pPr>
              <w:pStyle w:val="af3"/>
            </w:pPr>
            <w:r w:rsidRPr="0092016D">
              <w:t>3</w:t>
            </w:r>
            <w:r w:rsidR="0092016D" w:rsidRPr="0092016D">
              <w:t xml:space="preserve">. </w:t>
            </w:r>
            <w:r w:rsidRPr="0092016D">
              <w:t>Основные побудительные мотивы, заставляющие приобретать товар</w:t>
            </w:r>
          </w:p>
        </w:tc>
        <w:tc>
          <w:tcPr>
            <w:tcW w:w="2686" w:type="pct"/>
          </w:tcPr>
          <w:p w:rsidR="00CD34BA" w:rsidRPr="0092016D" w:rsidRDefault="00CD34BA" w:rsidP="008A472D">
            <w:pPr>
              <w:pStyle w:val="af3"/>
            </w:pPr>
            <w:r w:rsidRPr="0092016D">
              <w:t>К ним можно отнести стремление иметь престиж в обществе за счет наличия коттеджа, строительство индивидуального жилья – причины социального характера</w:t>
            </w:r>
            <w:r w:rsidR="0092016D" w:rsidRPr="0092016D">
              <w:t xml:space="preserve">. </w:t>
            </w:r>
          </w:p>
        </w:tc>
      </w:tr>
      <w:tr w:rsidR="00CD34BA" w:rsidRPr="0092016D">
        <w:trPr>
          <w:trHeight w:val="188"/>
        </w:trPr>
        <w:tc>
          <w:tcPr>
            <w:tcW w:w="2314" w:type="pct"/>
          </w:tcPr>
          <w:p w:rsidR="00CD34BA" w:rsidRPr="0092016D" w:rsidRDefault="00CD34BA" w:rsidP="008A472D">
            <w:pPr>
              <w:pStyle w:val="af3"/>
            </w:pPr>
            <w:r w:rsidRPr="0092016D">
              <w:t>4</w:t>
            </w:r>
            <w:r w:rsidR="0092016D" w:rsidRPr="0092016D">
              <w:t xml:space="preserve">. </w:t>
            </w:r>
            <w:r w:rsidRPr="0092016D">
              <w:t>Обычный способ совершения покупки потребителями данного сегмента</w:t>
            </w:r>
            <w:r w:rsidR="0092016D" w:rsidRPr="0092016D">
              <w:t xml:space="preserve">. </w:t>
            </w:r>
          </w:p>
        </w:tc>
        <w:tc>
          <w:tcPr>
            <w:tcW w:w="2686" w:type="pct"/>
          </w:tcPr>
          <w:p w:rsidR="00CD34BA" w:rsidRPr="0092016D" w:rsidRDefault="00CD34BA" w:rsidP="008A472D">
            <w:pPr>
              <w:pStyle w:val="af3"/>
            </w:pPr>
            <w:r w:rsidRPr="0092016D">
              <w:t>Заблаговременное принятие решения о типе, мощности и производителе товара, наличный расчет</w:t>
            </w:r>
            <w:r w:rsidR="0092016D" w:rsidRPr="0092016D">
              <w:t xml:space="preserve">. </w:t>
            </w:r>
          </w:p>
        </w:tc>
      </w:tr>
      <w:tr w:rsidR="00CD34BA" w:rsidRPr="0092016D">
        <w:trPr>
          <w:trHeight w:val="188"/>
        </w:trPr>
        <w:tc>
          <w:tcPr>
            <w:tcW w:w="2314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5</w:t>
            </w:r>
            <w:r w:rsidR="0092016D" w:rsidRPr="0092016D">
              <w:t xml:space="preserve">. </w:t>
            </w:r>
            <w:r w:rsidRPr="0092016D">
              <w:t>Вид спроса</w:t>
            </w:r>
          </w:p>
        </w:tc>
        <w:tc>
          <w:tcPr>
            <w:tcW w:w="2686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Спрос сезонный (колеблющийся</w:t>
            </w:r>
            <w:r w:rsidR="0092016D" w:rsidRPr="0092016D">
              <w:t>),</w:t>
            </w:r>
            <w:r w:rsidRPr="0092016D">
              <w:t xml:space="preserve"> пик приходится на июль-сентябрь</w:t>
            </w:r>
            <w:r w:rsidR="0092016D" w:rsidRPr="0092016D">
              <w:t xml:space="preserve">. </w:t>
            </w:r>
          </w:p>
        </w:tc>
      </w:tr>
    </w:tbl>
    <w:p w:rsidR="00CD34BA" w:rsidRPr="0092016D" w:rsidRDefault="00CD34BA" w:rsidP="0092016D"/>
    <w:p w:rsidR="00CD34BA" w:rsidRPr="0092016D" w:rsidRDefault="00CD34BA" w:rsidP="008A472D">
      <w:pPr>
        <w:pStyle w:val="2"/>
      </w:pPr>
      <w:r w:rsidRPr="0092016D">
        <w:br w:type="page"/>
      </w:r>
      <w:bookmarkStart w:id="28" w:name="_Toc534222445"/>
      <w:bookmarkStart w:id="29" w:name="_Toc219896322"/>
      <w:r w:rsidRPr="0092016D">
        <w:lastRenderedPageBreak/>
        <w:t>3</w:t>
      </w:r>
      <w:r w:rsidR="0092016D" w:rsidRPr="0092016D">
        <w:t xml:space="preserve">. </w:t>
      </w:r>
      <w:r w:rsidRPr="0092016D">
        <w:t>Анализ внутренней маркетинговой среды</w:t>
      </w:r>
      <w:bookmarkEnd w:id="28"/>
      <w:bookmarkEnd w:id="29"/>
    </w:p>
    <w:p w:rsidR="008A472D" w:rsidRDefault="008A472D" w:rsidP="0092016D"/>
    <w:p w:rsidR="00CD34BA" w:rsidRPr="0092016D" w:rsidRDefault="00CD34BA" w:rsidP="0092016D">
      <w:r w:rsidRPr="0092016D">
        <w:t xml:space="preserve">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пришёл на рынок малых котлов со своим </w:t>
      </w:r>
      <w:r w:rsidR="0092016D" w:rsidRPr="0092016D">
        <w:t>"</w:t>
      </w:r>
      <w:r w:rsidRPr="0092016D">
        <w:t>багажом</w:t>
      </w:r>
      <w:r w:rsidR="0092016D" w:rsidRPr="0092016D">
        <w:t xml:space="preserve">". </w:t>
      </w:r>
    </w:p>
    <w:p w:rsidR="00CD34BA" w:rsidRPr="0092016D" w:rsidRDefault="00CD34BA" w:rsidP="0092016D">
      <w:r w:rsidRPr="0092016D">
        <w:t>Что представлял собой завод в это время</w:t>
      </w:r>
      <w:r w:rsidR="0092016D" w:rsidRPr="0092016D">
        <w:t xml:space="preserve">? </w:t>
      </w:r>
      <w:r w:rsidRPr="0092016D">
        <w:t>Ему было 53 года и традиционной продукцией завода были трубопроводы для крупных электростанций, в т</w:t>
      </w:r>
      <w:r w:rsidR="0092016D" w:rsidRPr="0092016D">
        <w:t xml:space="preserve">. </w:t>
      </w:r>
      <w:r w:rsidRPr="0092016D">
        <w:t>ч</w:t>
      </w:r>
      <w:r w:rsidR="0092016D" w:rsidRPr="0092016D">
        <w:t xml:space="preserve">. </w:t>
      </w:r>
      <w:r w:rsidRPr="0092016D">
        <w:t>атомных, котлы</w:t>
      </w:r>
      <w:r w:rsidR="0092016D" w:rsidRPr="0092016D">
        <w:t xml:space="preserve"> - </w:t>
      </w:r>
      <w:r w:rsidRPr="0092016D">
        <w:t>утилизаторы мощностью до 450 тонн пара в час и котлы средней мощности от 14 до 160 т/ч</w:t>
      </w:r>
      <w:r w:rsidR="0092016D" w:rsidRPr="0092016D">
        <w:t xml:space="preserve">. </w:t>
      </w:r>
      <w:r w:rsidRPr="0092016D">
        <w:t>Эта продукция предопределила наличие на заводе уникальных технологий, не имеющихся на заводах малых котлов, уникальных инженерных кадров и уникальных систем качества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Изучив поимённо всех отечественных и многих Западных конкурентов, их продукцию, цены, сильные и слабые стороны, была разработана и реализована стратегия внедрения в рынок малых котлов, а затем</w:t>
      </w:r>
      <w:r w:rsidR="0092016D" w:rsidRPr="0092016D">
        <w:t xml:space="preserve"> - </w:t>
      </w:r>
      <w:r w:rsidRPr="0092016D">
        <w:t>стратегию удержания в нём</w:t>
      </w:r>
      <w:r w:rsidR="0092016D" w:rsidRPr="0092016D">
        <w:t xml:space="preserve">. </w:t>
      </w:r>
    </w:p>
    <w:p w:rsidR="008A472D" w:rsidRDefault="008A472D" w:rsidP="0092016D">
      <w:bookmarkStart w:id="30" w:name="_Toc534222446"/>
    </w:p>
    <w:p w:rsidR="00CD34BA" w:rsidRPr="0092016D" w:rsidRDefault="0092016D" w:rsidP="008A472D">
      <w:pPr>
        <w:pStyle w:val="3"/>
      </w:pPr>
      <w:bookmarkStart w:id="31" w:name="_Toc219896323"/>
      <w:r w:rsidRPr="0092016D">
        <w:t xml:space="preserve">3.1. </w:t>
      </w:r>
      <w:r w:rsidR="00CD34BA" w:rsidRPr="0092016D">
        <w:t>Производство</w:t>
      </w:r>
      <w:bookmarkEnd w:id="30"/>
      <w:bookmarkEnd w:id="31"/>
    </w:p>
    <w:p w:rsidR="008A472D" w:rsidRDefault="008A472D" w:rsidP="0092016D"/>
    <w:p w:rsidR="00CD34BA" w:rsidRPr="0092016D" w:rsidRDefault="00CD34BA" w:rsidP="0092016D">
      <w:r w:rsidRPr="0092016D">
        <w:t>Каждый завод выпускал и выпускает сегодня ограниченное количество моделей</w:t>
      </w:r>
      <w:r w:rsidR="0092016D" w:rsidRPr="0092016D">
        <w:t xml:space="preserve">. </w:t>
      </w:r>
      <w:r w:rsidRPr="0092016D">
        <w:t xml:space="preserve">На </w:t>
      </w:r>
      <w:r w:rsidR="0092016D" w:rsidRPr="0092016D">
        <w:t>"</w:t>
      </w:r>
      <w:r w:rsidRPr="0092016D">
        <w:t>Белэнергомаше</w:t>
      </w:r>
      <w:r w:rsidR="0092016D" w:rsidRPr="0092016D">
        <w:t>"</w:t>
      </w:r>
      <w:r w:rsidRPr="0092016D">
        <w:t xml:space="preserve"> же разработали для двух видов топлива полную номенклатуру т</w:t>
      </w:r>
      <w:r w:rsidR="0092016D" w:rsidRPr="0092016D">
        <w:t xml:space="preserve">. </w:t>
      </w:r>
      <w:r w:rsidRPr="0092016D">
        <w:t>н</w:t>
      </w:r>
      <w:r w:rsidR="0092016D" w:rsidRPr="0092016D">
        <w:t xml:space="preserve">. </w:t>
      </w:r>
      <w:r w:rsidRPr="0092016D">
        <w:t>малых котлов</w:t>
      </w:r>
      <w:r w:rsidR="0092016D" w:rsidRPr="0092016D">
        <w:t xml:space="preserve">: </w:t>
      </w:r>
      <w:r w:rsidRPr="0092016D">
        <w:t>это 33 наименования, 72 модификации котлов паровых производительностью от 0</w:t>
      </w:r>
      <w:r w:rsidR="0092016D" w:rsidRPr="0092016D">
        <w:t>.4</w:t>
      </w:r>
      <w:r w:rsidRPr="0092016D">
        <w:t xml:space="preserve"> т/ч до 10 т/ч и водогрейных мощностью от 0</w:t>
      </w:r>
      <w:r w:rsidR="0092016D" w:rsidRPr="0092016D">
        <w:t>.3</w:t>
      </w:r>
      <w:r w:rsidRPr="0092016D">
        <w:t xml:space="preserve"> МВт до 8 МВт</w:t>
      </w:r>
      <w:r w:rsidR="0092016D" w:rsidRPr="0092016D">
        <w:t xml:space="preserve">. </w:t>
      </w:r>
      <w:r w:rsidRPr="0092016D">
        <w:t>Наряду с широко распространёнными схемами водотрубных котлов двухбарабанных (типа БЭМ и Е-Д</w:t>
      </w:r>
      <w:r w:rsidR="0092016D" w:rsidRPr="0092016D">
        <w:t xml:space="preserve">) </w:t>
      </w:r>
      <w:r w:rsidRPr="0092016D">
        <w:t>и вертикальных (типа Е-Гн</w:t>
      </w:r>
      <w:r w:rsidR="0092016D" w:rsidRPr="0092016D">
        <w:t xml:space="preserve">) </w:t>
      </w:r>
      <w:r w:rsidRPr="0092016D">
        <w:t>разработаны и выпущены более простые в эксплуатации и ремонте жаротрубные котлы (типа КПЖ и КВЖ</w:t>
      </w:r>
      <w:r w:rsidR="0092016D" w:rsidRPr="0092016D">
        <w:t xml:space="preserve">). </w:t>
      </w:r>
      <w:r w:rsidRPr="0092016D">
        <w:t>Все эти котлы не требуют специального фундамента, имеют малые габариты и могут быть установлены на место котлов других заводов</w:t>
      </w:r>
      <w:r w:rsidR="0092016D" w:rsidRPr="0092016D">
        <w:t xml:space="preserve">: </w:t>
      </w:r>
      <w:r w:rsidRPr="0092016D">
        <w:t>типов ДКВР, ДЕ, НР-18, "Универсал", "Минск", "Энергия" и других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На заводе производится полный набор котельно-вспомогательного оборудования (КВО</w:t>
      </w:r>
      <w:r w:rsidR="0092016D" w:rsidRPr="0092016D">
        <w:t xml:space="preserve">) </w:t>
      </w:r>
      <w:r w:rsidRPr="0092016D">
        <w:t>для организации котельной</w:t>
      </w:r>
      <w:r w:rsidR="0092016D" w:rsidRPr="0092016D">
        <w:t xml:space="preserve">: </w:t>
      </w:r>
      <w:r w:rsidRPr="0092016D">
        <w:t>деаэраторы, химводоочист</w:t>
      </w:r>
      <w:r w:rsidRPr="0092016D">
        <w:lastRenderedPageBreak/>
        <w:t>ки, дымовые трубы, арматура и трубопроводы, а также выполняются строительство, монтаж и пусконаладочные работы котельных мощностью до 50 МВт и более, изготавливаются запчасти на любые котлы, изготовленные на любых заводах</w:t>
      </w:r>
      <w:r w:rsidR="0092016D" w:rsidRPr="0092016D">
        <w:t xml:space="preserve">. </w:t>
      </w:r>
    </w:p>
    <w:p w:rsidR="0092016D" w:rsidRPr="0092016D" w:rsidRDefault="00CD34BA" w:rsidP="0092016D">
      <w:r w:rsidRPr="0092016D">
        <w:t>Таким образом</w:t>
      </w:r>
      <w:r w:rsidR="0092016D" w:rsidRPr="0092016D">
        <w:t xml:space="preserve">, </w:t>
      </w:r>
      <w:r w:rsidRPr="0092016D">
        <w:t xml:space="preserve">завод обладает широкой номенклатурой продукции и услуг, он </w:t>
      </w:r>
      <w:r w:rsidR="0092016D" w:rsidRPr="0092016D">
        <w:t>"</w:t>
      </w:r>
      <w:r w:rsidRPr="0092016D">
        <w:t>как супермаркет, в котором всё есть</w:t>
      </w:r>
      <w:r w:rsidR="0092016D" w:rsidRPr="0092016D">
        <w:t xml:space="preserve">". </w:t>
      </w:r>
    </w:p>
    <w:p w:rsidR="008A472D" w:rsidRDefault="008A472D" w:rsidP="0092016D"/>
    <w:p w:rsidR="00CD34BA" w:rsidRPr="0092016D" w:rsidRDefault="00CD34BA" w:rsidP="0092016D">
      <w:r w:rsidRPr="0092016D">
        <w:t>Основные характеристики производства</w:t>
      </w:r>
    </w:p>
    <w:p w:rsidR="00CD34BA" w:rsidRPr="0092016D" w:rsidRDefault="00CD34BA" w:rsidP="008A472D">
      <w:pPr>
        <w:jc w:val="right"/>
      </w:pPr>
      <w:r w:rsidRPr="0092016D">
        <w:t>Таблица 5</w:t>
      </w:r>
    </w:p>
    <w:tbl>
      <w:tblPr>
        <w:tblW w:w="5000" w:type="pct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1"/>
        <w:gridCol w:w="6330"/>
      </w:tblGrid>
      <w:tr w:rsidR="00CD34BA" w:rsidRPr="0092016D">
        <w:tc>
          <w:tcPr>
            <w:tcW w:w="1693" w:type="pct"/>
            <w:tcBorders>
              <w:top w:val="double" w:sz="4" w:space="0" w:color="auto"/>
            </w:tcBorders>
            <w:shd w:val="clear" w:color="000000" w:fill="auto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Параметр</w:t>
            </w:r>
          </w:p>
        </w:tc>
        <w:tc>
          <w:tcPr>
            <w:tcW w:w="3307" w:type="pct"/>
            <w:tcBorders>
              <w:top w:val="double" w:sz="4" w:space="0" w:color="auto"/>
            </w:tcBorders>
            <w:shd w:val="clear" w:color="000000" w:fill="auto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Характеристика</w:t>
            </w:r>
          </w:p>
        </w:tc>
      </w:tr>
      <w:tr w:rsidR="00CD34BA" w:rsidRPr="0092016D">
        <w:tc>
          <w:tcPr>
            <w:tcW w:w="1693" w:type="pct"/>
          </w:tcPr>
          <w:p w:rsidR="00CD34BA" w:rsidRPr="0092016D" w:rsidRDefault="00CD34BA" w:rsidP="008A472D">
            <w:pPr>
              <w:pStyle w:val="af3"/>
            </w:pPr>
            <w:r w:rsidRPr="0092016D">
              <w:t>1</w:t>
            </w:r>
            <w:r w:rsidR="0092016D" w:rsidRPr="0092016D">
              <w:t xml:space="preserve">. </w:t>
            </w:r>
            <w:r w:rsidRPr="0092016D">
              <w:t>Объем производства</w:t>
            </w:r>
          </w:p>
        </w:tc>
        <w:tc>
          <w:tcPr>
            <w:tcW w:w="3307" w:type="pct"/>
          </w:tcPr>
          <w:p w:rsidR="00CD34BA" w:rsidRPr="0092016D" w:rsidRDefault="00CD34BA" w:rsidP="008A472D">
            <w:pPr>
              <w:pStyle w:val="af3"/>
            </w:pPr>
            <w:r w:rsidRPr="0092016D">
              <w:t>Фактически в 2001 году произведено 125 котлов</w:t>
            </w:r>
            <w:r w:rsidR="0092016D" w:rsidRPr="0092016D">
              <w:t xml:space="preserve">. </w:t>
            </w:r>
            <w:r w:rsidRPr="0092016D">
              <w:t>По отношению к 2000 году рост составил 20</w:t>
            </w:r>
            <w:r w:rsidR="0092016D" w:rsidRPr="0092016D">
              <w:t xml:space="preserve">%. </w:t>
            </w:r>
          </w:p>
        </w:tc>
      </w:tr>
      <w:tr w:rsidR="00CD34BA" w:rsidRPr="0092016D">
        <w:tc>
          <w:tcPr>
            <w:tcW w:w="1693" w:type="pct"/>
          </w:tcPr>
          <w:p w:rsidR="00CD34BA" w:rsidRPr="0092016D" w:rsidRDefault="00CD34BA" w:rsidP="008A472D">
            <w:pPr>
              <w:pStyle w:val="af3"/>
            </w:pPr>
            <w:r w:rsidRPr="0092016D">
              <w:t>2</w:t>
            </w:r>
            <w:r w:rsidR="0092016D" w:rsidRPr="0092016D">
              <w:t xml:space="preserve">. </w:t>
            </w:r>
            <w:r w:rsidRPr="0092016D">
              <w:t>Обеспеченность сырьем и материалами</w:t>
            </w:r>
          </w:p>
        </w:tc>
        <w:tc>
          <w:tcPr>
            <w:tcW w:w="3307" w:type="pct"/>
          </w:tcPr>
          <w:p w:rsidR="00CD34BA" w:rsidRPr="0092016D" w:rsidRDefault="00CD34BA" w:rsidP="008A472D">
            <w:pPr>
              <w:pStyle w:val="af3"/>
            </w:pPr>
            <w:r w:rsidRPr="0092016D">
              <w:t>Предприятие обеспечено сырьем в достаточном количестве</w:t>
            </w:r>
            <w:r w:rsidR="0092016D" w:rsidRPr="0092016D">
              <w:t xml:space="preserve">. </w:t>
            </w:r>
            <w:r w:rsidRPr="0092016D">
              <w:t>Основные поставщики – Первоуральский Новотрубный Завод, Синарский трубный завод, Нижнеднепровский трубный завод</w:t>
            </w:r>
            <w:r w:rsidR="0092016D" w:rsidRPr="0092016D">
              <w:t xml:space="preserve">. </w:t>
            </w:r>
            <w:r w:rsidRPr="0092016D">
              <w:t>Все поступающие материалы имеют сертификаты происхождения</w:t>
            </w:r>
            <w:r w:rsidR="0092016D" w:rsidRPr="0092016D">
              <w:t xml:space="preserve">. </w:t>
            </w:r>
            <w:r w:rsidRPr="0092016D">
              <w:t>На предприятии в настоящий момент времени можно отметить сверхнормативные запасы ТМЦ</w:t>
            </w:r>
            <w:r w:rsidR="0092016D" w:rsidRPr="0092016D">
              <w:t xml:space="preserve">. </w:t>
            </w:r>
          </w:p>
        </w:tc>
      </w:tr>
      <w:tr w:rsidR="00CD34BA" w:rsidRPr="0092016D">
        <w:tc>
          <w:tcPr>
            <w:tcW w:w="1693" w:type="pct"/>
          </w:tcPr>
          <w:p w:rsidR="00CD34BA" w:rsidRPr="0092016D" w:rsidRDefault="00CD34BA" w:rsidP="008A472D">
            <w:pPr>
              <w:pStyle w:val="af3"/>
            </w:pPr>
            <w:r w:rsidRPr="0092016D">
              <w:t>3</w:t>
            </w:r>
            <w:r w:rsidR="0092016D" w:rsidRPr="0092016D">
              <w:t xml:space="preserve">. </w:t>
            </w:r>
            <w:r w:rsidRPr="0092016D">
              <w:t>Методы контроля качества сырья и готовой продукции</w:t>
            </w:r>
            <w:r w:rsidR="0092016D" w:rsidRPr="0092016D">
              <w:t xml:space="preserve">. </w:t>
            </w:r>
          </w:p>
        </w:tc>
        <w:tc>
          <w:tcPr>
            <w:tcW w:w="3307" w:type="pct"/>
          </w:tcPr>
          <w:p w:rsidR="00CD34BA" w:rsidRPr="0092016D" w:rsidRDefault="00CD34BA" w:rsidP="008A472D">
            <w:pPr>
              <w:pStyle w:val="af3"/>
            </w:pPr>
            <w:r w:rsidRPr="0092016D">
              <w:t>Поступающие ТМЦ выборочно подвергаются</w:t>
            </w:r>
            <w:r w:rsidR="0092016D" w:rsidRPr="0092016D">
              <w:t xml:space="preserve"> </w:t>
            </w:r>
            <w:r w:rsidRPr="0092016D">
              <w:t>неразрушающему контролю, оприходывание производится согласно инструкций П6 (по количеству</w:t>
            </w:r>
            <w:r w:rsidR="0092016D" w:rsidRPr="0092016D">
              <w:t xml:space="preserve">) </w:t>
            </w:r>
            <w:r w:rsidRPr="0092016D">
              <w:t>и П7 (по качеству</w:t>
            </w:r>
            <w:r w:rsidR="0092016D" w:rsidRPr="0092016D">
              <w:t xml:space="preserve">). </w:t>
            </w:r>
            <w:r w:rsidRPr="0092016D">
              <w:t xml:space="preserve">Вся готовая продукция проходит гидроиспытания, подвергается неразрушающему контролю согласно стандарта </w:t>
            </w:r>
            <w:r w:rsidRPr="0092016D">
              <w:rPr>
                <w:lang w:val="en-US"/>
              </w:rPr>
              <w:t>ISO</w:t>
            </w:r>
            <w:r w:rsidRPr="0092016D">
              <w:t xml:space="preserve"> 9001</w:t>
            </w:r>
            <w:r w:rsidR="0092016D" w:rsidRPr="0092016D">
              <w:t xml:space="preserve">. </w:t>
            </w:r>
          </w:p>
        </w:tc>
      </w:tr>
      <w:tr w:rsidR="00CD34BA" w:rsidRPr="0092016D">
        <w:tc>
          <w:tcPr>
            <w:tcW w:w="1693" w:type="pct"/>
          </w:tcPr>
          <w:p w:rsidR="00CD34BA" w:rsidRPr="0092016D" w:rsidRDefault="00CD34BA" w:rsidP="008A472D">
            <w:pPr>
              <w:pStyle w:val="af3"/>
            </w:pPr>
            <w:r w:rsidRPr="0092016D">
              <w:t>4</w:t>
            </w:r>
            <w:r w:rsidR="0092016D" w:rsidRPr="0092016D">
              <w:t xml:space="preserve">. </w:t>
            </w:r>
            <w:r w:rsidRPr="0092016D">
              <w:t>Состояние наличного парка оборудования</w:t>
            </w:r>
            <w:r w:rsidR="0092016D" w:rsidRPr="0092016D">
              <w:t xml:space="preserve">. </w:t>
            </w:r>
          </w:p>
        </w:tc>
        <w:tc>
          <w:tcPr>
            <w:tcW w:w="3307" w:type="pct"/>
          </w:tcPr>
          <w:p w:rsidR="00CD34BA" w:rsidRPr="0092016D" w:rsidRDefault="00CD34BA" w:rsidP="008A472D">
            <w:pPr>
              <w:pStyle w:val="af3"/>
            </w:pPr>
            <w:r w:rsidRPr="0092016D">
              <w:t>Парк оборудования изношен на 40</w:t>
            </w:r>
            <w:r w:rsidR="0092016D" w:rsidRPr="0092016D">
              <w:t xml:space="preserve">%. </w:t>
            </w:r>
            <w:r w:rsidRPr="0092016D">
              <w:t>На предприятии согласно плану технического перевооружения производится обновление оборудования</w:t>
            </w:r>
            <w:r w:rsidR="0092016D" w:rsidRPr="0092016D">
              <w:t xml:space="preserve">. </w:t>
            </w:r>
            <w:r w:rsidRPr="0092016D">
              <w:t xml:space="preserve">Так для производства котлов в 2001 году было закуплено полуавтоматическое сварочное оборудование фирмы </w:t>
            </w:r>
            <w:r w:rsidR="0092016D" w:rsidRPr="0092016D">
              <w:t>"</w:t>
            </w:r>
            <w:r w:rsidRPr="0092016D">
              <w:rPr>
                <w:lang w:val="en-US"/>
              </w:rPr>
              <w:t>Polisud</w:t>
            </w:r>
            <w:r w:rsidR="0092016D" w:rsidRPr="0092016D">
              <w:t>"</w:t>
            </w:r>
            <w:r w:rsidRPr="0092016D">
              <w:t>, которое позволяет на порядок повысить качество выпускаемой продукции</w:t>
            </w:r>
            <w:r w:rsidR="0092016D" w:rsidRPr="0092016D">
              <w:t xml:space="preserve">. </w:t>
            </w:r>
          </w:p>
        </w:tc>
      </w:tr>
      <w:tr w:rsidR="00CD34BA" w:rsidRPr="0092016D">
        <w:trPr>
          <w:trHeight w:val="485"/>
        </w:trPr>
        <w:tc>
          <w:tcPr>
            <w:tcW w:w="1693" w:type="pct"/>
          </w:tcPr>
          <w:p w:rsidR="00CD34BA" w:rsidRPr="0092016D" w:rsidRDefault="00CD34BA" w:rsidP="008A472D">
            <w:pPr>
              <w:pStyle w:val="af3"/>
            </w:pPr>
            <w:r w:rsidRPr="0092016D">
              <w:t>5</w:t>
            </w:r>
            <w:r w:rsidR="0092016D" w:rsidRPr="0092016D">
              <w:t xml:space="preserve">. </w:t>
            </w:r>
            <w:r w:rsidRPr="0092016D">
              <w:t>Уровень коммуникаций</w:t>
            </w:r>
          </w:p>
        </w:tc>
        <w:tc>
          <w:tcPr>
            <w:tcW w:w="3307" w:type="pct"/>
          </w:tcPr>
          <w:p w:rsidR="00CD34BA" w:rsidRPr="0092016D" w:rsidRDefault="00CD34BA" w:rsidP="008A472D">
            <w:pPr>
              <w:pStyle w:val="af3"/>
            </w:pPr>
            <w:r w:rsidRPr="0092016D">
              <w:t>Акционерное общество успешно использует компьютерные технологии для повышения эффективности производства</w:t>
            </w:r>
            <w:r w:rsidR="0092016D" w:rsidRPr="0092016D">
              <w:t xml:space="preserve">. </w:t>
            </w:r>
            <w:r w:rsidRPr="0092016D">
              <w:t>В 2001 году все цеха и центральный склад объединены в единую компьютерную сеть, что позволило вести учет хода производства в реальном режиме времени</w:t>
            </w:r>
            <w:r w:rsidR="0092016D" w:rsidRPr="0092016D">
              <w:t xml:space="preserve">. </w:t>
            </w:r>
          </w:p>
        </w:tc>
      </w:tr>
      <w:tr w:rsidR="00CD34BA" w:rsidRPr="0092016D">
        <w:trPr>
          <w:trHeight w:val="485"/>
        </w:trPr>
        <w:tc>
          <w:tcPr>
            <w:tcW w:w="1693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6</w:t>
            </w:r>
            <w:r w:rsidR="0092016D" w:rsidRPr="0092016D">
              <w:t xml:space="preserve">. </w:t>
            </w:r>
            <w:r w:rsidRPr="0092016D">
              <w:t>Имидж и репутация</w:t>
            </w:r>
          </w:p>
        </w:tc>
        <w:tc>
          <w:tcPr>
            <w:tcW w:w="3307" w:type="pct"/>
            <w:tcBorders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Имидж предприятия постоянно растет</w:t>
            </w:r>
            <w:r w:rsidR="0092016D" w:rsidRPr="0092016D">
              <w:t xml:space="preserve"> - </w:t>
            </w:r>
            <w:r w:rsidRPr="0092016D">
              <w:t>это обусловлено тем, что оборудование изготавливается с высокой степенью качества и в сроки, оговоренные договорными отношениями с заказчиками</w:t>
            </w:r>
            <w:r w:rsidR="0092016D" w:rsidRPr="0092016D">
              <w:t xml:space="preserve">. </w:t>
            </w:r>
            <w:r w:rsidRPr="0092016D">
              <w:t>Удельный вес новых изделий в общем объеме готовой продукции составил 8,8</w:t>
            </w:r>
            <w:r w:rsidR="0092016D" w:rsidRPr="0092016D">
              <w:t xml:space="preserve">%. </w:t>
            </w:r>
          </w:p>
        </w:tc>
      </w:tr>
    </w:tbl>
    <w:p w:rsidR="008A472D" w:rsidRDefault="008A472D" w:rsidP="0092016D"/>
    <w:p w:rsidR="00CD34BA" w:rsidRPr="0092016D" w:rsidRDefault="00CD34BA" w:rsidP="0092016D">
      <w:r w:rsidRPr="0092016D">
        <w:t>Экономические и экологические показатели малых котлов соответствуют уровню знаний 1993</w:t>
      </w:r>
      <w:r w:rsidR="0092016D" w:rsidRPr="0092016D">
        <w:t xml:space="preserve"> - </w:t>
      </w:r>
      <w:r w:rsidRPr="0092016D">
        <w:t>2001 годов и являются лучшими среди традиционных производителей</w:t>
      </w:r>
      <w:r w:rsidR="0092016D" w:rsidRPr="0092016D">
        <w:t xml:space="preserve">. </w:t>
      </w:r>
    </w:p>
    <w:p w:rsidR="0092016D" w:rsidRPr="0092016D" w:rsidRDefault="00CD34BA" w:rsidP="0092016D">
      <w:r w:rsidRPr="0092016D">
        <w:t>Уточнение</w:t>
      </w:r>
      <w:r w:rsidR="0092016D" w:rsidRPr="0092016D">
        <w:t xml:space="preserve">: </w:t>
      </w:r>
      <w:r w:rsidRPr="0092016D">
        <w:t xml:space="preserve">это не потому, что изготовители ОАО умнее, а потому, что они вышли на рынок позже, изучили сильные и слабые стороны конкурентов, вложили громадную энергию в реализацию стратегических задач, и поэтому </w:t>
      </w:r>
      <w:r w:rsidRPr="0092016D">
        <w:lastRenderedPageBreak/>
        <w:t>удалось достичь поставленной цели и занять свою нишу в рынке малых котлов</w:t>
      </w:r>
      <w:r w:rsidR="0092016D" w:rsidRPr="0092016D">
        <w:t xml:space="preserve">. </w:t>
      </w:r>
    </w:p>
    <w:p w:rsidR="008A472D" w:rsidRDefault="008A472D" w:rsidP="0092016D">
      <w:bookmarkStart w:id="32" w:name="_Toc534222447"/>
    </w:p>
    <w:p w:rsidR="00CD34BA" w:rsidRPr="0092016D" w:rsidRDefault="0092016D" w:rsidP="008A472D">
      <w:pPr>
        <w:pStyle w:val="3"/>
      </w:pPr>
      <w:bookmarkStart w:id="33" w:name="_Toc219896324"/>
      <w:r w:rsidRPr="0092016D">
        <w:t xml:space="preserve">3.2. </w:t>
      </w:r>
      <w:r w:rsidR="00CD34BA" w:rsidRPr="0092016D">
        <w:t>Распределение и сбыт продукции</w:t>
      </w:r>
      <w:bookmarkEnd w:id="32"/>
      <w:bookmarkEnd w:id="33"/>
    </w:p>
    <w:p w:rsidR="008A472D" w:rsidRDefault="008A472D" w:rsidP="0092016D"/>
    <w:p w:rsidR="00CD34BA" w:rsidRPr="0092016D" w:rsidRDefault="00CD34BA" w:rsidP="0092016D">
      <w:r w:rsidRPr="0092016D">
        <w:t>Исходя из требований рынка было принято и реализовано решение о комплектной поставке по желанию заказчика всего теплотехнического оборудования котельной</w:t>
      </w:r>
      <w:r w:rsidR="0092016D" w:rsidRPr="0092016D">
        <w:t xml:space="preserve">. </w:t>
      </w:r>
      <w:r w:rsidRPr="0092016D">
        <w:t>Разработаны и освоены производством блоки водоподготовки, деаэраторы, водоводяные и пароводяные подогреватели, различное вспомогательное оборудование</w:t>
      </w:r>
      <w:r w:rsidR="0092016D" w:rsidRPr="0092016D">
        <w:t xml:space="preserve">. </w:t>
      </w:r>
      <w:r w:rsidRPr="0092016D">
        <w:t>Логическим продолжением этого подхода является поставка котельных "под ключ"</w:t>
      </w:r>
      <w:r w:rsidR="0092016D" w:rsidRPr="0092016D">
        <w:t xml:space="preserve">. </w:t>
      </w:r>
      <w:r w:rsidRPr="0092016D">
        <w:t xml:space="preserve">Дочернее предприятие </w:t>
      </w:r>
      <w:r w:rsidR="0092016D" w:rsidRPr="0092016D">
        <w:t>"</w:t>
      </w:r>
      <w:r w:rsidRPr="0092016D">
        <w:t>Энергомашсервис</w:t>
      </w:r>
      <w:r w:rsidR="0092016D" w:rsidRPr="0092016D">
        <w:t>"</w:t>
      </w:r>
      <w:r w:rsidRPr="0092016D">
        <w:t xml:space="preserve"> выполняет монтажные и наладочные работы по котельным</w:t>
      </w:r>
      <w:r w:rsidR="0092016D" w:rsidRPr="0092016D">
        <w:t xml:space="preserve">. </w:t>
      </w:r>
    </w:p>
    <w:p w:rsidR="0092016D" w:rsidRPr="0092016D" w:rsidRDefault="00CD34BA" w:rsidP="0092016D">
      <w:r w:rsidRPr="0092016D">
        <w:t>К сожалению, оборудование малой энергетики – это сезонный товар</w:t>
      </w:r>
      <w:r w:rsidR="0092016D" w:rsidRPr="0092016D">
        <w:t xml:space="preserve">. </w:t>
      </w:r>
      <w:r w:rsidRPr="0092016D">
        <w:t>Покупатель начинает думать или, в лучшем случае, приобретать товар непосредственно перед отопительным сезоном, поэтому оборудование ему нужно сразу, из магазина или склада</w:t>
      </w:r>
      <w:r w:rsidR="0092016D" w:rsidRPr="0092016D">
        <w:t xml:space="preserve">. </w:t>
      </w:r>
      <w:r w:rsidRPr="0092016D">
        <w:t>При этом Покупатель может не знать, что оборудование со склада дороже, чем под заказ</w:t>
      </w:r>
      <w:r w:rsidR="0092016D" w:rsidRPr="0092016D">
        <w:t xml:space="preserve">. </w:t>
      </w:r>
      <w:r w:rsidRPr="0092016D">
        <w:t>Покупка преимущественно летом приводит к нестабильной работе заводов-изготовителей и, как следствие, к повышению себестоимости и цены, да и к проблемам у самого Покупателя из-за быстро приближающегося отопительного сезона</w:t>
      </w:r>
      <w:r w:rsidR="0092016D" w:rsidRPr="0092016D">
        <w:t xml:space="preserve">. </w:t>
      </w:r>
      <w:r w:rsidRPr="0092016D">
        <w:t xml:space="preserve">Имея большую номенклатуру МКУ,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держит небольшой склад, изготавливая, в основном, котлы под заказ за 3 месяца после предоплаты</w:t>
      </w:r>
      <w:r w:rsidR="0092016D" w:rsidRPr="0092016D">
        <w:t xml:space="preserve">. </w:t>
      </w:r>
    </w:p>
    <w:p w:rsidR="008A472D" w:rsidRDefault="008A472D" w:rsidP="0092016D"/>
    <w:p w:rsidR="00CD34BA" w:rsidRPr="0092016D" w:rsidRDefault="00CD34BA" w:rsidP="0092016D">
      <w:r w:rsidRPr="0092016D">
        <w:t>Характеристики распределения и сбыта</w:t>
      </w:r>
    </w:p>
    <w:p w:rsidR="00CD34BA" w:rsidRPr="0092016D" w:rsidRDefault="00CD34BA" w:rsidP="008A472D">
      <w:pPr>
        <w:ind w:left="720" w:firstLine="0"/>
        <w:jc w:val="right"/>
      </w:pPr>
      <w:r w:rsidRPr="0092016D">
        <w:t>Таблица 6</w:t>
      </w:r>
    </w:p>
    <w:tbl>
      <w:tblPr>
        <w:tblW w:w="5000" w:type="pct"/>
        <w:tblInd w:w="-123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9"/>
        <w:gridCol w:w="6332"/>
      </w:tblGrid>
      <w:tr w:rsidR="00CD34BA" w:rsidRPr="0092016D">
        <w:tc>
          <w:tcPr>
            <w:tcW w:w="1692" w:type="pct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Параметр</w:t>
            </w:r>
          </w:p>
        </w:tc>
        <w:tc>
          <w:tcPr>
            <w:tcW w:w="3308" w:type="pct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Характеристика</w:t>
            </w:r>
          </w:p>
        </w:tc>
      </w:tr>
      <w:tr w:rsidR="00CD34BA" w:rsidRPr="0092016D">
        <w:tc>
          <w:tcPr>
            <w:tcW w:w="1692" w:type="pct"/>
            <w:tcBorders>
              <w:bottom w:val="sing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1</w:t>
            </w:r>
            <w:r w:rsidR="0092016D" w:rsidRPr="0092016D">
              <w:t xml:space="preserve">. </w:t>
            </w:r>
            <w:r w:rsidRPr="0092016D">
              <w:t>Методы транспортировки продукции</w:t>
            </w:r>
            <w:r w:rsidR="0092016D" w:rsidRPr="0092016D">
              <w:t xml:space="preserve">. </w:t>
            </w:r>
          </w:p>
        </w:tc>
        <w:tc>
          <w:tcPr>
            <w:tcW w:w="3308" w:type="pct"/>
            <w:tcBorders>
              <w:bottom w:val="sing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Продукция заказчику отгружается в основном железнодорожным транспортом, некоторые заказчики используют собственный транспорт</w:t>
            </w:r>
            <w:r w:rsidR="0092016D" w:rsidRPr="0092016D">
              <w:t xml:space="preserve">. </w:t>
            </w:r>
            <w:r w:rsidRPr="0092016D">
              <w:t>Затраты на транспортировку продукции составляют 10</w:t>
            </w:r>
            <w:r w:rsidR="0092016D" w:rsidRPr="0092016D">
              <w:t>%</w:t>
            </w:r>
            <w:r w:rsidRPr="0092016D">
              <w:t xml:space="preserve"> от товарного выпуска предприятия</w:t>
            </w:r>
            <w:r w:rsidR="0092016D" w:rsidRPr="0092016D">
              <w:t xml:space="preserve">. </w:t>
            </w:r>
          </w:p>
        </w:tc>
      </w:tr>
    </w:tbl>
    <w:p w:rsidR="008A472D" w:rsidRDefault="008A472D" w:rsidP="0092016D"/>
    <w:p w:rsidR="00CD34BA" w:rsidRPr="0092016D" w:rsidRDefault="008A472D" w:rsidP="0092016D">
      <w:r>
        <w:br w:type="page"/>
      </w:r>
      <w:r w:rsidR="00CD34BA" w:rsidRPr="0092016D">
        <w:lastRenderedPageBreak/>
        <w:t>Продолжение табли</w:t>
      </w:r>
      <w:r>
        <w:t>цы</w:t>
      </w:r>
    </w:p>
    <w:tbl>
      <w:tblPr>
        <w:tblW w:w="5000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9"/>
        <w:gridCol w:w="6332"/>
      </w:tblGrid>
      <w:tr w:rsidR="00CD34BA" w:rsidRPr="0092016D">
        <w:tc>
          <w:tcPr>
            <w:tcW w:w="1692" w:type="pct"/>
            <w:tcBorders>
              <w:lef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2</w:t>
            </w:r>
            <w:r w:rsidR="0092016D" w:rsidRPr="0092016D">
              <w:t xml:space="preserve">. </w:t>
            </w:r>
            <w:r w:rsidRPr="0092016D">
              <w:t>Хранение товарных запасов</w:t>
            </w:r>
            <w:r w:rsidR="0092016D" w:rsidRPr="0092016D">
              <w:t xml:space="preserve">. </w:t>
            </w:r>
          </w:p>
        </w:tc>
        <w:tc>
          <w:tcPr>
            <w:tcW w:w="3308" w:type="pct"/>
            <w:tcBorders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Хранение изготовленной продукции осуществляется на специально оборудованном складе готовой продукции</w:t>
            </w:r>
            <w:r w:rsidR="0092016D" w:rsidRPr="0092016D">
              <w:t xml:space="preserve">. </w:t>
            </w:r>
            <w:r w:rsidRPr="0092016D">
              <w:t>К складу подведена железнодорожная ветвь</w:t>
            </w:r>
            <w:r w:rsidR="0092016D" w:rsidRPr="0092016D">
              <w:t xml:space="preserve">. </w:t>
            </w:r>
            <w:r w:rsidRPr="0092016D">
              <w:t>На конец года отмечено некоторое затоваривание готовой продукции, связанное с тем, что предприятие осуществляет осторожную стратегию продаж (продукция отгружается полностью оплаченная</w:t>
            </w:r>
            <w:r w:rsidR="0092016D" w:rsidRPr="0092016D">
              <w:t xml:space="preserve">). </w:t>
            </w:r>
          </w:p>
        </w:tc>
      </w:tr>
      <w:tr w:rsidR="00CD34BA" w:rsidRPr="0092016D">
        <w:tc>
          <w:tcPr>
            <w:tcW w:w="1692" w:type="pct"/>
            <w:tcBorders>
              <w:left w:val="double" w:sz="4" w:space="0" w:color="auto"/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3</w:t>
            </w:r>
            <w:r w:rsidR="0092016D" w:rsidRPr="0092016D">
              <w:t xml:space="preserve">. </w:t>
            </w:r>
            <w:r w:rsidRPr="0092016D">
              <w:t>Каналы сбыта</w:t>
            </w:r>
            <w:r w:rsidR="0092016D" w:rsidRPr="0092016D">
              <w:t xml:space="preserve">. </w:t>
            </w:r>
          </w:p>
        </w:tc>
        <w:tc>
          <w:tcPr>
            <w:tcW w:w="3308" w:type="pct"/>
            <w:tcBorders>
              <w:bottom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В основном сбыт продукции производится напрямую, минуя посредников</w:t>
            </w:r>
            <w:r w:rsidR="0092016D" w:rsidRPr="0092016D">
              <w:t xml:space="preserve">. </w:t>
            </w:r>
            <w:r w:rsidRPr="0092016D">
              <w:t>У предприятия имеются представительства в Москве, на Украине, в Казахстане</w:t>
            </w:r>
            <w:r w:rsidR="0092016D" w:rsidRPr="0092016D">
              <w:t xml:space="preserve">. </w:t>
            </w:r>
            <w:r w:rsidRPr="0092016D">
              <w:t>Служба продаж разделена на 7 регионов по географическому принципу</w:t>
            </w:r>
            <w:r w:rsidR="0092016D" w:rsidRPr="0092016D">
              <w:t xml:space="preserve">. </w:t>
            </w:r>
            <w:r w:rsidRPr="0092016D">
              <w:t>Также есть регион ближнего и дальнего зарубежья</w:t>
            </w:r>
            <w:r w:rsidR="0092016D" w:rsidRPr="0092016D">
              <w:t xml:space="preserve">. </w:t>
            </w:r>
          </w:p>
        </w:tc>
      </w:tr>
    </w:tbl>
    <w:p w:rsidR="00CD34BA" w:rsidRPr="0092016D" w:rsidRDefault="00CD34BA" w:rsidP="0092016D"/>
    <w:p w:rsidR="00CD34BA" w:rsidRPr="0092016D" w:rsidRDefault="00CD34BA" w:rsidP="0092016D">
      <w:r w:rsidRPr="0092016D">
        <w:t>Развитие новых форм продвижения продукции на рынки сбыта предполагает совершенствование и развитие организационных условий расширения продаж</w:t>
      </w:r>
      <w:r w:rsidR="0092016D" w:rsidRPr="0092016D">
        <w:t xml:space="preserve">: </w:t>
      </w:r>
      <w:r w:rsidRPr="0092016D">
        <w:t>поиск новых рынков сбыта, включая рынки стран СНГ</w:t>
      </w:r>
      <w:r w:rsidR="0092016D" w:rsidRPr="0092016D">
        <w:t xml:space="preserve">; </w:t>
      </w:r>
      <w:r w:rsidRPr="0092016D">
        <w:t>развитие новых форм предпринимательской деятельности, использование лизинговых услуг, активизацию работы торговых представительств России за рубежом</w:t>
      </w:r>
      <w:r w:rsidR="0092016D" w:rsidRPr="0092016D">
        <w:t xml:space="preserve">; </w:t>
      </w:r>
      <w:r w:rsidRPr="0092016D">
        <w:t xml:space="preserve">внедрение и развитие новых схем продажи продукции – сооружение </w:t>
      </w:r>
      <w:r w:rsidR="0092016D" w:rsidRPr="0092016D">
        <w:t>"</w:t>
      </w:r>
      <w:r w:rsidRPr="0092016D">
        <w:t>под ключ</w:t>
      </w:r>
      <w:r w:rsidR="0092016D" w:rsidRPr="0092016D">
        <w:t>"</w:t>
      </w:r>
      <w:r w:rsidRPr="0092016D">
        <w:t xml:space="preserve">, глобализацию услуг на условиях </w:t>
      </w:r>
      <w:r w:rsidR="0092016D" w:rsidRPr="0092016D">
        <w:t>"</w:t>
      </w:r>
      <w:r w:rsidRPr="0092016D">
        <w:t>строительство – владение – эксплуатация</w:t>
      </w:r>
      <w:r w:rsidR="0092016D" w:rsidRPr="0092016D">
        <w:t xml:space="preserve">". </w:t>
      </w:r>
    </w:p>
    <w:p w:rsidR="008A472D" w:rsidRDefault="008A472D" w:rsidP="0092016D">
      <w:bookmarkStart w:id="34" w:name="_Toc534222448"/>
    </w:p>
    <w:p w:rsidR="00CD34BA" w:rsidRDefault="0092016D" w:rsidP="008A472D">
      <w:pPr>
        <w:pStyle w:val="3"/>
      </w:pPr>
      <w:bookmarkStart w:id="35" w:name="_Toc219896325"/>
      <w:r w:rsidRPr="0092016D">
        <w:t xml:space="preserve">3.3. </w:t>
      </w:r>
      <w:r w:rsidR="00CD34BA" w:rsidRPr="0092016D">
        <w:t>Организационная структура</w:t>
      </w:r>
      <w:bookmarkEnd w:id="34"/>
      <w:bookmarkEnd w:id="35"/>
      <w:r w:rsidR="00CD34BA" w:rsidRPr="0092016D">
        <w:t xml:space="preserve"> </w:t>
      </w:r>
    </w:p>
    <w:p w:rsidR="008A472D" w:rsidRPr="008A472D" w:rsidRDefault="008A472D" w:rsidP="008A472D"/>
    <w:p w:rsidR="00CD34BA" w:rsidRPr="0092016D" w:rsidRDefault="00CD34BA" w:rsidP="0092016D">
      <w:r w:rsidRPr="0092016D">
        <w:t>На предприятии иерархическая структура управления</w:t>
      </w:r>
      <w:r w:rsidR="0092016D" w:rsidRPr="0092016D">
        <w:t xml:space="preserve">. </w:t>
      </w:r>
      <w:r w:rsidRPr="0092016D">
        <w:t>Иерархические структуры управления показали эффективность в крупных и сверхкрупных организациях, в которых необходимо обеспечить слаженную четкую работу больших количеств людей, рабочих на единую цель</w:t>
      </w:r>
      <w:r w:rsidR="0092016D" w:rsidRPr="0092016D">
        <w:t xml:space="preserve">. </w:t>
      </w:r>
      <w:r w:rsidRPr="0092016D">
        <w:t>Они позволяют мобилизовать человеческую энергию и кооперировать труд людей при решении сложных проектов в массовом и крупносерийном производстве</w:t>
      </w:r>
      <w:r w:rsidR="0092016D" w:rsidRPr="0092016D">
        <w:t xml:space="preserve">. </w:t>
      </w:r>
    </w:p>
    <w:p w:rsidR="008A472D" w:rsidRDefault="008A472D" w:rsidP="0092016D"/>
    <w:p w:rsidR="00CD34BA" w:rsidRPr="0092016D" w:rsidRDefault="008A472D" w:rsidP="0092016D">
      <w:r>
        <w:br w:type="page"/>
      </w:r>
      <w:r w:rsidR="00CD34BA" w:rsidRPr="0092016D">
        <w:lastRenderedPageBreak/>
        <w:t>Преимущества и недостатки иерархичной структуры</w:t>
      </w:r>
      <w:r w:rsidR="0092016D" w:rsidRPr="0092016D">
        <w:t xml:space="preserve">. </w:t>
      </w:r>
    </w:p>
    <w:p w:rsidR="00CD34BA" w:rsidRPr="0092016D" w:rsidRDefault="00CD34BA" w:rsidP="008A472D">
      <w:pPr>
        <w:jc w:val="right"/>
      </w:pPr>
      <w:r w:rsidRPr="0092016D">
        <w:t>Таблица</w:t>
      </w:r>
      <w:r w:rsidR="008A472D">
        <w:t xml:space="preserve"> </w:t>
      </w:r>
      <w:r w:rsidRPr="0092016D">
        <w:t>7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  <w:gridCol w:w="4182"/>
      </w:tblGrid>
      <w:tr w:rsidR="00CD34BA" w:rsidRPr="0092016D">
        <w:trPr>
          <w:trHeight w:val="629"/>
          <w:jc w:val="center"/>
        </w:trPr>
        <w:tc>
          <w:tcPr>
            <w:tcW w:w="27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34BA" w:rsidRPr="0092016D" w:rsidRDefault="00CD34BA" w:rsidP="0092016D">
            <w:r w:rsidRPr="0092016D">
              <w:t>Недостатки</w:t>
            </w:r>
          </w:p>
        </w:tc>
        <w:tc>
          <w:tcPr>
            <w:tcW w:w="22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34BA" w:rsidRPr="0092016D" w:rsidRDefault="00CD34BA" w:rsidP="0092016D">
            <w:r w:rsidRPr="0092016D">
              <w:t>Преимущества</w:t>
            </w:r>
          </w:p>
        </w:tc>
      </w:tr>
      <w:tr w:rsidR="00CD34BA" w:rsidRPr="0092016D">
        <w:trPr>
          <w:trHeight w:val="440"/>
          <w:jc w:val="center"/>
        </w:trPr>
        <w:tc>
          <w:tcPr>
            <w:tcW w:w="27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она не способствуют росту</w:t>
            </w:r>
            <w:r w:rsidR="0092016D" w:rsidRPr="0092016D">
              <w:t xml:space="preserve"> </w:t>
            </w:r>
            <w:r w:rsidRPr="0092016D">
              <w:t>потенциала людей, каждый из которых использует лишь ту часть своих способностей, которые непосредственно требуют по праву характера выполняемой работы, теряется общий управленческий интеллект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невозможность с их помощью управлять процессом изменений, направленных на совершенствование работы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руководитель в данном случае должен обладать всем набором управленческих функций, иметь разносторонние знания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происходит перегрузка информацией руководителя, а поэтому возникает сложность принятия управленческого решения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здесь затруднены связи между подразделениями организации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происходит увеличение объема работы для руководителя по согласованию действий между всеми структурными подразделениями</w:t>
            </w:r>
            <w:r w:rsidR="0092016D" w:rsidRPr="0092016D">
              <w:t xml:space="preserve">. </w:t>
            </w:r>
          </w:p>
        </w:tc>
        <w:tc>
          <w:tcPr>
            <w:tcW w:w="22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 xml:space="preserve">единство распорядительства и ответственности, </w:t>
            </w:r>
            <w:r w:rsidR="0092016D" w:rsidRPr="0092016D">
              <w:t xml:space="preserve">т.е. </w:t>
            </w:r>
            <w:r w:rsidRPr="0092016D">
              <w:t>исполнители подчиняются только одному непосредственному начальнику, а тот, в свою очередь, несет ответственность за работу своих подчиненных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четкое линейное соподчиненность всех должностей и звеньев управления, что обеспечивает согласованность действий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 xml:space="preserve">простота управления, </w:t>
            </w:r>
            <w:r w:rsidR="0092016D" w:rsidRPr="0092016D">
              <w:t xml:space="preserve">т. к. </w:t>
            </w:r>
            <w:r w:rsidRPr="0092016D">
              <w:t>существует только один канал связи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личная ответственность руководителя за конечный результат деятельности своего подразделения</w:t>
            </w:r>
            <w:r w:rsidR="0092016D" w:rsidRPr="0092016D">
              <w:t xml:space="preserve">. </w:t>
            </w:r>
          </w:p>
          <w:p w:rsidR="00CD34BA" w:rsidRPr="0092016D" w:rsidRDefault="00CD34BA" w:rsidP="008A472D">
            <w:pPr>
              <w:pStyle w:val="af3"/>
            </w:pPr>
          </w:p>
        </w:tc>
      </w:tr>
    </w:tbl>
    <w:p w:rsidR="00CD34BA" w:rsidRPr="0092016D" w:rsidRDefault="00CD34BA" w:rsidP="0092016D"/>
    <w:p w:rsidR="00CD34BA" w:rsidRPr="0092016D" w:rsidRDefault="00CD34BA" w:rsidP="0092016D">
      <w:r w:rsidRPr="0092016D">
        <w:t>В приложении 1 изображена действующая организационная структура предприятия</w:t>
      </w:r>
      <w:r w:rsidR="0092016D" w:rsidRPr="0092016D">
        <w:t xml:space="preserve">. </w:t>
      </w:r>
    </w:p>
    <w:p w:rsidR="008A472D" w:rsidRDefault="008A472D" w:rsidP="008A472D">
      <w:pPr>
        <w:pStyle w:val="3"/>
      </w:pPr>
      <w:bookmarkStart w:id="36" w:name="_Toc534222449"/>
    </w:p>
    <w:p w:rsidR="00CD34BA" w:rsidRPr="0092016D" w:rsidRDefault="0092016D" w:rsidP="008A472D">
      <w:pPr>
        <w:pStyle w:val="3"/>
      </w:pPr>
      <w:bookmarkStart w:id="37" w:name="_Toc219896326"/>
      <w:r w:rsidRPr="0092016D">
        <w:t xml:space="preserve">3.4. </w:t>
      </w:r>
      <w:r w:rsidR="00CD34BA" w:rsidRPr="0092016D">
        <w:t>Маркетинг</w:t>
      </w:r>
      <w:bookmarkEnd w:id="36"/>
      <w:bookmarkEnd w:id="37"/>
    </w:p>
    <w:p w:rsidR="008A472D" w:rsidRDefault="008A472D" w:rsidP="0092016D"/>
    <w:p w:rsidR="00CD34BA" w:rsidRPr="0092016D" w:rsidRDefault="00CD34BA" w:rsidP="0092016D">
      <w:r w:rsidRPr="0092016D">
        <w:t>Исследования рынка</w:t>
      </w:r>
      <w:r w:rsidR="0092016D" w:rsidRPr="0092016D">
        <w:t xml:space="preserve">. </w:t>
      </w:r>
      <w:r w:rsidRPr="0092016D">
        <w:t>Постоянные исследования по малым котельным установкам (МКУ</w:t>
      </w:r>
      <w:r w:rsidR="0092016D" w:rsidRPr="0092016D">
        <w:t xml:space="preserve">) </w:t>
      </w:r>
      <w:r w:rsidRPr="0092016D">
        <w:t>проводятся с первого дня существования КБ малых котлов – с 1994 года, и по сей день</w:t>
      </w:r>
      <w:r w:rsidR="0092016D" w:rsidRPr="0092016D">
        <w:t xml:space="preserve">. </w:t>
      </w:r>
      <w:r w:rsidRPr="0092016D">
        <w:t>Ранее эти исследования проводились в КБ МКУ, с 1998 г</w:t>
      </w:r>
      <w:r w:rsidR="0092016D" w:rsidRPr="0092016D">
        <w:t xml:space="preserve">. </w:t>
      </w:r>
      <w:r w:rsidRPr="0092016D">
        <w:t>– в ОФСП (отдел формирования стратегии продаж</w:t>
      </w:r>
      <w:r w:rsidR="0092016D" w:rsidRPr="0092016D">
        <w:t xml:space="preserve">) </w:t>
      </w:r>
      <w:r w:rsidRPr="0092016D">
        <w:t>службы продаж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Исследуются</w:t>
      </w:r>
      <w:r w:rsidR="0092016D" w:rsidRPr="0092016D">
        <w:t xml:space="preserve">: </w:t>
      </w:r>
      <w:r w:rsidRPr="0092016D">
        <w:t xml:space="preserve">появление новых конкурентов, марка выпускаемых котлов, применяемое топливо, параметры оборудования, комплектность и конструктивные особенности, прочие данные (срок исполнения заказа, склад, количество изготовленных котлов, награды и </w:t>
      </w:r>
      <w:r w:rsidR="0092016D" w:rsidRPr="0092016D">
        <w:t xml:space="preserve">т.д.). </w:t>
      </w:r>
    </w:p>
    <w:p w:rsidR="00CD34BA" w:rsidRPr="0092016D" w:rsidRDefault="00CD34BA" w:rsidP="0092016D">
      <w:r w:rsidRPr="0092016D">
        <w:t>В ежеквартальных отчетах отражают цены продукции конкурентов, движение цен, зависимость цен от сезона и других факторов</w:t>
      </w:r>
      <w:r w:rsidR="0092016D" w:rsidRPr="0092016D">
        <w:t xml:space="preserve">; </w:t>
      </w:r>
      <w:r w:rsidRPr="0092016D">
        <w:t>снятие с произ</w:t>
      </w:r>
      <w:r w:rsidRPr="0092016D">
        <w:lastRenderedPageBreak/>
        <w:t>водства отдельных котлов, появление новых, методы привлечения покупателя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Нововведения</w:t>
      </w:r>
      <w:r w:rsidR="0092016D" w:rsidRPr="0092016D">
        <w:t xml:space="preserve">. </w:t>
      </w:r>
      <w:r w:rsidRPr="0092016D">
        <w:t>ОФСП, изучая рынок и конкурентов, нацеливает конструкторские службы на определенные новые разработки или модернизацию старых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Ценовая политика</w:t>
      </w:r>
      <w:r w:rsidR="0092016D" w:rsidRPr="0092016D">
        <w:t xml:space="preserve">. </w:t>
      </w:r>
      <w:r w:rsidRPr="0092016D">
        <w:t>С ценовой политикой сложнее</w:t>
      </w:r>
      <w:r w:rsidR="0092016D" w:rsidRPr="0092016D">
        <w:t xml:space="preserve">. </w:t>
      </w:r>
      <w:r w:rsidRPr="0092016D">
        <w:t>Служба продаж живет в рынке, конструктора и ценовики – в прошлом</w:t>
      </w:r>
      <w:r w:rsidR="0092016D" w:rsidRPr="0092016D">
        <w:t xml:space="preserve">. </w:t>
      </w:r>
      <w:r w:rsidRPr="0092016D">
        <w:t>Цены формируются в постоянной борьбе различных служб завода</w:t>
      </w:r>
      <w:r w:rsidR="0092016D" w:rsidRPr="0092016D">
        <w:t xml:space="preserve">. </w:t>
      </w:r>
      <w:r w:rsidRPr="0092016D">
        <w:t>Конструктора постепенно приходят к пониманию, что новую разработку нужно начинать с цены изделия</w:t>
      </w:r>
      <w:r w:rsidR="0092016D" w:rsidRPr="0092016D">
        <w:t xml:space="preserve">. </w:t>
      </w:r>
      <w:r w:rsidRPr="0092016D">
        <w:t>Процесс идет очень сложно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Стимулирование сбыта</w:t>
      </w:r>
      <w:r w:rsidR="0092016D" w:rsidRPr="0092016D">
        <w:t xml:space="preserve">. </w:t>
      </w:r>
      <w:r w:rsidRPr="0092016D">
        <w:t>У многих конкурентов цена зависит от объемов покупки</w:t>
      </w:r>
      <w:r w:rsidR="0092016D" w:rsidRPr="0092016D">
        <w:t xml:space="preserve">. </w:t>
      </w:r>
      <w:r w:rsidRPr="0092016D">
        <w:t xml:space="preserve">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по этому принципу пока не работае</w:t>
      </w:r>
      <w:r w:rsidR="0092016D" w:rsidRPr="0092016D">
        <w:t>т.д.</w:t>
      </w:r>
      <w:r w:rsidRPr="0092016D">
        <w:t>ля увеличения сбыта продукции практикуется стимулирование проектных организаций, которые в проект котельной закладывают то изделие, за которое им платят дилерское вознаграждение</w:t>
      </w:r>
      <w:r w:rsidR="0092016D" w:rsidRPr="0092016D">
        <w:t xml:space="preserve">. </w:t>
      </w:r>
    </w:p>
    <w:p w:rsidR="00CD34BA" w:rsidRPr="0092016D" w:rsidRDefault="00CD34BA" w:rsidP="0092016D">
      <w:r w:rsidRPr="0092016D">
        <w:rPr>
          <w:lang w:val="en-US"/>
        </w:rPr>
        <w:t>Public</w:t>
      </w:r>
      <w:r w:rsidRPr="0092016D">
        <w:t xml:space="preserve"> </w:t>
      </w:r>
      <w:r w:rsidRPr="0092016D">
        <w:rPr>
          <w:lang w:val="en-US"/>
        </w:rPr>
        <w:t>Relation</w:t>
      </w:r>
      <w:r w:rsidR="0092016D" w:rsidRPr="0092016D">
        <w:t xml:space="preserve">. </w:t>
      </w:r>
      <w:r w:rsidRPr="0092016D">
        <w:t>Огромные объемы работ и громадные деньги предприятие тратит на рекламу во всех ее формах и проявлениях</w:t>
      </w:r>
      <w:r w:rsidR="0092016D" w:rsidRPr="0092016D">
        <w:t xml:space="preserve">: </w:t>
      </w:r>
      <w:r w:rsidRPr="0092016D">
        <w:t>участие в выставках, конференциях</w:t>
      </w:r>
      <w:r w:rsidR="0092016D" w:rsidRPr="0092016D">
        <w:t xml:space="preserve">; </w:t>
      </w:r>
      <w:r w:rsidRPr="0092016D">
        <w:t>организация у себя конференций</w:t>
      </w:r>
      <w:r w:rsidR="0092016D" w:rsidRPr="0092016D">
        <w:t xml:space="preserve">; </w:t>
      </w:r>
      <w:r w:rsidRPr="0092016D">
        <w:t>рассылка тысяч и тысяч рекламных листков, каталогов</w:t>
      </w:r>
      <w:r w:rsidR="0092016D" w:rsidRPr="0092016D">
        <w:t xml:space="preserve">. </w:t>
      </w:r>
      <w:r w:rsidRPr="0092016D">
        <w:t>Используются телефонные переговоры, услуги Интернета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Маркетинговый бюджет в себестоимости продукции составляет 8</w:t>
      </w:r>
      <w:r w:rsidR="0092016D" w:rsidRPr="0092016D">
        <w:t xml:space="preserve">%. </w:t>
      </w:r>
    </w:p>
    <w:p w:rsidR="008A472D" w:rsidRDefault="008A472D" w:rsidP="0092016D">
      <w:bookmarkStart w:id="38" w:name="_Toc534222450"/>
    </w:p>
    <w:p w:rsidR="00CD34BA" w:rsidRPr="0092016D" w:rsidRDefault="0092016D" w:rsidP="008A472D">
      <w:pPr>
        <w:pStyle w:val="3"/>
      </w:pPr>
      <w:bookmarkStart w:id="39" w:name="_Toc219896327"/>
      <w:r w:rsidRPr="0092016D">
        <w:t xml:space="preserve">3.5. </w:t>
      </w:r>
      <w:r w:rsidR="00CD34BA" w:rsidRPr="0092016D">
        <w:t>Финансы</w:t>
      </w:r>
      <w:bookmarkEnd w:id="38"/>
      <w:bookmarkEnd w:id="39"/>
    </w:p>
    <w:p w:rsidR="008A472D" w:rsidRDefault="008A472D" w:rsidP="0092016D"/>
    <w:p w:rsidR="00CD34BA" w:rsidRPr="0092016D" w:rsidRDefault="00CD34BA" w:rsidP="0092016D">
      <w:r w:rsidRPr="0092016D">
        <w:t>Финансовое положение предприятия, несмотря на инфляционные процессы в стране, оставалось стабильным</w:t>
      </w:r>
      <w:r w:rsidR="0092016D" w:rsidRPr="0092016D">
        <w:t xml:space="preserve">. </w:t>
      </w:r>
      <w:r w:rsidRPr="0092016D">
        <w:t>Акционерное общество своевременно и в полном объеме выплачивало налоги в бюджеты всех уровней и во внебюджетные фонды</w:t>
      </w:r>
      <w:r w:rsidR="0092016D" w:rsidRPr="0092016D">
        <w:t xml:space="preserve">. </w:t>
      </w:r>
      <w:r w:rsidRPr="0092016D">
        <w:t>Заработная плата так же выплачивалась своевременно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Воспользовавшись данными бухгалтерской и статистической отчетности, которые своевременно предоставляются предприятием в установленные </w:t>
      </w:r>
      <w:r w:rsidRPr="0092016D">
        <w:lastRenderedPageBreak/>
        <w:t>сроки в налоговые службы и комитет статистики, можно провести анализ финансовой деятельности предприятия</w:t>
      </w:r>
      <w:r w:rsidR="0092016D" w:rsidRPr="0092016D">
        <w:t xml:space="preserve">: </w:t>
      </w:r>
    </w:p>
    <w:p w:rsidR="00CD34BA" w:rsidRPr="0092016D" w:rsidRDefault="00CD34BA" w:rsidP="0092016D">
      <w:r w:rsidRPr="0092016D">
        <w:t>Наиболее полно финансовая устойчивость предприятия может быть раскрыта на основе изучения соотношений между статьями актива и пассива баланса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В зависимости от источников формирования общую сумму текущих активов (оборотного капитала</w:t>
      </w:r>
      <w:r w:rsidR="0092016D" w:rsidRPr="0092016D">
        <w:t xml:space="preserve">) </w:t>
      </w:r>
      <w:r w:rsidRPr="0092016D">
        <w:t>принято делить на две части</w:t>
      </w:r>
      <w:r w:rsidR="0092016D" w:rsidRPr="0092016D">
        <w:t xml:space="preserve">: </w:t>
      </w:r>
    </w:p>
    <w:p w:rsidR="00CD34BA" w:rsidRPr="0092016D" w:rsidRDefault="00CD34BA" w:rsidP="0092016D">
      <w:r w:rsidRPr="0092016D">
        <w:t>Переменную часть, которая создана за счет краткосрочных обязательств (IV раздел баланса</w:t>
      </w:r>
      <w:r w:rsidR="0092016D" w:rsidRPr="0092016D">
        <w:t xml:space="preserve">) </w:t>
      </w:r>
    </w:p>
    <w:p w:rsidR="00CD34BA" w:rsidRPr="0092016D" w:rsidRDefault="00CD34BA" w:rsidP="0092016D">
      <w:r w:rsidRPr="0092016D">
        <w:t>Постоянный минимум текущих активов (запасов и затрат</w:t>
      </w:r>
      <w:r w:rsidR="0092016D" w:rsidRPr="0092016D">
        <w:t>),</w:t>
      </w:r>
      <w:r w:rsidRPr="0092016D">
        <w:t xml:space="preserve"> который образуется за счет перманентного (собственного и долгосрочного заемного (IV+V</w:t>
      </w:r>
      <w:r w:rsidR="0092016D" w:rsidRPr="0092016D">
        <w:t xml:space="preserve">) </w:t>
      </w:r>
      <w:r w:rsidRPr="0092016D">
        <w:t>капитала</w:t>
      </w:r>
      <w:r w:rsidR="0092016D" w:rsidRPr="0092016D">
        <w:t xml:space="preserve">). </w:t>
      </w:r>
    </w:p>
    <w:p w:rsidR="00CD34BA" w:rsidRPr="0092016D" w:rsidRDefault="00CD34BA" w:rsidP="0092016D">
      <w:r w:rsidRPr="0092016D">
        <w:t>Недостаток собственного оборотного капитала (СОК</w:t>
      </w:r>
      <w:r w:rsidR="0092016D" w:rsidRPr="0092016D">
        <w:t xml:space="preserve">) </w:t>
      </w:r>
      <w:r w:rsidRPr="0092016D">
        <w:t>приводит к увеличению переменной и уменьшению постоянной части текущих активов, что свидетельствует об усилении финансовой зависимости предприятия и неустойчивости его положения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Собственный капитал в балансе отражается общей суммой (IV раздел баланса</w:t>
      </w:r>
      <w:r w:rsidR="0092016D" w:rsidRPr="0092016D">
        <w:t xml:space="preserve">). </w:t>
      </w:r>
      <w:r w:rsidRPr="0092016D">
        <w:t>Чтобы определить, сколько его используется в обороте, необходимо от общей суммы по четвертому разделу пассива баланса вычесть сумму долгосрочных (внеоборотных</w:t>
      </w:r>
      <w:r w:rsidR="0092016D" w:rsidRPr="0092016D">
        <w:t xml:space="preserve">) </w:t>
      </w:r>
      <w:r w:rsidRPr="0092016D">
        <w:t>активов</w:t>
      </w:r>
      <w:r w:rsidR="0092016D" w:rsidRPr="0092016D">
        <w:t xml:space="preserve">. </w:t>
      </w:r>
      <w:r w:rsidRPr="0092016D">
        <w:t>Разность покажет какая сумма текущих активов сформирована на счет собственного капитала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СОК к</w:t>
      </w:r>
      <w:r w:rsidR="0092016D" w:rsidRPr="0092016D">
        <w:t xml:space="preserve">. </w:t>
      </w:r>
      <w:r w:rsidRPr="0092016D">
        <w:t>г</w:t>
      </w:r>
      <w:r w:rsidR="0092016D" w:rsidRPr="0092016D">
        <w:t xml:space="preserve">. </w:t>
      </w:r>
      <w:r w:rsidRPr="0092016D">
        <w:t>= (IVp+Vр</w:t>
      </w:r>
      <w:r w:rsidR="0092016D" w:rsidRPr="0092016D">
        <w:t xml:space="preserve">) - </w:t>
      </w:r>
      <w:r w:rsidRPr="0092016D">
        <w:t>I р</w:t>
      </w:r>
      <w:r w:rsidR="0092016D" w:rsidRPr="0092016D">
        <w:t xml:space="preserve">. </w:t>
      </w:r>
      <w:r w:rsidRPr="0092016D">
        <w:t>=</w:t>
      </w:r>
      <w:r w:rsidR="007B08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fillcolor="window">
            <v:imagedata r:id="rId7" o:title=""/>
          </v:shape>
        </w:pict>
      </w:r>
      <w:r w:rsidRPr="0092016D">
        <w:t>(734645+749</w:t>
      </w:r>
      <w:r w:rsidR="0092016D" w:rsidRPr="0092016D">
        <w:t xml:space="preserve">) - </w:t>
      </w:r>
      <w:r w:rsidRPr="0092016D">
        <w:t>689113=46 281 т</w:t>
      </w:r>
      <w:r w:rsidR="0092016D" w:rsidRPr="0092016D">
        <w:t xml:space="preserve">. </w:t>
      </w:r>
      <w:r w:rsidRPr="0092016D">
        <w:t>руб</w:t>
      </w:r>
      <w:r w:rsidR="0092016D" w:rsidRPr="0092016D">
        <w:t>. 19</w:t>
      </w:r>
      <w:r w:rsidRPr="0092016D">
        <w:t>98 год</w:t>
      </w:r>
    </w:p>
    <w:p w:rsidR="00CD34BA" w:rsidRPr="0092016D" w:rsidRDefault="00CD34BA" w:rsidP="0092016D">
      <w:r w:rsidRPr="0092016D">
        <w:t>СОК к</w:t>
      </w:r>
      <w:r w:rsidR="0092016D" w:rsidRPr="0092016D">
        <w:t xml:space="preserve">. </w:t>
      </w:r>
      <w:r w:rsidRPr="0092016D">
        <w:t>г</w:t>
      </w:r>
      <w:r w:rsidR="0092016D" w:rsidRPr="0092016D">
        <w:t xml:space="preserve">. </w:t>
      </w:r>
      <w:r w:rsidRPr="0092016D">
        <w:t>= (IVp+Vр</w:t>
      </w:r>
      <w:r w:rsidR="0092016D" w:rsidRPr="0092016D">
        <w:t xml:space="preserve">) - </w:t>
      </w:r>
      <w:r w:rsidRPr="0092016D">
        <w:t>I р</w:t>
      </w:r>
      <w:r w:rsidR="0092016D" w:rsidRPr="0092016D">
        <w:t xml:space="preserve">. </w:t>
      </w:r>
      <w:r w:rsidRPr="0092016D">
        <w:t>=(753722+749</w:t>
      </w:r>
      <w:r w:rsidR="0092016D" w:rsidRPr="0092016D">
        <w:t xml:space="preserve">) - </w:t>
      </w:r>
      <w:r w:rsidRPr="0092016D">
        <w:t>647185=107 286 т</w:t>
      </w:r>
      <w:r w:rsidR="0092016D" w:rsidRPr="0092016D">
        <w:t xml:space="preserve">. </w:t>
      </w:r>
      <w:r w:rsidRPr="0092016D">
        <w:t>руб</w:t>
      </w:r>
      <w:r w:rsidR="0092016D" w:rsidRPr="0092016D">
        <w:t>. 19</w:t>
      </w:r>
      <w:r w:rsidRPr="0092016D">
        <w:t>99 год</w:t>
      </w:r>
    </w:p>
    <w:p w:rsidR="00CD34BA" w:rsidRPr="0092016D" w:rsidRDefault="00CD34BA" w:rsidP="0092016D">
      <w:r w:rsidRPr="0092016D">
        <w:t>Рассчитаем также долю СОК в сумме текущих активов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Этот показатель называется коэффициент обеспеченности оборотных активов собственными источниками финансирования</w:t>
      </w:r>
      <w:r w:rsidR="0092016D" w:rsidRPr="0092016D">
        <w:t xml:space="preserve">. </w:t>
      </w:r>
      <w:r w:rsidRPr="0092016D">
        <w:t>Данные, приведенные в таблице 8 показывают, что в 1998 г</w:t>
      </w:r>
      <w:r w:rsidR="0092016D" w:rsidRPr="0092016D">
        <w:t xml:space="preserve">. </w:t>
      </w:r>
      <w:r w:rsidRPr="0092016D">
        <w:t>текущие активы были на 6% сформированы за счет собственных средств, а в 1999 г</w:t>
      </w:r>
      <w:r w:rsidR="0092016D" w:rsidRPr="0092016D">
        <w:t xml:space="preserve">. </w:t>
      </w:r>
      <w:r w:rsidRPr="0092016D">
        <w:t>на 12</w:t>
      </w:r>
      <w:r w:rsidR="0092016D" w:rsidRPr="0092016D">
        <w:t>%,</w:t>
      </w:r>
      <w:r w:rsidRPr="0092016D">
        <w:t xml:space="preserve"> это свидетельствует </w:t>
      </w:r>
      <w:r w:rsidRPr="0092016D">
        <w:lastRenderedPageBreak/>
        <w:t>о снижении финансовой зависимости от внешних инвесторов</w:t>
      </w:r>
      <w:r w:rsidR="0092016D" w:rsidRPr="0092016D">
        <w:t xml:space="preserve">. </w:t>
      </w:r>
      <w:r w:rsidRPr="0092016D">
        <w:t>Важным показателем, который характеризует финансовое состояние предприятия и его устойчивость, является обеспеченность матер</w:t>
      </w:r>
      <w:r w:rsidR="0092016D" w:rsidRPr="0092016D">
        <w:t xml:space="preserve">. </w:t>
      </w:r>
      <w:r w:rsidRPr="0092016D">
        <w:t>обор</w:t>
      </w:r>
      <w:r w:rsidR="0092016D" w:rsidRPr="0092016D">
        <w:t xml:space="preserve">. </w:t>
      </w:r>
      <w:r w:rsidRPr="0092016D">
        <w:t>средств собственными источниками финансирования</w:t>
      </w:r>
      <w:r w:rsidR="0092016D" w:rsidRPr="0092016D">
        <w:t xml:space="preserve">. </w:t>
      </w:r>
      <w:r w:rsidRPr="0092016D">
        <w:t>Она устанавливается сравнением суммы СОК с общей суммой материальных оборотных активов</w:t>
      </w:r>
      <w:r w:rsidR="0092016D" w:rsidRPr="0092016D">
        <w:t xml:space="preserve">. </w:t>
      </w:r>
      <w:r w:rsidRPr="0092016D">
        <w:t>Из таблицы видно, что материальные оборотные средства на 1998 год были обеспечены собственными источниками финансирования на 16%, а на 1999г</w:t>
      </w:r>
      <w:r w:rsidR="0092016D" w:rsidRPr="0092016D">
        <w:t xml:space="preserve">. </w:t>
      </w:r>
      <w:r w:rsidRPr="0092016D">
        <w:t>обеспеченность составила 32%</w:t>
      </w:r>
      <w:r w:rsidR="0092016D" w:rsidRPr="0092016D">
        <w:t xml:space="preserve">. </w:t>
      </w:r>
      <w:r w:rsidRPr="0092016D">
        <w:t xml:space="preserve">Это положительная тенденция, </w:t>
      </w:r>
      <w:r w:rsidR="0092016D" w:rsidRPr="0092016D">
        <w:t xml:space="preserve">т. к. </w:t>
      </w:r>
      <w:r w:rsidRPr="0092016D">
        <w:t>оптимальное значение данного коэффициента 0,5 или 50%</w:t>
      </w:r>
      <w:r w:rsidR="0092016D" w:rsidRPr="0092016D">
        <w:t xml:space="preserve">. </w:t>
      </w:r>
    </w:p>
    <w:p w:rsidR="0092016D" w:rsidRPr="0092016D" w:rsidRDefault="00CD34BA" w:rsidP="0092016D">
      <w:r w:rsidRPr="0092016D">
        <w:t>Рентабельность</w:t>
      </w:r>
      <w:r w:rsidR="0092016D" w:rsidRPr="0092016D">
        <w:t xml:space="preserve">. </w:t>
      </w:r>
      <w:r w:rsidRPr="0092016D">
        <w:t xml:space="preserve">Показатели рентабельности характеризуют эффективность работы предприятия в целом, доходность различных направлений деятельности, окупаемость затрат и </w:t>
      </w:r>
      <w:r w:rsidR="0092016D" w:rsidRPr="0092016D">
        <w:t xml:space="preserve">т.д. </w:t>
      </w:r>
      <w:r w:rsidRPr="0092016D">
        <w:t>Они более полно, чем прибыль, отражают окончательные результаты хозяйствования, потому что их величина показывает соотношение эффекта с наличными или</w:t>
      </w:r>
      <w:r w:rsidR="0092016D" w:rsidRPr="0092016D">
        <w:t xml:space="preserve"> </w:t>
      </w:r>
      <w:r w:rsidRPr="0092016D">
        <w:t>использованными ресурсами</w:t>
      </w:r>
      <w:r w:rsidR="0092016D" w:rsidRPr="0092016D">
        <w:t xml:space="preserve">. </w:t>
      </w:r>
    </w:p>
    <w:p w:rsidR="008A472D" w:rsidRDefault="008A472D" w:rsidP="0092016D"/>
    <w:p w:rsidR="00CD34BA" w:rsidRPr="0092016D" w:rsidRDefault="00CD34BA" w:rsidP="0092016D">
      <w:r w:rsidRPr="0092016D">
        <w:t>Показатели финансовой устойчивости предприятия</w:t>
      </w:r>
    </w:p>
    <w:p w:rsidR="00CD34BA" w:rsidRPr="0092016D" w:rsidRDefault="00CD34BA" w:rsidP="008A472D">
      <w:pPr>
        <w:jc w:val="right"/>
      </w:pPr>
      <w:r w:rsidRPr="0092016D">
        <w:t>Таблица 8</w:t>
      </w:r>
    </w:p>
    <w:tbl>
      <w:tblPr>
        <w:tblW w:w="5000" w:type="pct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6"/>
        <w:gridCol w:w="1573"/>
        <w:gridCol w:w="1998"/>
        <w:gridCol w:w="858"/>
        <w:gridCol w:w="714"/>
        <w:gridCol w:w="429"/>
        <w:gridCol w:w="1143"/>
      </w:tblGrid>
      <w:tr w:rsidR="00CD34BA" w:rsidRPr="0092016D">
        <w:trPr>
          <w:cantSplit/>
          <w:trHeight w:val="734"/>
        </w:trPr>
        <w:tc>
          <w:tcPr>
            <w:tcW w:w="2314" w:type="pct"/>
            <w:gridSpan w:val="2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Наименование показателя</w:t>
            </w:r>
          </w:p>
        </w:tc>
        <w:tc>
          <w:tcPr>
            <w:tcW w:w="1044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Способ расчета</w:t>
            </w:r>
          </w:p>
        </w:tc>
        <w:tc>
          <w:tcPr>
            <w:tcW w:w="821" w:type="pct"/>
            <w:gridSpan w:val="2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1998 к</w:t>
            </w:r>
            <w:r w:rsidR="0092016D" w:rsidRPr="0092016D">
              <w:t xml:space="preserve">. </w:t>
            </w:r>
            <w:r w:rsidRPr="0092016D">
              <w:t>г</w:t>
            </w:r>
            <w:r w:rsidR="0092016D" w:rsidRPr="0092016D">
              <w:t xml:space="preserve">. </w:t>
            </w:r>
          </w:p>
        </w:tc>
        <w:tc>
          <w:tcPr>
            <w:tcW w:w="821" w:type="pct"/>
            <w:gridSpan w:val="2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1999 к</w:t>
            </w:r>
            <w:r w:rsidR="0092016D" w:rsidRPr="0092016D">
              <w:t xml:space="preserve">. </w:t>
            </w:r>
            <w:r w:rsidRPr="0092016D">
              <w:t>г</w:t>
            </w:r>
            <w:r w:rsidR="0092016D" w:rsidRPr="0092016D">
              <w:t xml:space="preserve">. </w:t>
            </w:r>
          </w:p>
        </w:tc>
      </w:tr>
      <w:tr w:rsidR="00CD34BA" w:rsidRPr="0092016D">
        <w:trPr>
          <w:cantSplit/>
          <w:trHeight w:val="820"/>
        </w:trPr>
        <w:tc>
          <w:tcPr>
            <w:tcW w:w="2314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Индекс постоянного актива</w:t>
            </w:r>
          </w:p>
        </w:tc>
        <w:tc>
          <w:tcPr>
            <w:tcW w:w="1044" w:type="pct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К=</w:t>
            </w:r>
            <w:r w:rsidR="007B0872">
              <w:pict>
                <v:shape id="_x0000_i1026" type="#_x0000_t75" style="width:18.75pt;height:30.75pt" fillcolor="window">
                  <v:imagedata r:id="rId8" o:title=""/>
                </v:shape>
              </w:pict>
            </w:r>
          </w:p>
        </w:tc>
        <w:tc>
          <w:tcPr>
            <w:tcW w:w="821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0,94</w:t>
            </w:r>
          </w:p>
        </w:tc>
        <w:tc>
          <w:tcPr>
            <w:tcW w:w="821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0,86</w:t>
            </w:r>
          </w:p>
        </w:tc>
      </w:tr>
      <w:tr w:rsidR="00CD34BA" w:rsidRPr="0092016D">
        <w:trPr>
          <w:cantSplit/>
        </w:trPr>
        <w:tc>
          <w:tcPr>
            <w:tcW w:w="2314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Коэффициент маневренности</w:t>
            </w:r>
          </w:p>
        </w:tc>
        <w:tc>
          <w:tcPr>
            <w:tcW w:w="1044" w:type="pct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К=</w:t>
            </w:r>
            <w:r w:rsidR="007B0872">
              <w:pict>
                <v:shape id="_x0000_i1027" type="#_x0000_t75" style="width:69.75pt;height:33pt" fillcolor="window">
                  <v:imagedata r:id="rId9" o:title=""/>
                </v:shape>
              </w:pict>
            </w:r>
          </w:p>
        </w:tc>
        <w:tc>
          <w:tcPr>
            <w:tcW w:w="821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0,06</w:t>
            </w:r>
          </w:p>
        </w:tc>
        <w:tc>
          <w:tcPr>
            <w:tcW w:w="821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0,14</w:t>
            </w:r>
          </w:p>
        </w:tc>
      </w:tr>
      <w:tr w:rsidR="00CD34BA" w:rsidRPr="0092016D">
        <w:trPr>
          <w:cantSplit/>
        </w:trPr>
        <w:tc>
          <w:tcPr>
            <w:tcW w:w="2314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 xml:space="preserve">Коэффициент обеспеченности оборотных активов собственными источниками финансирования </w:t>
            </w:r>
          </w:p>
        </w:tc>
        <w:tc>
          <w:tcPr>
            <w:tcW w:w="1044" w:type="pct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К=</w:t>
            </w:r>
            <w:r w:rsidR="007B0872">
              <w:pict>
                <v:shape id="_x0000_i1028" type="#_x0000_t75" style="width:30.75pt;height:30.75pt" fillcolor="window">
                  <v:imagedata r:id="rId10" o:title=""/>
                </v:shape>
              </w:pict>
            </w:r>
          </w:p>
        </w:tc>
        <w:tc>
          <w:tcPr>
            <w:tcW w:w="821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0,06</w:t>
            </w:r>
          </w:p>
        </w:tc>
        <w:tc>
          <w:tcPr>
            <w:tcW w:w="821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0,12</w:t>
            </w:r>
          </w:p>
        </w:tc>
      </w:tr>
      <w:tr w:rsidR="00CD34BA" w:rsidRPr="0092016D">
        <w:trPr>
          <w:cantSplit/>
        </w:trPr>
        <w:tc>
          <w:tcPr>
            <w:tcW w:w="2314" w:type="pct"/>
            <w:gridSpan w:val="2"/>
            <w:tcBorders>
              <w:bottom w:val="nil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Коэффициент обеспеченности матер</w:t>
            </w:r>
            <w:r w:rsidR="0092016D" w:rsidRPr="0092016D">
              <w:t xml:space="preserve">. </w:t>
            </w:r>
            <w:r w:rsidRPr="0092016D">
              <w:t xml:space="preserve">оборотных средств собственными источниками финансирования </w:t>
            </w:r>
          </w:p>
        </w:tc>
        <w:tc>
          <w:tcPr>
            <w:tcW w:w="1044" w:type="pct"/>
            <w:tcBorders>
              <w:bottom w:val="nil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К=</w:t>
            </w:r>
            <w:r w:rsidR="007B0872">
              <w:pict>
                <v:shape id="_x0000_i1029" type="#_x0000_t75" style="width:42.75pt;height:30.75pt" fillcolor="window">
                  <v:imagedata r:id="rId11" o:title=""/>
                </v:shape>
              </w:pict>
            </w:r>
          </w:p>
        </w:tc>
        <w:tc>
          <w:tcPr>
            <w:tcW w:w="821" w:type="pct"/>
            <w:gridSpan w:val="2"/>
            <w:tcBorders>
              <w:bottom w:val="nil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0,16</w:t>
            </w:r>
          </w:p>
        </w:tc>
        <w:tc>
          <w:tcPr>
            <w:tcW w:w="821" w:type="pct"/>
            <w:gridSpan w:val="2"/>
            <w:tcBorders>
              <w:bottom w:val="nil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0,32</w:t>
            </w:r>
          </w:p>
        </w:tc>
      </w:tr>
      <w:tr w:rsidR="00CD34BA" w:rsidRPr="009201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Эффективность использования капитала</w:t>
            </w:r>
            <w:r w:rsidR="0092016D" w:rsidRPr="0092016D">
              <w:t xml:space="preserve">. </w:t>
            </w:r>
          </w:p>
        </w:tc>
      </w:tr>
      <w:tr w:rsidR="00CD34BA" w:rsidRPr="009201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492" w:type="pct"/>
            <w:tcBorders>
              <w:lef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Рентабельность имущества</w:t>
            </w:r>
          </w:p>
        </w:tc>
        <w:tc>
          <w:tcPr>
            <w:tcW w:w="2314" w:type="pct"/>
            <w:gridSpan w:val="3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 им</w:t>
            </w:r>
            <w:r w:rsidR="0092016D" w:rsidRPr="0092016D">
              <w:t xml:space="preserve">. </w:t>
            </w:r>
            <w:r w:rsidRPr="0092016D">
              <w:t xml:space="preserve">= </w:t>
            </w:r>
            <w:r w:rsidR="007B0872">
              <w:pict>
                <v:shape id="_x0000_i1030" type="#_x0000_t75" style="width:90.75pt;height:30.75pt" fillcolor="window">
                  <v:imagedata r:id="rId12" o:title=""/>
                </v:shape>
              </w:pict>
            </w:r>
          </w:p>
        </w:tc>
        <w:tc>
          <w:tcPr>
            <w:tcW w:w="597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2,2%</w:t>
            </w:r>
          </w:p>
        </w:tc>
        <w:tc>
          <w:tcPr>
            <w:tcW w:w="597" w:type="pct"/>
            <w:tcBorders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2,0%</w:t>
            </w:r>
          </w:p>
        </w:tc>
      </w:tr>
      <w:tr w:rsidR="00CD34BA" w:rsidRPr="009201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492" w:type="pct"/>
            <w:tcBorders>
              <w:lef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Рентабельность оборотных активов</w:t>
            </w:r>
          </w:p>
        </w:tc>
        <w:tc>
          <w:tcPr>
            <w:tcW w:w="2314" w:type="pct"/>
            <w:gridSpan w:val="3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 об</w:t>
            </w:r>
            <w:r w:rsidR="0092016D" w:rsidRPr="0092016D">
              <w:t xml:space="preserve">. </w:t>
            </w:r>
            <w:r w:rsidRPr="0092016D">
              <w:t xml:space="preserve">акт = </w:t>
            </w:r>
            <w:r w:rsidR="007B0872">
              <w:pict>
                <v:shape id="_x0000_i1031" type="#_x0000_t75" style="width:83.25pt;height:30.75pt" fillcolor="window">
                  <v:imagedata r:id="rId13" o:title=""/>
                </v:shape>
              </w:pict>
            </w:r>
          </w:p>
        </w:tc>
        <w:tc>
          <w:tcPr>
            <w:tcW w:w="597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4,2%</w:t>
            </w:r>
          </w:p>
        </w:tc>
        <w:tc>
          <w:tcPr>
            <w:tcW w:w="597" w:type="pct"/>
            <w:tcBorders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3,5%</w:t>
            </w:r>
          </w:p>
        </w:tc>
      </w:tr>
    </w:tbl>
    <w:p w:rsidR="008A472D" w:rsidRDefault="008A472D">
      <w:r>
        <w:br w:type="page"/>
      </w:r>
      <w:r>
        <w:lastRenderedPageBreak/>
        <w:t>Продолжение таблицы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6"/>
        <w:gridCol w:w="287"/>
        <w:gridCol w:w="4142"/>
        <w:gridCol w:w="142"/>
        <w:gridCol w:w="1001"/>
        <w:gridCol w:w="1143"/>
      </w:tblGrid>
      <w:tr w:rsidR="00CD34BA" w:rsidRPr="0092016D">
        <w:trPr>
          <w:cantSplit/>
        </w:trPr>
        <w:tc>
          <w:tcPr>
            <w:tcW w:w="1492" w:type="pct"/>
            <w:tcBorders>
              <w:lef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Рентабельность внеоборотных активов</w:t>
            </w:r>
          </w:p>
        </w:tc>
        <w:tc>
          <w:tcPr>
            <w:tcW w:w="2314" w:type="pct"/>
            <w:gridSpan w:val="2"/>
          </w:tcPr>
          <w:p w:rsidR="00CD34BA" w:rsidRPr="0092016D" w:rsidRDefault="00CD34BA" w:rsidP="008A472D">
            <w:pPr>
              <w:pStyle w:val="af3"/>
            </w:pPr>
            <w:r w:rsidRPr="0092016D">
              <w:t>Р внеоб</w:t>
            </w:r>
            <w:r w:rsidR="0092016D" w:rsidRPr="0092016D">
              <w:t xml:space="preserve">. </w:t>
            </w:r>
            <w:r w:rsidRPr="0092016D">
              <w:t>акт</w:t>
            </w:r>
            <w:r w:rsidR="0092016D" w:rsidRPr="0092016D">
              <w:t xml:space="preserve">. </w:t>
            </w:r>
            <w:r w:rsidRPr="0092016D">
              <w:t xml:space="preserve">= </w:t>
            </w:r>
            <w:r w:rsidR="007B0872">
              <w:pict>
                <v:shape id="_x0000_i1032" type="#_x0000_t75" style="width:99.75pt;height:30.75pt" fillcolor="window">
                  <v:imagedata r:id="rId14" o:title=""/>
                </v:shape>
              </w:pict>
            </w:r>
          </w:p>
        </w:tc>
        <w:tc>
          <w:tcPr>
            <w:tcW w:w="597" w:type="pct"/>
            <w:gridSpan w:val="2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4,5%</w:t>
            </w:r>
          </w:p>
        </w:tc>
        <w:tc>
          <w:tcPr>
            <w:tcW w:w="597" w:type="pct"/>
            <w:tcBorders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5,12%</w:t>
            </w:r>
          </w:p>
        </w:tc>
      </w:tr>
      <w:tr w:rsidR="00CD34BA" w:rsidRPr="0092016D">
        <w:trPr>
          <w:cantSplit/>
        </w:trPr>
        <w:tc>
          <w:tcPr>
            <w:tcW w:w="1492" w:type="pct"/>
            <w:tcBorders>
              <w:left w:val="double" w:sz="4" w:space="0" w:color="auto"/>
              <w:bottom w:val="nil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Рентабельность производства</w:t>
            </w:r>
          </w:p>
        </w:tc>
        <w:tc>
          <w:tcPr>
            <w:tcW w:w="2314" w:type="pct"/>
            <w:gridSpan w:val="2"/>
            <w:tcBorders>
              <w:bottom w:val="nil"/>
            </w:tcBorders>
          </w:tcPr>
          <w:p w:rsidR="00CD34BA" w:rsidRPr="0092016D" w:rsidRDefault="00CD34BA" w:rsidP="008A472D">
            <w:pPr>
              <w:pStyle w:val="af3"/>
            </w:pPr>
            <w:r w:rsidRPr="0092016D">
              <w:t>Р пр-ва</w:t>
            </w:r>
            <w:r w:rsidR="0092016D" w:rsidRPr="0092016D">
              <w:t xml:space="preserve">. </w:t>
            </w:r>
            <w:r w:rsidRPr="0092016D">
              <w:t xml:space="preserve">= </w:t>
            </w:r>
            <w:r w:rsidR="007B0872">
              <w:pict>
                <v:shape id="_x0000_i1033" type="#_x0000_t75" style="width:152.25pt;height:33pt" fillcolor="window">
                  <v:imagedata r:id="rId15" o:title=""/>
                </v:shape>
              </w:pict>
            </w:r>
          </w:p>
        </w:tc>
        <w:tc>
          <w:tcPr>
            <w:tcW w:w="597" w:type="pct"/>
            <w:gridSpan w:val="2"/>
            <w:tcBorders>
              <w:bottom w:val="nil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3,6%</w:t>
            </w:r>
          </w:p>
        </w:tc>
        <w:tc>
          <w:tcPr>
            <w:tcW w:w="597" w:type="pct"/>
            <w:tcBorders>
              <w:bottom w:val="nil"/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3,6%</w:t>
            </w:r>
          </w:p>
        </w:tc>
      </w:tr>
      <w:tr w:rsidR="00CD34BA" w:rsidRPr="0092016D">
        <w:trPr>
          <w:cantSplit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bookmarkStart w:id="40" w:name="_Toc534213800"/>
            <w:bookmarkStart w:id="41" w:name="_Toc534222451"/>
            <w:r w:rsidRPr="0092016D">
              <w:t>Рентабельность источников формирования имущества</w:t>
            </w:r>
            <w:bookmarkEnd w:id="40"/>
            <w:bookmarkEnd w:id="41"/>
          </w:p>
        </w:tc>
      </w:tr>
      <w:tr w:rsidR="00CD34BA" w:rsidRPr="0092016D">
        <w:trPr>
          <w:cantSplit/>
        </w:trPr>
        <w:tc>
          <w:tcPr>
            <w:tcW w:w="1642" w:type="pct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Рентабельность собственного капитала</w:t>
            </w:r>
          </w:p>
        </w:tc>
        <w:tc>
          <w:tcPr>
            <w:tcW w:w="2238" w:type="pct"/>
            <w:gridSpan w:val="2"/>
            <w:tcBorders>
              <w:bottom w:val="nil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 ск</w:t>
            </w:r>
            <w:r w:rsidR="0092016D" w:rsidRPr="0092016D">
              <w:t xml:space="preserve">. </w:t>
            </w:r>
            <w:r w:rsidRPr="0092016D">
              <w:t xml:space="preserve">= </w:t>
            </w:r>
            <w:r w:rsidR="007B0872">
              <w:pict>
                <v:shape id="_x0000_i1034" type="#_x0000_t75" style="width:87pt;height:30.75pt" fillcolor="window">
                  <v:imagedata r:id="rId16" o:title=""/>
                </v:shape>
              </w:pict>
            </w:r>
          </w:p>
        </w:tc>
        <w:tc>
          <w:tcPr>
            <w:tcW w:w="523" w:type="pct"/>
            <w:tcBorders>
              <w:bottom w:val="nil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4,3%</w:t>
            </w:r>
          </w:p>
        </w:tc>
        <w:tc>
          <w:tcPr>
            <w:tcW w:w="597" w:type="pct"/>
            <w:tcBorders>
              <w:bottom w:val="nil"/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4,4%</w:t>
            </w:r>
          </w:p>
        </w:tc>
      </w:tr>
      <w:tr w:rsidR="00CD34BA" w:rsidRPr="0092016D">
        <w:trPr>
          <w:cantSplit/>
        </w:trPr>
        <w:tc>
          <w:tcPr>
            <w:tcW w:w="1642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Рентабельность акционерного капитала</w:t>
            </w:r>
          </w:p>
        </w:tc>
        <w:tc>
          <w:tcPr>
            <w:tcW w:w="2238" w:type="pct"/>
            <w:gridSpan w:val="2"/>
            <w:tcBorders>
              <w:bottom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 ак</w:t>
            </w:r>
            <w:r w:rsidR="0092016D" w:rsidRPr="0092016D">
              <w:t xml:space="preserve">. </w:t>
            </w:r>
            <w:r w:rsidRPr="0092016D">
              <w:t xml:space="preserve">= </w:t>
            </w:r>
            <w:r w:rsidR="007B0872">
              <w:pict>
                <v:shape id="_x0000_i1035" type="#_x0000_t75" style="width:87pt;height:33pt" fillcolor="window">
                  <v:imagedata r:id="rId17" o:title=""/>
                </v:shape>
              </w:pict>
            </w:r>
          </w:p>
        </w:tc>
        <w:tc>
          <w:tcPr>
            <w:tcW w:w="523" w:type="pct"/>
            <w:tcBorders>
              <w:bottom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8432</w:t>
            </w:r>
          </w:p>
        </w:tc>
        <w:tc>
          <w:tcPr>
            <w:tcW w:w="5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8801</w:t>
            </w:r>
          </w:p>
        </w:tc>
      </w:tr>
      <w:tr w:rsidR="00CD34BA" w:rsidRPr="0092016D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BA" w:rsidRPr="0092016D" w:rsidRDefault="00CD34BA" w:rsidP="008A472D">
            <w:pPr>
              <w:pStyle w:val="af3"/>
            </w:pPr>
            <w:r w:rsidRPr="0092016D">
              <w:t>Продолжение таблицы 8</w:t>
            </w:r>
          </w:p>
        </w:tc>
      </w:tr>
      <w:tr w:rsidR="00CD34BA" w:rsidRPr="0092016D">
        <w:trPr>
          <w:cantSplit/>
        </w:trPr>
        <w:tc>
          <w:tcPr>
            <w:tcW w:w="1642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Рентабельность продаж</w:t>
            </w:r>
          </w:p>
        </w:tc>
        <w:tc>
          <w:tcPr>
            <w:tcW w:w="2238" w:type="pct"/>
            <w:gridSpan w:val="2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 п</w:t>
            </w:r>
            <w:r w:rsidR="0092016D" w:rsidRPr="0092016D">
              <w:t xml:space="preserve">. </w:t>
            </w:r>
            <w:r w:rsidRPr="0092016D">
              <w:t xml:space="preserve">= </w:t>
            </w:r>
            <w:r w:rsidR="007B0872">
              <w:pict>
                <v:shape id="_x0000_i1036" type="#_x0000_t75" style="width:87pt;height:33pt" fillcolor="window">
                  <v:imagedata r:id="rId18" o:title=""/>
                </v:shape>
              </w:pict>
            </w:r>
          </w:p>
        </w:tc>
        <w:tc>
          <w:tcPr>
            <w:tcW w:w="523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4,4%</w:t>
            </w:r>
          </w:p>
        </w:tc>
        <w:tc>
          <w:tcPr>
            <w:tcW w:w="5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4,4%</w:t>
            </w:r>
          </w:p>
        </w:tc>
      </w:tr>
      <w:tr w:rsidR="00CD34BA" w:rsidRPr="0092016D">
        <w:trPr>
          <w:cantSplit/>
        </w:trPr>
        <w:tc>
          <w:tcPr>
            <w:tcW w:w="1642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Рентабельность реализованной продукции</w:t>
            </w:r>
          </w:p>
        </w:tc>
        <w:tc>
          <w:tcPr>
            <w:tcW w:w="2238" w:type="pct"/>
            <w:gridSpan w:val="2"/>
            <w:tcBorders>
              <w:bottom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Р р</w:t>
            </w:r>
            <w:r w:rsidR="0092016D" w:rsidRPr="0092016D">
              <w:t xml:space="preserve">. </w:t>
            </w:r>
            <w:r w:rsidRPr="0092016D">
              <w:t>п</w:t>
            </w:r>
            <w:r w:rsidR="0092016D" w:rsidRPr="0092016D">
              <w:t xml:space="preserve">. </w:t>
            </w:r>
            <w:r w:rsidRPr="0092016D">
              <w:t xml:space="preserve">= </w:t>
            </w:r>
            <w:r w:rsidR="007B0872">
              <w:pict>
                <v:shape id="_x0000_i1037" type="#_x0000_t75" style="width:135pt;height:33pt" fillcolor="window">
                  <v:imagedata r:id="rId19" o:title=""/>
                </v:shape>
              </w:pict>
            </w:r>
          </w:p>
        </w:tc>
        <w:tc>
          <w:tcPr>
            <w:tcW w:w="523" w:type="pct"/>
            <w:tcBorders>
              <w:bottom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7,4%</w:t>
            </w:r>
          </w:p>
        </w:tc>
        <w:tc>
          <w:tcPr>
            <w:tcW w:w="5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7,7%</w:t>
            </w:r>
          </w:p>
        </w:tc>
      </w:tr>
    </w:tbl>
    <w:p w:rsidR="00CD34BA" w:rsidRPr="0092016D" w:rsidRDefault="0092016D" w:rsidP="0092016D">
      <w:r w:rsidRPr="0092016D">
        <w:t xml:space="preserve"> </w:t>
      </w:r>
    </w:p>
    <w:p w:rsidR="00CD34BA" w:rsidRPr="0092016D" w:rsidRDefault="00CD34BA" w:rsidP="0092016D">
      <w:r w:rsidRPr="0092016D">
        <w:t xml:space="preserve">Рентабельность имущества – показывает, сколько прибыли получено на </w:t>
      </w:r>
      <w:r w:rsidR="0092016D" w:rsidRPr="0092016D">
        <w:t xml:space="preserve"> </w:t>
      </w:r>
      <w:r w:rsidRPr="0092016D">
        <w:t>1 рубль вложенного капитала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Рентабельность производства – показывает, сколько прибыли получено на 1 рубль производственных фондов (среднегодовая стоимость основных средств и среднегодовые остатки материальных оборотных средств</w:t>
      </w:r>
      <w:r w:rsidR="0092016D" w:rsidRPr="0092016D">
        <w:t xml:space="preserve">). </w:t>
      </w:r>
    </w:p>
    <w:p w:rsidR="00CD34BA" w:rsidRPr="0092016D" w:rsidRDefault="00CD34BA" w:rsidP="0092016D">
      <w:r w:rsidRPr="0092016D">
        <w:t>Рентабельность (доходность</w:t>
      </w:r>
      <w:r w:rsidR="0092016D" w:rsidRPr="0092016D">
        <w:t xml:space="preserve">) </w:t>
      </w:r>
      <w:r w:rsidRPr="0092016D">
        <w:t>капитала – отношение балансовой (валовой, чистой</w:t>
      </w:r>
      <w:r w:rsidR="0092016D" w:rsidRPr="0092016D">
        <w:t xml:space="preserve">) </w:t>
      </w:r>
      <w:r w:rsidRPr="0092016D">
        <w:t>прибыли к среднегодовой стоимости всего инвестируемого капитала или отдельных его слагаемых</w:t>
      </w:r>
      <w:r w:rsidR="0092016D" w:rsidRPr="0092016D">
        <w:t xml:space="preserve">: </w:t>
      </w:r>
      <w:r w:rsidRPr="0092016D">
        <w:t>собственного (акционерного</w:t>
      </w:r>
      <w:r w:rsidR="0092016D" w:rsidRPr="0092016D">
        <w:t>),</w:t>
      </w:r>
      <w:r w:rsidRPr="0092016D">
        <w:t xml:space="preserve"> заемного, перманентного, основного, оборотного, производственного капитала и </w:t>
      </w:r>
      <w:r w:rsidR="0092016D" w:rsidRPr="0092016D">
        <w:t xml:space="preserve">т.д. </w:t>
      </w:r>
    </w:p>
    <w:p w:rsidR="00CD34BA" w:rsidRPr="0092016D" w:rsidRDefault="00CD34BA" w:rsidP="0092016D">
      <w:r w:rsidRPr="0092016D">
        <w:t>Рентабельность продаж (оборота</w:t>
      </w:r>
      <w:r w:rsidR="0092016D" w:rsidRPr="0092016D">
        <w:t xml:space="preserve">) </w:t>
      </w:r>
      <w:r w:rsidRPr="0092016D">
        <w:t>– отношение прибыли от реализации продуктов, товаров и услуг или чистой прибыли к сумме полученной выручки</w:t>
      </w:r>
      <w:r w:rsidR="0092016D" w:rsidRPr="0092016D">
        <w:t xml:space="preserve">. </w:t>
      </w:r>
      <w:r w:rsidRPr="0092016D">
        <w:t>Характеризует эффективность предпринимательской деятельности</w:t>
      </w:r>
      <w:r w:rsidR="0092016D" w:rsidRPr="0092016D">
        <w:t xml:space="preserve">: </w:t>
      </w:r>
      <w:r w:rsidRPr="0092016D">
        <w:t>сколько прибыли имеет предприятие с 1 рубля продаж</w:t>
      </w:r>
      <w:r w:rsidR="0092016D" w:rsidRPr="0092016D">
        <w:t xml:space="preserve">. </w:t>
      </w:r>
      <w:r w:rsidRPr="0092016D">
        <w:t>Широкое применение этот показатель получил в рыночной экономике</w:t>
      </w:r>
      <w:r w:rsidR="0092016D" w:rsidRPr="0092016D">
        <w:t xml:space="preserve">. </w:t>
      </w:r>
      <w:r w:rsidRPr="0092016D">
        <w:t>Рассчитывается в целом по предприятию и отдельным видам продукции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Рентабельность продукции (окупаемость издержек</w:t>
      </w:r>
      <w:r w:rsidR="0092016D" w:rsidRPr="0092016D">
        <w:t xml:space="preserve">) </w:t>
      </w:r>
      <w:r w:rsidRPr="0092016D">
        <w:t>– отношении прибыли от реализации продукции к сумме затрат по реализованной продукции</w:t>
      </w:r>
      <w:r w:rsidR="0092016D" w:rsidRPr="0092016D">
        <w:t xml:space="preserve">. </w:t>
      </w:r>
      <w:r w:rsidRPr="0092016D">
        <w:lastRenderedPageBreak/>
        <w:t>Она показывает, сколько предприятие имеет прибыли с каждого рубля, затраченного на производство и реализацию продукции</w:t>
      </w:r>
      <w:r w:rsidR="0092016D" w:rsidRPr="0092016D">
        <w:t xml:space="preserve">. </w:t>
      </w:r>
      <w:r w:rsidRPr="0092016D">
        <w:t>Может рассчитываться в целом по предприятию, отдельным его подразделениям и видам продукции</w:t>
      </w:r>
      <w:r w:rsidR="0092016D" w:rsidRPr="0092016D">
        <w:t xml:space="preserve">. </w:t>
      </w:r>
    </w:p>
    <w:p w:rsidR="008A472D" w:rsidRDefault="008A472D" w:rsidP="008A472D">
      <w:pPr>
        <w:pStyle w:val="3"/>
      </w:pPr>
      <w:bookmarkStart w:id="42" w:name="_Toc534222452"/>
    </w:p>
    <w:p w:rsidR="00CD34BA" w:rsidRPr="0092016D" w:rsidRDefault="0092016D" w:rsidP="008A472D">
      <w:pPr>
        <w:pStyle w:val="3"/>
      </w:pPr>
      <w:bookmarkStart w:id="43" w:name="_Toc219896328"/>
      <w:r w:rsidRPr="0092016D">
        <w:t>3.6</w:t>
      </w:r>
      <w:r w:rsidR="008A472D">
        <w:t>.</w:t>
      </w:r>
      <w:r w:rsidR="00CD34BA" w:rsidRPr="0092016D">
        <w:t xml:space="preserve"> Сводная таблица анализа внутренней маркетинговой среды</w:t>
      </w:r>
      <w:bookmarkEnd w:id="42"/>
      <w:bookmarkEnd w:id="43"/>
    </w:p>
    <w:p w:rsidR="008A472D" w:rsidRDefault="008A472D" w:rsidP="0092016D"/>
    <w:p w:rsidR="00CD34BA" w:rsidRPr="0092016D" w:rsidRDefault="00CD34BA" w:rsidP="0092016D">
      <w:r w:rsidRPr="0092016D">
        <w:t>Таблица 9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1782"/>
        <w:gridCol w:w="1782"/>
        <w:gridCol w:w="1784"/>
      </w:tblGrid>
      <w:tr w:rsidR="00CD34BA" w:rsidRPr="0092016D">
        <w:trPr>
          <w:trHeight w:val="314"/>
        </w:trPr>
        <w:tc>
          <w:tcPr>
            <w:tcW w:w="2206" w:type="pct"/>
            <w:vMerge w:val="restart"/>
            <w:vAlign w:val="center"/>
          </w:tcPr>
          <w:p w:rsidR="00CD34BA" w:rsidRPr="0092016D" w:rsidRDefault="00CD34BA" w:rsidP="008A472D">
            <w:pPr>
              <w:pStyle w:val="af3"/>
            </w:pPr>
            <w:r w:rsidRPr="0092016D">
              <w:t>Показатель</w:t>
            </w:r>
          </w:p>
        </w:tc>
        <w:tc>
          <w:tcPr>
            <w:tcW w:w="2794" w:type="pct"/>
            <w:gridSpan w:val="3"/>
          </w:tcPr>
          <w:p w:rsidR="00CD34BA" w:rsidRPr="0092016D" w:rsidRDefault="00CD34BA" w:rsidP="008A472D">
            <w:pPr>
              <w:pStyle w:val="af3"/>
            </w:pPr>
            <w:r w:rsidRPr="0092016D">
              <w:t>Оценка в баллах</w:t>
            </w:r>
          </w:p>
        </w:tc>
      </w:tr>
      <w:tr w:rsidR="00CD34BA" w:rsidRPr="0092016D">
        <w:tc>
          <w:tcPr>
            <w:tcW w:w="2206" w:type="pct"/>
            <w:vMerge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  <w:r w:rsidRPr="0092016D">
              <w:t>0-3</w:t>
            </w: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  <w:r w:rsidRPr="0092016D">
              <w:t>4-7</w:t>
            </w:r>
          </w:p>
        </w:tc>
        <w:tc>
          <w:tcPr>
            <w:tcW w:w="932" w:type="pct"/>
          </w:tcPr>
          <w:p w:rsidR="00CD34BA" w:rsidRPr="0092016D" w:rsidRDefault="00CD34BA" w:rsidP="008A472D">
            <w:pPr>
              <w:pStyle w:val="af3"/>
            </w:pPr>
            <w:r w:rsidRPr="0092016D">
              <w:t>8-10</w:t>
            </w:r>
          </w:p>
        </w:tc>
      </w:tr>
      <w:tr w:rsidR="00CD34BA" w:rsidRPr="0092016D">
        <w:tc>
          <w:tcPr>
            <w:tcW w:w="2206" w:type="pct"/>
          </w:tcPr>
          <w:p w:rsidR="00CD34BA" w:rsidRPr="0092016D" w:rsidRDefault="00CD34BA" w:rsidP="008A472D">
            <w:pPr>
              <w:pStyle w:val="af3"/>
            </w:pPr>
            <w:r w:rsidRPr="0092016D">
              <w:t>1</w:t>
            </w:r>
            <w:r w:rsidR="0092016D" w:rsidRPr="0092016D">
              <w:t xml:space="preserve">. </w:t>
            </w:r>
            <w:r w:rsidRPr="0092016D">
              <w:t>Производство</w:t>
            </w: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932" w:type="pct"/>
          </w:tcPr>
          <w:p w:rsidR="00CD34BA" w:rsidRPr="0092016D" w:rsidRDefault="00CD34BA" w:rsidP="008A472D">
            <w:pPr>
              <w:pStyle w:val="af3"/>
            </w:pPr>
            <w:r w:rsidRPr="0092016D">
              <w:sym w:font="Wingdings" w:char="F0FC"/>
            </w:r>
          </w:p>
        </w:tc>
      </w:tr>
      <w:tr w:rsidR="00CD34BA" w:rsidRPr="0092016D">
        <w:tc>
          <w:tcPr>
            <w:tcW w:w="2206" w:type="pct"/>
          </w:tcPr>
          <w:p w:rsidR="00CD34BA" w:rsidRPr="0092016D" w:rsidRDefault="00CD34BA" w:rsidP="008A472D">
            <w:pPr>
              <w:pStyle w:val="af3"/>
            </w:pPr>
            <w:r w:rsidRPr="0092016D">
              <w:t>2</w:t>
            </w:r>
            <w:r w:rsidR="0092016D" w:rsidRPr="0092016D">
              <w:t xml:space="preserve">. </w:t>
            </w:r>
            <w:r w:rsidRPr="0092016D">
              <w:t>Распределение и сбыт</w:t>
            </w: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  <w:r w:rsidRPr="0092016D">
              <w:sym w:font="Wingdings" w:char="F0FC"/>
            </w:r>
          </w:p>
        </w:tc>
        <w:tc>
          <w:tcPr>
            <w:tcW w:w="932" w:type="pct"/>
          </w:tcPr>
          <w:p w:rsidR="00CD34BA" w:rsidRPr="0092016D" w:rsidRDefault="00CD34BA" w:rsidP="008A472D">
            <w:pPr>
              <w:pStyle w:val="af3"/>
            </w:pPr>
          </w:p>
        </w:tc>
      </w:tr>
      <w:tr w:rsidR="00CD34BA" w:rsidRPr="0092016D">
        <w:tc>
          <w:tcPr>
            <w:tcW w:w="2206" w:type="pct"/>
          </w:tcPr>
          <w:p w:rsidR="00CD34BA" w:rsidRPr="0092016D" w:rsidRDefault="00CD34BA" w:rsidP="008A472D">
            <w:pPr>
              <w:pStyle w:val="af3"/>
            </w:pPr>
            <w:r w:rsidRPr="0092016D">
              <w:t>3</w:t>
            </w:r>
            <w:r w:rsidR="0092016D" w:rsidRPr="0092016D">
              <w:t xml:space="preserve">. </w:t>
            </w:r>
            <w:r w:rsidRPr="0092016D">
              <w:t>Организационная структура</w:t>
            </w: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  <w:r w:rsidRPr="0092016D">
              <w:sym w:font="Wingdings" w:char="F0FC"/>
            </w:r>
          </w:p>
        </w:tc>
        <w:tc>
          <w:tcPr>
            <w:tcW w:w="932" w:type="pct"/>
          </w:tcPr>
          <w:p w:rsidR="00CD34BA" w:rsidRPr="0092016D" w:rsidRDefault="00CD34BA" w:rsidP="008A472D">
            <w:pPr>
              <w:pStyle w:val="af3"/>
            </w:pPr>
          </w:p>
        </w:tc>
      </w:tr>
      <w:tr w:rsidR="00CD34BA" w:rsidRPr="0092016D">
        <w:tc>
          <w:tcPr>
            <w:tcW w:w="2206" w:type="pct"/>
          </w:tcPr>
          <w:p w:rsidR="00CD34BA" w:rsidRPr="0092016D" w:rsidRDefault="00CD34BA" w:rsidP="008A472D">
            <w:pPr>
              <w:pStyle w:val="af3"/>
            </w:pPr>
            <w:r w:rsidRPr="0092016D">
              <w:t>4</w:t>
            </w:r>
            <w:r w:rsidR="0092016D" w:rsidRPr="0092016D">
              <w:t xml:space="preserve">. </w:t>
            </w:r>
            <w:r w:rsidRPr="0092016D">
              <w:t>Маркетинг</w:t>
            </w: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932" w:type="pct"/>
          </w:tcPr>
          <w:p w:rsidR="00CD34BA" w:rsidRPr="0092016D" w:rsidRDefault="00CD34BA" w:rsidP="008A472D">
            <w:pPr>
              <w:pStyle w:val="af3"/>
            </w:pPr>
            <w:r w:rsidRPr="0092016D">
              <w:sym w:font="Wingdings" w:char="F0FC"/>
            </w:r>
          </w:p>
        </w:tc>
      </w:tr>
      <w:tr w:rsidR="00CD34BA" w:rsidRPr="0092016D">
        <w:tc>
          <w:tcPr>
            <w:tcW w:w="2206" w:type="pct"/>
          </w:tcPr>
          <w:p w:rsidR="00CD34BA" w:rsidRPr="0092016D" w:rsidRDefault="00CD34BA" w:rsidP="008A472D">
            <w:pPr>
              <w:pStyle w:val="af3"/>
            </w:pPr>
            <w:r w:rsidRPr="0092016D">
              <w:t>5</w:t>
            </w:r>
            <w:r w:rsidR="0092016D" w:rsidRPr="0092016D">
              <w:t xml:space="preserve">. </w:t>
            </w:r>
            <w:r w:rsidRPr="0092016D">
              <w:t>Финансы</w:t>
            </w: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</w:p>
        </w:tc>
        <w:tc>
          <w:tcPr>
            <w:tcW w:w="931" w:type="pct"/>
          </w:tcPr>
          <w:p w:rsidR="00CD34BA" w:rsidRPr="0092016D" w:rsidRDefault="00CD34BA" w:rsidP="008A472D">
            <w:pPr>
              <w:pStyle w:val="af3"/>
            </w:pPr>
            <w:r w:rsidRPr="0092016D">
              <w:sym w:font="Wingdings" w:char="F0FC"/>
            </w:r>
          </w:p>
        </w:tc>
        <w:tc>
          <w:tcPr>
            <w:tcW w:w="932" w:type="pct"/>
          </w:tcPr>
          <w:p w:rsidR="00CD34BA" w:rsidRPr="0092016D" w:rsidRDefault="00CD34BA" w:rsidP="008A472D">
            <w:pPr>
              <w:pStyle w:val="af3"/>
            </w:pPr>
          </w:p>
        </w:tc>
      </w:tr>
    </w:tbl>
    <w:p w:rsidR="00CD34BA" w:rsidRPr="0092016D" w:rsidRDefault="0092016D" w:rsidP="0092016D">
      <w:bookmarkStart w:id="44" w:name="_Toc534222453"/>
      <w:r w:rsidRPr="0092016D">
        <w:t>3.8</w:t>
      </w:r>
      <w:r w:rsidR="00CD34BA" w:rsidRPr="0092016D">
        <w:t xml:space="preserve"> </w:t>
      </w:r>
      <w:r w:rsidR="00CD34BA" w:rsidRPr="0092016D">
        <w:rPr>
          <w:lang w:val="en-US"/>
        </w:rPr>
        <w:t>SWOT</w:t>
      </w:r>
      <w:r w:rsidRPr="0092016D">
        <w:rPr>
          <w:lang w:val="en-US"/>
        </w:rPr>
        <w:t xml:space="preserve"> - </w:t>
      </w:r>
      <w:r w:rsidR="00CD34BA" w:rsidRPr="0092016D">
        <w:t>анализ</w:t>
      </w:r>
      <w:bookmarkEnd w:id="44"/>
    </w:p>
    <w:tbl>
      <w:tblPr>
        <w:tblW w:w="5000" w:type="pct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787"/>
      </w:tblGrid>
      <w:tr w:rsidR="00CD34BA" w:rsidRPr="0092016D">
        <w:tc>
          <w:tcPr>
            <w:tcW w:w="2499" w:type="pct"/>
          </w:tcPr>
          <w:p w:rsidR="00CD34BA" w:rsidRPr="0092016D" w:rsidRDefault="00CD34BA" w:rsidP="008A472D">
            <w:pPr>
              <w:pStyle w:val="af3"/>
            </w:pPr>
            <w:r w:rsidRPr="0092016D">
              <w:t>Растущее число конкурентов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Нестабильная внешнеполитическая среда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Устаревание оборудования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Неопределенность в оценке динамики макроэкономических показателей и инвестиционной активности</w:t>
            </w:r>
            <w:r w:rsidR="0092016D" w:rsidRPr="0092016D">
              <w:t xml:space="preserve">; </w:t>
            </w:r>
          </w:p>
          <w:p w:rsidR="0092016D" w:rsidRDefault="00CD34BA" w:rsidP="008A472D">
            <w:pPr>
              <w:pStyle w:val="af3"/>
            </w:pPr>
            <w:r w:rsidRPr="0092016D">
              <w:t>Ужесточение таможенных правил</w:t>
            </w:r>
            <w:r w:rsidR="0092016D" w:rsidRPr="0092016D">
              <w:t xml:space="preserve">.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Угрозы</w:t>
            </w:r>
          </w:p>
        </w:tc>
        <w:tc>
          <w:tcPr>
            <w:tcW w:w="2501" w:type="pct"/>
          </w:tcPr>
          <w:p w:rsidR="00CD34BA" w:rsidRPr="0092016D" w:rsidRDefault="00CD34BA" w:rsidP="008A472D">
            <w:pPr>
              <w:pStyle w:val="af3"/>
            </w:pPr>
            <w:r w:rsidRPr="0092016D">
              <w:t>Возможность диверсификации производства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Лидерство по качеству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Квалифицированные специалисты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Современные технологии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Экономико-географическое расположение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Дополнительный сервис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Жесткие договоры с наладчиками и поставщиками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Торговая марка, имя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Силы</w:t>
            </w:r>
          </w:p>
        </w:tc>
      </w:tr>
      <w:tr w:rsidR="00CD34BA" w:rsidRPr="0092016D">
        <w:tc>
          <w:tcPr>
            <w:tcW w:w="2499" w:type="pct"/>
          </w:tcPr>
          <w:p w:rsidR="0092016D" w:rsidRPr="0092016D" w:rsidRDefault="00CD34BA" w:rsidP="008A472D">
            <w:pPr>
              <w:pStyle w:val="af3"/>
            </w:pPr>
            <w:r w:rsidRPr="0092016D">
              <w:t>Возможности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Растущая потребность в малых котлах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Ожидающийся подъем экономики и расширение емкости рынка</w:t>
            </w:r>
            <w:r w:rsidR="0092016D" w:rsidRPr="0092016D">
              <w:t xml:space="preserve">; </w:t>
            </w:r>
          </w:p>
          <w:p w:rsidR="0092016D" w:rsidRPr="0092016D" w:rsidRDefault="00CD34BA" w:rsidP="008A472D">
            <w:pPr>
              <w:pStyle w:val="af3"/>
            </w:pPr>
            <w:r w:rsidRPr="0092016D">
              <w:t>Ухудшение позиций некоторых конкурентов из-за меняющейся рыночной конъюнктуры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</w:p>
        </w:tc>
        <w:tc>
          <w:tcPr>
            <w:tcW w:w="2501" w:type="pct"/>
          </w:tcPr>
          <w:p w:rsidR="0092016D" w:rsidRPr="0092016D" w:rsidRDefault="00CD34BA" w:rsidP="008A472D">
            <w:pPr>
              <w:pStyle w:val="af3"/>
            </w:pPr>
            <w:r w:rsidRPr="0092016D">
              <w:t>Слабость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Отсутствие долгосрочной стратегии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Изношенность основных фондов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  <w:r w:rsidRPr="0092016D">
              <w:t>Негибкая система ценообразования</w:t>
            </w:r>
            <w:r w:rsidR="0092016D" w:rsidRPr="0092016D">
              <w:t xml:space="preserve">; </w:t>
            </w:r>
          </w:p>
          <w:p w:rsidR="0092016D" w:rsidRPr="0092016D" w:rsidRDefault="00CD34BA" w:rsidP="008A472D">
            <w:pPr>
              <w:pStyle w:val="af3"/>
            </w:pPr>
            <w:r w:rsidRPr="0092016D">
              <w:t>Затруднительный выход на рынки развитых стран</w:t>
            </w:r>
            <w:r w:rsidR="0092016D" w:rsidRPr="0092016D">
              <w:t xml:space="preserve">; </w:t>
            </w:r>
          </w:p>
          <w:p w:rsidR="00CD34BA" w:rsidRPr="0092016D" w:rsidRDefault="00CD34BA" w:rsidP="008A472D">
            <w:pPr>
              <w:pStyle w:val="af3"/>
            </w:pPr>
          </w:p>
        </w:tc>
      </w:tr>
    </w:tbl>
    <w:p w:rsidR="00CD34BA" w:rsidRPr="0092016D" w:rsidRDefault="00CD34BA" w:rsidP="0092016D"/>
    <w:p w:rsidR="00CD34BA" w:rsidRPr="0092016D" w:rsidRDefault="0092016D" w:rsidP="008A472D">
      <w:pPr>
        <w:pStyle w:val="3"/>
      </w:pPr>
      <w:bookmarkStart w:id="45" w:name="_Toc534222454"/>
      <w:bookmarkStart w:id="46" w:name="_Toc219896329"/>
      <w:r w:rsidRPr="0092016D">
        <w:t>3.</w:t>
      </w:r>
      <w:r w:rsidR="00CC395E">
        <w:t>7</w:t>
      </w:r>
      <w:r w:rsidR="008A472D">
        <w:t>.</w:t>
      </w:r>
      <w:r w:rsidR="00CD34BA" w:rsidRPr="0092016D">
        <w:t xml:space="preserve"> Оценка конкурентоспособности товара</w:t>
      </w:r>
      <w:bookmarkEnd w:id="45"/>
      <w:bookmarkEnd w:id="46"/>
    </w:p>
    <w:p w:rsidR="008A472D" w:rsidRDefault="008A472D" w:rsidP="0092016D"/>
    <w:p w:rsidR="00CD34BA" w:rsidRPr="0092016D" w:rsidRDefault="00CD34BA" w:rsidP="0092016D">
      <w:r w:rsidRPr="0092016D">
        <w:t>Завершая анализ внутренней среды, оценим конкурентоспособность предлагаемого товара (на примере водогрейных котлов марки КВЖ-2,0-115</w:t>
      </w:r>
      <w:r w:rsidR="0092016D" w:rsidRPr="0092016D">
        <w:t xml:space="preserve">). </w:t>
      </w:r>
    </w:p>
    <w:p w:rsidR="00CD34BA" w:rsidRPr="0092016D" w:rsidRDefault="00CD34BA" w:rsidP="0092016D">
      <w:r w:rsidRPr="0092016D">
        <w:t>В качестве товара-аналога возьмем ближайший потенциальный его заменитель</w:t>
      </w:r>
      <w:r w:rsidR="0092016D" w:rsidRPr="0092016D">
        <w:t xml:space="preserve"> - </w:t>
      </w:r>
      <w:r w:rsidRPr="0092016D">
        <w:t xml:space="preserve">котел ВК-21, производимый заводом </w:t>
      </w:r>
      <w:r w:rsidR="0092016D" w:rsidRPr="0092016D">
        <w:t>"</w:t>
      </w:r>
      <w:r w:rsidRPr="0092016D">
        <w:t>Уралкотломаш</w:t>
      </w:r>
      <w:r w:rsidR="0092016D" w:rsidRPr="0092016D">
        <w:t>"</w:t>
      </w:r>
      <w:r w:rsidRPr="0092016D">
        <w:t xml:space="preserve"> (</w:t>
      </w:r>
      <w:r w:rsidR="0092016D" w:rsidRPr="0092016D">
        <w:t>"</w:t>
      </w:r>
      <w:r w:rsidRPr="0092016D">
        <w:t>Ротор</w:t>
      </w:r>
      <w:r w:rsidR="0092016D" w:rsidRPr="0092016D">
        <w:t xml:space="preserve">"). </w:t>
      </w:r>
      <w:r w:rsidRPr="0092016D">
        <w:t>Этот продукт соответствует требованиям, предъявляемым к товарам для сравнения</w:t>
      </w:r>
      <w:r w:rsidR="0092016D" w:rsidRPr="0092016D">
        <w:t xml:space="preserve">: </w:t>
      </w:r>
      <w:r w:rsidRPr="0092016D">
        <w:t xml:space="preserve">они принадлежит к одной группе товаров и широко представлены </w:t>
      </w:r>
      <w:r w:rsidRPr="0092016D">
        <w:lastRenderedPageBreak/>
        <w:t>на рынке</w:t>
      </w:r>
      <w:r w:rsidR="0092016D" w:rsidRPr="0092016D">
        <w:t xml:space="preserve">. </w:t>
      </w:r>
      <w:r w:rsidRPr="0092016D">
        <w:t>Сравнительные потребительские и экономические характеристики приведены в таблице 10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Расчет индексов потребительских и стоимостных параметров </w:t>
      </w:r>
      <w:r w:rsidRPr="0092016D">
        <w:rPr>
          <w:lang w:val="en-US"/>
        </w:rPr>
        <w:t>I</w:t>
      </w:r>
      <w:r w:rsidRPr="0092016D">
        <w:t>п</w:t>
      </w:r>
      <w:r w:rsidR="0092016D">
        <w:t>, с</w:t>
      </w:r>
      <w:r w:rsidR="0092016D" w:rsidRPr="0092016D">
        <w:t xml:space="preserve">: </w:t>
      </w:r>
    </w:p>
    <w:p w:rsidR="00CD34BA" w:rsidRPr="0092016D" w:rsidRDefault="00CD34BA" w:rsidP="0092016D">
      <w:r w:rsidRPr="0092016D">
        <w:rPr>
          <w:lang w:val="en-US"/>
        </w:rPr>
        <w:t>I</w:t>
      </w:r>
      <w:r w:rsidRPr="0092016D">
        <w:t>п</w:t>
      </w:r>
      <w:r w:rsidR="0092016D">
        <w:t>, с</w:t>
      </w:r>
      <w:r w:rsidRPr="0092016D">
        <w:t>=</w:t>
      </w:r>
      <w:r w:rsidRPr="0092016D">
        <w:rPr>
          <w:lang w:val="en-US"/>
        </w:rPr>
        <w:sym w:font="Symbol" w:char="F067"/>
      </w:r>
      <w:r w:rsidRPr="0092016D">
        <w:t>ф/</w:t>
      </w:r>
      <w:r w:rsidRPr="0092016D">
        <w:rPr>
          <w:lang w:val="en-US"/>
        </w:rPr>
        <w:sym w:font="Symbol" w:char="F067"/>
      </w:r>
      <w:r w:rsidRPr="0092016D">
        <w:t>ан</w:t>
      </w:r>
    </w:p>
    <w:p w:rsidR="00CD34BA" w:rsidRPr="0092016D" w:rsidRDefault="00CD34BA" w:rsidP="0092016D">
      <w:r w:rsidRPr="0092016D">
        <w:t>Их значения с учетом направления векторов идеалов приведены в таблице 10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2</w:t>
      </w:r>
      <w:r w:rsidR="0092016D" w:rsidRPr="0092016D">
        <w:t xml:space="preserve">) </w:t>
      </w:r>
      <w:r w:rsidRPr="0092016D">
        <w:t>Расчет сводных индексов по потребительским и стоимостным параметрам</w:t>
      </w:r>
      <w:r w:rsidR="0092016D" w:rsidRPr="0092016D">
        <w:t xml:space="preserve">: </w:t>
      </w:r>
    </w:p>
    <w:p w:rsidR="00CD34BA" w:rsidRPr="0092016D" w:rsidRDefault="00CD34BA" w:rsidP="0092016D">
      <w:r w:rsidRPr="0092016D">
        <w:rPr>
          <w:lang w:val="en-US"/>
        </w:rPr>
        <w:t>I</w:t>
      </w:r>
      <w:r w:rsidRPr="0092016D">
        <w:t>свп=1,00</w:t>
      </w:r>
      <w:r w:rsidRPr="0092016D">
        <w:sym w:font="Wingdings" w:char="F0A0"/>
      </w:r>
      <w:r w:rsidRPr="0092016D">
        <w:t>0,18+0,10</w:t>
      </w:r>
      <w:r w:rsidRPr="0092016D">
        <w:sym w:font="Wingdings" w:char="F0A0"/>
      </w:r>
      <w:r w:rsidRPr="0092016D">
        <w:t>1,33+0,13</w:t>
      </w:r>
      <w:r w:rsidRPr="0092016D">
        <w:sym w:font="Wingdings" w:char="F0A0"/>
      </w:r>
      <w:r w:rsidRPr="0092016D">
        <w:t>1,17+0,14</w:t>
      </w:r>
      <w:r w:rsidRPr="0092016D">
        <w:sym w:font="Wingdings" w:char="F0A0"/>
      </w:r>
      <w:r w:rsidRPr="0092016D">
        <w:t>1,00+0,16</w:t>
      </w:r>
      <w:r w:rsidRPr="0092016D">
        <w:sym w:font="Wingdings" w:char="F0A0"/>
      </w:r>
      <w:r w:rsidRPr="0092016D">
        <w:t>1,05+0,13</w:t>
      </w:r>
      <w:r w:rsidRPr="0092016D">
        <w:sym w:font="Wingdings" w:char="F0A0"/>
      </w:r>
      <w:r w:rsidRPr="0092016D">
        <w:t>1,00+0,16</w:t>
      </w:r>
      <w:r w:rsidRPr="0092016D">
        <w:sym w:font="Wingdings" w:char="F0A0"/>
      </w:r>
      <w:r w:rsidRPr="0092016D">
        <w:t>0,95=1,0551</w:t>
      </w:r>
    </w:p>
    <w:p w:rsidR="00CD34BA" w:rsidRPr="0092016D" w:rsidRDefault="00CD34BA" w:rsidP="0092016D">
      <w:r w:rsidRPr="0092016D">
        <w:rPr>
          <w:lang w:val="en-US"/>
        </w:rPr>
        <w:t>I</w:t>
      </w:r>
      <w:r w:rsidRPr="0092016D">
        <w:t>свс=1,00</w:t>
      </w:r>
      <w:r w:rsidRPr="0092016D">
        <w:rPr>
          <w:lang w:val="en-US"/>
        </w:rPr>
        <w:sym w:font="Wingdings" w:char="F0A0"/>
      </w:r>
      <w:r w:rsidRPr="0092016D">
        <w:t>0,89=0,89</w:t>
      </w:r>
    </w:p>
    <w:p w:rsidR="00CD34BA" w:rsidRPr="0092016D" w:rsidRDefault="00CD34BA" w:rsidP="0092016D">
      <w:r w:rsidRPr="0092016D">
        <w:t>3</w:t>
      </w:r>
      <w:r w:rsidR="0092016D" w:rsidRPr="0092016D">
        <w:t xml:space="preserve">) </w:t>
      </w:r>
      <w:r w:rsidRPr="0092016D">
        <w:t>Расчет коэффициента конкурентоспособности</w:t>
      </w:r>
      <w:r w:rsidR="0092016D" w:rsidRPr="0092016D">
        <w:t xml:space="preserve">: </w:t>
      </w:r>
    </w:p>
    <w:p w:rsidR="00CD34BA" w:rsidRDefault="00CD34BA" w:rsidP="0092016D">
      <w:r w:rsidRPr="0092016D">
        <w:t xml:space="preserve">К= </w:t>
      </w:r>
      <w:r w:rsidRPr="0092016D">
        <w:rPr>
          <w:lang w:val="en-US"/>
        </w:rPr>
        <w:t>I</w:t>
      </w:r>
      <w:r w:rsidRPr="0092016D">
        <w:t xml:space="preserve">свп/ </w:t>
      </w:r>
      <w:r w:rsidRPr="0092016D">
        <w:rPr>
          <w:lang w:val="en-US"/>
        </w:rPr>
        <w:t>I</w:t>
      </w:r>
      <w:r w:rsidRPr="0092016D">
        <w:t>свс=1,18&gt;1</w:t>
      </w:r>
    </w:p>
    <w:p w:rsidR="00CD34BA" w:rsidRDefault="007B0872" w:rsidP="0080318B">
      <w:r>
        <w:rPr>
          <w:noProof/>
        </w:rPr>
        <w:pict>
          <v:group id="_x0000_s1064" style="position:absolute;left:0;text-align:left;margin-left:-14pt;margin-top:456.3pt;width:469.85pt;height:194.4pt;z-index:251667456;mso-position-vertical-relative:page" coordorigin="1440,11232" coordsize="9397,3888">
            <v:group id="_x0000_s1065" style="position:absolute;left:1440;top:11232;width:7776;height:3888" coordorigin="1440,11232" coordsize="7776,3888" o:allowincell="f">
              <v:shape id="_x0000_s1066" type="#_x0000_t202" style="position:absolute;left:1440;top:12816;width:1440;height:576" stroked="f">
                <v:shadow on="t" offset="6pt,6pt"/>
                <v:textbox style="mso-next-textbox:#_x0000_s1066" inset="0,0,0,0">
                  <w:txbxContent>
                    <w:p w:rsidR="00F16CF7" w:rsidRDefault="00F16CF7" w:rsidP="0080318B">
                      <w:pPr>
                        <w:pStyle w:val="af3"/>
                      </w:pPr>
                      <w:r>
                        <w:t>Площадь для</w:t>
                      </w:r>
                    </w:p>
                    <w:p w:rsidR="00F16CF7" w:rsidRDefault="00F16CF7" w:rsidP="0080318B">
                      <w:pPr>
                        <w:pStyle w:val="af3"/>
                      </w:pPr>
                      <w:r>
                        <w:t xml:space="preserve"> установки</w:t>
                      </w:r>
                    </w:p>
                  </w:txbxContent>
                </v:textbox>
              </v:shape>
              <v:shape id="_x0000_s1067" type="#_x0000_t202" style="position:absolute;left:5616;top:11808;width:2880;height:288" stroked="f">
                <v:shadow on="t" offset="6pt,6pt"/>
                <v:textbox inset="0,0,0,0">
                  <w:txbxContent>
                    <w:p w:rsidR="00F16CF7" w:rsidRDefault="00F16CF7" w:rsidP="0080318B">
                      <w:pPr>
                        <w:pStyle w:val="af3"/>
                      </w:pPr>
                      <w:r>
                        <w:t>Рабочее давление</w:t>
                      </w:r>
                    </w:p>
                  </w:txbxContent>
                </v:textbox>
              </v:shape>
              <v:shape id="_x0000_s1068" type="#_x0000_t202" style="position:absolute;left:2736;top:11808;width:576;height:288" stroked="f">
                <v:shadow on="t" offset="6pt,6pt"/>
                <v:textbox inset="0,0,0,0">
                  <w:txbxContent>
                    <w:p w:rsidR="00F16CF7" w:rsidRDefault="00F16CF7" w:rsidP="0080318B">
                      <w:pPr>
                        <w:pStyle w:val="af3"/>
                      </w:pPr>
                      <w:r>
                        <w:t>Цена</w:t>
                      </w:r>
                    </w:p>
                  </w:txbxContent>
                </v:textbox>
              </v:shape>
              <v:shape id="_x0000_s1069" type="#_x0000_t202" style="position:absolute;left:3600;top:11232;width:2880;height:288" stroked="f">
                <v:shadow on="t" offset="6pt,6pt"/>
                <v:textbox style="mso-next-textbox:#_x0000_s1069" inset="0,0,0,0">
                  <w:txbxContent>
                    <w:p w:rsidR="00F16CF7" w:rsidRDefault="00F16CF7" w:rsidP="0080318B">
                      <w:pPr>
                        <w:pStyle w:val="af3"/>
                      </w:pPr>
                      <w:r>
                        <w:t>Теплопроизводительность</w:t>
                      </w:r>
                    </w:p>
                  </w:txbxContent>
                </v:textbox>
              </v:shape>
              <v:shape id="_x0000_s1070" type="#_x0000_t202" style="position:absolute;left:6336;top:12960;width:2880;height:288" stroked="f">
                <v:shadow on="t" offset="6pt,6pt"/>
                <v:textbox style="mso-next-textbox:#_x0000_s1070" inset="0,0,0,0">
                  <w:txbxContent>
                    <w:p w:rsidR="00F16CF7" w:rsidRDefault="00F16CF7" w:rsidP="0080318B">
                      <w:pPr>
                        <w:pStyle w:val="af3"/>
                      </w:pPr>
                      <w:r>
                        <w:t>Температура пара</w:t>
                      </w:r>
                    </w:p>
                  </w:txbxContent>
                </v:textbox>
              </v:shape>
              <v:shape id="_x0000_s1071" type="#_x0000_t202" style="position:absolute;left:5760;top:14256;width:3312;height:288" stroked="f">
                <v:shadow on="t" offset="6pt,6pt"/>
                <v:textbox style="mso-next-textbox:#_x0000_s1071" inset="0,0,0,0">
                  <w:txbxContent>
                    <w:p w:rsidR="00F16CF7" w:rsidRDefault="00F16CF7" w:rsidP="0080318B">
                      <w:pPr>
                        <w:pStyle w:val="af3"/>
                      </w:pPr>
                      <w:r>
                        <w:t>Температура питательной воды</w:t>
                      </w:r>
                    </w:p>
                  </w:txbxContent>
                </v:textbox>
              </v:shape>
              <v:shape id="_x0000_s1072" type="#_x0000_t202" style="position:absolute;left:4176;top:14832;width:576;height:288" stroked="f">
                <v:shadow on="t" offset="6pt,6pt"/>
                <v:textbox style="mso-next-textbox:#_x0000_s1072" inset="0,0,0,0">
                  <w:txbxContent>
                    <w:p w:rsidR="00F16CF7" w:rsidRDefault="00F16CF7" w:rsidP="0080318B">
                      <w:pPr>
                        <w:pStyle w:val="af3"/>
                      </w:pPr>
                      <w:r>
                        <w:t>КПД</w:t>
                      </w:r>
                    </w:p>
                  </w:txbxContent>
                </v:textbox>
              </v:shape>
              <v:shape id="_x0000_s1073" type="#_x0000_t202" style="position:absolute;left:2304;top:14544;width:1344;height:336" stroked="f">
                <v:shadow on="t" offset="6pt,6pt"/>
                <v:textbox style="mso-next-textbox:#_x0000_s1073" inset="0,0,0,0">
                  <w:txbxContent>
                    <w:p w:rsidR="00F16CF7" w:rsidRDefault="00F16CF7" w:rsidP="0080318B">
                      <w:pPr>
                        <w:pStyle w:val="af3"/>
                      </w:pPr>
                      <w:r>
                        <w:t>Вид топлива</w:t>
                      </w:r>
                    </w:p>
                  </w:txbxContent>
                </v:textbox>
              </v:shape>
            </v:group>
            <v:group id="_x0000_s1074" style="position:absolute;left:2736;top:11283;width:8101;height:3456" coordorigin="2736,11283" coordsize="8101,3456" o:allowincell="f"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075" type="#_x0000_t123" style="position:absolute;left:2736;top:11571;width:3456;height:3168">
                <v:shadow on="t" offset="6pt,6pt"/>
              </v:shape>
              <v:line id="_x0000_s1076" style="position:absolute" from="4464,11571" to="4464,14739">
                <v:shadow offset="6pt,6pt"/>
              </v:line>
              <v:line id="_x0000_s1077" style="position:absolute" from="2736,13155" to="6192,13155">
                <v:shadow offset="6pt,6pt"/>
              </v:line>
              <v:shape id="_x0000_s1078" style="position:absolute;left:3456;top:12131;width:2321;height:2098" coordsize="2321,2098" path="m1008,16l2130,r191,1032l1772,1723r-766,375l241,1723,,1024,349,441,1008,16xe" filled="f" strokeweight="1.5pt">
                <v:shadow offset="6pt,6pt"/>
                <v:path arrowok="t"/>
              </v:shape>
              <v:shape id="_x0000_s1079" style="position:absolute;left:3239;top:12147;width:2081;height:1865" coordsize="2081,1865" path="m1225,r614,459l2081,1008r-100,691l1223,1865,491,1707,,1016,266,126,1225,xe" filled="f" strokeweight="3pt">
                <v:stroke dashstyle="1 1" endcap="round"/>
                <v:shadow offset="6pt,6pt"/>
                <v:path arrowok="t"/>
              </v:shape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_x0000_s1080" type="#_x0000_t48" style="position:absolute;left:9336;top:11283;width:1440;height:643" adj="-54405,54386,-11835,6047,,6047,-54135,54084">
                <v:shadow on="t" offset="6pt,6pt"/>
                <v:textbox>
                  <w:txbxContent>
                    <w:p w:rsidR="00F16CF7" w:rsidRDefault="00F16CF7" w:rsidP="0080318B">
                      <w:pPr>
                        <w:pStyle w:val="af3"/>
                      </w:pPr>
                      <w:r>
                        <w:t>КВЖ –2.0, БЗЭМ</w:t>
                      </w:r>
                    </w:p>
                  </w:txbxContent>
                </v:textbox>
                <o:callout v:ext="edit" minusy="t"/>
              </v:shape>
              <v:shape id="_x0000_s1081" type="#_x0000_t48" style="position:absolute;left:9648;top:13559;width:1189;height:733" adj="-79188,-6041,-52374,5304,-2180,5304,-79152,-5304">
                <v:shadow on="t" offset="6pt,6pt"/>
                <v:textbox>
                  <w:txbxContent>
                    <w:p w:rsidR="00F16CF7" w:rsidRDefault="00F16CF7" w:rsidP="0080318B">
                      <w:pPr>
                        <w:pStyle w:val="af3"/>
                      </w:pPr>
                      <w:r>
                        <w:t>ВК-21, «Ротор»</w:t>
                      </w:r>
                    </w:p>
                  </w:txbxContent>
                </v:textbox>
              </v:shape>
            </v:group>
            <w10:wrap type="topAndBottom" anchory="page"/>
          </v:group>
        </w:pict>
      </w:r>
      <w:r w:rsidR="00CD34BA" w:rsidRPr="0092016D">
        <w:t>Коэффициент конкурентоспособности показывает, что данный товар конкурентоспособен на изучаемом рынке, и предприятию не требуется существенных мероприятий по его улучшению и модификации</w:t>
      </w:r>
      <w:r w:rsidR="0092016D" w:rsidRPr="0092016D">
        <w:t xml:space="preserve">. </w:t>
      </w:r>
    </w:p>
    <w:p w:rsidR="0092016D" w:rsidRDefault="0092016D" w:rsidP="0092016D"/>
    <w:p w:rsidR="00CD34BA" w:rsidRPr="0092016D" w:rsidRDefault="0092016D" w:rsidP="0092016D">
      <w:r w:rsidRPr="0092016D">
        <w:t xml:space="preserve">Рис.3.1. </w:t>
      </w:r>
      <w:r w:rsidR="00CD34BA" w:rsidRPr="0092016D">
        <w:t>Радар конкурентоспособности</w:t>
      </w:r>
    </w:p>
    <w:p w:rsidR="00CD34BA" w:rsidRPr="0092016D" w:rsidRDefault="0080318B" w:rsidP="0092016D">
      <w:r>
        <w:br w:type="page"/>
      </w:r>
      <w:r w:rsidR="00CD34BA" w:rsidRPr="0092016D">
        <w:lastRenderedPageBreak/>
        <w:t>Анализ конкурентоспособности товара</w:t>
      </w:r>
    </w:p>
    <w:p w:rsidR="00CD34BA" w:rsidRPr="0092016D" w:rsidRDefault="00CD34BA" w:rsidP="0092016D">
      <w:r w:rsidRPr="0092016D">
        <w:t>Таблица 10</w:t>
      </w:r>
    </w:p>
    <w:tbl>
      <w:tblPr>
        <w:tblW w:w="5000" w:type="pct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1465"/>
        <w:gridCol w:w="1464"/>
        <w:gridCol w:w="1464"/>
        <w:gridCol w:w="1464"/>
        <w:gridCol w:w="1462"/>
      </w:tblGrid>
      <w:tr w:rsidR="00CD34BA" w:rsidRPr="0092016D">
        <w:tc>
          <w:tcPr>
            <w:tcW w:w="1176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0318B">
            <w:pPr>
              <w:pStyle w:val="af3"/>
            </w:pPr>
            <w:r w:rsidRPr="0092016D">
              <w:t>Параметры</w:t>
            </w:r>
          </w:p>
        </w:tc>
        <w:tc>
          <w:tcPr>
            <w:tcW w:w="765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0318B">
            <w:pPr>
              <w:pStyle w:val="af3"/>
            </w:pPr>
            <w:r w:rsidRPr="0092016D">
              <w:t>Значение для котла КВЖ-2,0 (БЗЭМ</w:t>
            </w:r>
            <w:r w:rsidR="0092016D" w:rsidRPr="0092016D">
              <w:t>),</w:t>
            </w:r>
            <w:r w:rsidRPr="0092016D">
              <w:t xml:space="preserve"> </w:t>
            </w:r>
            <w:r w:rsidRPr="0092016D">
              <w:sym w:font="Symbol" w:char="F067"/>
            </w:r>
            <w:r w:rsidRPr="0092016D">
              <w:t>ф</w:t>
            </w:r>
          </w:p>
        </w:tc>
        <w:tc>
          <w:tcPr>
            <w:tcW w:w="765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0318B">
            <w:pPr>
              <w:pStyle w:val="af3"/>
            </w:pPr>
            <w:r w:rsidRPr="0092016D">
              <w:t>Значение для котла ВК-21</w:t>
            </w:r>
          </w:p>
          <w:p w:rsidR="00CD34BA" w:rsidRPr="0092016D" w:rsidRDefault="00CD34BA" w:rsidP="0080318B">
            <w:pPr>
              <w:pStyle w:val="af3"/>
            </w:pPr>
            <w:r w:rsidRPr="0092016D">
              <w:t>(</w:t>
            </w:r>
            <w:r w:rsidR="0092016D" w:rsidRPr="0092016D">
              <w:t>"</w:t>
            </w:r>
            <w:r w:rsidRPr="0092016D">
              <w:t>Ротор</w:t>
            </w:r>
            <w:r w:rsidR="0092016D" w:rsidRPr="0092016D">
              <w:t>"),</w:t>
            </w:r>
            <w:r w:rsidRPr="0092016D">
              <w:t xml:space="preserve"> </w:t>
            </w:r>
            <w:r w:rsidRPr="0092016D">
              <w:sym w:font="Symbol" w:char="F067"/>
            </w:r>
            <w:r w:rsidRPr="0092016D">
              <w:t>ан</w:t>
            </w:r>
          </w:p>
        </w:tc>
        <w:tc>
          <w:tcPr>
            <w:tcW w:w="765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0318B">
            <w:pPr>
              <w:pStyle w:val="af3"/>
            </w:pPr>
            <w:r w:rsidRPr="0092016D">
              <w:t>Направление вектора (+/-</w:t>
            </w:r>
            <w:r w:rsidR="0092016D" w:rsidRPr="0092016D">
              <w:t xml:space="preserve">) </w:t>
            </w:r>
          </w:p>
        </w:tc>
        <w:tc>
          <w:tcPr>
            <w:tcW w:w="765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0318B">
            <w:pPr>
              <w:pStyle w:val="af3"/>
              <w:rPr>
                <w:lang w:val="en-US"/>
              </w:rPr>
            </w:pPr>
            <w:r w:rsidRPr="0092016D">
              <w:t xml:space="preserve">Значение параметрического индекса, </w:t>
            </w:r>
            <w:r w:rsidRPr="0092016D">
              <w:rPr>
                <w:lang w:val="en-US"/>
              </w:rPr>
              <w:t>I</w:t>
            </w:r>
          </w:p>
        </w:tc>
        <w:tc>
          <w:tcPr>
            <w:tcW w:w="765" w:type="pct"/>
            <w:tcBorders>
              <w:top w:val="double" w:sz="4" w:space="0" w:color="auto"/>
            </w:tcBorders>
            <w:vAlign w:val="center"/>
          </w:tcPr>
          <w:p w:rsidR="00CD34BA" w:rsidRPr="0092016D" w:rsidRDefault="00CD34BA" w:rsidP="0080318B">
            <w:pPr>
              <w:pStyle w:val="af3"/>
              <w:rPr>
                <w:lang w:val="en-US"/>
              </w:rPr>
            </w:pPr>
            <w:r w:rsidRPr="0092016D">
              <w:t xml:space="preserve">Значимость параметра, </w:t>
            </w:r>
            <w:r w:rsidRPr="0092016D">
              <w:sym w:font="Symbol" w:char="F061"/>
            </w:r>
            <w:r w:rsidRPr="0092016D">
              <w:t xml:space="preserve"> (</w:t>
            </w:r>
            <w:r w:rsidRPr="0092016D">
              <w:sym w:font="Symbol" w:char="F053"/>
            </w:r>
            <w:r w:rsidRPr="0092016D">
              <w:sym w:font="Symbol" w:char="F061"/>
            </w:r>
            <w:r w:rsidRPr="0092016D">
              <w:rPr>
                <w:lang w:val="en-US"/>
              </w:rPr>
              <w:t>i=1</w:t>
            </w:r>
            <w:r w:rsidR="0092016D" w:rsidRPr="0092016D">
              <w:rPr>
                <w:lang w:val="en-US"/>
              </w:rPr>
              <w:t xml:space="preserve">) </w:t>
            </w:r>
          </w:p>
        </w:tc>
      </w:tr>
      <w:tr w:rsidR="00CD34BA" w:rsidRPr="0092016D">
        <w:tc>
          <w:tcPr>
            <w:tcW w:w="5000" w:type="pct"/>
            <w:gridSpan w:val="6"/>
            <w:vAlign w:val="center"/>
          </w:tcPr>
          <w:p w:rsidR="00CD34BA" w:rsidRPr="0092016D" w:rsidRDefault="00CD34BA" w:rsidP="0080318B">
            <w:pPr>
              <w:pStyle w:val="af3"/>
            </w:pPr>
            <w:r w:rsidRPr="0092016D">
              <w:t>1</w:t>
            </w:r>
            <w:r w:rsidR="0092016D" w:rsidRPr="0092016D">
              <w:t xml:space="preserve">. </w:t>
            </w:r>
            <w:r w:rsidRPr="0092016D">
              <w:t>Потребительские параметры</w:t>
            </w:r>
          </w:p>
        </w:tc>
      </w:tr>
      <w:tr w:rsidR="00CD34BA" w:rsidRPr="0092016D">
        <w:trPr>
          <w:trHeight w:val="903"/>
        </w:trPr>
        <w:tc>
          <w:tcPr>
            <w:tcW w:w="1176" w:type="pct"/>
          </w:tcPr>
          <w:p w:rsidR="00CD34BA" w:rsidRPr="0092016D" w:rsidRDefault="00CD34BA" w:rsidP="0080318B">
            <w:pPr>
              <w:pStyle w:val="af3"/>
            </w:pPr>
            <w:r w:rsidRPr="0092016D">
              <w:t>Теплопроизводительность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2,0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2,0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+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1,00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0,18</w:t>
            </w:r>
          </w:p>
        </w:tc>
      </w:tr>
      <w:tr w:rsidR="00CD34BA" w:rsidRPr="0092016D">
        <w:tc>
          <w:tcPr>
            <w:tcW w:w="1176" w:type="pct"/>
          </w:tcPr>
          <w:p w:rsidR="00CD34BA" w:rsidRPr="0092016D" w:rsidRDefault="00CD34BA" w:rsidP="0080318B">
            <w:pPr>
              <w:pStyle w:val="af3"/>
            </w:pPr>
            <w:r w:rsidRPr="0092016D">
              <w:t>Рабочее давление, МПа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0,8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0,6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+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1,33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0,10</w:t>
            </w:r>
          </w:p>
        </w:tc>
      </w:tr>
      <w:tr w:rsidR="00CD34BA" w:rsidRPr="0092016D">
        <w:tc>
          <w:tcPr>
            <w:tcW w:w="1176" w:type="pct"/>
          </w:tcPr>
          <w:p w:rsidR="00CD34BA" w:rsidRPr="0092016D" w:rsidRDefault="00CD34BA" w:rsidP="0080318B">
            <w:pPr>
              <w:pStyle w:val="af3"/>
            </w:pPr>
            <w:r w:rsidRPr="0092016D">
              <w:t>Температура пара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70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60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+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1,17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0,13</w:t>
            </w:r>
          </w:p>
        </w:tc>
      </w:tr>
      <w:tr w:rsidR="00CD34BA" w:rsidRPr="0092016D">
        <w:tc>
          <w:tcPr>
            <w:tcW w:w="1176" w:type="pct"/>
          </w:tcPr>
          <w:p w:rsidR="00CD34BA" w:rsidRPr="0092016D" w:rsidRDefault="00CD34BA" w:rsidP="0080318B">
            <w:pPr>
              <w:pStyle w:val="af3"/>
            </w:pPr>
            <w:r w:rsidRPr="0092016D">
              <w:t>Температура питательной воды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115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115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+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1,00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0,14</w:t>
            </w:r>
          </w:p>
        </w:tc>
      </w:tr>
      <w:tr w:rsidR="00CD34BA" w:rsidRPr="0092016D">
        <w:tc>
          <w:tcPr>
            <w:tcW w:w="1176" w:type="pct"/>
          </w:tcPr>
          <w:p w:rsidR="00CD34BA" w:rsidRPr="0092016D" w:rsidRDefault="00CD34BA" w:rsidP="0080318B">
            <w:pPr>
              <w:pStyle w:val="af3"/>
            </w:pPr>
            <w:r w:rsidRPr="0092016D">
              <w:t>КПД,</w:t>
            </w:r>
            <w:r w:rsidR="0092016D" w:rsidRPr="0092016D">
              <w:t>%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92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88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+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1,05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0,16</w:t>
            </w:r>
          </w:p>
        </w:tc>
      </w:tr>
      <w:tr w:rsidR="00CD34BA" w:rsidRPr="0092016D">
        <w:tc>
          <w:tcPr>
            <w:tcW w:w="1176" w:type="pct"/>
          </w:tcPr>
          <w:p w:rsidR="00CD34BA" w:rsidRPr="0092016D" w:rsidRDefault="00CD34BA" w:rsidP="0080318B">
            <w:pPr>
              <w:pStyle w:val="af3"/>
            </w:pPr>
            <w:r w:rsidRPr="0092016D">
              <w:t>Вид топлива</w:t>
            </w:r>
          </w:p>
        </w:tc>
        <w:tc>
          <w:tcPr>
            <w:tcW w:w="2294" w:type="pct"/>
            <w:gridSpan w:val="3"/>
          </w:tcPr>
          <w:p w:rsidR="00CD34BA" w:rsidRPr="0092016D" w:rsidRDefault="00CD34BA" w:rsidP="0080318B">
            <w:pPr>
              <w:pStyle w:val="af3"/>
            </w:pPr>
            <w:r w:rsidRPr="0092016D">
              <w:t>Аналогичный (газ</w:t>
            </w:r>
            <w:r w:rsidR="0092016D" w:rsidRPr="0092016D">
              <w:t xml:space="preserve">) 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1,00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0,13</w:t>
            </w:r>
          </w:p>
        </w:tc>
      </w:tr>
      <w:tr w:rsidR="00CD34BA" w:rsidRPr="0092016D">
        <w:tc>
          <w:tcPr>
            <w:tcW w:w="1176" w:type="pct"/>
          </w:tcPr>
          <w:p w:rsidR="00CD34BA" w:rsidRPr="0092016D" w:rsidRDefault="00CD34BA" w:rsidP="0080318B">
            <w:pPr>
              <w:pStyle w:val="af3"/>
            </w:pPr>
            <w:r w:rsidRPr="0092016D">
              <w:t>Площадь ячейки для установки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4720х3500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4500х3500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–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0,95</w:t>
            </w:r>
          </w:p>
        </w:tc>
        <w:tc>
          <w:tcPr>
            <w:tcW w:w="765" w:type="pct"/>
          </w:tcPr>
          <w:p w:rsidR="00CD34BA" w:rsidRPr="0092016D" w:rsidRDefault="00CD34BA" w:rsidP="0080318B">
            <w:pPr>
              <w:pStyle w:val="af3"/>
            </w:pPr>
            <w:r w:rsidRPr="0092016D">
              <w:t>0,16</w:t>
            </w:r>
          </w:p>
        </w:tc>
      </w:tr>
      <w:tr w:rsidR="00CD34BA" w:rsidRPr="0092016D">
        <w:tc>
          <w:tcPr>
            <w:tcW w:w="5000" w:type="pct"/>
            <w:gridSpan w:val="6"/>
          </w:tcPr>
          <w:p w:rsidR="00CD34BA" w:rsidRPr="0092016D" w:rsidRDefault="00CD34BA" w:rsidP="0080318B">
            <w:pPr>
              <w:pStyle w:val="af3"/>
            </w:pPr>
            <w:r w:rsidRPr="0092016D">
              <w:t>1</w:t>
            </w:r>
            <w:r w:rsidR="0092016D" w:rsidRPr="0092016D">
              <w:t xml:space="preserve">. </w:t>
            </w:r>
            <w:r w:rsidRPr="0092016D">
              <w:t>Экономические параметры (</w:t>
            </w:r>
            <w:r w:rsidRPr="0092016D">
              <w:rPr>
                <w:lang w:val="en-US"/>
              </w:rPr>
              <w:t>III</w:t>
            </w:r>
            <w:r w:rsidRPr="0092016D">
              <w:t xml:space="preserve"> квартал 2001 г</w:t>
            </w:r>
            <w:r w:rsidR="0092016D" w:rsidRPr="0092016D">
              <w:t xml:space="preserve">) </w:t>
            </w:r>
          </w:p>
        </w:tc>
      </w:tr>
      <w:tr w:rsidR="00CD34BA" w:rsidRPr="0092016D">
        <w:tc>
          <w:tcPr>
            <w:tcW w:w="1176" w:type="pct"/>
            <w:tcBorders>
              <w:bottom w:val="double" w:sz="4" w:space="0" w:color="auto"/>
            </w:tcBorders>
          </w:tcPr>
          <w:p w:rsidR="00CD34BA" w:rsidRPr="0092016D" w:rsidRDefault="00CD34BA" w:rsidP="0080318B">
            <w:pPr>
              <w:pStyle w:val="af3"/>
            </w:pPr>
            <w:r w:rsidRPr="0092016D">
              <w:t>Цена, тыс</w:t>
            </w:r>
            <w:r w:rsidR="0092016D" w:rsidRPr="0092016D">
              <w:t xml:space="preserve">. </w:t>
            </w:r>
            <w:r w:rsidRPr="0092016D">
              <w:t>руб</w:t>
            </w:r>
            <w:r w:rsidR="0092016D" w:rsidRPr="0092016D">
              <w:t xml:space="preserve">. </w:t>
            </w:r>
          </w:p>
        </w:tc>
        <w:tc>
          <w:tcPr>
            <w:tcW w:w="765" w:type="pct"/>
            <w:tcBorders>
              <w:bottom w:val="double" w:sz="4" w:space="0" w:color="auto"/>
            </w:tcBorders>
          </w:tcPr>
          <w:p w:rsidR="00CD34BA" w:rsidRPr="0092016D" w:rsidRDefault="00CD34BA" w:rsidP="0080318B">
            <w:pPr>
              <w:pStyle w:val="af3"/>
            </w:pPr>
            <w:r w:rsidRPr="0092016D">
              <w:t>395,0</w:t>
            </w:r>
          </w:p>
        </w:tc>
        <w:tc>
          <w:tcPr>
            <w:tcW w:w="765" w:type="pct"/>
            <w:tcBorders>
              <w:bottom w:val="double" w:sz="4" w:space="0" w:color="auto"/>
            </w:tcBorders>
          </w:tcPr>
          <w:p w:rsidR="00CD34BA" w:rsidRPr="0092016D" w:rsidRDefault="00CD34BA" w:rsidP="0080318B">
            <w:pPr>
              <w:pStyle w:val="af3"/>
            </w:pPr>
            <w:r w:rsidRPr="0092016D">
              <w:t>446,0</w:t>
            </w:r>
          </w:p>
        </w:tc>
        <w:tc>
          <w:tcPr>
            <w:tcW w:w="765" w:type="pct"/>
            <w:tcBorders>
              <w:bottom w:val="double" w:sz="4" w:space="0" w:color="auto"/>
            </w:tcBorders>
          </w:tcPr>
          <w:p w:rsidR="00CD34BA" w:rsidRPr="0092016D" w:rsidRDefault="00CD34BA" w:rsidP="0080318B">
            <w:pPr>
              <w:pStyle w:val="af3"/>
            </w:pPr>
            <w:r w:rsidRPr="0092016D">
              <w:t>+</w:t>
            </w:r>
          </w:p>
        </w:tc>
        <w:tc>
          <w:tcPr>
            <w:tcW w:w="765" w:type="pct"/>
            <w:tcBorders>
              <w:bottom w:val="double" w:sz="4" w:space="0" w:color="auto"/>
            </w:tcBorders>
          </w:tcPr>
          <w:p w:rsidR="00CD34BA" w:rsidRPr="0092016D" w:rsidRDefault="00CD34BA" w:rsidP="0080318B">
            <w:pPr>
              <w:pStyle w:val="af3"/>
            </w:pPr>
            <w:r w:rsidRPr="0092016D">
              <w:t>0,89</w:t>
            </w:r>
          </w:p>
        </w:tc>
        <w:tc>
          <w:tcPr>
            <w:tcW w:w="765" w:type="pct"/>
            <w:tcBorders>
              <w:bottom w:val="double" w:sz="4" w:space="0" w:color="auto"/>
            </w:tcBorders>
          </w:tcPr>
          <w:p w:rsidR="00CD34BA" w:rsidRPr="0092016D" w:rsidRDefault="00CD34BA" w:rsidP="0080318B">
            <w:pPr>
              <w:pStyle w:val="af3"/>
            </w:pPr>
            <w:r w:rsidRPr="0092016D">
              <w:t>1,00</w:t>
            </w:r>
          </w:p>
        </w:tc>
      </w:tr>
    </w:tbl>
    <w:p w:rsidR="0080318B" w:rsidRDefault="0080318B" w:rsidP="0080318B">
      <w:pPr>
        <w:jc w:val="center"/>
      </w:pPr>
    </w:p>
    <w:p w:rsidR="00CD34BA" w:rsidRPr="0092016D" w:rsidRDefault="007B0872" w:rsidP="0080318B">
      <w:pPr>
        <w:ind w:firstLine="1260"/>
        <w:jc w:val="center"/>
      </w:pPr>
      <w:r>
        <w:pict>
          <v:shape id="_x0000_i1038" type="#_x0000_t75" style="width:151.5pt;height:84pt" fillcolor="window">
            <v:imagedata r:id="rId20" o:title="" gain="2147483647f" blacklevel="-23592f"/>
          </v:shape>
        </w:pict>
      </w:r>
    </w:p>
    <w:p w:rsidR="00CD34BA" w:rsidRPr="0092016D" w:rsidRDefault="0092016D" w:rsidP="0092016D">
      <w:r w:rsidRPr="0092016D">
        <w:t xml:space="preserve">Рис.3.2. </w:t>
      </w:r>
      <w:r w:rsidR="00CD34BA" w:rsidRPr="0092016D">
        <w:t>Котел типа КВЖ</w:t>
      </w:r>
    </w:p>
    <w:p w:rsidR="00CD34BA" w:rsidRPr="0092016D" w:rsidRDefault="00CD34BA" w:rsidP="0092016D">
      <w:r w:rsidRPr="0092016D">
        <w:t>Анализ внутренней маркетинговой среды дает предпосылки для построения маркетинговой стратегии предприятия</w:t>
      </w:r>
      <w:r w:rsidR="0092016D" w:rsidRPr="0092016D">
        <w:t xml:space="preserve">. </w:t>
      </w:r>
    </w:p>
    <w:p w:rsidR="00CD34BA" w:rsidRPr="0092016D" w:rsidRDefault="0080318B" w:rsidP="0080318B">
      <w:pPr>
        <w:pStyle w:val="2"/>
      </w:pPr>
      <w:bookmarkStart w:id="47" w:name="_Toc534222455"/>
      <w:r>
        <w:br w:type="page"/>
      </w:r>
      <w:bookmarkStart w:id="48" w:name="_Toc219896330"/>
      <w:r w:rsidR="00CD34BA" w:rsidRPr="0092016D">
        <w:t>4</w:t>
      </w:r>
      <w:r w:rsidR="0092016D" w:rsidRPr="0092016D">
        <w:t xml:space="preserve">. </w:t>
      </w:r>
      <w:r w:rsidR="00CD34BA" w:rsidRPr="0092016D">
        <w:t>Разработка маркетинговой программы предприятия</w:t>
      </w:r>
      <w:bookmarkEnd w:id="47"/>
      <w:bookmarkEnd w:id="48"/>
    </w:p>
    <w:p w:rsidR="0080318B" w:rsidRDefault="0080318B" w:rsidP="0092016D">
      <w:bookmarkStart w:id="49" w:name="_Toc534222456"/>
    </w:p>
    <w:p w:rsidR="00CD34BA" w:rsidRPr="0092016D" w:rsidRDefault="0092016D" w:rsidP="0080318B">
      <w:pPr>
        <w:pStyle w:val="3"/>
      </w:pPr>
      <w:bookmarkStart w:id="50" w:name="_Toc219896331"/>
      <w:r w:rsidRPr="0092016D">
        <w:t xml:space="preserve">4.1. </w:t>
      </w:r>
      <w:r w:rsidR="00CD34BA" w:rsidRPr="0092016D">
        <w:t>Рыночная стратегия</w:t>
      </w:r>
      <w:bookmarkEnd w:id="49"/>
      <w:bookmarkEnd w:id="50"/>
    </w:p>
    <w:p w:rsidR="0080318B" w:rsidRDefault="0080318B" w:rsidP="0092016D"/>
    <w:p w:rsidR="00CD34BA" w:rsidRPr="0092016D" w:rsidRDefault="00CD34BA" w:rsidP="0092016D">
      <w:r w:rsidRPr="0092016D">
        <w:t xml:space="preserve">Каждый Покупатель хочет один раз отмучиться, купив котёл, но не каждый знает, что различные заводы-изготовители под маркой </w:t>
      </w:r>
      <w:r w:rsidR="0092016D" w:rsidRPr="0092016D">
        <w:t>"</w:t>
      </w:r>
      <w:r w:rsidRPr="0092016D">
        <w:t>котёл</w:t>
      </w:r>
      <w:r w:rsidR="0092016D" w:rsidRPr="0092016D">
        <w:t>"</w:t>
      </w:r>
      <w:r w:rsidRPr="0092016D">
        <w:t xml:space="preserve"> продают изделия с различной комплектацией</w:t>
      </w:r>
      <w:r w:rsidR="0092016D" w:rsidRPr="0092016D">
        <w:t>. "</w:t>
      </w:r>
      <w:r w:rsidRPr="0092016D">
        <w:t>Котел</w:t>
      </w:r>
      <w:r w:rsidR="0092016D" w:rsidRPr="0092016D">
        <w:t>"</w:t>
      </w:r>
      <w:r w:rsidRPr="0092016D">
        <w:t xml:space="preserve"> в виде трубной системы в изоляции или без неё предлагают своим Покупателям Бийскэнергомаш, Ижевск-Буммаш, Уралкотломаш и другие</w:t>
      </w:r>
      <w:r w:rsidR="0092016D" w:rsidRPr="0092016D">
        <w:t xml:space="preserve">. </w:t>
      </w:r>
      <w:r w:rsidRPr="0092016D">
        <w:t>Некоторые заводы поставляют свои котлы в полной комплектации, но россыпью</w:t>
      </w:r>
      <w:r w:rsidR="0092016D" w:rsidRPr="0092016D">
        <w:t xml:space="preserve">. </w:t>
      </w:r>
      <w:r w:rsidRPr="0092016D">
        <w:t>Так делал свои котлы Монастырищен</w:t>
      </w:r>
      <w:r w:rsidR="00F16CF7">
        <w:t>ский</w:t>
      </w:r>
      <w:r w:rsidRPr="0092016D">
        <w:t xml:space="preserve"> завод</w:t>
      </w:r>
      <w:r w:rsidR="0092016D" w:rsidRPr="0092016D">
        <w:t xml:space="preserve">. </w:t>
      </w:r>
      <w:r w:rsidRPr="0092016D">
        <w:t>Почти полностью (за исключением топливопроводов</w:t>
      </w:r>
      <w:r w:rsidR="0092016D" w:rsidRPr="0092016D">
        <w:t xml:space="preserve">) </w:t>
      </w:r>
      <w:r w:rsidRPr="0092016D">
        <w:t>может скомплектовать свои ДЕ Бийск</w:t>
      </w:r>
      <w:r w:rsidR="0092016D" w:rsidRPr="0092016D">
        <w:t xml:space="preserve">. </w:t>
      </w:r>
      <w:r w:rsidRPr="0092016D">
        <w:t xml:space="preserve">И только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отгружает покупателю все водогрейные котлы мощностью до 8 МВт и паровые до 10 т/ч в полной заводской готовности, что обеспечивает их быстрый ввод в эксплуатацию и малые расходы на монтаж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В настоящее время возрос спрос на транспортабельные и модульные котельные, которые позволяют резко сократить затраты на строительство и монтаж, обеспечивая одновременно с этим быстрый ввод в эксплуатацию поставляемого оборудования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Но рынок меняется на глазах</w:t>
      </w:r>
      <w:r w:rsidR="0092016D" w:rsidRPr="0092016D">
        <w:t xml:space="preserve">. </w:t>
      </w:r>
      <w:r w:rsidRPr="0092016D">
        <w:t>Покупатель, поездив по заграницам, конференциям и выставкам, предъявляет сегодня всё более жёсткие требования</w:t>
      </w:r>
      <w:r w:rsidR="0092016D" w:rsidRPr="0092016D">
        <w:t xml:space="preserve">: </w:t>
      </w:r>
      <w:r w:rsidRPr="0092016D">
        <w:t>полная автоматизация, эксплуатация котельной без обслуживающего персонала, малогабаритная, качественная арматура, блочные горелки, миниатюрная автоматика</w:t>
      </w:r>
      <w:r w:rsidR="0092016D" w:rsidRPr="0092016D">
        <w:t xml:space="preserve">. </w:t>
      </w:r>
      <w:r w:rsidRPr="0092016D">
        <w:t>Такая продукция даже у отечественных производителей очень дорогая, поэтому начинает появляться пока только на богатых рынках Московской и Ленинградской областей</w:t>
      </w:r>
      <w:r w:rsidR="0092016D" w:rsidRPr="0092016D">
        <w:t xml:space="preserve">. </w:t>
      </w:r>
      <w:r w:rsidRPr="0092016D">
        <w:t>Но разбогатеет и периферия и наш Покупатель тоже выставите эти требования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Рынок начал требовать МКУ, работающие на различных горючих отходах своих производств</w:t>
      </w:r>
      <w:r w:rsidR="0092016D" w:rsidRPr="0092016D">
        <w:t xml:space="preserve">: </w:t>
      </w:r>
      <w:r w:rsidRPr="0092016D">
        <w:t>шелухе, опилках, коре</w:t>
      </w:r>
      <w:r w:rsidR="0092016D" w:rsidRPr="0092016D">
        <w:t xml:space="preserve">. </w:t>
      </w:r>
      <w:r w:rsidRPr="0092016D">
        <w:t>Идёт грамотная, но не всегда честная ценовая война на рынке МКУ</w:t>
      </w:r>
      <w:r w:rsidR="0092016D" w:rsidRPr="0092016D">
        <w:t xml:space="preserve">. </w:t>
      </w:r>
      <w:r w:rsidRPr="0092016D">
        <w:t>Выживет тот, чьи МКУ будут соответствовать рыночным требованиям текущего дня</w:t>
      </w:r>
      <w:r w:rsidR="0092016D" w:rsidRPr="0092016D">
        <w:t xml:space="preserve">. </w:t>
      </w:r>
    </w:p>
    <w:p w:rsidR="0080318B" w:rsidRDefault="0080318B" w:rsidP="0080318B">
      <w:pPr>
        <w:pStyle w:val="3"/>
      </w:pPr>
      <w:bookmarkStart w:id="51" w:name="_Toc534222457"/>
    </w:p>
    <w:p w:rsidR="00CD34BA" w:rsidRPr="0092016D" w:rsidRDefault="0092016D" w:rsidP="0080318B">
      <w:pPr>
        <w:pStyle w:val="3"/>
      </w:pPr>
      <w:bookmarkStart w:id="52" w:name="_Toc219896332"/>
      <w:r w:rsidRPr="0092016D">
        <w:t xml:space="preserve">4.2. </w:t>
      </w:r>
      <w:r w:rsidR="00CD34BA" w:rsidRPr="0092016D">
        <w:t>Товарная стратегия</w:t>
      </w:r>
      <w:bookmarkEnd w:id="51"/>
      <w:bookmarkEnd w:id="52"/>
    </w:p>
    <w:p w:rsidR="0080318B" w:rsidRDefault="0080318B" w:rsidP="0092016D"/>
    <w:p w:rsidR="00CD34BA" w:rsidRPr="0092016D" w:rsidRDefault="00CD34BA" w:rsidP="0092016D">
      <w:r w:rsidRPr="0092016D">
        <w:t>После реализации стратегий внедрения в рынок МКУ и удержания в нём необходима разработка стратегии расширения и углубления занятой ниши</w:t>
      </w:r>
      <w:r w:rsidR="0092016D" w:rsidRPr="0092016D">
        <w:t xml:space="preserve">. </w:t>
      </w:r>
      <w:r w:rsidRPr="0092016D">
        <w:t>В этом смысле возможны следующие варианты товарной стратегии</w:t>
      </w:r>
      <w:r w:rsidR="0092016D" w:rsidRPr="0092016D">
        <w:t xml:space="preserve">: </w:t>
      </w:r>
    </w:p>
    <w:p w:rsidR="00CD34BA" w:rsidRPr="0092016D" w:rsidRDefault="00CD34BA" w:rsidP="0092016D">
      <w:r w:rsidRPr="0092016D">
        <w:t>Обновление малогабаритных МКУ, создание маленьких, но мощных блочно-модульных котельных</w:t>
      </w:r>
      <w:r w:rsidR="0092016D" w:rsidRPr="0092016D">
        <w:t xml:space="preserve">. </w:t>
      </w:r>
      <w:r w:rsidRPr="0092016D">
        <w:t>Это потребует значительных маркетинговых затрат, и, хотя, ожидаемый спрос на них в перспективе способен окупить издержки, этот вариант требует больших сроков освоения и исследования меняющейся рыночной конъюнктуры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Попытка внедрения импортной автоматики</w:t>
      </w:r>
      <w:r w:rsidR="0092016D" w:rsidRPr="0092016D">
        <w:t xml:space="preserve">. </w:t>
      </w:r>
      <w:r w:rsidRPr="0092016D">
        <w:t>Но импортная автоматика слишком дорога</w:t>
      </w:r>
      <w:r w:rsidR="0092016D" w:rsidRPr="0092016D">
        <w:t xml:space="preserve">. </w:t>
      </w:r>
      <w:r w:rsidRPr="0092016D">
        <w:t xml:space="preserve">К тому же попытки продать пробную партию котлов, оборудованных импортными комплектующими, показали, что наш Покупатель к таким ценам пока не готов, а предлагать </w:t>
      </w:r>
      <w:r w:rsidR="0092016D" w:rsidRPr="0092016D">
        <w:t>"</w:t>
      </w:r>
      <w:r w:rsidRPr="0092016D">
        <w:t>Мерседес</w:t>
      </w:r>
      <w:r w:rsidR="0092016D" w:rsidRPr="0092016D">
        <w:t>"</w:t>
      </w:r>
      <w:r w:rsidRPr="0092016D">
        <w:t xml:space="preserve"> по цене </w:t>
      </w:r>
      <w:r w:rsidR="0092016D" w:rsidRPr="0092016D">
        <w:t>"</w:t>
      </w:r>
      <w:r w:rsidRPr="0092016D">
        <w:t>Москвича</w:t>
      </w:r>
      <w:r w:rsidR="0092016D" w:rsidRPr="0092016D">
        <w:t>"</w:t>
      </w:r>
      <w:r w:rsidRPr="0092016D">
        <w:t xml:space="preserve"> нереально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Создание блок-котлов, работающих на возобновляемых энергоносителях (древесные коры, щепы, подсолнечные лузги и </w:t>
      </w:r>
      <w:r w:rsidR="0092016D" w:rsidRPr="0092016D">
        <w:t xml:space="preserve">т.д.). </w:t>
      </w:r>
      <w:r w:rsidRPr="0092016D">
        <w:t>Спрос на такие котлы объясняется повышающимися ценами на энергоносители</w:t>
      </w:r>
      <w:r w:rsidR="0092016D" w:rsidRPr="0092016D">
        <w:t xml:space="preserve">: </w:t>
      </w:r>
      <w:r w:rsidRPr="0092016D">
        <w:t>нефть и газ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Необходимо вести широкомасштабные исследования рынка и потенциальных конкурентов в области паровых и водогрейных котлов для промышленной и коммунальной энергетики, а также транспортабельных котельных установок, котельно-вспомогательного оборудования</w:t>
      </w:r>
      <w:r w:rsidR="0092016D" w:rsidRPr="0092016D">
        <w:t xml:space="preserve">. </w:t>
      </w:r>
      <w:r w:rsidRPr="0092016D">
        <w:t>Это позволит находить ниши и определять критерии, предъявляемые к оборудованию потенциальными заказчиками</w:t>
      </w:r>
      <w:r w:rsidR="0092016D" w:rsidRPr="0092016D">
        <w:t xml:space="preserve">. </w:t>
      </w:r>
      <w:r w:rsidRPr="0092016D">
        <w:t>Конструкторский отдел должен вести постоянную работу по совершенствованию существующих и разработке новых конструкций паровых и водогрейных котлов для этих целей</w:t>
      </w:r>
      <w:r w:rsidR="0092016D" w:rsidRPr="0092016D">
        <w:t xml:space="preserve">. </w:t>
      </w:r>
      <w:r w:rsidRPr="0092016D">
        <w:t>Существование в АО современного котельного производства и опытных профессиональных кадров позволяет в кратчайшие сроки наладить выпуск наиболее ходовых, хорошо известных покупателям котлов</w:t>
      </w:r>
      <w:r w:rsidR="0092016D" w:rsidRPr="0092016D">
        <w:t xml:space="preserve">. </w:t>
      </w:r>
    </w:p>
    <w:p w:rsidR="0080318B" w:rsidRDefault="0080318B" w:rsidP="0080318B">
      <w:pPr>
        <w:pStyle w:val="3"/>
      </w:pPr>
      <w:bookmarkStart w:id="53" w:name="_Toc534222458"/>
    </w:p>
    <w:p w:rsidR="00CD34BA" w:rsidRPr="0092016D" w:rsidRDefault="0092016D" w:rsidP="0080318B">
      <w:pPr>
        <w:pStyle w:val="3"/>
      </w:pPr>
      <w:bookmarkStart w:id="54" w:name="_Toc219896333"/>
      <w:r w:rsidRPr="0092016D">
        <w:t xml:space="preserve">4.3. </w:t>
      </w:r>
      <w:r w:rsidR="00CD34BA" w:rsidRPr="0092016D">
        <w:t>Сбытовая политика</w:t>
      </w:r>
      <w:bookmarkEnd w:id="53"/>
      <w:bookmarkEnd w:id="54"/>
    </w:p>
    <w:p w:rsidR="0080318B" w:rsidRDefault="0080318B" w:rsidP="0092016D"/>
    <w:p w:rsidR="00CD34BA" w:rsidRPr="0092016D" w:rsidRDefault="00CD34BA" w:rsidP="0092016D">
      <w:r w:rsidRPr="0092016D">
        <w:t>Сбытовой политике требует уделить особое внимание</w:t>
      </w:r>
      <w:r w:rsidR="0092016D" w:rsidRPr="0092016D">
        <w:t xml:space="preserve">. </w:t>
      </w:r>
      <w:r w:rsidRPr="0092016D">
        <w:t>От нее зависит общее финансово-экономическое состояние предприятия</w:t>
      </w:r>
      <w:r w:rsidR="0092016D" w:rsidRPr="0092016D">
        <w:t xml:space="preserve">. </w:t>
      </w:r>
      <w:r w:rsidRPr="0092016D">
        <w:t xml:space="preserve">Система сбыта на заводе организована на высоком уровне, но так как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существует на рынке МКУ относительно недавно, у него есть все предпосылки к более глубокому проникновению в эту отрасль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Одной из самых весомых положительных сторон в стратегии проникновения ОАО </w:t>
      </w:r>
      <w:r w:rsidR="0092016D" w:rsidRPr="0092016D">
        <w:t>"</w:t>
      </w:r>
      <w:r w:rsidRPr="0092016D">
        <w:t xml:space="preserve">Белэнергомаш на рынок является система обеспечения качества, которая отвечает требованиям международных стандартов </w:t>
      </w:r>
      <w:r w:rsidRPr="0092016D">
        <w:rPr>
          <w:lang w:val="en-US"/>
        </w:rPr>
        <w:t>ISO</w:t>
      </w:r>
      <w:r w:rsidRPr="0092016D">
        <w:t xml:space="preserve"> 9001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Качество продукции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значительно превосходит качество аналогов конкурентов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Конкретными стратегическими направлениями по захвату рынка и укреплению на нем своих позиций являются</w:t>
      </w:r>
      <w:r w:rsidR="0092016D" w:rsidRPr="0092016D">
        <w:t xml:space="preserve">: </w:t>
      </w:r>
    </w:p>
    <w:p w:rsidR="00CD34BA" w:rsidRPr="0092016D" w:rsidRDefault="00CD34BA" w:rsidP="0080318B">
      <w:pPr>
        <w:pStyle w:val="a"/>
      </w:pPr>
      <w:r w:rsidRPr="0092016D">
        <w:t>изготовление блочно-модульных котельных на базе своих котлов и своего котельно-вспомогательного оборудования</w:t>
      </w:r>
      <w:r w:rsidR="0092016D" w:rsidRPr="0092016D">
        <w:t xml:space="preserve">; </w:t>
      </w:r>
    </w:p>
    <w:p w:rsidR="00CD34BA" w:rsidRPr="0092016D" w:rsidRDefault="00CD34BA" w:rsidP="0080318B">
      <w:pPr>
        <w:pStyle w:val="a"/>
      </w:pPr>
      <w:r w:rsidRPr="0092016D">
        <w:t>освоение в новых конструкциях котлов принципиально новых идей, реализация которых придает котлам исключительные качества (необычная внешняя привлекательность, малый вес, необычные любые потребительские свойства</w:t>
      </w:r>
      <w:r w:rsidR="0092016D" w:rsidRPr="0092016D">
        <w:t xml:space="preserve">). </w:t>
      </w:r>
    </w:p>
    <w:p w:rsidR="00CD34BA" w:rsidRPr="0092016D" w:rsidRDefault="00CD34BA" w:rsidP="0092016D">
      <w:r w:rsidRPr="0092016D">
        <w:t xml:space="preserve">В производстве белгородских котлов существует одна существенная особенность – </w:t>
      </w:r>
      <w:r w:rsidR="0092016D" w:rsidRPr="0092016D">
        <w:t>"</w:t>
      </w:r>
      <w:r w:rsidRPr="0092016D">
        <w:t>горячие</w:t>
      </w:r>
      <w:r w:rsidR="0092016D" w:rsidRPr="0092016D">
        <w:t>"</w:t>
      </w:r>
      <w:r w:rsidRPr="0092016D">
        <w:t xml:space="preserve"> испытания котла на заводе-изготовителе</w:t>
      </w:r>
      <w:r w:rsidR="0092016D" w:rsidRPr="0092016D">
        <w:t xml:space="preserve">. </w:t>
      </w:r>
      <w:r w:rsidRPr="0092016D">
        <w:t>Возможно, скоро и другие конкуренты будут вынуждены последовать этому примеру</w:t>
      </w:r>
      <w:r w:rsidR="0092016D" w:rsidRPr="0092016D">
        <w:t xml:space="preserve">. </w:t>
      </w:r>
      <w:r w:rsidRPr="0092016D">
        <w:t xml:space="preserve">Кстати, на фирме </w:t>
      </w:r>
      <w:r w:rsidR="0092016D" w:rsidRPr="0092016D">
        <w:t>"</w:t>
      </w:r>
      <w:r w:rsidRPr="0092016D">
        <w:t>Румо</w:t>
      </w:r>
      <w:r w:rsidR="0092016D" w:rsidRPr="0092016D">
        <w:t>"</w:t>
      </w:r>
      <w:r w:rsidRPr="0092016D">
        <w:t xml:space="preserve"> уже построена лаборатория для подобных испытаний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У каждого производителя на рынке своя философия и культура</w:t>
      </w:r>
      <w:r w:rsidR="0092016D" w:rsidRPr="0092016D">
        <w:t xml:space="preserve">. </w:t>
      </w:r>
      <w:r w:rsidRPr="0092016D">
        <w:t>Многие конкуренты пытаются выжить за счет безудержного вранья в своей рекламе, но некоторые (довольно немногие</w:t>
      </w:r>
      <w:r w:rsidR="0092016D" w:rsidRPr="0092016D">
        <w:t xml:space="preserve">) </w:t>
      </w:r>
      <w:r w:rsidRPr="0092016D">
        <w:t xml:space="preserve">производители привлекают покупателя за счет имиджа </w:t>
      </w:r>
      <w:r w:rsidR="0092016D" w:rsidRPr="0092016D">
        <w:t>"</w:t>
      </w:r>
      <w:r w:rsidRPr="0092016D">
        <w:t>правдивого продавца</w:t>
      </w:r>
      <w:r w:rsidR="0092016D" w:rsidRPr="0092016D">
        <w:t xml:space="preserve">". </w:t>
      </w:r>
      <w:r w:rsidRPr="0092016D">
        <w:t xml:space="preserve">Этой стратегии придерживается и </w:t>
      </w:r>
      <w:r w:rsidR="0092016D" w:rsidRPr="0092016D">
        <w:t>"</w:t>
      </w:r>
      <w:r w:rsidRPr="0092016D">
        <w:t>Белэнергомаш</w:t>
      </w:r>
      <w:r w:rsidR="0092016D" w:rsidRPr="0092016D">
        <w:t xml:space="preserve">". </w:t>
      </w:r>
      <w:r w:rsidRPr="0092016D">
        <w:t>Статьи об изготовителях котлов пишут сами изготовители или заинтересованные лица (например, владельцы пакетов акций</w:t>
      </w:r>
      <w:r w:rsidR="0092016D" w:rsidRPr="0092016D">
        <w:t xml:space="preserve">). </w:t>
      </w:r>
      <w:r w:rsidRPr="0092016D">
        <w:t>И пишут только хорошее, в прессе практически отсутствует поливание грязью конкурентов, только самовосхваление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Котлы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– одни из самых дорогих на рынке промышленных товаров, </w:t>
      </w:r>
      <w:r w:rsidR="0092016D" w:rsidRPr="0092016D">
        <w:t xml:space="preserve">т. к. </w:t>
      </w:r>
      <w:r w:rsidRPr="0092016D">
        <w:t>обладают привлекательными дополнительными качествами</w:t>
      </w:r>
      <w:r w:rsidR="0092016D" w:rsidRPr="0092016D">
        <w:t xml:space="preserve">. </w:t>
      </w:r>
      <w:r w:rsidRPr="0092016D">
        <w:t>Конкуренты иногда подолгу сдерживают цены на свои товары, и даже снижают их, привлекая покупателя</w:t>
      </w:r>
      <w:r w:rsidR="0092016D" w:rsidRPr="0092016D">
        <w:t xml:space="preserve">. </w:t>
      </w:r>
      <w:r w:rsidRPr="0092016D">
        <w:t>Практика показывает, что такие средства не оправдывают себя</w:t>
      </w:r>
      <w:r w:rsidR="0092016D" w:rsidRPr="0092016D">
        <w:t>: "</w:t>
      </w:r>
      <w:r w:rsidRPr="0092016D">
        <w:t>даже снизив (в порядке эксперимента</w:t>
      </w:r>
      <w:r w:rsidR="0092016D" w:rsidRPr="0092016D">
        <w:t xml:space="preserve">) </w:t>
      </w:r>
      <w:r w:rsidRPr="0092016D">
        <w:t>цены на бытовые котлы в 2 раза, мы не сможем значительно привлечь покупателя</w:t>
      </w:r>
      <w:r w:rsidR="0092016D" w:rsidRPr="0092016D">
        <w:t xml:space="preserve">". </w:t>
      </w:r>
    </w:p>
    <w:p w:rsidR="00CD34BA" w:rsidRPr="0092016D" w:rsidRDefault="00CD34BA" w:rsidP="0092016D">
      <w:r w:rsidRPr="0092016D">
        <w:t>Также необходимо активизировать и расширять деятельность предприятия на рынках стран Ближнего и Среднего Востока, Юго-Восточной Азии, прежде всего Индии и Китая, где в период до 2010 года ожидается строительство тепловых и атомных электростанций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Существенным сектором активно развивающегося внутреннего рынка могут явиться котельные малой единичной мощности на различных видах топлива</w:t>
      </w:r>
      <w:r w:rsidR="0092016D" w:rsidRPr="0092016D">
        <w:t xml:space="preserve">. </w:t>
      </w:r>
      <w:r w:rsidRPr="0092016D">
        <w:t>Отечественное оборудование на этом рынке временно имеет низкую конкурентоспособность</w:t>
      </w:r>
      <w:r w:rsidR="0092016D" w:rsidRPr="0092016D">
        <w:t xml:space="preserve"> </w:t>
      </w:r>
      <w:r w:rsidRPr="0092016D">
        <w:t>в связи с невысоким качеством и комплектностью поставок, между тем этот сектор несложен для освоения</w:t>
      </w:r>
      <w:r w:rsidR="0092016D" w:rsidRPr="0092016D">
        <w:t xml:space="preserve">. </w:t>
      </w:r>
      <w:r w:rsidRPr="0092016D">
        <w:t>Особенно для БЗЭМ, так как его продукция как раз отвечает всем регламентам качества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Исходя из вышеизложенного,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должно использовать на данном этапе стратегию дальнейшего проникновения и расширения на рынке, постоянно повышая качество продукции, а также ее сервисное обслуживание, что позволит получить известность на рынке котлов малой мощности, отопительных установок и комплектов оборудования для котельных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Не стоит забывать также о таких методах продвижения товара, как реклама, пропаганда, паблисити, паблик рилейшнз и </w:t>
      </w:r>
      <w:r w:rsidR="0092016D" w:rsidRPr="0092016D">
        <w:t xml:space="preserve">т.д. </w:t>
      </w:r>
      <w:r w:rsidRPr="0092016D">
        <w:t>Только огромные объемы работ и</w:t>
      </w:r>
      <w:r w:rsidR="0092016D" w:rsidRPr="0092016D">
        <w:t xml:space="preserve"> </w:t>
      </w:r>
      <w:r w:rsidRPr="0092016D">
        <w:t>денег, потраченных предприятием на рекламу во всех ее формах и проявлениях (участие в выставках, конференциях</w:t>
      </w:r>
      <w:r w:rsidR="0092016D" w:rsidRPr="0092016D">
        <w:t xml:space="preserve">; </w:t>
      </w:r>
      <w:r w:rsidRPr="0092016D">
        <w:t>организация у себя конференций</w:t>
      </w:r>
      <w:r w:rsidR="0092016D" w:rsidRPr="0092016D">
        <w:t xml:space="preserve">; </w:t>
      </w:r>
      <w:r w:rsidRPr="0092016D">
        <w:t>рассылка тысяч и тысяч рекламных листков, каталогов, использование Интернета</w:t>
      </w:r>
      <w:r w:rsidR="0092016D" w:rsidRPr="0092016D">
        <w:t xml:space="preserve">) </w:t>
      </w:r>
      <w:r w:rsidRPr="0092016D">
        <w:t>могут обеспечить благоприятный образ товара и самой фирмы в глазах широкой общественности</w:t>
      </w:r>
      <w:r w:rsidR="0092016D" w:rsidRPr="0092016D">
        <w:t xml:space="preserve">. </w:t>
      </w:r>
    </w:p>
    <w:p w:rsidR="0080318B" w:rsidRDefault="0080318B" w:rsidP="0080318B">
      <w:pPr>
        <w:pStyle w:val="3"/>
      </w:pPr>
      <w:bookmarkStart w:id="55" w:name="_Toc534222459"/>
    </w:p>
    <w:p w:rsidR="00CD34BA" w:rsidRPr="0092016D" w:rsidRDefault="0092016D" w:rsidP="0080318B">
      <w:pPr>
        <w:pStyle w:val="3"/>
      </w:pPr>
      <w:bookmarkStart w:id="56" w:name="_Toc219896334"/>
      <w:r w:rsidRPr="0092016D">
        <w:t xml:space="preserve">4.4. </w:t>
      </w:r>
      <w:r w:rsidR="00CD34BA" w:rsidRPr="0092016D">
        <w:t>Ценовая стратегия</w:t>
      </w:r>
      <w:bookmarkEnd w:id="55"/>
      <w:bookmarkEnd w:id="56"/>
    </w:p>
    <w:p w:rsidR="0080318B" w:rsidRDefault="0080318B" w:rsidP="0092016D"/>
    <w:p w:rsidR="00CD34BA" w:rsidRPr="0092016D" w:rsidRDefault="00CD34BA" w:rsidP="0092016D">
      <w:r w:rsidRPr="0092016D">
        <w:t>Первый вопрос, который задаёт Покупатель малой котельной установки</w:t>
      </w:r>
      <w:r w:rsidR="0092016D" w:rsidRPr="0092016D">
        <w:t xml:space="preserve"> - "</w:t>
      </w:r>
      <w:r w:rsidRPr="0092016D">
        <w:t>Сколько стоит</w:t>
      </w:r>
      <w:r w:rsidR="0092016D" w:rsidRPr="0092016D">
        <w:t xml:space="preserve">? ". </w:t>
      </w:r>
      <w:r w:rsidRPr="0092016D">
        <w:t>Это привело к сильной ценовой конкуренции на рынке малых котлов, к желанию снизить отпускную цену любым способом, и, как следствие, к практически одинаковым ценам у различных производителей при разных технических уровнях и различных комплектациях у всех производителей</w:t>
      </w:r>
      <w:r w:rsidR="0092016D" w:rsidRPr="0092016D">
        <w:t xml:space="preserve">. </w:t>
      </w:r>
      <w:r w:rsidRPr="0092016D">
        <w:t>Покупатель нередко приобретает вместе с котлом проблемы, погнавшись за его низкой ценой, не изучив комплектацию, степень заводской готовности, виды заводских испытаний, технические и экологические показатели</w:t>
      </w:r>
      <w:r w:rsidR="0092016D" w:rsidRPr="0092016D">
        <w:t xml:space="preserve">. </w:t>
      </w:r>
      <w:r w:rsidRPr="0092016D">
        <w:t xml:space="preserve">Поэтому в качестве ценовой политики необходимо придерживаться стратегии </w:t>
      </w:r>
      <w:r w:rsidR="0092016D" w:rsidRPr="0092016D">
        <w:t>"</w:t>
      </w:r>
      <w:r w:rsidRPr="0092016D">
        <w:t>следования за конкурентом</w:t>
      </w:r>
      <w:r w:rsidR="0092016D" w:rsidRPr="0092016D">
        <w:t>"</w:t>
      </w:r>
      <w:r w:rsidRPr="0092016D">
        <w:t>, оставив действующие цены на прежнем уровне (этот уровень цен, в принципе, удовлетворяет и производителя, и потребителя, и клиента</w:t>
      </w:r>
      <w:r w:rsidR="0092016D" w:rsidRPr="0092016D">
        <w:t xml:space="preserve">). </w:t>
      </w:r>
      <w:r w:rsidRPr="0092016D">
        <w:t xml:space="preserve">Специфика предлагаемого </w:t>
      </w:r>
      <w:r w:rsidR="0092016D" w:rsidRPr="0092016D">
        <w:t>"</w:t>
      </w:r>
      <w:r w:rsidRPr="0092016D">
        <w:t>Белэнергомашем</w:t>
      </w:r>
      <w:r w:rsidR="0092016D" w:rsidRPr="0092016D">
        <w:t>"</w:t>
      </w:r>
      <w:r w:rsidRPr="0092016D">
        <w:t xml:space="preserve"> товара позволяет сохранить покупательский спрос, даже при цене более высокой, чем у конкурентов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Но несмотря на полную комплектацию, заводскую сборку и </w:t>
      </w:r>
      <w:r w:rsidR="0092016D" w:rsidRPr="0092016D">
        <w:t>"</w:t>
      </w:r>
      <w:r w:rsidRPr="0092016D">
        <w:t>горячие</w:t>
      </w:r>
      <w:r w:rsidR="0092016D" w:rsidRPr="0092016D">
        <w:t>"</w:t>
      </w:r>
      <w:r w:rsidRPr="0092016D">
        <w:t xml:space="preserve"> испытания котлов, отпускные цены на них необходимо поддерживать на уровне рыночных</w:t>
      </w:r>
      <w:r w:rsidR="0092016D" w:rsidRPr="0092016D">
        <w:t xml:space="preserve">. </w:t>
      </w:r>
      <w:r w:rsidRPr="0092016D">
        <w:t xml:space="preserve">При этом не надо забывать, что если доукомплектовать и доизготовить на монтаже до состояния наших котлов, например, Бийские котлы типа </w:t>
      </w:r>
      <w:r w:rsidR="0092016D" w:rsidRPr="0092016D">
        <w:t>"</w:t>
      </w:r>
      <w:r w:rsidRPr="0092016D">
        <w:t>ДЕ</w:t>
      </w:r>
      <w:r w:rsidR="0092016D" w:rsidRPr="0092016D">
        <w:t>"</w:t>
      </w:r>
      <w:r w:rsidRPr="0092016D">
        <w:t>, они обойдутся Покупателю значительно дороже энергомашевских, не говоря о потерянном времени</w:t>
      </w:r>
      <w:r w:rsidR="0092016D" w:rsidRPr="0092016D">
        <w:t xml:space="preserve">. </w:t>
      </w:r>
    </w:p>
    <w:p w:rsidR="00CD34BA" w:rsidRPr="0092016D" w:rsidRDefault="0080318B" w:rsidP="0080318B">
      <w:pPr>
        <w:pStyle w:val="3"/>
      </w:pPr>
      <w:bookmarkStart w:id="57" w:name="_Toc534222460"/>
      <w:r>
        <w:br w:type="page"/>
      </w:r>
      <w:bookmarkStart w:id="58" w:name="_Toc219896335"/>
      <w:r w:rsidR="0092016D" w:rsidRPr="0092016D">
        <w:t xml:space="preserve">4.5. </w:t>
      </w:r>
      <w:r w:rsidR="00CD34BA" w:rsidRPr="0092016D">
        <w:t>Расчет эффективности маркетинговых мероприятий</w:t>
      </w:r>
      <w:bookmarkEnd w:id="57"/>
      <w:bookmarkEnd w:id="58"/>
    </w:p>
    <w:p w:rsidR="0080318B" w:rsidRDefault="0080318B" w:rsidP="0092016D"/>
    <w:p w:rsidR="00CD34BA" w:rsidRPr="0092016D" w:rsidRDefault="00CD34BA" w:rsidP="0092016D">
      <w:r w:rsidRPr="0092016D">
        <w:t>Выбор маркетинговых мероприятий основывается на расчете их экономической эффективности</w:t>
      </w:r>
      <w:r w:rsidR="0092016D" w:rsidRPr="0092016D">
        <w:t xml:space="preserve">. </w:t>
      </w:r>
      <w:r w:rsidRPr="0092016D">
        <w:t>Это предполагает сопоставление, с одной стороны, расходов, связанных с реализацией маркетинговой программы, и, с другой стороны, рыночных результатов роста объема продаж, а также увеличение рентабельности продукции, прибыль предприятия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Объем производства малых котельных установок на ОАО увеличивается год от года</w:t>
      </w:r>
      <w:r w:rsidR="0092016D" w:rsidRPr="0092016D">
        <w:t xml:space="preserve">. </w:t>
      </w:r>
      <w:r w:rsidRPr="0092016D">
        <w:t>Это свидетельствует о конкурентоспособности данного вида оборудования</w:t>
      </w:r>
      <w:r w:rsidR="0092016D" w:rsidRPr="0092016D">
        <w:t xml:space="preserve">. </w:t>
      </w:r>
      <w:r w:rsidRPr="0092016D">
        <w:t>Однако повышение требований заказчиков к котлам, наводит на мысль о необходимости модернизации котлов и создание нового типа котельных установок для автоматизированных котельных с диспетчерским обслуживанием</w:t>
      </w:r>
      <w:r w:rsidR="0092016D" w:rsidRPr="0092016D">
        <w:t xml:space="preserve">. </w:t>
      </w:r>
      <w:r w:rsidRPr="0092016D">
        <w:t>Современный этап работы с заказчиком характеризуется повышением требований не только к техническому уровню изделия, но и повышенными требованиями к эргономике и эстетике изделия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Одним из предложенных мероприятий является улучшение дизайна и оснащение современной автоматикой котлов марки КВЖ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Необходимо определить экономическую эффективность внедрения этого мероприятия в производство МКУ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Используя данные рентабельности продаж, объема выпуска и укрупненных затрат на реализацию мероприятия, рассчитаем прибыль, эффективность и окупаемость мероприятия</w:t>
      </w:r>
      <w:r w:rsidR="0092016D" w:rsidRPr="0092016D">
        <w:t xml:space="preserve">: </w:t>
      </w:r>
    </w:p>
    <w:p w:rsidR="00CD34BA" w:rsidRPr="0092016D" w:rsidRDefault="00CD34BA" w:rsidP="0092016D">
      <w:r w:rsidRPr="0092016D">
        <w:t>Изменение прибыли (ежегодное</w:t>
      </w:r>
      <w:r w:rsidR="0092016D" w:rsidRPr="0092016D">
        <w:t xml:space="preserve">) - </w:t>
      </w:r>
    </w:p>
    <w:p w:rsidR="00CD34BA" w:rsidRPr="0092016D" w:rsidRDefault="00CD34BA" w:rsidP="0092016D">
      <w:r w:rsidRPr="0092016D">
        <w:sym w:font="Symbol" w:char="F044"/>
      </w:r>
      <w:r w:rsidRPr="0092016D">
        <w:t>П=П1-П0, где</w:t>
      </w:r>
    </w:p>
    <w:p w:rsidR="00CD34BA" w:rsidRPr="0092016D" w:rsidRDefault="00CD34BA" w:rsidP="0092016D">
      <w:r w:rsidRPr="0092016D">
        <w:t>П1</w:t>
      </w:r>
      <w:r w:rsidR="0092016D" w:rsidRPr="0092016D">
        <w:t xml:space="preserve"> - </w:t>
      </w:r>
      <w:r w:rsidRPr="0092016D">
        <w:t>прибыль после внедрения мероприятия</w:t>
      </w:r>
      <w:r w:rsidR="0092016D" w:rsidRPr="0092016D">
        <w:t xml:space="preserve">; </w:t>
      </w:r>
    </w:p>
    <w:p w:rsidR="00CD34BA" w:rsidRPr="0092016D" w:rsidRDefault="00CD34BA" w:rsidP="0092016D">
      <w:r w:rsidRPr="0092016D">
        <w:t>П0</w:t>
      </w:r>
      <w:r w:rsidR="0092016D" w:rsidRPr="0092016D">
        <w:t xml:space="preserve"> - </w:t>
      </w:r>
      <w:r w:rsidRPr="0092016D">
        <w:t>до внедрения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П=Выр</w:t>
      </w:r>
      <w:r w:rsidRPr="0092016D">
        <w:sym w:font="Wingdings" w:char="F0A0"/>
      </w:r>
      <w:r w:rsidRPr="0092016D">
        <w:t>Рент, где</w:t>
      </w:r>
    </w:p>
    <w:p w:rsidR="00CD34BA" w:rsidRPr="0092016D" w:rsidRDefault="00CD34BA" w:rsidP="0092016D">
      <w:r w:rsidRPr="0092016D">
        <w:t>Выр</w:t>
      </w:r>
      <w:r w:rsidR="0092016D" w:rsidRPr="0092016D">
        <w:t xml:space="preserve"> - </w:t>
      </w:r>
      <w:r w:rsidRPr="0092016D">
        <w:t>выручка от реализации товара</w:t>
      </w:r>
      <w:r w:rsidR="0092016D" w:rsidRPr="0092016D">
        <w:t xml:space="preserve">; </w:t>
      </w:r>
    </w:p>
    <w:p w:rsidR="00CD34BA" w:rsidRPr="0092016D" w:rsidRDefault="00CD34BA" w:rsidP="0092016D">
      <w:r w:rsidRPr="0092016D">
        <w:t>Рент</w:t>
      </w:r>
      <w:r w:rsidR="0092016D" w:rsidRPr="0092016D">
        <w:t xml:space="preserve"> - </w:t>
      </w:r>
      <w:r w:rsidRPr="0092016D">
        <w:t>рентабельность продаж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Расчетные данные</w:t>
      </w:r>
      <w:r w:rsidR="0092016D" w:rsidRPr="0092016D">
        <w:t xml:space="preserve">: </w:t>
      </w:r>
      <w:r w:rsidRPr="0092016D">
        <w:t>Рент=4,4%,</w:t>
      </w:r>
    </w:p>
    <w:p w:rsidR="00CD34BA" w:rsidRPr="0092016D" w:rsidRDefault="00CD34BA" w:rsidP="0092016D">
      <w:r w:rsidRPr="0092016D">
        <w:t>Цена (Р</w:t>
      </w:r>
      <w:r w:rsidR="0092016D" w:rsidRPr="0092016D">
        <w:t xml:space="preserve">) </w:t>
      </w:r>
      <w:r w:rsidRPr="0092016D">
        <w:t>=395 тыс</w:t>
      </w:r>
      <w:r w:rsidR="0092016D" w:rsidRPr="0092016D">
        <w:t xml:space="preserve">. </w:t>
      </w:r>
      <w:r w:rsidRPr="0092016D">
        <w:t>руб</w:t>
      </w:r>
      <w:r w:rsidR="00F16CF7">
        <w:t>.</w:t>
      </w:r>
      <w:r w:rsidRPr="0092016D">
        <w:t>,</w:t>
      </w:r>
    </w:p>
    <w:p w:rsidR="00CD34BA" w:rsidRPr="0092016D" w:rsidRDefault="00CD34BA" w:rsidP="0092016D">
      <w:r w:rsidRPr="0092016D">
        <w:t>Объем пр-ва (</w:t>
      </w:r>
      <w:r w:rsidRPr="0092016D">
        <w:rPr>
          <w:lang w:val="en-US"/>
        </w:rPr>
        <w:t>Q</w:t>
      </w:r>
      <w:r w:rsidR="0092016D" w:rsidRPr="0092016D">
        <w:t xml:space="preserve">) </w:t>
      </w:r>
      <w:r w:rsidRPr="0092016D">
        <w:t>=125 шт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Положив укрупненно запланированные капитальные вложения К=1 000 тыс</w:t>
      </w:r>
      <w:r w:rsidR="0092016D" w:rsidRPr="0092016D">
        <w:t xml:space="preserve">. </w:t>
      </w:r>
      <w:r w:rsidRPr="0092016D">
        <w:t>руб</w:t>
      </w:r>
      <w:r w:rsidR="0092016D" w:rsidRPr="0092016D">
        <w:t>.,</w:t>
      </w:r>
      <w:r w:rsidRPr="0092016D">
        <w:t xml:space="preserve"> и увеличение спроса после внедрения мероприятия </w:t>
      </w:r>
      <w:r w:rsidRPr="0092016D">
        <w:sym w:font="Symbol" w:char="F044"/>
      </w:r>
      <w:r w:rsidRPr="0092016D">
        <w:rPr>
          <w:lang w:val="en-US"/>
        </w:rPr>
        <w:t>Q</w:t>
      </w:r>
      <w:r w:rsidRPr="0092016D">
        <w:t>=10%, получим</w:t>
      </w:r>
      <w:r w:rsidR="0092016D" w:rsidRPr="0092016D">
        <w:t xml:space="preserve">: </w:t>
      </w:r>
    </w:p>
    <w:p w:rsidR="00CD34BA" w:rsidRPr="0092016D" w:rsidRDefault="00CD34BA" w:rsidP="0092016D">
      <w:r w:rsidRPr="0092016D">
        <w:sym w:font="Symbol" w:char="F044"/>
      </w:r>
      <w:r w:rsidRPr="0092016D">
        <w:t>П=П1-П0=</w:t>
      </w:r>
      <w:r w:rsidRPr="0092016D">
        <w:rPr>
          <w:lang w:val="en-US"/>
        </w:rPr>
        <w:t>Q</w:t>
      </w:r>
      <w:r w:rsidRPr="0092016D">
        <w:t>1</w:t>
      </w:r>
      <w:r w:rsidRPr="0092016D">
        <w:rPr>
          <w:lang w:val="en-US"/>
        </w:rPr>
        <w:sym w:font="Wingdings" w:char="F0A0"/>
      </w:r>
      <w:r w:rsidRPr="0092016D">
        <w:rPr>
          <w:lang w:val="en-US"/>
        </w:rPr>
        <w:t>P</w:t>
      </w:r>
      <w:r w:rsidRPr="0092016D">
        <w:rPr>
          <w:lang w:val="en-US"/>
        </w:rPr>
        <w:sym w:font="Wingdings" w:char="F0A0"/>
      </w:r>
      <w:r w:rsidRPr="0092016D">
        <w:t>Рент</w:t>
      </w:r>
      <w:r w:rsidR="0092016D" w:rsidRPr="0092016D">
        <w:t xml:space="preserve"> - </w:t>
      </w:r>
      <w:r w:rsidRPr="0092016D">
        <w:rPr>
          <w:lang w:val="en-US"/>
        </w:rPr>
        <w:t>Q</w:t>
      </w:r>
      <w:r w:rsidRPr="0092016D">
        <w:t>2</w:t>
      </w:r>
      <w:r w:rsidRPr="0092016D">
        <w:rPr>
          <w:lang w:val="en-US"/>
        </w:rPr>
        <w:sym w:font="Wingdings" w:char="F0A0"/>
      </w:r>
      <w:r w:rsidRPr="0092016D">
        <w:rPr>
          <w:lang w:val="en-US"/>
        </w:rPr>
        <w:t>P</w:t>
      </w:r>
      <w:r w:rsidRPr="0092016D">
        <w:t>’</w:t>
      </w:r>
      <w:r w:rsidRPr="0092016D">
        <w:rPr>
          <w:lang w:val="en-US"/>
        </w:rPr>
        <w:sym w:font="Wingdings" w:char="F0A0"/>
      </w:r>
      <w:r w:rsidRPr="0092016D">
        <w:t>Рент’</w:t>
      </w:r>
    </w:p>
    <w:p w:rsidR="00CD34BA" w:rsidRPr="0092016D" w:rsidRDefault="00CD34BA" w:rsidP="0092016D">
      <w:r w:rsidRPr="0092016D">
        <w:t>Для упрощения расчетов не будем учитывать изменения в цене и показателях рентабельности после внедрения мероприятия, тогда</w:t>
      </w:r>
      <w:r w:rsidR="0092016D" w:rsidRPr="0092016D">
        <w:t xml:space="preserve">: </w:t>
      </w:r>
    </w:p>
    <w:p w:rsidR="00CD34BA" w:rsidRPr="0092016D" w:rsidRDefault="00CD34BA" w:rsidP="0092016D">
      <w:r w:rsidRPr="0092016D">
        <w:sym w:font="Symbol" w:char="F044"/>
      </w:r>
      <w:r w:rsidRPr="0092016D">
        <w:t>П=125</w:t>
      </w:r>
      <w:r w:rsidRPr="0092016D">
        <w:sym w:font="Wingdings" w:char="F0A0"/>
      </w:r>
      <w:r w:rsidRPr="0092016D">
        <w:t>1,1</w:t>
      </w:r>
      <w:r w:rsidRPr="0092016D">
        <w:sym w:font="Wingdings" w:char="F0A0"/>
      </w:r>
      <w:r w:rsidRPr="0092016D">
        <w:t>395</w:t>
      </w:r>
      <w:r w:rsidRPr="0092016D">
        <w:sym w:font="Wingdings" w:char="F0A0"/>
      </w:r>
      <w:r w:rsidRPr="0092016D">
        <w:t>0,044-125</w:t>
      </w:r>
      <w:r w:rsidRPr="0092016D">
        <w:sym w:font="Wingdings" w:char="F0A0"/>
      </w:r>
      <w:r w:rsidRPr="0092016D">
        <w:t>395</w:t>
      </w:r>
      <w:r w:rsidRPr="0092016D">
        <w:sym w:font="Wingdings" w:char="F0A0"/>
      </w:r>
      <w:r w:rsidRPr="0092016D">
        <w:t>0,044=217,25 тыс</w:t>
      </w:r>
      <w:r w:rsidR="0092016D" w:rsidRPr="0092016D">
        <w:t xml:space="preserve">. </w:t>
      </w:r>
      <w:r w:rsidRPr="0092016D">
        <w:t>руб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Эффективность в общем виде</w:t>
      </w:r>
      <w:r w:rsidR="0092016D" w:rsidRPr="0092016D">
        <w:t xml:space="preserve">: </w:t>
      </w:r>
    </w:p>
    <w:p w:rsidR="00CD34BA" w:rsidRPr="0092016D" w:rsidRDefault="00CD34BA" w:rsidP="0092016D">
      <w:r w:rsidRPr="0092016D">
        <w:t>Э=</w:t>
      </w:r>
      <w:r w:rsidRPr="0092016D">
        <w:sym w:font="Symbol" w:char="F044"/>
      </w:r>
      <w:r w:rsidRPr="0092016D">
        <w:t>П/К&gt;0,15</w:t>
      </w:r>
      <w:r w:rsidR="0092016D" w:rsidRPr="0092016D">
        <w:t>,</w:t>
      </w:r>
      <w:r w:rsidRPr="0092016D">
        <w:t xml:space="preserve"> где</w:t>
      </w:r>
    </w:p>
    <w:p w:rsidR="00CD34BA" w:rsidRPr="0092016D" w:rsidRDefault="00CD34BA" w:rsidP="0092016D">
      <w:r w:rsidRPr="0092016D">
        <w:sym w:font="Symbol" w:char="F044"/>
      </w:r>
      <w:r w:rsidRPr="0092016D">
        <w:t>П</w:t>
      </w:r>
      <w:r w:rsidR="0092016D" w:rsidRPr="0092016D">
        <w:t xml:space="preserve"> - </w:t>
      </w:r>
      <w:r w:rsidRPr="0092016D">
        <w:t>ежегодное изменение прибыли,</w:t>
      </w:r>
    </w:p>
    <w:p w:rsidR="00CD34BA" w:rsidRPr="0092016D" w:rsidRDefault="00CD34BA" w:rsidP="0092016D">
      <w:r w:rsidRPr="0092016D">
        <w:t>К</w:t>
      </w:r>
      <w:r w:rsidR="0092016D" w:rsidRPr="0092016D">
        <w:t xml:space="preserve"> - </w:t>
      </w:r>
      <w:r w:rsidRPr="0092016D">
        <w:t>единовременные расходы на осуществление маркетинговых мероприятий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Э=217,25/1000=0,21725&gt;0,15 </w:t>
      </w:r>
    </w:p>
    <w:p w:rsidR="00CD34BA" w:rsidRPr="0092016D" w:rsidRDefault="00CD34BA" w:rsidP="0092016D">
      <w:r w:rsidRPr="0092016D">
        <w:t>Срок окупаемости</w:t>
      </w:r>
      <w:r w:rsidR="0092016D" w:rsidRPr="0092016D">
        <w:t xml:space="preserve">: </w:t>
      </w:r>
    </w:p>
    <w:p w:rsidR="00CD34BA" w:rsidRPr="0092016D" w:rsidRDefault="00CD34BA" w:rsidP="0092016D">
      <w:r w:rsidRPr="0092016D">
        <w:t>Т=К/</w:t>
      </w:r>
      <w:r w:rsidRPr="0092016D">
        <w:sym w:font="Symbol" w:char="F044"/>
      </w:r>
      <w:r w:rsidRPr="0092016D">
        <w:t>П=1000/217,25≈4,5 года</w:t>
      </w:r>
    </w:p>
    <w:p w:rsidR="00CD34BA" w:rsidRPr="0092016D" w:rsidRDefault="00CD34BA" w:rsidP="0092016D">
      <w:r w:rsidRPr="0092016D">
        <w:t>Вывод</w:t>
      </w:r>
      <w:r w:rsidR="0092016D" w:rsidRPr="0092016D">
        <w:t xml:space="preserve">: </w:t>
      </w:r>
      <w:r w:rsidRPr="0092016D">
        <w:t>эффективность данного мероприятия выше нормативной (0,15</w:t>
      </w:r>
      <w:r w:rsidR="0092016D" w:rsidRPr="0092016D">
        <w:t>),</w:t>
      </w:r>
      <w:r w:rsidRPr="0092016D">
        <w:t xml:space="preserve"> срок окупаемости 4,5 года – следовательно, его можно рассматривать как эффективный метод повышения спроса и расширения рынка сбыта</w:t>
      </w:r>
      <w:r w:rsidR="0092016D" w:rsidRPr="0092016D">
        <w:t xml:space="preserve">. </w:t>
      </w:r>
    </w:p>
    <w:p w:rsidR="00CD34BA" w:rsidRPr="0092016D" w:rsidRDefault="00CD34BA" w:rsidP="00CC395E">
      <w:pPr>
        <w:pStyle w:val="1"/>
      </w:pPr>
      <w:r w:rsidRPr="0092016D">
        <w:br w:type="page"/>
      </w:r>
      <w:bookmarkStart w:id="59" w:name="_Toc534222461"/>
      <w:bookmarkStart w:id="60" w:name="_Toc219896336"/>
      <w:r w:rsidRPr="0092016D">
        <w:t>Заключение</w:t>
      </w:r>
      <w:bookmarkEnd w:id="59"/>
      <w:bookmarkEnd w:id="60"/>
    </w:p>
    <w:p w:rsidR="00CC395E" w:rsidRDefault="00CC395E" w:rsidP="0092016D"/>
    <w:p w:rsidR="00CD34BA" w:rsidRPr="0092016D" w:rsidRDefault="00CD34BA" w:rsidP="0092016D">
      <w:r w:rsidRPr="0092016D">
        <w:t>ОАО "Белгородский завод энергетического машиностроения" более 60 лет специализируется на производстве энергетического оборудования</w:t>
      </w:r>
      <w:r w:rsidR="0092016D" w:rsidRPr="0092016D">
        <w:t xml:space="preserve">. </w:t>
      </w:r>
      <w:r w:rsidRPr="0092016D">
        <w:t>Мощная производственная база и наличие развитых инженерных служб позволяет производить широкую гамму энергетического оборудования</w:t>
      </w:r>
      <w:r w:rsidR="0092016D" w:rsidRPr="0092016D">
        <w:t xml:space="preserve">: </w:t>
      </w:r>
      <w:r w:rsidRPr="0092016D">
        <w:t>котлы для работы на всех видах топлива паровые, водогрейные, энерготехнологические котлы и котлы-утилизаторы за различным технологическим оборудованием, а также за газовыми турбинами</w:t>
      </w:r>
      <w:r w:rsidR="0092016D" w:rsidRPr="0092016D">
        <w:t xml:space="preserve">. </w:t>
      </w:r>
      <w:r w:rsidRPr="0092016D">
        <w:t>В номенклатурном перечне выпускаемой продукции более 200 наименований различных котлов и котельно-вспомогательного оборудования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На все виды изделий есть необходимые лицензии и сертификаты соответствия</w:t>
      </w:r>
      <w:r w:rsidR="0092016D" w:rsidRPr="0092016D">
        <w:t xml:space="preserve">. </w:t>
      </w:r>
      <w:r w:rsidRPr="0092016D">
        <w:t xml:space="preserve">Система качества ОАО "Белэнергомаш" сертифицирована на соответствие требованиям международных стандартов </w:t>
      </w:r>
      <w:r w:rsidRPr="0092016D">
        <w:rPr>
          <w:lang w:val="en-US"/>
        </w:rPr>
        <w:t>ISO</w:t>
      </w:r>
      <w:r w:rsidRPr="0092016D">
        <w:t xml:space="preserve"> 9001-94</w:t>
      </w:r>
      <w:r w:rsidR="0092016D" w:rsidRPr="0092016D">
        <w:t xml:space="preserve">. </w:t>
      </w:r>
      <w:r w:rsidRPr="0092016D">
        <w:t>Продукцию успешно эксплуатируют более чем 80 странах мира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Ситуация на рынке энергетики меняется достаточно быстро</w:t>
      </w:r>
      <w:r w:rsidR="0092016D" w:rsidRPr="0092016D">
        <w:t xml:space="preserve"> - </w:t>
      </w:r>
      <w:r w:rsidRPr="0092016D">
        <w:t>в последнее время резко возросли цены на энергоносители</w:t>
      </w:r>
      <w:r w:rsidR="0092016D" w:rsidRPr="0092016D">
        <w:t xml:space="preserve">: </w:t>
      </w:r>
      <w:r w:rsidRPr="0092016D">
        <w:t>нефть и газ</w:t>
      </w:r>
      <w:r w:rsidR="0092016D" w:rsidRPr="0092016D">
        <w:t xml:space="preserve">. </w:t>
      </w:r>
      <w:r w:rsidRPr="0092016D">
        <w:t>Поэтому в ряде регионов проявляется интерес к использованию твердого топлива</w:t>
      </w:r>
      <w:r w:rsidR="0092016D" w:rsidRPr="0092016D">
        <w:t xml:space="preserve">. </w:t>
      </w:r>
      <w:r w:rsidRPr="0092016D">
        <w:t>В этом направлении завод также может разрабатывать новые стратегии по расширению рынка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На предприятии позже всех в России приступили к созданию малых котлов и разрабатывали их уровне технических и научных знании середины </w:t>
      </w:r>
      <w:r w:rsidR="0092016D" w:rsidRPr="0092016D">
        <w:t xml:space="preserve"> </w:t>
      </w:r>
      <w:r w:rsidRPr="0092016D">
        <w:t>90-х годов</w:t>
      </w:r>
      <w:r w:rsidR="0092016D" w:rsidRPr="0092016D">
        <w:t xml:space="preserve">. </w:t>
      </w:r>
      <w:r w:rsidRPr="0092016D">
        <w:t>Этому предшествовало строительство исследовательской лаборатории, полная компьютеризация конструкторских исследовательских работ, изучение преимуществ и недостатков малых котлов заводов-конкурентов</w:t>
      </w:r>
      <w:r w:rsidR="0092016D" w:rsidRPr="0092016D">
        <w:t xml:space="preserve">. </w:t>
      </w:r>
      <w:r w:rsidRPr="0092016D">
        <w:t>Громадные объёмы аналитической работы позволили вывести эти котлы на более высокий технический уровень, сделав их более легкими и лишенными недостатков, известных у котлов других производителей</w:t>
      </w:r>
      <w:r w:rsidR="0092016D" w:rsidRPr="0092016D">
        <w:t xml:space="preserve">. </w:t>
      </w:r>
      <w:r w:rsidRPr="0092016D">
        <w:t>Например паровые и водогрейные котельные установки жаротрубного типа сравнимы по весу с самыми лёгкими итальянскими и шведскими котлами</w:t>
      </w:r>
      <w:r w:rsidR="0092016D" w:rsidRPr="0092016D">
        <w:t xml:space="preserve">. </w:t>
      </w:r>
      <w:r w:rsidRPr="0092016D">
        <w:t>Экономические и экологические показатели малых котлов также соответствуют уровню знаний 1993</w:t>
      </w:r>
      <w:r w:rsidR="0092016D" w:rsidRPr="0092016D">
        <w:t xml:space="preserve"> - </w:t>
      </w:r>
      <w:r w:rsidRPr="0092016D">
        <w:t>2000 годов и являются лучшими среди традиционных производителей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Анализ внутренней и внешней среды показал, что у предприятия есть все предпосылки к более глубокому проникновению на различные рынки энергетического машиностроения</w:t>
      </w:r>
      <w:r w:rsidR="0092016D" w:rsidRPr="0092016D">
        <w:t xml:space="preserve">. </w:t>
      </w:r>
      <w:r w:rsidRPr="0092016D">
        <w:t>Оценка конкурентоспособности показывает, что товар (малые бытовые водогрейные котлы</w:t>
      </w:r>
      <w:r w:rsidR="0092016D" w:rsidRPr="0092016D">
        <w:t xml:space="preserve">) </w:t>
      </w:r>
      <w:r w:rsidRPr="0092016D">
        <w:t>ничем не уступает отечественным товарам-аналогам, а по качеству</w:t>
      </w:r>
      <w:r w:rsidR="0092016D" w:rsidRPr="0092016D">
        <w:t xml:space="preserve"> - </w:t>
      </w:r>
      <w:r w:rsidRPr="0092016D">
        <w:t>значительно превосходит их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Основные отличительные особенности котлов </w:t>
      </w:r>
      <w:r w:rsidR="0092016D" w:rsidRPr="0092016D">
        <w:t>"</w:t>
      </w:r>
      <w:r w:rsidRPr="0092016D">
        <w:t>Белэнергомаша</w:t>
      </w:r>
      <w:r w:rsidR="0092016D" w:rsidRPr="0092016D">
        <w:t>"</w:t>
      </w:r>
      <w:r w:rsidRPr="0092016D">
        <w:t xml:space="preserve"> состоят в следующем</w:t>
      </w:r>
      <w:r w:rsidR="0092016D" w:rsidRPr="0092016D">
        <w:t xml:space="preserve">: </w:t>
      </w:r>
    </w:p>
    <w:p w:rsidR="00CD34BA" w:rsidRPr="0092016D" w:rsidRDefault="00CD34BA" w:rsidP="00CC395E">
      <w:pPr>
        <w:pStyle w:val="a"/>
      </w:pPr>
      <w:r w:rsidRPr="0092016D">
        <w:t>на 30-40% больше поперечное сечение топки, что гарантирует образование (концентрацию</w:t>
      </w:r>
      <w:r w:rsidR="0092016D" w:rsidRPr="0092016D">
        <w:t xml:space="preserve">) </w:t>
      </w:r>
      <w:r w:rsidRPr="0092016D">
        <w:t>оксидов азота ниже допустимых пределов</w:t>
      </w:r>
      <w:r w:rsidR="0092016D" w:rsidRPr="0092016D">
        <w:t xml:space="preserve">; </w:t>
      </w:r>
    </w:p>
    <w:p w:rsidR="00CD34BA" w:rsidRPr="0092016D" w:rsidRDefault="00CD34BA" w:rsidP="00CC395E">
      <w:pPr>
        <w:pStyle w:val="a"/>
      </w:pPr>
      <w:r w:rsidRPr="0092016D">
        <w:t>повышена надежность охлаждения наиболее теплонапряженных участков экранов котла</w:t>
      </w:r>
      <w:r w:rsidR="0092016D" w:rsidRPr="0092016D">
        <w:t xml:space="preserve">; </w:t>
      </w:r>
    </w:p>
    <w:p w:rsidR="00CD34BA" w:rsidRPr="0092016D" w:rsidRDefault="00CD34BA" w:rsidP="00CC395E">
      <w:pPr>
        <w:pStyle w:val="a"/>
      </w:pPr>
      <w:r w:rsidRPr="0092016D">
        <w:t>наружное ограждение топки и конвективного пучка выполнено из газоплотных панелей, что приводит к исключению применения тяжелой обмуровки и сокращения сроков монтажа и пуска в эксплуатацию</w:t>
      </w:r>
      <w:r w:rsidR="0092016D" w:rsidRPr="0092016D">
        <w:t xml:space="preserve">; </w:t>
      </w:r>
    </w:p>
    <w:p w:rsidR="00CD34BA" w:rsidRPr="0092016D" w:rsidRDefault="00CD34BA" w:rsidP="00CC395E">
      <w:pPr>
        <w:pStyle w:val="a"/>
      </w:pPr>
      <w:r w:rsidRPr="0092016D">
        <w:t>устранена необходимость футеровки пода котла, что приводит к увеличению межремонтного периода</w:t>
      </w:r>
      <w:r w:rsidR="0092016D" w:rsidRPr="0092016D">
        <w:t xml:space="preserve">; </w:t>
      </w:r>
    </w:p>
    <w:p w:rsidR="00CD34BA" w:rsidRPr="0092016D" w:rsidRDefault="00CD34BA" w:rsidP="00CC395E">
      <w:pPr>
        <w:pStyle w:val="a"/>
      </w:pPr>
      <w:r w:rsidRPr="0092016D">
        <w:t>поставка котлов осуществляется комплектно со всем необходимым оборудованием</w:t>
      </w:r>
      <w:r w:rsidR="0092016D" w:rsidRPr="0092016D">
        <w:t xml:space="preserve">. </w:t>
      </w:r>
    </w:p>
    <w:p w:rsidR="00CD34BA" w:rsidRPr="0092016D" w:rsidRDefault="00CD34BA" w:rsidP="0092016D">
      <w:r w:rsidRPr="0092016D">
        <w:t>Объем производства малых котельных установок на ОАО увеличивается год от года</w:t>
      </w:r>
      <w:r w:rsidR="0092016D" w:rsidRPr="0092016D">
        <w:t xml:space="preserve">. </w:t>
      </w:r>
      <w:r w:rsidRPr="0092016D">
        <w:t>Это свидетельствует о конкурентоспособности данного вида оборудования</w:t>
      </w:r>
      <w:r w:rsidR="0092016D" w:rsidRPr="0092016D">
        <w:t xml:space="preserve">. </w:t>
      </w:r>
      <w:r w:rsidRPr="0092016D">
        <w:t>Однако, информация, накопленная за эти годы и повышение требований заказчиков к котлам, убеждают в мысли о необходимости модернизации котлов, и придании им дополнительных потребительских свойств</w:t>
      </w:r>
      <w:r w:rsidR="0092016D" w:rsidRPr="0092016D">
        <w:t xml:space="preserve">. </w:t>
      </w:r>
      <w:r w:rsidRPr="0092016D">
        <w:t>Эффективность данного мероприятия – 26% – говорит об его целесообразности</w:t>
      </w:r>
      <w:r w:rsidR="0092016D" w:rsidRPr="0092016D">
        <w:t xml:space="preserve">. </w:t>
      </w:r>
    </w:p>
    <w:p w:rsidR="00CD34BA" w:rsidRPr="0092016D" w:rsidRDefault="00CD34BA" w:rsidP="0092016D">
      <w:r w:rsidRPr="0092016D">
        <w:t xml:space="preserve">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обладает высоким техническим потенциалом, имеет две хорошо оборудованные лаборатории для проведения </w:t>
      </w:r>
      <w:r w:rsidR="0092016D" w:rsidRPr="0092016D">
        <w:t>"</w:t>
      </w:r>
      <w:r w:rsidRPr="0092016D">
        <w:t>горячих</w:t>
      </w:r>
      <w:r w:rsidR="0092016D" w:rsidRPr="0092016D">
        <w:t>"</w:t>
      </w:r>
      <w:r w:rsidRPr="0092016D">
        <w:t xml:space="preserve"> испытаний малых котельных установок, что обеспечивает высокое качество и надежную работу поставляемого котельного оборудования</w:t>
      </w:r>
      <w:r w:rsidR="0092016D" w:rsidRPr="0092016D">
        <w:t xml:space="preserve">. </w:t>
      </w:r>
    </w:p>
    <w:p w:rsidR="0092016D" w:rsidRPr="0092016D" w:rsidRDefault="00CD34BA" w:rsidP="0092016D">
      <w:r w:rsidRPr="0092016D">
        <w:t xml:space="preserve">Хорошо налаженные связи с проектными институтами, наличие в своем составе монтажно-наладочной организации ДАО </w:t>
      </w:r>
      <w:r w:rsidR="0092016D" w:rsidRPr="0092016D">
        <w:t>"</w:t>
      </w:r>
      <w:r w:rsidRPr="0092016D">
        <w:t>Белэнергомашсервис</w:t>
      </w:r>
      <w:r w:rsidR="0092016D" w:rsidRPr="0092016D">
        <w:t>"</w:t>
      </w:r>
      <w:r w:rsidRPr="0092016D">
        <w:t xml:space="preserve">, позволяет ОАО </w:t>
      </w:r>
      <w:r w:rsidR="0092016D" w:rsidRPr="0092016D">
        <w:t>"</w:t>
      </w:r>
      <w:r w:rsidRPr="0092016D">
        <w:t>Белэнергомаш</w:t>
      </w:r>
      <w:r w:rsidR="0092016D" w:rsidRPr="0092016D">
        <w:t>"</w:t>
      </w:r>
      <w:r w:rsidRPr="0092016D">
        <w:t xml:space="preserve"> выполнять работы по строительству котельных </w:t>
      </w:r>
      <w:r w:rsidR="0092016D" w:rsidRPr="0092016D">
        <w:t>"</w:t>
      </w:r>
      <w:r w:rsidRPr="0092016D">
        <w:t>под ключ</w:t>
      </w:r>
      <w:r w:rsidR="0092016D" w:rsidRPr="0092016D">
        <w:t>"</w:t>
      </w:r>
      <w:r w:rsidRPr="0092016D">
        <w:t xml:space="preserve"> от разработки проекта, до ввода в эксплуатацию с последующей наладкой, что обеспечит заказчику весь комплекс работ по вводу в строй теплотехнического оборудования</w:t>
      </w:r>
      <w:r w:rsidR="0092016D" w:rsidRPr="0092016D">
        <w:t xml:space="preserve">. </w:t>
      </w:r>
    </w:p>
    <w:p w:rsidR="00CD34BA" w:rsidRPr="0092016D" w:rsidRDefault="00CD34BA" w:rsidP="00CC395E">
      <w:pPr>
        <w:pStyle w:val="1"/>
      </w:pPr>
      <w:r w:rsidRPr="0092016D">
        <w:br w:type="page"/>
      </w:r>
      <w:bookmarkStart w:id="61" w:name="_Toc534222462"/>
      <w:bookmarkStart w:id="62" w:name="_Toc219896337"/>
      <w:r w:rsidRPr="0092016D">
        <w:t>Список использованной литературы</w:t>
      </w:r>
      <w:bookmarkEnd w:id="61"/>
      <w:bookmarkEnd w:id="62"/>
    </w:p>
    <w:p w:rsidR="00CC395E" w:rsidRDefault="00CC395E" w:rsidP="0092016D"/>
    <w:p w:rsidR="0092016D" w:rsidRPr="0092016D" w:rsidRDefault="00CD34BA" w:rsidP="00CC395E">
      <w:pPr>
        <w:pStyle w:val="a0"/>
      </w:pPr>
      <w:r w:rsidRPr="0092016D">
        <w:t>Багиев Г</w:t>
      </w:r>
      <w:r w:rsidR="0092016D">
        <w:t xml:space="preserve">.Л., </w:t>
      </w:r>
      <w:r w:rsidRPr="0092016D">
        <w:t>Тарасевич В</w:t>
      </w:r>
      <w:r w:rsidR="0092016D">
        <w:t xml:space="preserve">.М., </w:t>
      </w:r>
      <w:r w:rsidRPr="0092016D">
        <w:t>Анн Х</w:t>
      </w:r>
      <w:r w:rsidR="0092016D" w:rsidRPr="0092016D">
        <w:t xml:space="preserve">. </w:t>
      </w:r>
      <w:r w:rsidRPr="0092016D">
        <w:t>Маркетинг</w:t>
      </w:r>
      <w:r w:rsidR="0092016D" w:rsidRPr="0092016D">
        <w:t xml:space="preserve">: </w:t>
      </w:r>
      <w:r w:rsidRPr="0092016D">
        <w:t>Учебник / Под ред</w:t>
      </w:r>
      <w:r w:rsidR="0092016D" w:rsidRPr="0092016D">
        <w:t>.</w:t>
      </w:r>
    </w:p>
    <w:p w:rsidR="00CD34BA" w:rsidRPr="0092016D" w:rsidRDefault="00CD34BA" w:rsidP="00CC395E">
      <w:pPr>
        <w:pStyle w:val="a0"/>
      </w:pPr>
      <w:r w:rsidRPr="0092016D">
        <w:t>Г</w:t>
      </w:r>
      <w:r w:rsidR="0092016D">
        <w:t xml:space="preserve">.Л. </w:t>
      </w:r>
      <w:r w:rsidRPr="0092016D">
        <w:t>Багиева</w:t>
      </w:r>
      <w:r w:rsidR="0092016D" w:rsidRPr="0092016D">
        <w:t xml:space="preserve">. - </w:t>
      </w:r>
      <w:r w:rsidRPr="0092016D">
        <w:t>М</w:t>
      </w:r>
      <w:r w:rsidR="0092016D" w:rsidRPr="0092016D">
        <w:t xml:space="preserve">.: </w:t>
      </w:r>
      <w:r w:rsidRPr="0092016D">
        <w:t>Экономика, 1999</w:t>
      </w:r>
      <w:r w:rsidR="0092016D" w:rsidRPr="0092016D">
        <w:t xml:space="preserve">. </w:t>
      </w:r>
    </w:p>
    <w:p w:rsidR="00CD34BA" w:rsidRPr="0092016D" w:rsidRDefault="00CD34BA" w:rsidP="00CC395E">
      <w:pPr>
        <w:pStyle w:val="a0"/>
      </w:pPr>
      <w:r w:rsidRPr="0092016D">
        <w:t>Беляевский И</w:t>
      </w:r>
      <w:r w:rsidR="0092016D">
        <w:t xml:space="preserve">.К. </w:t>
      </w:r>
      <w:r w:rsidRPr="0092016D">
        <w:t>Маркетинговое исследование</w:t>
      </w:r>
      <w:r w:rsidR="0092016D" w:rsidRPr="0092016D">
        <w:t xml:space="preserve">: </w:t>
      </w:r>
      <w:r w:rsidRPr="0092016D">
        <w:t>информация, анализ, прогноз</w:t>
      </w:r>
      <w:r w:rsidR="0092016D" w:rsidRPr="0092016D">
        <w:t xml:space="preserve">. - </w:t>
      </w:r>
      <w:r w:rsidRPr="0092016D">
        <w:t>М</w:t>
      </w:r>
      <w:r w:rsidR="0092016D" w:rsidRPr="0092016D">
        <w:t xml:space="preserve">.: </w:t>
      </w:r>
      <w:r w:rsidRPr="0092016D">
        <w:t>Финансы и статистика, 2001</w:t>
      </w:r>
      <w:r w:rsidR="0092016D" w:rsidRPr="0092016D">
        <w:t xml:space="preserve">. </w:t>
      </w:r>
    </w:p>
    <w:p w:rsidR="00CD34BA" w:rsidRPr="0092016D" w:rsidRDefault="00CD34BA" w:rsidP="00CC395E">
      <w:pPr>
        <w:pStyle w:val="a0"/>
      </w:pPr>
      <w:r w:rsidRPr="0092016D">
        <w:t>Дайан А</w:t>
      </w:r>
      <w:r w:rsidR="0092016D" w:rsidRPr="0092016D">
        <w:t>.,</w:t>
      </w:r>
      <w:r w:rsidRPr="0092016D">
        <w:t xml:space="preserve"> Букерель Ф</w:t>
      </w:r>
      <w:r w:rsidR="0092016D" w:rsidRPr="0092016D">
        <w:t xml:space="preserve">. </w:t>
      </w:r>
      <w:r w:rsidRPr="0092016D">
        <w:t>и др</w:t>
      </w:r>
      <w:r w:rsidR="0092016D" w:rsidRPr="0092016D">
        <w:t xml:space="preserve">. </w:t>
      </w:r>
      <w:r w:rsidRPr="0092016D">
        <w:t>Академия рынка</w:t>
      </w:r>
      <w:r w:rsidR="0092016D" w:rsidRPr="0092016D">
        <w:t xml:space="preserve">. </w:t>
      </w:r>
      <w:r w:rsidRPr="0092016D">
        <w:t>Маркетинг</w:t>
      </w:r>
      <w:r w:rsidR="0092016D" w:rsidRPr="0092016D">
        <w:t xml:space="preserve">. - </w:t>
      </w:r>
      <w:r w:rsidRPr="0092016D">
        <w:t>М</w:t>
      </w:r>
      <w:r w:rsidR="0092016D" w:rsidRPr="0092016D">
        <w:t xml:space="preserve">.: </w:t>
      </w:r>
      <w:r w:rsidRPr="0092016D">
        <w:t>Экономика, 1993</w:t>
      </w:r>
      <w:r w:rsidR="0092016D" w:rsidRPr="0092016D">
        <w:t xml:space="preserve">. </w:t>
      </w:r>
    </w:p>
    <w:p w:rsidR="00CD34BA" w:rsidRPr="0092016D" w:rsidRDefault="00CD34BA" w:rsidP="00CC395E">
      <w:pPr>
        <w:pStyle w:val="a0"/>
      </w:pPr>
      <w:r w:rsidRPr="0092016D">
        <w:t>Диксон Питер Р</w:t>
      </w:r>
      <w:r w:rsidR="0092016D" w:rsidRPr="0092016D">
        <w:t xml:space="preserve">. </w:t>
      </w:r>
      <w:r w:rsidRPr="0092016D">
        <w:t>Управление маркетингом / Пер</w:t>
      </w:r>
      <w:r w:rsidR="0092016D" w:rsidRPr="0092016D">
        <w:t xml:space="preserve">. </w:t>
      </w:r>
      <w:r w:rsidRPr="0092016D">
        <w:t>с англ</w:t>
      </w:r>
      <w:r w:rsidR="0092016D" w:rsidRPr="0092016D">
        <w:t xml:space="preserve">. - </w:t>
      </w:r>
      <w:r w:rsidRPr="0092016D">
        <w:t>М</w:t>
      </w:r>
      <w:r w:rsidR="0092016D" w:rsidRPr="0092016D">
        <w:t xml:space="preserve">.: </w:t>
      </w:r>
      <w:r w:rsidRPr="0092016D">
        <w:t>Изд-во БИНОМ, 1998</w:t>
      </w:r>
      <w:r w:rsidR="0092016D" w:rsidRPr="0092016D">
        <w:t xml:space="preserve">. </w:t>
      </w:r>
    </w:p>
    <w:p w:rsidR="00CD34BA" w:rsidRPr="0092016D" w:rsidRDefault="00CD34BA" w:rsidP="00CC395E">
      <w:pPr>
        <w:pStyle w:val="a0"/>
      </w:pPr>
      <w:r w:rsidRPr="0092016D">
        <w:t>Козлова Н</w:t>
      </w:r>
      <w:r w:rsidR="0092016D">
        <w:t xml:space="preserve">.В., </w:t>
      </w:r>
      <w:r w:rsidRPr="0092016D">
        <w:t>Куприянов С</w:t>
      </w:r>
      <w:r w:rsidR="0092016D">
        <w:t xml:space="preserve">.В. </w:t>
      </w:r>
      <w:r w:rsidRPr="0092016D">
        <w:t>и др</w:t>
      </w:r>
      <w:r w:rsidR="0092016D" w:rsidRPr="0092016D">
        <w:t xml:space="preserve">. </w:t>
      </w:r>
      <w:r w:rsidRPr="0092016D">
        <w:t>Маркетинг</w:t>
      </w:r>
      <w:r w:rsidR="0092016D" w:rsidRPr="0092016D">
        <w:t xml:space="preserve">: </w:t>
      </w:r>
      <w:r w:rsidRPr="0092016D">
        <w:t>метод указания</w:t>
      </w:r>
      <w:r w:rsidR="0092016D" w:rsidRPr="0092016D">
        <w:t xml:space="preserve">. - </w:t>
      </w:r>
      <w:r w:rsidRPr="0092016D">
        <w:t>Белгород</w:t>
      </w:r>
      <w:r w:rsidR="0092016D" w:rsidRPr="0092016D">
        <w:t xml:space="preserve">: </w:t>
      </w:r>
      <w:r w:rsidRPr="0092016D">
        <w:t>Изд-во БелГТАСМ, 2000</w:t>
      </w:r>
      <w:r w:rsidR="0092016D" w:rsidRPr="0092016D">
        <w:t xml:space="preserve">. </w:t>
      </w:r>
    </w:p>
    <w:p w:rsidR="00CD34BA" w:rsidRPr="0092016D" w:rsidRDefault="00CD34BA" w:rsidP="00CC395E">
      <w:pPr>
        <w:pStyle w:val="a0"/>
      </w:pPr>
      <w:r w:rsidRPr="0092016D">
        <w:t>Конев И</w:t>
      </w:r>
      <w:r w:rsidR="0092016D">
        <w:t xml:space="preserve">.В. </w:t>
      </w:r>
      <w:r w:rsidRPr="0092016D">
        <w:t>/ Вступительное слово на конференции специалистов в области теплоэнергетики</w:t>
      </w:r>
      <w:r w:rsidR="0092016D" w:rsidRPr="0092016D">
        <w:t xml:space="preserve">. - </w:t>
      </w:r>
      <w:r w:rsidRPr="0092016D">
        <w:t>Белгород, 2001</w:t>
      </w:r>
      <w:r w:rsidR="0092016D" w:rsidRPr="0092016D">
        <w:t xml:space="preserve">. </w:t>
      </w:r>
    </w:p>
    <w:p w:rsidR="00CD34BA" w:rsidRPr="0092016D" w:rsidRDefault="00CD34BA" w:rsidP="00CC395E">
      <w:pPr>
        <w:pStyle w:val="a0"/>
      </w:pPr>
      <w:r w:rsidRPr="0092016D">
        <w:t>Котлер Ф</w:t>
      </w:r>
      <w:r w:rsidR="0092016D" w:rsidRPr="0092016D">
        <w:t xml:space="preserve">. </w:t>
      </w:r>
      <w:r w:rsidRPr="0092016D">
        <w:t>Маркетинг-менеджмент / пер</w:t>
      </w:r>
      <w:r w:rsidR="0092016D" w:rsidRPr="0092016D">
        <w:t xml:space="preserve">. </w:t>
      </w:r>
      <w:r w:rsidRPr="0092016D">
        <w:t>с англ</w:t>
      </w:r>
      <w:r w:rsidR="0092016D" w:rsidRPr="0092016D">
        <w:t xml:space="preserve">. - </w:t>
      </w:r>
      <w:r w:rsidRPr="0092016D">
        <w:t>9-е международное изд</w:t>
      </w:r>
      <w:r w:rsidR="0092016D" w:rsidRPr="0092016D">
        <w:t xml:space="preserve">. - </w:t>
      </w:r>
      <w:r w:rsidRPr="0092016D">
        <w:t>СПб</w:t>
      </w:r>
      <w:r w:rsidR="0092016D" w:rsidRPr="0092016D">
        <w:t xml:space="preserve">.: </w:t>
      </w:r>
      <w:r w:rsidRPr="0092016D">
        <w:t>Питер Ком</w:t>
      </w:r>
      <w:r w:rsidR="0092016D" w:rsidRPr="0092016D">
        <w:t>., 19</w:t>
      </w:r>
      <w:r w:rsidRPr="0092016D">
        <w:t>98</w:t>
      </w:r>
      <w:r w:rsidR="0092016D" w:rsidRPr="0092016D">
        <w:t xml:space="preserve">. </w:t>
      </w:r>
    </w:p>
    <w:p w:rsidR="0092016D" w:rsidRPr="0092016D" w:rsidRDefault="00CD34BA" w:rsidP="00CC395E">
      <w:pPr>
        <w:pStyle w:val="a0"/>
      </w:pPr>
      <w:r w:rsidRPr="0092016D">
        <w:t>Котлер Ф</w:t>
      </w:r>
      <w:r w:rsidR="0092016D" w:rsidRPr="0092016D">
        <w:t xml:space="preserve">. </w:t>
      </w:r>
      <w:r w:rsidRPr="0092016D">
        <w:t>Основы маркетинга</w:t>
      </w:r>
      <w:r w:rsidR="0092016D" w:rsidRPr="0092016D">
        <w:t xml:space="preserve">. - </w:t>
      </w:r>
      <w:r w:rsidRPr="0092016D">
        <w:t>СПб</w:t>
      </w:r>
      <w:r w:rsidR="0092016D" w:rsidRPr="0092016D">
        <w:t xml:space="preserve">.: </w:t>
      </w:r>
      <w:r w:rsidRPr="0092016D">
        <w:t>Коруна, Литера плюс, 1994</w:t>
      </w:r>
    </w:p>
    <w:p w:rsidR="0092016D" w:rsidRPr="0092016D" w:rsidRDefault="00CD34BA" w:rsidP="00CC395E">
      <w:pPr>
        <w:pStyle w:val="a0"/>
      </w:pPr>
      <w:r w:rsidRPr="0092016D">
        <w:t xml:space="preserve">ОАО </w:t>
      </w:r>
      <w:r w:rsidR="0092016D" w:rsidRPr="0092016D">
        <w:t>"</w:t>
      </w:r>
      <w:r w:rsidRPr="0092016D">
        <w:t>Белгородский завод энергетического машиностроения</w:t>
      </w:r>
      <w:r w:rsidR="0092016D" w:rsidRPr="0092016D">
        <w:t>.6</w:t>
      </w:r>
      <w:r w:rsidRPr="0092016D">
        <w:t>0 лет в энергетике</w:t>
      </w:r>
      <w:r w:rsidR="0092016D" w:rsidRPr="0092016D">
        <w:t xml:space="preserve">". </w:t>
      </w:r>
      <w:r w:rsidRPr="0092016D">
        <w:t>Инф</w:t>
      </w:r>
      <w:r w:rsidR="0092016D" w:rsidRPr="0092016D">
        <w:t xml:space="preserve">. </w:t>
      </w:r>
      <w:r w:rsidRPr="0092016D">
        <w:t>Проспект</w:t>
      </w:r>
      <w:r w:rsidR="0092016D" w:rsidRPr="0092016D">
        <w:t xml:space="preserve">. </w:t>
      </w:r>
      <w:r w:rsidRPr="0092016D">
        <w:t>– Белгород, 1999</w:t>
      </w:r>
      <w:r w:rsidR="0092016D" w:rsidRPr="0092016D">
        <w:t xml:space="preserve">. </w:t>
      </w:r>
    </w:p>
    <w:p w:rsidR="0092016D" w:rsidRPr="0092016D" w:rsidRDefault="00CD34BA" w:rsidP="00CC395E">
      <w:pPr>
        <w:pStyle w:val="a0"/>
      </w:pPr>
      <w:r w:rsidRPr="0092016D">
        <w:t>Общество и экономика</w:t>
      </w:r>
      <w:r w:rsidR="0092016D" w:rsidRPr="0092016D">
        <w:t xml:space="preserve">. - </w:t>
      </w:r>
      <w:r w:rsidRPr="0092016D">
        <w:t>ж</w:t>
      </w:r>
      <w:r w:rsidR="0092016D" w:rsidRPr="0092016D">
        <w:t xml:space="preserve">. </w:t>
      </w:r>
      <w:r w:rsidRPr="0092016D">
        <w:t>№9-10, 2000</w:t>
      </w:r>
      <w:r w:rsidR="0092016D" w:rsidRPr="0092016D">
        <w:t xml:space="preserve">. </w:t>
      </w:r>
    </w:p>
    <w:p w:rsidR="00CD34BA" w:rsidRPr="0092016D" w:rsidRDefault="00CD34BA" w:rsidP="00CC395E">
      <w:pPr>
        <w:pStyle w:val="a0"/>
      </w:pPr>
      <w:r w:rsidRPr="0092016D">
        <w:t>Подоба Б</w:t>
      </w:r>
      <w:r w:rsidR="0092016D">
        <w:t xml:space="preserve">.П. </w:t>
      </w:r>
      <w:r w:rsidRPr="0092016D">
        <w:t xml:space="preserve">Рынок малой энергетики и ОАО </w:t>
      </w:r>
      <w:r w:rsidR="0092016D" w:rsidRPr="0092016D">
        <w:t>"</w:t>
      </w:r>
      <w:r w:rsidRPr="0092016D">
        <w:t>Белэнергомаш</w:t>
      </w:r>
      <w:r w:rsidR="0092016D" w:rsidRPr="0092016D">
        <w:t xml:space="preserve">". - </w:t>
      </w:r>
      <w:r w:rsidRPr="0092016D">
        <w:t>Белгород, 2001</w:t>
      </w:r>
      <w:r w:rsidR="0092016D" w:rsidRPr="0092016D">
        <w:t xml:space="preserve">. </w:t>
      </w:r>
    </w:p>
    <w:p w:rsidR="0092016D" w:rsidRPr="0092016D" w:rsidRDefault="00CD34BA" w:rsidP="00CC395E">
      <w:pPr>
        <w:pStyle w:val="a0"/>
      </w:pPr>
      <w:r w:rsidRPr="0092016D">
        <w:t>Райзберг Б</w:t>
      </w:r>
      <w:r w:rsidR="0092016D">
        <w:t xml:space="preserve">.А., </w:t>
      </w:r>
      <w:r w:rsidRPr="0092016D">
        <w:t>Лозовский Л</w:t>
      </w:r>
      <w:r w:rsidR="0092016D">
        <w:t xml:space="preserve">.Ш., </w:t>
      </w:r>
      <w:r w:rsidRPr="0092016D">
        <w:t>Стародубцева Е</w:t>
      </w:r>
      <w:r w:rsidR="0092016D">
        <w:t xml:space="preserve">.Б. </w:t>
      </w:r>
      <w:r w:rsidRPr="0092016D">
        <w:t>Современный экономический словарь</w:t>
      </w:r>
      <w:r w:rsidR="0092016D" w:rsidRPr="0092016D">
        <w:t xml:space="preserve">. - </w:t>
      </w:r>
      <w:r w:rsidRPr="0092016D">
        <w:t>М</w:t>
      </w:r>
      <w:r w:rsidR="0092016D" w:rsidRPr="0092016D">
        <w:t xml:space="preserve">.: </w:t>
      </w:r>
      <w:r w:rsidRPr="0092016D">
        <w:t>ИНФРА-М, 2000</w:t>
      </w:r>
      <w:r w:rsidR="0092016D" w:rsidRPr="0092016D">
        <w:t xml:space="preserve">. </w:t>
      </w:r>
    </w:p>
    <w:p w:rsidR="00CD34BA" w:rsidRPr="0092016D" w:rsidRDefault="00CD34BA" w:rsidP="00CC395E">
      <w:pPr>
        <w:pStyle w:val="a0"/>
      </w:pPr>
      <w:r w:rsidRPr="0092016D">
        <w:t>Румянцева З</w:t>
      </w:r>
      <w:r w:rsidR="0092016D" w:rsidRPr="0092016D">
        <w:t xml:space="preserve">. </w:t>
      </w:r>
      <w:r w:rsidRPr="0092016D">
        <w:t>Современный менеджмент</w:t>
      </w:r>
      <w:r w:rsidR="0092016D" w:rsidRPr="0092016D">
        <w:t xml:space="preserve"> // </w:t>
      </w:r>
      <w:r w:rsidRPr="0092016D">
        <w:t>Российский экономический журнал</w:t>
      </w:r>
      <w:r w:rsidR="0092016D" w:rsidRPr="0092016D">
        <w:t xml:space="preserve">. - </w:t>
      </w:r>
      <w:r w:rsidRPr="0092016D">
        <w:t>1998</w:t>
      </w:r>
      <w:r w:rsidR="0092016D" w:rsidRPr="0092016D">
        <w:t xml:space="preserve">. - </w:t>
      </w:r>
      <w:r w:rsidRPr="0092016D">
        <w:t>№ 4</w:t>
      </w:r>
      <w:r w:rsidR="0092016D" w:rsidRPr="0092016D">
        <w:t xml:space="preserve">. </w:t>
      </w:r>
    </w:p>
    <w:p w:rsidR="00CD34BA" w:rsidRPr="0092016D" w:rsidRDefault="00CD34BA" w:rsidP="00CC395E">
      <w:pPr>
        <w:pStyle w:val="a0"/>
      </w:pPr>
      <w:r w:rsidRPr="0092016D">
        <w:t>Хоскинг А</w:t>
      </w:r>
      <w:r w:rsidR="0092016D" w:rsidRPr="0092016D">
        <w:t xml:space="preserve">. </w:t>
      </w:r>
      <w:r w:rsidRPr="0092016D">
        <w:t>Курс предпринимательства, редакция В</w:t>
      </w:r>
      <w:r w:rsidR="0092016D" w:rsidRPr="0092016D">
        <w:t xml:space="preserve">. </w:t>
      </w:r>
      <w:r w:rsidRPr="0092016D">
        <w:t>Рыбалкина, М</w:t>
      </w:r>
      <w:r w:rsidR="0092016D" w:rsidRPr="0092016D">
        <w:t>: "</w:t>
      </w:r>
      <w:r w:rsidRPr="0092016D">
        <w:t>Международные отношения</w:t>
      </w:r>
      <w:r w:rsidR="0092016D" w:rsidRPr="0092016D">
        <w:t>"</w:t>
      </w:r>
      <w:r w:rsidRPr="0092016D">
        <w:t>, 1993</w:t>
      </w:r>
      <w:r w:rsidR="0092016D" w:rsidRPr="0092016D">
        <w:t xml:space="preserve">. </w:t>
      </w:r>
      <w:bookmarkStart w:id="63" w:name="_GoBack"/>
      <w:bookmarkEnd w:id="63"/>
    </w:p>
    <w:sectPr w:rsidR="00CD34BA" w:rsidRPr="0092016D" w:rsidSect="00F16CF7">
      <w:headerReference w:type="default" r:id="rId21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6D" w:rsidRDefault="0056046D">
      <w:r>
        <w:separator/>
      </w:r>
    </w:p>
  </w:endnote>
  <w:endnote w:type="continuationSeparator" w:id="0">
    <w:p w:rsidR="0056046D" w:rsidRDefault="0056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6D" w:rsidRDefault="0056046D">
      <w:r>
        <w:separator/>
      </w:r>
    </w:p>
  </w:footnote>
  <w:footnote w:type="continuationSeparator" w:id="0">
    <w:p w:rsidR="0056046D" w:rsidRDefault="0056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F7" w:rsidRDefault="006574BC" w:rsidP="0092016D">
    <w:pPr>
      <w:pStyle w:val="ab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16CF7" w:rsidRDefault="00F16CF7" w:rsidP="0092016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82C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8A0FE7"/>
    <w:multiLevelType w:val="singleLevel"/>
    <w:tmpl w:val="9DF6947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8ED26FF"/>
    <w:multiLevelType w:val="singleLevel"/>
    <w:tmpl w:val="2BF009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>
    <w:nsid w:val="0ACE2AC8"/>
    <w:multiLevelType w:val="singleLevel"/>
    <w:tmpl w:val="F3C2250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0F696E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FD5073D"/>
    <w:multiLevelType w:val="singleLevel"/>
    <w:tmpl w:val="2BF009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109C675D"/>
    <w:multiLevelType w:val="singleLevel"/>
    <w:tmpl w:val="532EA2F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1A92149"/>
    <w:multiLevelType w:val="singleLevel"/>
    <w:tmpl w:val="FD7638F8"/>
    <w:lvl w:ilvl="0">
      <w:start w:val="1"/>
      <w:numFmt w:val="bullet"/>
      <w:lvlText w:val="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16020F9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1C1E6973"/>
    <w:multiLevelType w:val="singleLevel"/>
    <w:tmpl w:val="FD7638F8"/>
    <w:lvl w:ilvl="0">
      <w:start w:val="1"/>
      <w:numFmt w:val="bullet"/>
      <w:lvlText w:val="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</w:abstractNum>
  <w:abstractNum w:abstractNumId="11">
    <w:nsid w:val="1D01567C"/>
    <w:multiLevelType w:val="singleLevel"/>
    <w:tmpl w:val="2BF009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2">
    <w:nsid w:val="1F412F91"/>
    <w:multiLevelType w:val="singleLevel"/>
    <w:tmpl w:val="2BF009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>
    <w:nsid w:val="208E17ED"/>
    <w:multiLevelType w:val="singleLevel"/>
    <w:tmpl w:val="2BF009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4">
    <w:nsid w:val="20ED6692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>
    <w:nsid w:val="22A24E31"/>
    <w:multiLevelType w:val="singleLevel"/>
    <w:tmpl w:val="0F046376"/>
    <w:lvl w:ilvl="0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</w:abstractNum>
  <w:abstractNum w:abstractNumId="16">
    <w:nsid w:val="2F1D2BB3"/>
    <w:multiLevelType w:val="singleLevel"/>
    <w:tmpl w:val="2BF009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7">
    <w:nsid w:val="35D574BF"/>
    <w:multiLevelType w:val="hybridMultilevel"/>
    <w:tmpl w:val="DC1EE878"/>
    <w:lvl w:ilvl="0" w:tplc="E1FE58AA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FA7A2E"/>
    <w:multiLevelType w:val="singleLevel"/>
    <w:tmpl w:val="F3C2250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45A76A4A"/>
    <w:multiLevelType w:val="singleLevel"/>
    <w:tmpl w:val="B0A433C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4E7349E8"/>
    <w:multiLevelType w:val="hybridMultilevel"/>
    <w:tmpl w:val="8B9C4BAA"/>
    <w:lvl w:ilvl="0" w:tplc="1E00601E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CB54A3C"/>
    <w:multiLevelType w:val="multilevel"/>
    <w:tmpl w:val="8B9C4BAA"/>
    <w:lvl w:ilvl="0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3091505"/>
    <w:multiLevelType w:val="singleLevel"/>
    <w:tmpl w:val="7E9CBE1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CED0759"/>
    <w:multiLevelType w:val="singleLevel"/>
    <w:tmpl w:val="2BF009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>
    <w:nsid w:val="774F6D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7AE73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7">
    <w:nsid w:val="7E862710"/>
    <w:multiLevelType w:val="singleLevel"/>
    <w:tmpl w:val="7E9CBE1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EA42A70"/>
    <w:multiLevelType w:val="singleLevel"/>
    <w:tmpl w:val="F3C2250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25"/>
  </w:num>
  <w:num w:numId="5">
    <w:abstractNumId w:val="1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cs="Symbol" w:hint="default"/>
        </w:rPr>
      </w:lvl>
    </w:lvlOverride>
  </w:num>
  <w:num w:numId="8">
    <w:abstractNumId w:val="4"/>
  </w:num>
  <w:num w:numId="9">
    <w:abstractNumId w:val="10"/>
  </w:num>
  <w:num w:numId="10">
    <w:abstractNumId w:val="23"/>
  </w:num>
  <w:num w:numId="11">
    <w:abstractNumId w:val="2"/>
  </w:num>
  <w:num w:numId="12">
    <w:abstractNumId w:val="7"/>
  </w:num>
  <w:num w:numId="13">
    <w:abstractNumId w:val="18"/>
  </w:num>
  <w:num w:numId="14">
    <w:abstractNumId w:val="28"/>
  </w:num>
  <w:num w:numId="15">
    <w:abstractNumId w:val="24"/>
  </w:num>
  <w:num w:numId="16">
    <w:abstractNumId w:val="16"/>
  </w:num>
  <w:num w:numId="17">
    <w:abstractNumId w:val="13"/>
  </w:num>
  <w:num w:numId="18">
    <w:abstractNumId w:val="12"/>
  </w:num>
  <w:num w:numId="19">
    <w:abstractNumId w:val="11"/>
  </w:num>
  <w:num w:numId="20">
    <w:abstractNumId w:val="3"/>
  </w:num>
  <w:num w:numId="21">
    <w:abstractNumId w:val="27"/>
  </w:num>
  <w:num w:numId="22">
    <w:abstractNumId w:val="22"/>
  </w:num>
  <w:num w:numId="23">
    <w:abstractNumId w:val="8"/>
  </w:num>
  <w:num w:numId="24">
    <w:abstractNumId w:val="19"/>
  </w:num>
  <w:num w:numId="25">
    <w:abstractNumId w:val="15"/>
  </w:num>
  <w:num w:numId="26">
    <w:abstractNumId w:val="20"/>
  </w:num>
  <w:num w:numId="27">
    <w:abstractNumId w:val="26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4BA"/>
    <w:rsid w:val="003D1D5C"/>
    <w:rsid w:val="00560228"/>
    <w:rsid w:val="0056046D"/>
    <w:rsid w:val="005977E8"/>
    <w:rsid w:val="00637163"/>
    <w:rsid w:val="006574BC"/>
    <w:rsid w:val="007B0872"/>
    <w:rsid w:val="0080318B"/>
    <w:rsid w:val="008A472D"/>
    <w:rsid w:val="0092016D"/>
    <w:rsid w:val="00CC395E"/>
    <w:rsid w:val="00CD34BA"/>
    <w:rsid w:val="00D96A71"/>
    <w:rsid w:val="00F1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  <o:rules v:ext="edit">
        <o:r id="V:Rule1" type="callout" idref="#_x0000_s1080"/>
        <o:r id="V:Rule2" type="callout" idref="#_x0000_s1081"/>
      </o:rules>
    </o:shapelayout>
  </w:shapeDefaults>
  <w:decimalSymbol w:val=","/>
  <w:listSeparator w:val=";"/>
  <w14:defaultImageDpi w14:val="0"/>
  <w15:chartTrackingRefBased/>
  <w15:docId w15:val="{AF06561A-A051-4A81-BA24-F7606765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D1D5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3D1D5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3D1D5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3D1D5C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3D1D5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3D1D5C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3D1D5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3D1D5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3D1D5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1"/>
    <w:next w:val="a1"/>
    <w:link w:val="90"/>
    <w:uiPriority w:val="99"/>
    <w:qFormat/>
    <w:pPr>
      <w:keepNext/>
      <w:suppressAutoHyphens/>
      <w:jc w:val="center"/>
      <w:outlineLvl w:val="8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5">
    <w:name w:val="Body Text"/>
    <w:basedOn w:val="a1"/>
    <w:link w:val="a6"/>
    <w:uiPriority w:val="99"/>
    <w:rsid w:val="003D1D5C"/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paragraph" w:styleId="21">
    <w:name w:val="Body Text 2"/>
    <w:basedOn w:val="a1"/>
    <w:link w:val="22"/>
    <w:uiPriority w:val="99"/>
    <w:pPr>
      <w:jc w:val="center"/>
    </w:pPr>
    <w:rPr>
      <w:rFonts w:ascii="Arial Black" w:hAnsi="Arial Black" w:cs="Arial Black"/>
      <w:i/>
      <w:iCs/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11">
    <w:name w:val="toc 1"/>
    <w:basedOn w:val="a1"/>
    <w:next w:val="a1"/>
    <w:autoRedefine/>
    <w:uiPriority w:val="99"/>
    <w:semiHidden/>
    <w:rsid w:val="003D1D5C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semiHidden/>
    <w:rsid w:val="003D1D5C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3D1D5C"/>
    <w:pPr>
      <w:ind w:left="560"/>
      <w:jc w:val="left"/>
    </w:pPr>
    <w:rPr>
      <w:i/>
      <w:iCs/>
    </w:rPr>
  </w:style>
  <w:style w:type="paragraph" w:styleId="a7">
    <w:name w:val="Body Text Indent"/>
    <w:basedOn w:val="a1"/>
    <w:link w:val="a8"/>
    <w:uiPriority w:val="99"/>
    <w:pPr>
      <w:suppressAutoHyphens/>
      <w:ind w:firstLine="567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32">
    <w:name w:val="Body Text 3"/>
    <w:basedOn w:val="a1"/>
    <w:link w:val="33"/>
    <w:uiPriority w:val="99"/>
    <w:pPr>
      <w:suppressAutoHyphens/>
    </w:p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9">
    <w:name w:val="caption"/>
    <w:basedOn w:val="a1"/>
    <w:next w:val="a1"/>
    <w:uiPriority w:val="99"/>
    <w:qFormat/>
    <w:pPr>
      <w:suppressAutoHyphens/>
      <w:jc w:val="center"/>
    </w:pPr>
  </w:style>
  <w:style w:type="paragraph" w:styleId="34">
    <w:name w:val="Body Text Indent 3"/>
    <w:basedOn w:val="a1"/>
    <w:link w:val="35"/>
    <w:uiPriority w:val="99"/>
    <w:pPr>
      <w:ind w:left="284" w:hanging="284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styleId="24">
    <w:name w:val="Body Text Indent 2"/>
    <w:basedOn w:val="a1"/>
    <w:link w:val="25"/>
    <w:uiPriority w:val="99"/>
    <w:pPr>
      <w:ind w:left="284" w:hanging="284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character" w:styleId="aa">
    <w:name w:val="page number"/>
    <w:uiPriority w:val="99"/>
  </w:style>
  <w:style w:type="paragraph" w:styleId="ab">
    <w:name w:val="header"/>
    <w:basedOn w:val="a1"/>
    <w:next w:val="a5"/>
    <w:link w:val="ac"/>
    <w:uiPriority w:val="99"/>
    <w:rsid w:val="003D1D5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b"/>
    <w:uiPriority w:val="99"/>
    <w:rsid w:val="003D1D5C"/>
    <w:rPr>
      <w:kern w:val="16"/>
      <w:sz w:val="24"/>
      <w:szCs w:val="24"/>
    </w:rPr>
  </w:style>
  <w:style w:type="paragraph" w:styleId="26">
    <w:name w:val="List 2"/>
    <w:basedOn w:val="ad"/>
    <w:uiPriority w:val="99"/>
    <w:pPr>
      <w:spacing w:after="220" w:line="180" w:lineRule="atLeast"/>
      <w:ind w:left="720" w:hanging="360"/>
    </w:pPr>
  </w:style>
  <w:style w:type="paragraph" w:styleId="ad">
    <w:name w:val="List"/>
    <w:basedOn w:val="a1"/>
    <w:uiPriority w:val="99"/>
    <w:pPr>
      <w:ind w:left="283" w:hanging="283"/>
    </w:pPr>
  </w:style>
  <w:style w:type="paragraph" w:styleId="ae">
    <w:name w:val="footer"/>
    <w:basedOn w:val="a1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8"/>
      <w:szCs w:val="28"/>
    </w:rPr>
  </w:style>
  <w:style w:type="paragraph" w:customStyle="1" w:styleId="FR1">
    <w:name w:val="FR1"/>
    <w:uiPriority w:val="99"/>
    <w:pPr>
      <w:autoSpaceDE w:val="0"/>
      <w:autoSpaceDN w:val="0"/>
      <w:adjustRightInd w:val="0"/>
      <w:spacing w:before="140"/>
      <w:ind w:left="2520"/>
    </w:pPr>
    <w:rPr>
      <w:sz w:val="16"/>
      <w:szCs w:val="16"/>
    </w:rPr>
  </w:style>
  <w:style w:type="paragraph" w:customStyle="1" w:styleId="12">
    <w:name w:val="Стиль1"/>
    <w:basedOn w:val="a1"/>
    <w:uiPriority w:val="99"/>
    <w:pPr>
      <w:suppressAutoHyphens/>
    </w:pPr>
  </w:style>
  <w:style w:type="paragraph" w:customStyle="1" w:styleId="af0">
    <w:name w:val="выделение"/>
    <w:uiPriority w:val="99"/>
    <w:rsid w:val="003D1D5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footnote reference"/>
    <w:uiPriority w:val="99"/>
    <w:semiHidden/>
    <w:rsid w:val="003D1D5C"/>
    <w:rPr>
      <w:sz w:val="28"/>
      <w:szCs w:val="28"/>
      <w:vertAlign w:val="superscript"/>
    </w:rPr>
  </w:style>
  <w:style w:type="paragraph" w:styleId="41">
    <w:name w:val="toc 4"/>
    <w:basedOn w:val="a1"/>
    <w:next w:val="a1"/>
    <w:autoRedefine/>
    <w:uiPriority w:val="99"/>
    <w:semiHidden/>
    <w:rsid w:val="003D1D5C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3D1D5C"/>
    <w:pPr>
      <w:ind w:left="958"/>
    </w:pPr>
  </w:style>
  <w:style w:type="paragraph" w:customStyle="1" w:styleId="a">
    <w:name w:val="список ненумерованный"/>
    <w:uiPriority w:val="99"/>
    <w:rsid w:val="0092016D"/>
    <w:pPr>
      <w:numPr>
        <w:numId w:val="2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0">
    <w:name w:val="список нумерованный"/>
    <w:autoRedefine/>
    <w:uiPriority w:val="99"/>
    <w:rsid w:val="00CC395E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3D1D5C"/>
    <w:pPr>
      <w:ind w:firstLine="0"/>
    </w:pPr>
  </w:style>
  <w:style w:type="paragraph" w:customStyle="1" w:styleId="200">
    <w:name w:val="Стиль Оглавление 2 + Слева:  0 см Первая строка:  0 см"/>
    <w:basedOn w:val="23"/>
    <w:uiPriority w:val="99"/>
    <w:rsid w:val="003D1D5C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3D1D5C"/>
    <w:pPr>
      <w:ind w:left="709" w:firstLine="0"/>
    </w:pPr>
  </w:style>
  <w:style w:type="paragraph" w:customStyle="1" w:styleId="af2">
    <w:name w:val="схема"/>
    <w:uiPriority w:val="99"/>
    <w:rsid w:val="003D1D5C"/>
    <w:pPr>
      <w:jc w:val="center"/>
    </w:pPr>
    <w:rPr>
      <w:noProof/>
      <w:sz w:val="24"/>
      <w:szCs w:val="24"/>
    </w:rPr>
  </w:style>
  <w:style w:type="paragraph" w:customStyle="1" w:styleId="af3">
    <w:name w:val="ТАБЛИЦА"/>
    <w:link w:val="af4"/>
    <w:uiPriority w:val="99"/>
    <w:rsid w:val="008A472D"/>
    <w:pPr>
      <w:jc w:val="center"/>
    </w:pPr>
  </w:style>
  <w:style w:type="paragraph" w:styleId="af5">
    <w:name w:val="footnote text"/>
    <w:basedOn w:val="a1"/>
    <w:link w:val="af6"/>
    <w:uiPriority w:val="99"/>
    <w:semiHidden/>
    <w:rsid w:val="003D1D5C"/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paragraph" w:customStyle="1" w:styleId="af7">
    <w:name w:val="титут"/>
    <w:uiPriority w:val="99"/>
    <w:rsid w:val="003D1D5C"/>
    <w:pPr>
      <w:spacing w:line="360" w:lineRule="auto"/>
      <w:jc w:val="center"/>
    </w:pPr>
    <w:rPr>
      <w:noProof/>
      <w:sz w:val="28"/>
      <w:szCs w:val="28"/>
    </w:rPr>
  </w:style>
  <w:style w:type="character" w:customStyle="1" w:styleId="af4">
    <w:name w:val="ТАБЛИЦА Знак"/>
    <w:link w:val="af3"/>
    <w:uiPriority w:val="99"/>
    <w:locked/>
    <w:rsid w:val="008A472D"/>
    <w:rPr>
      <w:lang w:val="ru-RU" w:eastAsia="ru-RU"/>
    </w:rPr>
  </w:style>
  <w:style w:type="paragraph" w:styleId="af8">
    <w:name w:val="Document Map"/>
    <w:basedOn w:val="a1"/>
    <w:link w:val="af9"/>
    <w:uiPriority w:val="99"/>
    <w:semiHidden/>
    <w:rsid w:val="008A47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uiPriority w:val="99"/>
    <w:rsid w:val="00CC3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10253</Words>
  <Characters>58445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мероприятий по расширению рынка сбыта продукции</vt:lpstr>
    </vt:vector>
  </TitlesOfParts>
  <Manager>Козлова Н.В.</Manager>
  <Company>My Home</Company>
  <LinksUpToDate>false</LinksUpToDate>
  <CharactersWithSpaces>68561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мероприятий по расширению рынка сбыта продукции</dc:title>
  <dc:subject>ОАО "Белэнергомаш"</dc:subject>
  <dc:creator>=Лёха=</dc:creator>
  <cp:keywords/>
  <dc:description>Работа сдавалась Козловой Н.В. в зимнюю сессию 2001/02 г. Оценка "отлично".</dc:description>
  <cp:lastModifiedBy>admin</cp:lastModifiedBy>
  <cp:revision>2</cp:revision>
  <dcterms:created xsi:type="dcterms:W3CDTF">2014-02-24T09:32:00Z</dcterms:created>
  <dcterms:modified xsi:type="dcterms:W3CDTF">2014-02-24T09:32:00Z</dcterms:modified>
  <cp:category>ЭК-31 2001/02 г.</cp:category>
</cp:coreProperties>
</file>