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253" w:rsidRPr="00BA0FCA" w:rsidRDefault="00BA0FCA" w:rsidP="008C33E8">
      <w:pPr>
        <w:pStyle w:val="afc"/>
      </w:pPr>
      <w:r>
        <w:t>Содержание</w:t>
      </w:r>
    </w:p>
    <w:p w:rsidR="008C33E8" w:rsidRDefault="008C33E8" w:rsidP="00BA0FCA"/>
    <w:p w:rsidR="00ED6B0E" w:rsidRDefault="00ED6B0E">
      <w:pPr>
        <w:pStyle w:val="24"/>
        <w:rPr>
          <w:smallCaps w:val="0"/>
          <w:noProof/>
          <w:sz w:val="24"/>
          <w:szCs w:val="24"/>
        </w:rPr>
      </w:pPr>
      <w:r w:rsidRPr="00EE01B9">
        <w:rPr>
          <w:rStyle w:val="af5"/>
          <w:noProof/>
        </w:rPr>
        <w:t>1. Разработка программы финансового оздоровления предприятия</w:t>
      </w:r>
    </w:p>
    <w:p w:rsidR="00ED6B0E" w:rsidRDefault="00ED6B0E">
      <w:pPr>
        <w:pStyle w:val="24"/>
        <w:rPr>
          <w:smallCaps w:val="0"/>
          <w:noProof/>
          <w:sz w:val="24"/>
          <w:szCs w:val="24"/>
        </w:rPr>
      </w:pPr>
      <w:r w:rsidRPr="00EE01B9">
        <w:rPr>
          <w:rStyle w:val="af5"/>
          <w:noProof/>
        </w:rPr>
        <w:t>1.1 Опцион</w:t>
      </w:r>
    </w:p>
    <w:p w:rsidR="00ED6B0E" w:rsidRDefault="00ED6B0E">
      <w:pPr>
        <w:pStyle w:val="24"/>
        <w:rPr>
          <w:smallCaps w:val="0"/>
          <w:noProof/>
          <w:sz w:val="24"/>
          <w:szCs w:val="24"/>
        </w:rPr>
      </w:pPr>
      <w:r w:rsidRPr="00EE01B9">
        <w:rPr>
          <w:rStyle w:val="af5"/>
          <w:noProof/>
        </w:rPr>
        <w:t>1.2 Залог</w:t>
      </w:r>
    </w:p>
    <w:p w:rsidR="00ED6B0E" w:rsidRDefault="00ED6B0E">
      <w:pPr>
        <w:pStyle w:val="24"/>
        <w:rPr>
          <w:smallCaps w:val="0"/>
          <w:noProof/>
          <w:sz w:val="24"/>
          <w:szCs w:val="24"/>
        </w:rPr>
      </w:pPr>
      <w:r w:rsidRPr="00EE01B9">
        <w:rPr>
          <w:rStyle w:val="af5"/>
          <w:noProof/>
        </w:rPr>
        <w:t>1.3 Хеджирование</w:t>
      </w:r>
    </w:p>
    <w:p w:rsidR="00ED6B0E" w:rsidRDefault="00ED6B0E">
      <w:pPr>
        <w:pStyle w:val="24"/>
        <w:rPr>
          <w:smallCaps w:val="0"/>
          <w:noProof/>
          <w:sz w:val="24"/>
          <w:szCs w:val="24"/>
        </w:rPr>
      </w:pPr>
      <w:r w:rsidRPr="00EE01B9">
        <w:rPr>
          <w:rStyle w:val="af5"/>
          <w:noProof/>
        </w:rPr>
        <w:t>1.4 Аренда</w:t>
      </w:r>
    </w:p>
    <w:p w:rsidR="00ED6B0E" w:rsidRDefault="00ED6B0E">
      <w:pPr>
        <w:pStyle w:val="24"/>
        <w:rPr>
          <w:smallCaps w:val="0"/>
          <w:noProof/>
          <w:sz w:val="24"/>
          <w:szCs w:val="24"/>
        </w:rPr>
      </w:pPr>
      <w:r w:rsidRPr="00EE01B9">
        <w:rPr>
          <w:rStyle w:val="af5"/>
          <w:noProof/>
        </w:rPr>
        <w:t>1.5 Селенг</w:t>
      </w:r>
    </w:p>
    <w:p w:rsidR="00ED6B0E" w:rsidRDefault="00ED6B0E">
      <w:pPr>
        <w:pStyle w:val="24"/>
        <w:rPr>
          <w:smallCaps w:val="0"/>
          <w:noProof/>
          <w:sz w:val="24"/>
          <w:szCs w:val="24"/>
        </w:rPr>
      </w:pPr>
      <w:r w:rsidRPr="00EE01B9">
        <w:rPr>
          <w:rStyle w:val="af5"/>
          <w:noProof/>
        </w:rPr>
        <w:t>1.6 Факторинг</w:t>
      </w:r>
    </w:p>
    <w:p w:rsidR="00ED6B0E" w:rsidRDefault="00ED6B0E">
      <w:pPr>
        <w:pStyle w:val="24"/>
        <w:rPr>
          <w:smallCaps w:val="0"/>
          <w:noProof/>
          <w:sz w:val="24"/>
          <w:szCs w:val="24"/>
        </w:rPr>
      </w:pPr>
      <w:r w:rsidRPr="00EE01B9">
        <w:rPr>
          <w:rStyle w:val="af5"/>
          <w:noProof/>
        </w:rPr>
        <w:t>1.7 Репорт</w:t>
      </w:r>
    </w:p>
    <w:p w:rsidR="00ED6B0E" w:rsidRDefault="00ED6B0E">
      <w:pPr>
        <w:pStyle w:val="24"/>
        <w:rPr>
          <w:smallCaps w:val="0"/>
          <w:noProof/>
          <w:sz w:val="24"/>
          <w:szCs w:val="24"/>
        </w:rPr>
      </w:pPr>
      <w:r w:rsidRPr="00EE01B9">
        <w:rPr>
          <w:rStyle w:val="af5"/>
          <w:noProof/>
        </w:rPr>
        <w:t>1.8 Лизинг</w:t>
      </w:r>
    </w:p>
    <w:p w:rsidR="00ED6B0E" w:rsidRDefault="00ED6B0E">
      <w:pPr>
        <w:pStyle w:val="24"/>
        <w:rPr>
          <w:smallCaps w:val="0"/>
          <w:noProof/>
          <w:sz w:val="24"/>
          <w:szCs w:val="24"/>
        </w:rPr>
      </w:pPr>
      <w:r w:rsidRPr="00EE01B9">
        <w:rPr>
          <w:rStyle w:val="af5"/>
          <w:noProof/>
        </w:rPr>
        <w:t>1.9 Форфейтинг</w:t>
      </w:r>
    </w:p>
    <w:p w:rsidR="00ED6B0E" w:rsidRDefault="00ED6B0E">
      <w:pPr>
        <w:pStyle w:val="24"/>
        <w:rPr>
          <w:smallCaps w:val="0"/>
          <w:noProof/>
          <w:sz w:val="24"/>
          <w:szCs w:val="24"/>
        </w:rPr>
      </w:pPr>
      <w:r w:rsidRPr="00EE01B9">
        <w:rPr>
          <w:rStyle w:val="af5"/>
          <w:noProof/>
        </w:rPr>
        <w:t>2. Прогнозирование финансовых показателей деятельности предприятия</w:t>
      </w:r>
    </w:p>
    <w:p w:rsidR="00ED6B0E" w:rsidRDefault="00ED6B0E">
      <w:pPr>
        <w:pStyle w:val="24"/>
        <w:rPr>
          <w:smallCaps w:val="0"/>
          <w:noProof/>
          <w:sz w:val="24"/>
          <w:szCs w:val="24"/>
        </w:rPr>
      </w:pPr>
      <w:r w:rsidRPr="00EE01B9">
        <w:rPr>
          <w:rStyle w:val="af5"/>
          <w:noProof/>
        </w:rPr>
        <w:t>2.1 Прогноз прибыли предприятия</w:t>
      </w:r>
    </w:p>
    <w:p w:rsidR="00ED6B0E" w:rsidRDefault="00ED6B0E">
      <w:pPr>
        <w:pStyle w:val="24"/>
        <w:rPr>
          <w:smallCaps w:val="0"/>
          <w:noProof/>
          <w:sz w:val="24"/>
          <w:szCs w:val="24"/>
        </w:rPr>
      </w:pPr>
      <w:r w:rsidRPr="00EE01B9">
        <w:rPr>
          <w:rStyle w:val="af5"/>
          <w:noProof/>
        </w:rPr>
        <w:t>2.2 Прогноз по форме бухгалтерского баланса</w:t>
      </w:r>
    </w:p>
    <w:p w:rsidR="00ED6B0E" w:rsidRDefault="00ED6B0E">
      <w:pPr>
        <w:pStyle w:val="24"/>
        <w:rPr>
          <w:smallCaps w:val="0"/>
          <w:noProof/>
          <w:sz w:val="24"/>
          <w:szCs w:val="24"/>
        </w:rPr>
      </w:pPr>
      <w:r w:rsidRPr="00EE01B9">
        <w:rPr>
          <w:rStyle w:val="af5"/>
          <w:noProof/>
        </w:rPr>
        <w:t>Заключение</w:t>
      </w:r>
    </w:p>
    <w:p w:rsidR="00ED6B0E" w:rsidRDefault="00ED6B0E">
      <w:pPr>
        <w:pStyle w:val="24"/>
        <w:rPr>
          <w:smallCaps w:val="0"/>
          <w:noProof/>
          <w:sz w:val="24"/>
          <w:szCs w:val="24"/>
        </w:rPr>
      </w:pPr>
      <w:r w:rsidRPr="00EE01B9">
        <w:rPr>
          <w:rStyle w:val="af5"/>
          <w:noProof/>
        </w:rPr>
        <w:t>Список использованных источников</w:t>
      </w:r>
    </w:p>
    <w:p w:rsidR="00BA0FCA" w:rsidRPr="00BA0FCA" w:rsidRDefault="008C33E8" w:rsidP="006F5E9E">
      <w:pPr>
        <w:pStyle w:val="2"/>
      </w:pPr>
      <w:r>
        <w:br w:type="page"/>
      </w:r>
      <w:bookmarkStart w:id="0" w:name="_Toc245568807"/>
      <w:r>
        <w:lastRenderedPageBreak/>
        <w:t>1.</w:t>
      </w:r>
      <w:r w:rsidRPr="00BA0FCA">
        <w:t xml:space="preserve"> Разработка программы финансового оздоровления предприятия</w:t>
      </w:r>
      <w:bookmarkEnd w:id="0"/>
    </w:p>
    <w:p w:rsidR="008C33E8" w:rsidRDefault="008C33E8" w:rsidP="00BA0FCA">
      <w:pPr>
        <w:rPr>
          <w:b/>
          <w:bCs/>
        </w:rPr>
      </w:pPr>
    </w:p>
    <w:p w:rsidR="00BA0FCA" w:rsidRPr="00BA0FCA" w:rsidRDefault="008C33E8" w:rsidP="008C33E8">
      <w:pPr>
        <w:pStyle w:val="2"/>
      </w:pPr>
      <w:bookmarkStart w:id="1" w:name="_Toc245568808"/>
      <w:r>
        <w:t>1</w:t>
      </w:r>
      <w:r w:rsidR="00BA0FCA">
        <w:t>.1</w:t>
      </w:r>
      <w:r w:rsidR="00605253" w:rsidRPr="00BA0FCA">
        <w:t xml:space="preserve"> Опцион</w:t>
      </w:r>
      <w:bookmarkEnd w:id="1"/>
    </w:p>
    <w:p w:rsidR="008C33E8" w:rsidRDefault="008C33E8" w:rsidP="00BA0FCA"/>
    <w:p w:rsidR="00BA0FCA" w:rsidRDefault="00605253" w:rsidP="00BA0FCA">
      <w:r w:rsidRPr="00BA0FCA">
        <w:t>Логика опционов используется</w:t>
      </w:r>
      <w:r w:rsidR="00BA0FCA" w:rsidRPr="00BA0FCA">
        <w:t xml:space="preserve"> </w:t>
      </w:r>
      <w:r w:rsidR="006F5E9E">
        <w:t>п</w:t>
      </w:r>
      <w:r w:rsidRPr="00BA0FCA">
        <w:t>ри мобилизации источников финансирования</w:t>
      </w:r>
      <w:r w:rsidR="00BA0FCA" w:rsidRPr="00BA0FCA">
        <w:t xml:space="preserve">; </w:t>
      </w:r>
      <w:r w:rsidRPr="00BA0FCA">
        <w:t>соответствующие инструменты известны в мировой практике как предложение прав на льготную покупку акций</w:t>
      </w:r>
      <w:r w:rsidR="00BA0FCA">
        <w:t xml:space="preserve"> (</w:t>
      </w:r>
      <w:r w:rsidRPr="00BA0FCA">
        <w:rPr>
          <w:lang w:val="en-US"/>
        </w:rPr>
        <w:t>rights</w:t>
      </w:r>
      <w:r w:rsidRPr="00BA0FCA">
        <w:t xml:space="preserve"> </w:t>
      </w:r>
      <w:r w:rsidRPr="00BA0FCA">
        <w:rPr>
          <w:lang w:val="en-US"/>
        </w:rPr>
        <w:t>offering</w:t>
      </w:r>
      <w:r w:rsidR="00BA0FCA" w:rsidRPr="00BA0FCA">
        <w:t xml:space="preserve">) </w:t>
      </w:r>
      <w:r w:rsidRPr="00BA0FCA">
        <w:t>и варранты</w:t>
      </w:r>
      <w:r w:rsidR="00BA0FCA">
        <w:t xml:space="preserve"> (</w:t>
      </w:r>
      <w:r w:rsidRPr="00BA0FCA">
        <w:rPr>
          <w:lang w:val="en-US"/>
        </w:rPr>
        <w:t>warrants</w:t>
      </w:r>
      <w:r w:rsidR="00BA0FCA" w:rsidRPr="00BA0FCA">
        <w:t>).</w:t>
      </w:r>
    </w:p>
    <w:p w:rsidR="00BA0FCA" w:rsidRDefault="00605253" w:rsidP="00BA0FCA">
      <w:r w:rsidRPr="00BA0FCA">
        <w:t>Право на льготную покупку акций</w:t>
      </w:r>
      <w:r w:rsidRPr="00BA0FCA">
        <w:rPr>
          <w:i/>
          <w:iCs/>
        </w:rPr>
        <w:t xml:space="preserve"> </w:t>
      </w:r>
      <w:r w:rsidRPr="00BA0FCA">
        <w:t>представляет собой специфический финансовый инструмент</w:t>
      </w:r>
      <w:r w:rsidR="00BA0FCA" w:rsidRPr="00BA0FCA">
        <w:t xml:space="preserve">, </w:t>
      </w:r>
      <w:r w:rsidRPr="00BA0FCA">
        <w:t>необходимость введения которого изначально была вызвана естественным желанием акционеров избежать возможной потери степени контроля и снижения доли доход ввиду появления новых акционеров при дополнительной эмиссии</w:t>
      </w:r>
      <w:r w:rsidR="00BA0FCA" w:rsidRPr="00BA0FCA">
        <w:t xml:space="preserve">. </w:t>
      </w:r>
      <w:r w:rsidRPr="00BA0FCA">
        <w:t>В этой ценной бумаге указано количество акций</w:t>
      </w:r>
      <w:r w:rsidR="00BA0FCA">
        <w:t xml:space="preserve"> (</w:t>
      </w:r>
      <w:r w:rsidRPr="00BA0FCA">
        <w:t>или часть акций</w:t>
      </w:r>
      <w:r w:rsidR="00BA0FCA" w:rsidRPr="00BA0FCA">
        <w:t xml:space="preserve">) </w:t>
      </w:r>
      <w:r w:rsidRPr="00BA0FCA">
        <w:t>которое можно приобрести на нее по фиксированной цене</w:t>
      </w:r>
      <w:r w:rsidR="00BA0FCA" w:rsidRPr="00BA0FCA">
        <w:t xml:space="preserve"> - </w:t>
      </w:r>
      <w:r w:rsidRPr="00BA0FCA">
        <w:t>цене</w:t>
      </w:r>
      <w:r w:rsidRPr="00BA0FCA">
        <w:rPr>
          <w:i/>
          <w:iCs/>
        </w:rPr>
        <w:t xml:space="preserve"> </w:t>
      </w:r>
      <w:r w:rsidRPr="00BA0FCA">
        <w:t>подписки</w:t>
      </w:r>
      <w:r w:rsidR="00BA0FCA" w:rsidRPr="00BA0FCA">
        <w:t xml:space="preserve">. </w:t>
      </w:r>
      <w:r w:rsidRPr="00BA0FCA">
        <w:t>Подобная операция имеет особое значение, в частности при преобразовании закрытого акционерного общества в открытое</w:t>
      </w:r>
      <w:r w:rsidR="00BA0FCA" w:rsidRPr="00BA0FCA">
        <w:t xml:space="preserve">. </w:t>
      </w:r>
      <w:r w:rsidRPr="00BA0FCA">
        <w:t>Возможность наделения действующих акционеров преимущественным правом приобретения голосующих акций и ценных бумаг, конвертируемых в голосующие акции, в случае их размещения по скрытой подлиске предусмотрена российским законом</w:t>
      </w:r>
      <w:r w:rsidR="00BA0FCA">
        <w:t xml:space="preserve"> "</w:t>
      </w:r>
      <w:r w:rsidRPr="00BA0FCA">
        <w:t>Об акционерных обществах</w:t>
      </w:r>
      <w:r w:rsidR="00BA0FCA">
        <w:t>".</w:t>
      </w:r>
    </w:p>
    <w:p w:rsidR="00BA0FCA" w:rsidRDefault="00605253" w:rsidP="00BA0FCA">
      <w:r w:rsidRPr="00BA0FCA">
        <w:t>Права на льготную покупку акций как ценные бумаги обращаются на рынке самостоятельно</w:t>
      </w:r>
      <w:r w:rsidR="00BA0FCA" w:rsidRPr="00BA0FCA">
        <w:t xml:space="preserve">. </w:t>
      </w:r>
      <w:r w:rsidRPr="00BA0FCA">
        <w:t>При их выпуске компания устанавливает дату регистрации</w:t>
      </w:r>
      <w:r w:rsidR="00BA0FCA" w:rsidRPr="00BA0FCA">
        <w:t xml:space="preserve"> - </w:t>
      </w:r>
      <w:r w:rsidRPr="00BA0FCA">
        <w:t>все зарегистрированные на эту дату владельцы акций получают документ</w:t>
      </w:r>
      <w:r w:rsidR="00BA0FCA">
        <w:t xml:space="preserve"> "</w:t>
      </w:r>
      <w:r w:rsidRPr="00BA0FCA">
        <w:t>право на покупку</w:t>
      </w:r>
      <w:r w:rsidR="00BA0FCA">
        <w:t xml:space="preserve">", </w:t>
      </w:r>
      <w:r w:rsidRPr="00BA0FCA">
        <w:t xml:space="preserve">который они по своему усмотрению могут исполнить, </w:t>
      </w:r>
      <w:r w:rsidR="00BA0FCA">
        <w:t>т.е.</w:t>
      </w:r>
      <w:r w:rsidR="00BA0FCA" w:rsidRPr="00BA0FCA">
        <w:t xml:space="preserve"> </w:t>
      </w:r>
      <w:r w:rsidRPr="00BA0FCA">
        <w:t>купить дополнительные акции, продать или попросту проигнорировать</w:t>
      </w:r>
      <w:r w:rsidR="00BA0FCA" w:rsidRPr="00BA0FCA">
        <w:t>.</w:t>
      </w:r>
    </w:p>
    <w:p w:rsidR="00BA0FCA" w:rsidRDefault="00605253" w:rsidP="00BA0FCA">
      <w:r w:rsidRPr="00BA0FCA">
        <w:t>Желая привлечь дополнительные финансовые ресурсы с помощью продажи прав, компании необходимо определить прежде всего, какое</w:t>
      </w:r>
      <w:r w:rsidR="00BA0FCA" w:rsidRPr="00BA0FCA">
        <w:t xml:space="preserve"> </w:t>
      </w:r>
      <w:r w:rsidRPr="00BA0FCA">
        <w:t xml:space="preserve">количество прав на покупку следует установить для приобретения одной </w:t>
      </w:r>
      <w:r w:rsidRPr="00BA0FCA">
        <w:lastRenderedPageBreak/>
        <w:t>акции</w:t>
      </w:r>
      <w:r w:rsidR="00BA0FCA" w:rsidRPr="00BA0FCA">
        <w:t xml:space="preserve">. </w:t>
      </w:r>
      <w:r w:rsidRPr="00BA0FCA">
        <w:t>Это делается, как правило, с помощью инвестиционных консультантов, при этом цена подписки на дополнительные акции обычно устанавливается ниже текущей рыночной цены на акции этой</w:t>
      </w:r>
      <w:r w:rsidR="00BA0FCA" w:rsidRPr="00BA0FCA">
        <w:t xml:space="preserve"> </w:t>
      </w:r>
      <w:r w:rsidRPr="00BA0FCA">
        <w:t>компании</w:t>
      </w:r>
      <w:r w:rsidR="00BA0FCA" w:rsidRPr="00BA0FCA">
        <w:t>.</w:t>
      </w:r>
    </w:p>
    <w:p w:rsidR="00BA0FCA" w:rsidRDefault="00605253" w:rsidP="00BA0FCA">
      <w:r w:rsidRPr="00BA0FCA">
        <w:t>Теоретическая стоимость права на покупку изначально определяется компанией по рекомендации инвестиционного консультанта</w:t>
      </w:r>
      <w:r w:rsidR="00BA0FCA" w:rsidRPr="00BA0FCA">
        <w:t xml:space="preserve">. </w:t>
      </w:r>
      <w:r w:rsidRPr="00BA0FCA">
        <w:t>Стандартная процедура действий при этом такова</w:t>
      </w:r>
      <w:r w:rsidR="00BA0FCA" w:rsidRPr="00BA0FCA">
        <w:t>.</w:t>
      </w:r>
    </w:p>
    <w:p w:rsidR="00BA0FCA" w:rsidRDefault="00605253" w:rsidP="00BA0FCA">
      <w:r w:rsidRPr="00BA0FCA">
        <w:t>Объявляя о намерении привлечь дополнительные средства путей выпуска прав, компания устанавливает дату регистрации владельцев акций</w:t>
      </w:r>
      <w:r w:rsidR="00BA0FCA" w:rsidRPr="00BA0FCA">
        <w:t xml:space="preserve">. </w:t>
      </w:r>
      <w:r w:rsidRPr="00BA0FCA">
        <w:t>За определенное число дней до этой даты наступает так называемый срок истечения прав на покупку акций нового выпуска</w:t>
      </w:r>
      <w:r w:rsidR="00BA0FCA" w:rsidRPr="00BA0FCA">
        <w:t xml:space="preserve">. </w:t>
      </w:r>
      <w:r w:rsidRPr="00BA0FCA">
        <w:t>Если акция куплена до дня истечения прав, ее покупатель автоматически получает право преимущественного приобретения новых акций</w:t>
      </w:r>
      <w:r w:rsidR="00BA0FCA" w:rsidRPr="00BA0FCA">
        <w:t xml:space="preserve">; </w:t>
      </w:r>
      <w:r w:rsidRPr="00BA0FCA">
        <w:t>если покупка совершена в день истечения прав или после, такого права покупателю уже не предоставляется</w:t>
      </w:r>
      <w:r w:rsidR="00BA0FCA" w:rsidRPr="00BA0FCA">
        <w:t xml:space="preserve">. </w:t>
      </w:r>
      <w:r w:rsidRPr="00BA0FCA">
        <w:t>Фактически это выражается в том, что в день истечения прав рыночная цена акции падает на стоимость права</w:t>
      </w:r>
      <w:r w:rsidR="00BA0FCA" w:rsidRPr="00BA0FCA">
        <w:t>.</w:t>
      </w:r>
    </w:p>
    <w:p w:rsidR="00BA0FCA" w:rsidRDefault="00605253" w:rsidP="00BA0FCA">
      <w:r w:rsidRPr="00BA0FCA">
        <w:t>Теоретическая стоимость права может быть определена двояко, в зависимости от того, обладают ли продающиеся в данный момент акции правом на покупку новых акций или нет</w:t>
      </w:r>
      <w:r w:rsidR="00BA0FCA" w:rsidRPr="00BA0FCA">
        <w:t xml:space="preserve">. </w:t>
      </w:r>
      <w:r w:rsidRPr="00BA0FCA">
        <w:t>Приведем без вывода соответствующие алгоритмы</w:t>
      </w:r>
      <w:r w:rsidR="00BA0FCA" w:rsidRPr="00BA0FCA">
        <w:t>.</w:t>
      </w:r>
    </w:p>
    <w:p w:rsidR="00BA0FCA" w:rsidRDefault="00605253" w:rsidP="00BA0FCA">
      <w:r w:rsidRPr="00BA0FCA">
        <w:t>До дня истечения прав расчет теоретической стоимости права на</w:t>
      </w:r>
      <w:r w:rsidRPr="00BA0FCA">
        <w:rPr>
          <w:i/>
          <w:iCs/>
        </w:rPr>
        <w:t xml:space="preserve"> </w:t>
      </w:r>
      <w:r w:rsidRPr="00BA0FCA">
        <w:t>покупку</w:t>
      </w:r>
      <w:r w:rsidR="00BA0FCA">
        <w:t xml:space="preserve"> (</w:t>
      </w:r>
      <w:r w:rsidRPr="00BA0FCA">
        <w:rPr>
          <w:lang w:val="en-US"/>
        </w:rPr>
        <w:t>RV</w:t>
      </w:r>
      <w:r w:rsidR="00BA0FCA" w:rsidRPr="00BA0FCA">
        <w:t xml:space="preserve">) </w:t>
      </w:r>
      <w:r w:rsidRPr="00BA0FCA">
        <w:t>ведется по формуле</w:t>
      </w:r>
      <w:r w:rsidR="00BA0FCA" w:rsidRPr="00BA0FCA">
        <w:t>:</w:t>
      </w:r>
    </w:p>
    <w:p w:rsidR="008C33E8" w:rsidRDefault="008C33E8" w:rsidP="00BA0FCA"/>
    <w:p w:rsidR="00BA0FCA" w:rsidRPr="006F5E9E" w:rsidRDefault="00605253" w:rsidP="00BA0FCA">
      <w:pPr>
        <w:rPr>
          <w:lang w:val="en-US"/>
        </w:rPr>
      </w:pPr>
      <w:r w:rsidRPr="00BA0FCA">
        <w:rPr>
          <w:lang w:val="en-US"/>
        </w:rPr>
        <w:t>RV=</w:t>
      </w:r>
      <w:r w:rsidR="00BA0FCA">
        <w:rPr>
          <w:lang w:val="en-US"/>
        </w:rPr>
        <w:t xml:space="preserve"> (</w:t>
      </w:r>
      <w:r w:rsidRPr="00BA0FCA">
        <w:rPr>
          <w:lang w:val="en-US"/>
        </w:rPr>
        <w:t>SRP</w:t>
      </w:r>
      <w:r w:rsidRPr="00BA0FCA">
        <w:rPr>
          <w:vertAlign w:val="subscript"/>
          <w:lang w:val="en-US"/>
        </w:rPr>
        <w:t>m</w:t>
      </w:r>
      <w:r w:rsidRPr="00BA0FCA">
        <w:rPr>
          <w:lang w:val="en-US"/>
        </w:rPr>
        <w:t>-SP</w:t>
      </w:r>
      <w:r w:rsidRPr="00BA0FCA">
        <w:rPr>
          <w:vertAlign w:val="subscript"/>
          <w:lang w:val="en-US"/>
        </w:rPr>
        <w:t>e</w:t>
      </w:r>
      <w:r w:rsidR="00BA0FCA" w:rsidRPr="00BA0FCA">
        <w:rPr>
          <w:lang w:val="en-US"/>
        </w:rPr>
        <w:t>):</w:t>
      </w:r>
      <w:r w:rsidR="00BA0FCA">
        <w:rPr>
          <w:lang w:val="en-US"/>
        </w:rPr>
        <w:t xml:space="preserve"> (</w:t>
      </w:r>
      <w:r w:rsidRPr="00BA0FCA">
        <w:rPr>
          <w:lang w:val="en-US"/>
        </w:rPr>
        <w:t>k+l</w:t>
      </w:r>
      <w:r w:rsidR="00BA0FCA" w:rsidRPr="00BA0FCA">
        <w:rPr>
          <w:lang w:val="en-US"/>
        </w:rPr>
        <w:t>),</w:t>
      </w:r>
      <w:r w:rsidR="00BA0FCA">
        <w:rPr>
          <w:lang w:val="en-US"/>
        </w:rPr>
        <w:t xml:space="preserve"> (2.1</w:t>
      </w:r>
      <w:r w:rsidR="00BA0FCA" w:rsidRPr="00BA0FCA">
        <w:rPr>
          <w:lang w:val="en-US"/>
        </w:rPr>
        <w:t>)</w:t>
      </w:r>
    </w:p>
    <w:p w:rsidR="008C33E8" w:rsidRPr="006F5E9E" w:rsidRDefault="008C33E8" w:rsidP="00BA0FCA">
      <w:pPr>
        <w:rPr>
          <w:lang w:val="en-US"/>
        </w:rPr>
      </w:pPr>
    </w:p>
    <w:p w:rsidR="00BA0FCA" w:rsidRDefault="00605253" w:rsidP="00BA0FCA">
      <w:r w:rsidRPr="00BA0FCA">
        <w:t xml:space="preserve">где </w:t>
      </w:r>
      <w:r w:rsidRPr="00BA0FCA">
        <w:rPr>
          <w:lang w:val="en-US"/>
        </w:rPr>
        <w:t>SRP</w:t>
      </w:r>
      <w:r w:rsidRPr="00BA0FCA">
        <w:rPr>
          <w:vertAlign w:val="subscript"/>
          <w:lang w:val="en-US"/>
        </w:rPr>
        <w:t>m</w:t>
      </w:r>
      <w:r w:rsidR="00BA0FCA" w:rsidRPr="00BA0FCA">
        <w:rPr>
          <w:i/>
          <w:iCs/>
        </w:rPr>
        <w:t xml:space="preserve"> - </w:t>
      </w:r>
      <w:r w:rsidRPr="00BA0FCA">
        <w:t>рыночная цена акции с правом покупки новых акций</w:t>
      </w:r>
      <w:r w:rsidR="00BA0FCA" w:rsidRPr="00BA0FCA">
        <w:t>;</w:t>
      </w:r>
    </w:p>
    <w:p w:rsidR="00BA0FCA" w:rsidRDefault="00605253" w:rsidP="00BA0FCA">
      <w:r w:rsidRPr="00BA0FCA">
        <w:rPr>
          <w:lang w:val="en-US"/>
        </w:rPr>
        <w:t>SP</w:t>
      </w:r>
      <w:r w:rsidRPr="00BA0FCA">
        <w:rPr>
          <w:vertAlign w:val="subscript"/>
          <w:lang w:val="en-US"/>
        </w:rPr>
        <w:t>t</w:t>
      </w:r>
      <w:r w:rsidR="00BA0FCA" w:rsidRPr="00BA0FCA">
        <w:t xml:space="preserve"> - </w:t>
      </w:r>
      <w:r w:rsidRPr="00BA0FCA">
        <w:t>подписная цена на акции</w:t>
      </w:r>
      <w:r w:rsidR="00BA0FCA" w:rsidRPr="00BA0FCA">
        <w:t>;</w:t>
      </w:r>
    </w:p>
    <w:p w:rsidR="00BA0FCA" w:rsidRDefault="00605253" w:rsidP="00BA0FCA">
      <w:r w:rsidRPr="00BA0FCA">
        <w:rPr>
          <w:lang w:val="en-US"/>
        </w:rPr>
        <w:t>k</w:t>
      </w:r>
      <w:r w:rsidR="00BA0FCA" w:rsidRPr="00BA0FCA">
        <w:t xml:space="preserve"> - </w:t>
      </w:r>
      <w:r w:rsidRPr="00BA0FCA">
        <w:t>число прав, необходимых для покупки одной акции</w:t>
      </w:r>
      <w:r w:rsidR="00BA0FCA" w:rsidRPr="00BA0FCA">
        <w:t>.</w:t>
      </w:r>
    </w:p>
    <w:p w:rsidR="00BA0FCA" w:rsidRDefault="00605253" w:rsidP="00BA0FCA">
      <w:r w:rsidRPr="00BA0FCA">
        <w:t>Начиная со дня истечения прав расчет теоретической стоимости</w:t>
      </w:r>
      <w:r w:rsidRPr="00BA0FCA">
        <w:rPr>
          <w:smallCaps/>
        </w:rPr>
        <w:t xml:space="preserve"> </w:t>
      </w:r>
      <w:r w:rsidRPr="00BA0FCA">
        <w:t>права на покупку ведется по формуле</w:t>
      </w:r>
      <w:r w:rsidR="00BA0FCA" w:rsidRPr="00BA0FCA">
        <w:t>:</w:t>
      </w:r>
    </w:p>
    <w:p w:rsidR="00BA0FCA" w:rsidRDefault="00C02BF0" w:rsidP="00BA0FCA">
      <w:r>
        <w:br w:type="page"/>
      </w:r>
      <w:r w:rsidR="00605253" w:rsidRPr="00BA0FCA">
        <w:rPr>
          <w:lang w:val="en-US"/>
        </w:rPr>
        <w:lastRenderedPageBreak/>
        <w:t>RV</w:t>
      </w:r>
      <w:r w:rsidR="00605253" w:rsidRPr="00BA0FCA">
        <w:t>=</w:t>
      </w:r>
      <w:r w:rsidR="00BA0FCA">
        <w:t xml:space="preserve"> (</w:t>
      </w:r>
      <w:r w:rsidR="00605253" w:rsidRPr="00BA0FCA">
        <w:rPr>
          <w:lang w:val="en-US"/>
        </w:rPr>
        <w:t>SP</w:t>
      </w:r>
      <w:r w:rsidR="00605253" w:rsidRPr="00BA0FCA">
        <w:rPr>
          <w:vertAlign w:val="subscript"/>
          <w:lang w:val="en-US"/>
        </w:rPr>
        <w:t>m</w:t>
      </w:r>
      <w:r w:rsidR="00605253" w:rsidRPr="00BA0FCA">
        <w:t>-</w:t>
      </w:r>
      <w:r w:rsidR="00605253" w:rsidRPr="00BA0FCA">
        <w:rPr>
          <w:lang w:val="en-US"/>
        </w:rPr>
        <w:t>SP</w:t>
      </w:r>
      <w:r w:rsidR="00605253" w:rsidRPr="00BA0FCA">
        <w:rPr>
          <w:vertAlign w:val="subscript"/>
          <w:lang w:val="en-US"/>
        </w:rPr>
        <w:t>e</w:t>
      </w:r>
      <w:r w:rsidR="00BA0FCA" w:rsidRPr="00BA0FCA">
        <w:t xml:space="preserve">): </w:t>
      </w:r>
      <w:r w:rsidR="00605253" w:rsidRPr="00BA0FCA">
        <w:rPr>
          <w:lang w:val="en-US"/>
        </w:rPr>
        <w:t>k</w:t>
      </w:r>
      <w:r w:rsidR="00BA0FCA" w:rsidRPr="00BA0FCA">
        <w:t>,</w:t>
      </w:r>
      <w:r w:rsidR="00BA0FCA">
        <w:t xml:space="preserve"> (2.2</w:t>
      </w:r>
      <w:r w:rsidR="00BA0FCA" w:rsidRPr="00BA0FCA">
        <w:t>)</w:t>
      </w:r>
    </w:p>
    <w:p w:rsidR="008C33E8" w:rsidRDefault="008C33E8" w:rsidP="00BA0FCA"/>
    <w:p w:rsidR="00BA0FCA" w:rsidRDefault="00605253" w:rsidP="00BA0FCA">
      <w:r w:rsidRPr="00BA0FCA">
        <w:t xml:space="preserve">где </w:t>
      </w:r>
      <w:r w:rsidRPr="00BA0FCA">
        <w:rPr>
          <w:lang w:val="en-US"/>
        </w:rPr>
        <w:t>SP</w:t>
      </w:r>
      <w:r w:rsidRPr="00BA0FCA">
        <w:rPr>
          <w:vertAlign w:val="subscript"/>
          <w:lang w:val="en-US"/>
        </w:rPr>
        <w:t>m</w:t>
      </w:r>
      <w:r w:rsidR="00BA0FCA">
        <w:t xml:space="preserve"> - </w:t>
      </w:r>
      <w:r w:rsidRPr="00BA0FCA">
        <w:t>рыночная цена акции без права покупки новых акций</w:t>
      </w:r>
      <w:r w:rsidR="00BA0FCA" w:rsidRPr="00BA0FCA">
        <w:t>.</w:t>
      </w:r>
    </w:p>
    <w:p w:rsidR="00BA0FCA" w:rsidRDefault="00605253" w:rsidP="00BA0FCA">
      <w:r w:rsidRPr="00BA0FCA">
        <w:t>Финансовые инструменты</w:t>
      </w:r>
      <w:r w:rsidR="00BA0FCA">
        <w:t xml:space="preserve"> "</w:t>
      </w:r>
      <w:r w:rsidRPr="00BA0FCA">
        <w:t>право на покупку</w:t>
      </w:r>
      <w:r w:rsidR="00BA0FCA">
        <w:t xml:space="preserve">" </w:t>
      </w:r>
      <w:r w:rsidRPr="00BA0FCA">
        <w:t>обращаются на рынке самостоятельно, при этом их рыночная цена может довольно значительно отличаться от теоретической стоимости</w:t>
      </w:r>
      <w:r w:rsidR="00BA0FCA" w:rsidRPr="00BA0FCA">
        <w:t xml:space="preserve">. </w:t>
      </w:r>
      <w:r w:rsidRPr="00BA0FCA">
        <w:t>Это связано, прежде всего, с ожиданиями инвесторов относительно акций данной компании</w:t>
      </w:r>
      <w:r w:rsidR="00BA0FCA" w:rsidRPr="00BA0FCA">
        <w:t xml:space="preserve">. </w:t>
      </w:r>
      <w:r w:rsidRPr="00BA0FCA">
        <w:t>Если ожидается, что акции будут расти в цене, повышается и рыночная цена права на покупку</w:t>
      </w:r>
      <w:r w:rsidR="00BA0FCA" w:rsidRPr="00BA0FCA">
        <w:t xml:space="preserve">. </w:t>
      </w:r>
      <w:r w:rsidRPr="00BA0FCA">
        <w:t>Значение этого финансового инструмента для эмитента состоит в том, что компания активизирует покупку своих акций</w:t>
      </w:r>
      <w:r w:rsidR="00BA0FCA" w:rsidRPr="00BA0FCA">
        <w:t xml:space="preserve">. </w:t>
      </w:r>
      <w:r w:rsidRPr="00BA0FCA">
        <w:t>Что касается потенциальных инвесторов, то они могут получить определенный доход в случае, если цена акций данной компании будет повышаться</w:t>
      </w:r>
      <w:r w:rsidR="00BA0FCA" w:rsidRPr="00BA0FCA">
        <w:t>.</w:t>
      </w:r>
    </w:p>
    <w:p w:rsidR="00BA0FCA" w:rsidRDefault="00605253" w:rsidP="00BA0FCA">
      <w:r w:rsidRPr="00BA0FCA">
        <w:t>Варрант</w:t>
      </w:r>
      <w:r w:rsidRPr="00BA0FCA">
        <w:rPr>
          <w:i/>
          <w:iCs/>
        </w:rPr>
        <w:t xml:space="preserve"> </w:t>
      </w:r>
      <w:r w:rsidRPr="00BA0FCA">
        <w:t>в буквальном смысле означает гарантирование какого-то события, например, продажи или покупки товара</w:t>
      </w:r>
      <w:r w:rsidR="00BA0FCA" w:rsidRPr="00BA0FCA">
        <w:t xml:space="preserve">. </w:t>
      </w:r>
      <w:r w:rsidRPr="00BA0FCA">
        <w:t>В финансовом менеджменте варрант представляет собой ценную бумагу, дающую право купить или продать фиксированную сумму финансовых инструментов в течение определенного периода</w:t>
      </w:r>
      <w:r w:rsidR="00BA0FCA" w:rsidRPr="00BA0FCA">
        <w:t xml:space="preserve">. </w:t>
      </w:r>
      <w:r w:rsidRPr="00BA0FCA">
        <w:t>Покупка варранта</w:t>
      </w:r>
      <w:r w:rsidR="00BA0FCA" w:rsidRPr="00BA0FCA">
        <w:t xml:space="preserve"> - </w:t>
      </w:r>
      <w:r w:rsidRPr="00BA0FCA">
        <w:t>проявление осторожности в том случае, если инвестор не вполне уверен в качестве ценных бумаг и не желает рисковать деньгами</w:t>
      </w:r>
      <w:r w:rsidR="00BA0FCA" w:rsidRPr="00BA0FCA">
        <w:t>.</w:t>
      </w:r>
    </w:p>
    <w:p w:rsidR="00BA0FCA" w:rsidRDefault="00605253" w:rsidP="00BA0FCA">
      <w:r w:rsidRPr="00BA0FCA">
        <w:t>Существуют различные виды варрантов</w:t>
      </w:r>
      <w:r w:rsidR="00BA0FCA" w:rsidRPr="00BA0FCA">
        <w:t xml:space="preserve">. </w:t>
      </w:r>
      <w:r w:rsidRPr="00BA0FCA">
        <w:t>В наиболее типичном случае владелец варранта приобретает возможность купить оговоренное число акций по оговоренной цене в течение определённого времени</w:t>
      </w:r>
      <w:r w:rsidR="00BA0FCA" w:rsidRPr="00BA0FCA">
        <w:t xml:space="preserve">. </w:t>
      </w:r>
      <w:r w:rsidRPr="00BA0FCA">
        <w:t>Бывают бессрочные варранты, дающие возможность покупать определенный финансовый инструмент в любое время</w:t>
      </w:r>
      <w:r w:rsidR="00BA0FCA" w:rsidRPr="00BA0FCA">
        <w:t xml:space="preserve">. </w:t>
      </w:r>
      <w:r w:rsidRPr="00BA0FCA">
        <w:t>Варрант не дает право на проценты или дивиденды и не обладает правом голоса, датой и стоимостью погашения</w:t>
      </w:r>
      <w:r w:rsidR="00BA0FCA" w:rsidRPr="00BA0FCA">
        <w:t xml:space="preserve">. </w:t>
      </w:r>
      <w:r w:rsidRPr="00BA0FCA">
        <w:t>Варрант может выпускаться одновременно с финансовыми инструментами, привлекательность которых тем самым хотят повысить, или отдельно от них</w:t>
      </w:r>
      <w:r w:rsidR="00BA0FCA" w:rsidRPr="00BA0FCA">
        <w:t xml:space="preserve">. </w:t>
      </w:r>
      <w:r w:rsidRPr="00BA0FCA">
        <w:t>В любом случае по прошествии некоторого времени он начинает обращаться как самостоятельная ценная бумага</w:t>
      </w:r>
      <w:r w:rsidR="00BA0FCA" w:rsidRPr="00BA0FCA">
        <w:t xml:space="preserve">. </w:t>
      </w:r>
      <w:r w:rsidRPr="00BA0FCA">
        <w:t>Как правило, варранты выпускаются сравнительно редко и только крупными фирмами</w:t>
      </w:r>
      <w:r w:rsidR="00BA0FCA" w:rsidRPr="00BA0FCA">
        <w:t xml:space="preserve">. </w:t>
      </w:r>
      <w:r w:rsidRPr="00BA0FCA">
        <w:t xml:space="preserve">В отличие от прав на </w:t>
      </w:r>
      <w:r w:rsidRPr="00BA0FCA">
        <w:lastRenderedPageBreak/>
        <w:t>покупку, выпускаемых на</w:t>
      </w:r>
      <w:r w:rsidRPr="00BA0FCA">
        <w:rPr>
          <w:i/>
          <w:iCs/>
        </w:rPr>
        <w:t xml:space="preserve"> </w:t>
      </w:r>
      <w:r w:rsidRPr="00BA0FCA">
        <w:t>сравнительно непродолжительный срок в несколько месяцев, срок действия варранта может исчисляться годами</w:t>
      </w:r>
      <w:r w:rsidR="00BA0FCA" w:rsidRPr="00BA0FCA">
        <w:t xml:space="preserve">. </w:t>
      </w:r>
      <w:r w:rsidRPr="00BA0FCA">
        <w:t>Кроме того, фиксированная цена</w:t>
      </w:r>
      <w:r w:rsidR="00BA0FCA">
        <w:t xml:space="preserve"> (</w:t>
      </w:r>
      <w:r w:rsidRPr="00BA0FCA">
        <w:t>или цена исполнения</w:t>
      </w:r>
      <w:r w:rsidR="00BA0FCA" w:rsidRPr="00BA0FCA">
        <w:t>),</w:t>
      </w:r>
      <w:r w:rsidRPr="00BA0FCA">
        <w:t xml:space="preserve"> указанная в праве на покупку, которая устанавливается в момент эмиссии этого финансового инструмента, обычно ниже текущей курсовой цены акции, в то время как цена исполнения в варранте обычно на 10</w:t>
      </w:r>
      <w:r w:rsidR="00BA0FCA" w:rsidRPr="00BA0FCA">
        <w:t>-</w:t>
      </w:r>
      <w:r w:rsidRPr="00BA0FCA">
        <w:t>20% выше курсовой</w:t>
      </w:r>
      <w:r w:rsidR="00BA0FCA" w:rsidRPr="00BA0FCA">
        <w:t>.</w:t>
      </w:r>
    </w:p>
    <w:p w:rsidR="00BA0FCA" w:rsidRDefault="00605253" w:rsidP="00BA0FCA">
      <w:r w:rsidRPr="00BA0FCA">
        <w:t>Обычно варранты выпускаются вместе с облигационным займом данной компании</w:t>
      </w:r>
      <w:r w:rsidR="00BA0FCA" w:rsidRPr="00BA0FCA">
        <w:t xml:space="preserve">. </w:t>
      </w:r>
      <w:r w:rsidRPr="00BA0FCA">
        <w:t>Этим достигается</w:t>
      </w:r>
      <w:r w:rsidR="00BA0FCA" w:rsidRPr="00BA0FCA">
        <w:t xml:space="preserve">: </w:t>
      </w:r>
      <w:r w:rsidRPr="00BA0FCA">
        <w:t>а</w:t>
      </w:r>
      <w:r w:rsidR="00BA0FCA" w:rsidRPr="00BA0FCA">
        <w:t xml:space="preserve">) </w:t>
      </w:r>
      <w:r w:rsidRPr="00BA0FCA">
        <w:t>привлекательность облигационного займа, а значит успешность его размещения</w:t>
      </w:r>
      <w:r w:rsidR="00BA0FCA" w:rsidRPr="00BA0FCA">
        <w:t xml:space="preserve">; </w:t>
      </w:r>
      <w:r w:rsidRPr="00BA0FCA">
        <w:t>б</w:t>
      </w:r>
      <w:r w:rsidR="00BA0FCA" w:rsidRPr="00BA0FCA">
        <w:t xml:space="preserve">) </w:t>
      </w:r>
      <w:r w:rsidRPr="00BA0FCA">
        <w:t>возможность увеличить уставный капитал в случае исполнения варрантов</w:t>
      </w:r>
      <w:r w:rsidR="00BA0FCA" w:rsidRPr="00BA0FCA">
        <w:t>.</w:t>
      </w:r>
    </w:p>
    <w:p w:rsidR="00BA0FCA" w:rsidRDefault="00605253" w:rsidP="00BA0FCA">
      <w:r w:rsidRPr="00BA0FCA">
        <w:t>Как и любая ценная бумага, варрант имеет теоретическую стоимость и рыночную цену</w:t>
      </w:r>
      <w:r w:rsidR="00BA0FCA" w:rsidRPr="00BA0FCA">
        <w:t xml:space="preserve">. </w:t>
      </w:r>
      <w:r w:rsidRPr="00BA0FCA">
        <w:t>Теоретическая стоимость</w:t>
      </w:r>
      <w:r w:rsidR="00BA0FCA">
        <w:t xml:space="preserve"> (</w:t>
      </w:r>
      <w:r w:rsidRPr="00BA0FCA">
        <w:rPr>
          <w:lang w:val="en-US"/>
        </w:rPr>
        <w:t>WP</w:t>
      </w:r>
      <w:r w:rsidR="00BA0FCA" w:rsidRPr="00BA0FCA">
        <w:t xml:space="preserve">) </w:t>
      </w:r>
      <w:r w:rsidRPr="00BA0FCA">
        <w:t>представляет собой цену, по которой ожидается реализация этой ценной 6</w:t>
      </w:r>
      <w:r w:rsidRPr="00BA0FCA">
        <w:rPr>
          <w:lang w:val="en-US"/>
        </w:rPr>
        <w:t>y</w:t>
      </w:r>
      <w:r w:rsidRPr="00BA0FCA">
        <w:t>маги на рынке, и рассчитывается по формуле</w:t>
      </w:r>
      <w:r w:rsidR="00BA0FCA" w:rsidRPr="00BA0FCA">
        <w:t>:</w:t>
      </w:r>
    </w:p>
    <w:p w:rsidR="008C33E8" w:rsidRDefault="008C33E8" w:rsidP="00BA0FCA"/>
    <w:p w:rsidR="00BA0FCA" w:rsidRDefault="00605253" w:rsidP="00BA0FCA">
      <w:r w:rsidRPr="00BA0FCA">
        <w:rPr>
          <w:lang w:val="en-US"/>
        </w:rPr>
        <w:t>WP</w:t>
      </w:r>
      <w:r w:rsidRPr="00BA0FCA">
        <w:t>=</w:t>
      </w:r>
      <w:r w:rsidR="00BA0FCA">
        <w:t xml:space="preserve"> (</w:t>
      </w:r>
      <w:r w:rsidRPr="00BA0FCA">
        <w:rPr>
          <w:lang w:val="en-US"/>
        </w:rPr>
        <w:t>AP</w:t>
      </w:r>
      <w:r w:rsidRPr="00BA0FCA">
        <w:rPr>
          <w:vertAlign w:val="subscript"/>
          <w:lang w:val="en-US"/>
        </w:rPr>
        <w:t>m</w:t>
      </w:r>
      <w:r w:rsidRPr="00BA0FCA">
        <w:t>-</w:t>
      </w:r>
      <w:r w:rsidRPr="00BA0FCA">
        <w:rPr>
          <w:lang w:val="en-US"/>
        </w:rPr>
        <w:t>AP</w:t>
      </w:r>
      <w:r w:rsidRPr="00BA0FCA">
        <w:rPr>
          <w:vertAlign w:val="subscript"/>
          <w:lang w:val="en-US"/>
        </w:rPr>
        <w:t>e</w:t>
      </w:r>
      <w:r w:rsidR="00BA0FCA" w:rsidRPr="00BA0FCA">
        <w:t xml:space="preserve">) - </w:t>
      </w:r>
      <w:r w:rsidRPr="00BA0FCA">
        <w:rPr>
          <w:lang w:val="en-US"/>
        </w:rPr>
        <w:t>q</w:t>
      </w:r>
      <w:r w:rsidRPr="00BA0FCA">
        <w:t>,</w:t>
      </w:r>
      <w:r w:rsidR="00BA0FCA">
        <w:t xml:space="preserve"> (2.3</w:t>
      </w:r>
      <w:r w:rsidR="00BA0FCA" w:rsidRPr="00BA0FCA">
        <w:t>)</w:t>
      </w:r>
    </w:p>
    <w:p w:rsidR="008C33E8" w:rsidRDefault="008C33E8" w:rsidP="00BA0FCA"/>
    <w:p w:rsidR="00BA0FCA" w:rsidRDefault="00605253" w:rsidP="00BA0FCA">
      <w:r w:rsidRPr="00BA0FCA">
        <w:t>где АР</w:t>
      </w:r>
      <w:r w:rsidRPr="00BA0FCA">
        <w:rPr>
          <w:i/>
          <w:iCs/>
          <w:vertAlign w:val="subscript"/>
        </w:rPr>
        <w:t>т</w:t>
      </w:r>
      <w:r w:rsidR="00BA0FCA" w:rsidRPr="00BA0FCA">
        <w:rPr>
          <w:i/>
          <w:iCs/>
        </w:rPr>
        <w:t xml:space="preserve"> - </w:t>
      </w:r>
      <w:r w:rsidRPr="00BA0FCA">
        <w:t>рыночная цена финансового актива, указанного в варранте</w:t>
      </w:r>
      <w:r w:rsidR="00BA0FCA" w:rsidRPr="00BA0FCA">
        <w:t>;</w:t>
      </w:r>
    </w:p>
    <w:p w:rsidR="00BA0FCA" w:rsidRDefault="00605253" w:rsidP="00BA0FCA">
      <w:r w:rsidRPr="00BA0FCA">
        <w:t>АР</w:t>
      </w:r>
      <w:r w:rsidRPr="00BA0FCA">
        <w:rPr>
          <w:i/>
          <w:iCs/>
          <w:vertAlign w:val="subscript"/>
        </w:rPr>
        <w:t>е</w:t>
      </w:r>
      <w:r w:rsidR="00BA0FCA" w:rsidRPr="00BA0FCA">
        <w:rPr>
          <w:i/>
          <w:iCs/>
        </w:rPr>
        <w:t xml:space="preserve"> - </w:t>
      </w:r>
      <w:r w:rsidRPr="00BA0FCA">
        <w:t>цена исполнения варранта</w:t>
      </w:r>
      <w:r w:rsidR="00BA0FCA">
        <w:t xml:space="preserve"> (т.е.</w:t>
      </w:r>
      <w:r w:rsidR="00BA0FCA" w:rsidRPr="00BA0FCA">
        <w:t xml:space="preserve"> </w:t>
      </w:r>
      <w:r w:rsidRPr="00BA0FCA">
        <w:t>цена, по которой можно будет приобрести базисный актив</w:t>
      </w:r>
      <w:r w:rsidR="00BA0FCA" w:rsidRPr="00BA0FCA">
        <w:t>);</w:t>
      </w:r>
    </w:p>
    <w:p w:rsidR="00BA0FCA" w:rsidRDefault="00605253" w:rsidP="00BA0FCA">
      <w:r w:rsidRPr="00BA0FCA">
        <w:rPr>
          <w:lang w:val="en-US"/>
        </w:rPr>
        <w:t>q</w:t>
      </w:r>
      <w:r w:rsidR="00BA0FCA" w:rsidRPr="00BA0FCA">
        <w:rPr>
          <w:i/>
          <w:iCs/>
        </w:rPr>
        <w:t xml:space="preserve"> - </w:t>
      </w:r>
      <w:r w:rsidRPr="00BA0FCA">
        <w:t>количество базисных активов, указанных в варранте</w:t>
      </w:r>
      <w:r w:rsidR="00BA0FCA" w:rsidRPr="00BA0FCA">
        <w:t>.</w:t>
      </w:r>
    </w:p>
    <w:p w:rsidR="00BA0FCA" w:rsidRDefault="00605253" w:rsidP="00BA0FCA">
      <w:r w:rsidRPr="00BA0FCA">
        <w:t>Если рыночная цена финансового актива, указанного в варранте, ниже цены исполнения, теоретическая стоимость варранта приравнивается к нулю</w:t>
      </w:r>
      <w:r w:rsidR="00BA0FCA" w:rsidRPr="00BA0FCA">
        <w:t xml:space="preserve">. </w:t>
      </w:r>
      <w:r w:rsidRPr="00BA0FCA">
        <w:t>Рыночная цена варранта обычно выше его теоретической стоимости</w:t>
      </w:r>
      <w:r w:rsidR="00BA0FCA" w:rsidRPr="00BA0FCA">
        <w:t xml:space="preserve">; </w:t>
      </w:r>
      <w:r w:rsidRPr="00BA0FCA">
        <w:t>только в случае, когда цена исполнения установлена на сравнительно высоком уровне, теоретическая стоимость и рыночная</w:t>
      </w:r>
      <w:r w:rsidRPr="00BA0FCA">
        <w:rPr>
          <w:i/>
          <w:iCs/>
        </w:rPr>
        <w:t xml:space="preserve"> </w:t>
      </w:r>
      <w:r w:rsidRPr="00BA0FCA">
        <w:t>цена варранта близки друг к другу</w:t>
      </w:r>
      <w:r w:rsidR="00BA0FCA" w:rsidRPr="00BA0FCA">
        <w:t>.</w:t>
      </w:r>
    </w:p>
    <w:p w:rsidR="00BA0FCA" w:rsidRPr="00BA0FCA" w:rsidRDefault="008C33E8" w:rsidP="008C33E8">
      <w:pPr>
        <w:pStyle w:val="2"/>
      </w:pPr>
      <w:r>
        <w:br w:type="page"/>
      </w:r>
      <w:bookmarkStart w:id="2" w:name="_Toc245568809"/>
      <w:r>
        <w:lastRenderedPageBreak/>
        <w:t>1</w:t>
      </w:r>
      <w:r w:rsidR="00BA0FCA">
        <w:t>.2</w:t>
      </w:r>
      <w:r w:rsidR="00605253" w:rsidRPr="00BA0FCA">
        <w:t xml:space="preserve"> Залог</w:t>
      </w:r>
      <w:bookmarkEnd w:id="2"/>
    </w:p>
    <w:p w:rsidR="008C33E8" w:rsidRDefault="008C33E8" w:rsidP="00BA0FCA"/>
    <w:p w:rsidR="00BA0FCA" w:rsidRDefault="00605253" w:rsidP="00BA0FCA">
      <w:r w:rsidRPr="00BA0FCA">
        <w:t>На бытовом уровне залоговые операции достаточно известны в связи с деятельностью ломбардов</w:t>
      </w:r>
      <w:r w:rsidR="00BA0FCA" w:rsidRPr="00BA0FCA">
        <w:t xml:space="preserve">. </w:t>
      </w:r>
      <w:r w:rsidRPr="00BA0FCA">
        <w:t>В условиях рыночной экономики подобные операции являются обыденными и в отношении деятельности предприятий</w:t>
      </w:r>
      <w:r w:rsidR="00BA0FCA" w:rsidRPr="00BA0FCA">
        <w:t xml:space="preserve">. </w:t>
      </w:r>
      <w:r w:rsidRPr="00BA0FCA">
        <w:t>В настоящее время все большее число коммерческих банков требуют залога при выдаче долгосрочных кредитов</w:t>
      </w:r>
      <w:r w:rsidR="00BA0FCA" w:rsidRPr="00BA0FCA">
        <w:t xml:space="preserve">; </w:t>
      </w:r>
      <w:r w:rsidRPr="00BA0FCA">
        <w:t>в этом случае предметом залога чаще</w:t>
      </w:r>
      <w:r w:rsidR="008C33E8">
        <w:t xml:space="preserve"> </w:t>
      </w:r>
      <w:r w:rsidRPr="00BA0FCA">
        <w:t>всего вступают акции предприятия</w:t>
      </w:r>
      <w:r w:rsidR="00BA0FCA" w:rsidRPr="00BA0FCA">
        <w:t>.</w:t>
      </w:r>
    </w:p>
    <w:p w:rsidR="00BA0FCA" w:rsidRDefault="00605253" w:rsidP="00BA0FCA">
      <w:r w:rsidRPr="00BA0FCA">
        <w:t>Залог представляет собой способ обеспечения обязательства, при котором кредитор-залогодержатель приобретает право в случае неисполнения должником обязательства получить удовлетворение за счет заложенного имущества</w:t>
      </w:r>
      <w:r w:rsidR="00BA0FCA" w:rsidRPr="00BA0FCA">
        <w:t xml:space="preserve">. </w:t>
      </w:r>
      <w:r w:rsidRPr="00BA0FCA">
        <w:t>Залоговые операции регулируются законодательством</w:t>
      </w:r>
      <w:r w:rsidR="00BA0FCA" w:rsidRPr="00BA0FCA">
        <w:t>.</w:t>
      </w:r>
    </w:p>
    <w:p w:rsidR="00BA0FCA" w:rsidRDefault="00605253" w:rsidP="00BA0FCA">
      <w:r w:rsidRPr="00BA0FCA">
        <w:t>Субъектами залоговых операций выступают залогодатель и кредитор</w:t>
      </w:r>
      <w:r w:rsidR="00BA0FCA" w:rsidRPr="00BA0FCA">
        <w:t xml:space="preserve">. </w:t>
      </w:r>
      <w:r w:rsidRPr="00BA0FCA">
        <w:t>Залогодатель</w:t>
      </w:r>
      <w:r w:rsidR="00BA0FCA" w:rsidRPr="00BA0FCA">
        <w:t xml:space="preserve"> - </w:t>
      </w:r>
      <w:r w:rsidRPr="00BA0FCA">
        <w:t>лицо, которому предмет залога принадлежит на праве собственности или полного хозяйственного ведения</w:t>
      </w:r>
      <w:r w:rsidR="00BA0FCA" w:rsidRPr="00BA0FCA">
        <w:t xml:space="preserve">. </w:t>
      </w:r>
      <w:r w:rsidRPr="00BA0FCA">
        <w:t>Предметом залога могут быть вещи, ценные бумаги, имущественные права, иное имущество, отчуждение которого не запрещено законодательством</w:t>
      </w:r>
      <w:r w:rsidR="00BA0FCA" w:rsidRPr="00BA0FCA">
        <w:t xml:space="preserve">. </w:t>
      </w:r>
      <w:r w:rsidRPr="00BA0FCA">
        <w:t>В частности, в качестве залога может выступать доля собственника в имуществе, при этом залог собственником своей доли общей долевой собственности не требует согласия остальных собственников</w:t>
      </w:r>
      <w:r w:rsidR="00BA0FCA" w:rsidRPr="00BA0FCA">
        <w:t xml:space="preserve">. </w:t>
      </w:r>
      <w:r w:rsidRPr="00BA0FCA">
        <w:t>Залогодатель распоряжается заложенным имуществом, если иное не предусмотрено законом о залоге или договором о залоге</w:t>
      </w:r>
      <w:r w:rsidR="00BA0FCA" w:rsidRPr="00BA0FCA">
        <w:t xml:space="preserve">. </w:t>
      </w:r>
      <w:r w:rsidRPr="00BA0FCA">
        <w:t>Залогодержатель имеет право проверять наличие, состояние и условия хранения заложенного имущества</w:t>
      </w:r>
      <w:r w:rsidR="00BA0FCA" w:rsidRPr="00BA0FCA">
        <w:t xml:space="preserve">. </w:t>
      </w:r>
      <w:r w:rsidRPr="00BA0FCA">
        <w:t>При переходе долга, обеспеченного залогом к новому залогодателю, ему также передается право распоряжения заложенным имуществом</w:t>
      </w:r>
      <w:r w:rsidR="00BA0FCA" w:rsidRPr="00BA0FCA">
        <w:t xml:space="preserve">. </w:t>
      </w:r>
      <w:r w:rsidRPr="00BA0FCA">
        <w:t>Порядок страхования заложенного имущества определяется договором</w:t>
      </w:r>
      <w:r w:rsidR="00BA0FCA" w:rsidRPr="00BA0FCA">
        <w:t>.</w:t>
      </w:r>
    </w:p>
    <w:p w:rsidR="00BA0FCA" w:rsidRDefault="00605253" w:rsidP="00BA0FCA">
      <w:r w:rsidRPr="00BA0FCA">
        <w:t>Договор о залоге совершается в письменном виде по форме, установленной законодательством по месту заключения договора</w:t>
      </w:r>
      <w:r w:rsidR="00BA0FCA" w:rsidRPr="00BA0FCA">
        <w:t xml:space="preserve">; </w:t>
      </w:r>
      <w:r w:rsidRPr="00BA0FCA">
        <w:t>несоблюдение установленной формы договора делает его недействительным</w:t>
      </w:r>
      <w:r w:rsidR="00BA0FCA" w:rsidRPr="00BA0FCA">
        <w:t xml:space="preserve">. </w:t>
      </w:r>
      <w:r w:rsidRPr="00BA0FCA">
        <w:lastRenderedPageBreak/>
        <w:t>Залог, обеспечивающий обязательства, возникающие из нотариально заверенного договора, также подлежит нотариальному удостоверению</w:t>
      </w:r>
      <w:r w:rsidR="00BA0FCA" w:rsidRPr="00BA0FCA">
        <w:t xml:space="preserve">. </w:t>
      </w:r>
      <w:r w:rsidRPr="00BA0FCA">
        <w:t>Залог предприятия в целом или иного имущества подлежащего государственной регистрации, должен быть зарегистрирован там, где зарегистрировано имущество</w:t>
      </w:r>
      <w:r w:rsidR="00BA0FCA" w:rsidRPr="00BA0FCA">
        <w:t xml:space="preserve">; </w:t>
      </w:r>
      <w:r w:rsidRPr="00BA0FCA">
        <w:t>при этом договор о залоге считается заключенным с момента регистрации</w:t>
      </w:r>
      <w:r w:rsidR="00BA0FCA" w:rsidRPr="00BA0FCA">
        <w:t>.</w:t>
      </w:r>
    </w:p>
    <w:p w:rsidR="00BA0FCA" w:rsidRDefault="00605253" w:rsidP="00BA0FCA">
      <w:r w:rsidRPr="00BA0FCA">
        <w:t>Различают два вида залога</w:t>
      </w:r>
      <w:r w:rsidR="00BA0FCA" w:rsidRPr="00BA0FCA">
        <w:t xml:space="preserve">: </w:t>
      </w:r>
      <w:r w:rsidRPr="00BA0FCA">
        <w:t>а</w:t>
      </w:r>
      <w:r w:rsidR="00BA0FCA" w:rsidRPr="00BA0FCA">
        <w:t xml:space="preserve">) </w:t>
      </w:r>
      <w:r w:rsidRPr="00BA0FCA">
        <w:t>заложенное имущество остается у залогодателя</w:t>
      </w:r>
      <w:r w:rsidR="00BA0FCA" w:rsidRPr="00BA0FCA">
        <w:t xml:space="preserve">; </w:t>
      </w:r>
      <w:r w:rsidRPr="00BA0FCA">
        <w:t>б</w:t>
      </w:r>
      <w:r w:rsidR="00BA0FCA" w:rsidRPr="00BA0FCA">
        <w:t xml:space="preserve">) </w:t>
      </w:r>
      <w:r w:rsidRPr="00BA0FCA">
        <w:t>заложенное имущество передается во владение залогодержателю</w:t>
      </w:r>
      <w:r w:rsidR="00BA0FCA">
        <w:t xml:space="preserve"> (</w:t>
      </w:r>
      <w:r w:rsidRPr="00BA0FCA">
        <w:t>заклад</w:t>
      </w:r>
      <w:r w:rsidR="00BA0FCA" w:rsidRPr="00BA0FCA">
        <w:t xml:space="preserve">). </w:t>
      </w:r>
      <w:r w:rsidRPr="00BA0FCA">
        <w:t>Выбор варианта может определяться типом заложенного имущества</w:t>
      </w:r>
      <w:r w:rsidR="00BA0FCA" w:rsidRPr="00BA0FCA">
        <w:t xml:space="preserve"> - </w:t>
      </w:r>
      <w:r w:rsidRPr="00BA0FCA">
        <w:t>например, ценные бумаги могут служить в качестве заклада, а действующее оборудование</w:t>
      </w:r>
      <w:r w:rsidR="00BA0FCA" w:rsidRPr="00BA0FCA">
        <w:t xml:space="preserve"> - </w:t>
      </w:r>
      <w:r w:rsidRPr="00BA0FCA">
        <w:t>вряд ли</w:t>
      </w:r>
      <w:r w:rsidR="00BA0FCA" w:rsidRPr="00BA0FCA">
        <w:t xml:space="preserve">. </w:t>
      </w:r>
      <w:r w:rsidRPr="00BA0FCA">
        <w:t>Первый вариант залога является более распространенным, поскольку позволяет залогодателю продолжать вести хозяйственную деятельностью и выполнить обязательства по договору</w:t>
      </w:r>
      <w:r w:rsidR="00BA0FCA" w:rsidRPr="00BA0FCA">
        <w:t>.</w:t>
      </w:r>
    </w:p>
    <w:p w:rsidR="00BA0FCA" w:rsidRDefault="00605253" w:rsidP="00BA0FCA">
      <w:r w:rsidRPr="00BA0FCA">
        <w:t>Имущество может быть перезаложено, если иное не предусмотрено законом и договором, при этом права залогодержателей сохраняются и удовлетворяются в последовательности их возникновения</w:t>
      </w:r>
      <w:r w:rsidR="00BA0FCA" w:rsidRPr="00BA0FCA">
        <w:t xml:space="preserve">. </w:t>
      </w:r>
      <w:r w:rsidRPr="00BA0FCA">
        <w:t>Залогодатель обязан сообщать последующему залогодержателю о всех существующих залогах этого имущества, в противном случае он обязан возместить возможные убытки</w:t>
      </w:r>
      <w:r w:rsidR="00BA0FCA" w:rsidRPr="00BA0FCA">
        <w:t>.</w:t>
      </w:r>
    </w:p>
    <w:p w:rsidR="00BA0FCA" w:rsidRDefault="00605253" w:rsidP="00BA0FCA">
      <w:r w:rsidRPr="00BA0FCA">
        <w:t>При неисполнении в срок обязательства, обеспеченного залогом залогодержатель имеет право обратить взыскание на предмет залога</w:t>
      </w:r>
      <w:r w:rsidR="00BA0FCA" w:rsidRPr="00BA0FCA">
        <w:t xml:space="preserve">. </w:t>
      </w:r>
      <w:r w:rsidRPr="00BA0FCA">
        <w:t>При недостаточности суммы, полученной от реализации заложенного имущества, залогодержатель может получить остальное за счет другого имущества должника, если</w:t>
      </w:r>
      <w:r w:rsidR="00BA0FCA" w:rsidRPr="00BA0FCA">
        <w:t xml:space="preserve"> </w:t>
      </w:r>
      <w:r w:rsidRPr="00BA0FCA">
        <w:t>иное не оговорено договором</w:t>
      </w:r>
      <w:r w:rsidR="00BA0FCA" w:rsidRPr="00BA0FCA">
        <w:t>.</w:t>
      </w:r>
    </w:p>
    <w:p w:rsidR="00BA0FCA" w:rsidRDefault="00605253" w:rsidP="00BA0FCA">
      <w:r w:rsidRPr="00BA0FCA">
        <w:t>Залог предприятия, строения, здания, сооружения, иного объекта, непосредственно связанного с землей, вместе с земельным участком или правом пользования им называется ипотекой</w:t>
      </w:r>
      <w:r w:rsidR="00BA0FCA" w:rsidRPr="00BA0FCA">
        <w:t xml:space="preserve">. </w:t>
      </w:r>
      <w:r w:rsidRPr="00BA0FCA">
        <w:t>Договор об ипотеке подлежит обязательному нотариальному удостоверению и регистрации в поземельной книге по месту нахождения объекта ипотеки</w:t>
      </w:r>
      <w:r w:rsidR="00BA0FCA" w:rsidRPr="00BA0FCA">
        <w:t xml:space="preserve">. </w:t>
      </w:r>
      <w:r w:rsidRPr="00BA0FCA">
        <w:t xml:space="preserve">Ипотека предприятия </w:t>
      </w:r>
      <w:r w:rsidRPr="00BA0FCA">
        <w:lastRenderedPageBreak/>
        <w:t>распространяется на все его имущество</w:t>
      </w:r>
      <w:r w:rsidR="00BA0FCA" w:rsidRPr="00BA0FCA">
        <w:t xml:space="preserve">. </w:t>
      </w:r>
      <w:r w:rsidRPr="00BA0FCA">
        <w:t>По требованию залогодержателя предприятие обязано представлять ему финансовую отчетность</w:t>
      </w:r>
      <w:r w:rsidR="00BA0FCA" w:rsidRPr="00BA0FCA">
        <w:t xml:space="preserve">. </w:t>
      </w:r>
      <w:r w:rsidRPr="00BA0FCA">
        <w:t>При неисполнении предприятием обязательств залогодержатель вправе принять меры, предусмотренные договором, включая назначение своих представителей в органы управления предприятием и ограничение права распоряжаться имуществом и продукцией</w:t>
      </w:r>
      <w:r w:rsidR="00BA0FCA" w:rsidRPr="00BA0FCA">
        <w:t>.</w:t>
      </w:r>
    </w:p>
    <w:p w:rsidR="00BA0FCA" w:rsidRDefault="00605253" w:rsidP="00BA0FCA">
      <w:r w:rsidRPr="00BA0FCA">
        <w:t>Залог является рискованной операцией для залогодателя, тем не менее для многих предприятий он нередко является практически единственным способом получить долгосрочную ссуду в банке</w:t>
      </w:r>
      <w:r w:rsidR="00BA0FCA" w:rsidRPr="00BA0FCA">
        <w:t xml:space="preserve">. </w:t>
      </w:r>
      <w:r w:rsidRPr="00BA0FCA">
        <w:t>Залоговые операции весьма рискованны и для кредитора-залогодержателя, причем здесь следует упомянуть о некоторых достаточно неожиданных видах риска</w:t>
      </w:r>
      <w:r w:rsidR="00BA0FCA" w:rsidRPr="00BA0FCA">
        <w:t>.</w:t>
      </w:r>
    </w:p>
    <w:p w:rsidR="00BA0FCA" w:rsidRDefault="00605253" w:rsidP="00BA0FCA">
      <w:r w:rsidRPr="00BA0FCA">
        <w:t>В России залоговые операции используются главным образом для получения банковского кредита</w:t>
      </w:r>
      <w:r w:rsidR="00BA0FCA" w:rsidRPr="00BA0FCA">
        <w:t xml:space="preserve">. </w:t>
      </w:r>
      <w:r w:rsidRPr="00BA0FCA">
        <w:t>На Западе разработана еще одна схожая операция</w:t>
      </w:r>
      <w:r w:rsidR="00BA0FCA" w:rsidRPr="00BA0FCA">
        <w:t xml:space="preserve"> - </w:t>
      </w:r>
      <w:r w:rsidRPr="00BA0FCA">
        <w:t>секьюритизация активов,</w:t>
      </w:r>
      <w:r w:rsidRPr="00BA0FCA">
        <w:rPr>
          <w:i/>
          <w:iCs/>
        </w:rPr>
        <w:t xml:space="preserve"> </w:t>
      </w:r>
      <w:r w:rsidRPr="00BA0FCA">
        <w:t>представляющая собой эмиссию ценных бумаг, обеспеченных залогом, в частности, ипотекой</w:t>
      </w:r>
      <w:r w:rsidR="00BA0FCA" w:rsidRPr="00BA0FCA">
        <w:t xml:space="preserve">. </w:t>
      </w:r>
      <w:r w:rsidRPr="00BA0FCA">
        <w:t>Смысл этой операции заключается в следующем</w:t>
      </w:r>
      <w:r w:rsidR="00BA0FCA" w:rsidRPr="00BA0FCA">
        <w:t xml:space="preserve">. </w:t>
      </w:r>
      <w:r w:rsidRPr="00BA0FCA">
        <w:t>Некоторое кредитное учреждение собирает в пул предоставленные им кредиты, обеспеченные относительно однородным имуществом</w:t>
      </w:r>
      <w:r w:rsidR="00BA0FCA">
        <w:t xml:space="preserve"> (</w:t>
      </w:r>
      <w:r w:rsidRPr="00BA0FCA">
        <w:t xml:space="preserve">например, дебиторская задолженность, индивидуальные жилищные закладные и </w:t>
      </w:r>
      <w:r w:rsidR="00BA0FCA">
        <w:t>др.)</w:t>
      </w:r>
      <w:r w:rsidR="00BA0FCA" w:rsidRPr="00BA0FCA">
        <w:t>,</w:t>
      </w:r>
      <w:r w:rsidRPr="00BA0FCA">
        <w:t xml:space="preserve"> выпускает ценные бумаги под общее обеспечение</w:t>
      </w:r>
      <w:r w:rsidR="00BA0FCA" w:rsidRPr="00BA0FCA">
        <w:t xml:space="preserve">. </w:t>
      </w:r>
      <w:r w:rsidRPr="00BA0FCA">
        <w:t>Ценность отдельного актива может быть невысокой, однако собранные вместе активы представляют собой уже значимую величину</w:t>
      </w:r>
      <w:r w:rsidR="00BA0FCA" w:rsidRPr="00BA0FCA">
        <w:t xml:space="preserve">. </w:t>
      </w:r>
      <w:r w:rsidRPr="00BA0FCA">
        <w:t>Нередко в процессе секьюритизации участвуют несколько финансовых институтов, каждый из которых выполняет свои функции</w:t>
      </w:r>
      <w:r w:rsidR="00BA0FCA" w:rsidRPr="00BA0FCA">
        <w:t xml:space="preserve">: </w:t>
      </w:r>
      <w:r w:rsidRPr="00BA0FCA">
        <w:t>выдача кредитов, составление пула, проведение эмиссии, страхование, инвестирование в новые ценные бумаги</w:t>
      </w:r>
      <w:r w:rsidR="00BA0FCA" w:rsidRPr="00BA0FCA">
        <w:t>.</w:t>
      </w:r>
    </w:p>
    <w:p w:rsidR="00BA0FCA" w:rsidRPr="00BA0FCA" w:rsidRDefault="008C33E8" w:rsidP="008C33E8">
      <w:pPr>
        <w:pStyle w:val="2"/>
      </w:pPr>
      <w:r>
        <w:br w:type="page"/>
      </w:r>
      <w:bookmarkStart w:id="3" w:name="_Toc245568810"/>
      <w:r>
        <w:lastRenderedPageBreak/>
        <w:t>1</w:t>
      </w:r>
      <w:r w:rsidR="00BA0FCA">
        <w:t>.3</w:t>
      </w:r>
      <w:r w:rsidR="00605253" w:rsidRPr="00BA0FCA">
        <w:t xml:space="preserve"> Хеджирование</w:t>
      </w:r>
      <w:bookmarkEnd w:id="3"/>
    </w:p>
    <w:p w:rsidR="008C33E8" w:rsidRDefault="008C33E8" w:rsidP="00BA0FCA"/>
    <w:p w:rsidR="00BA0FCA" w:rsidRDefault="00605253" w:rsidP="00BA0FCA">
      <w:r w:rsidRPr="00BA0FCA">
        <w:t>Термин</w:t>
      </w:r>
      <w:r w:rsidR="00BA0FCA">
        <w:t xml:space="preserve"> "</w:t>
      </w:r>
      <w:r w:rsidRPr="00BA0FCA">
        <w:t>хеджирование</w:t>
      </w:r>
      <w:r w:rsidR="00BA0FCA">
        <w:t>" (</w:t>
      </w:r>
      <w:r w:rsidRPr="00BA0FCA">
        <w:t>англ</w:t>
      </w:r>
      <w:r w:rsidR="00BA0FCA" w:rsidRPr="00BA0FCA">
        <w:t xml:space="preserve">. </w:t>
      </w:r>
      <w:r w:rsidRPr="00BA0FCA">
        <w:rPr>
          <w:lang w:val="en-US"/>
        </w:rPr>
        <w:t>Heaging</w:t>
      </w:r>
      <w:r w:rsidRPr="00BA0FCA">
        <w:t xml:space="preserve"> </w:t>
      </w:r>
      <w:r w:rsidR="00BA0FCA">
        <w:t>-</w:t>
      </w:r>
      <w:r w:rsidRPr="00BA0FCA">
        <w:t xml:space="preserve"> ограждать</w:t>
      </w:r>
      <w:r w:rsidR="00BA0FCA" w:rsidRPr="00BA0FCA">
        <w:t xml:space="preserve">) </w:t>
      </w:r>
      <w:r w:rsidRPr="00BA0FCA">
        <w:t>используется в банковской, биржевой и коммерческой практике для обозначения различных методов страхования валютных рисков</w:t>
      </w:r>
      <w:r w:rsidR="00BA0FCA" w:rsidRPr="00BA0FCA">
        <w:t xml:space="preserve">. </w:t>
      </w:r>
      <w:r w:rsidRPr="00BA0FCA">
        <w:t>Так, в книге Долан Э</w:t>
      </w:r>
      <w:r w:rsidR="00BA0FCA" w:rsidRPr="00BA0FCA">
        <w:t xml:space="preserve">. </w:t>
      </w:r>
      <w:r w:rsidRPr="00BA0FCA">
        <w:t>Дж</w:t>
      </w:r>
      <w:r w:rsidR="00BA0FCA" w:rsidRPr="00BA0FCA">
        <w:t xml:space="preserve">. </w:t>
      </w:r>
      <w:r w:rsidRPr="00BA0FCA">
        <w:t>и др</w:t>
      </w:r>
      <w:r w:rsidR="00BA0FCA" w:rsidRPr="00BA0FCA">
        <w:t>.</w:t>
      </w:r>
      <w:r w:rsidR="00BA0FCA">
        <w:t xml:space="preserve"> "</w:t>
      </w:r>
      <w:r w:rsidRPr="00BA0FCA">
        <w:t>Деньги, банковское дело и денежно-кредитная политика</w:t>
      </w:r>
      <w:r w:rsidR="00BA0FCA">
        <w:t xml:space="preserve">" </w:t>
      </w:r>
      <w:r w:rsidRPr="00BA0FCA">
        <w:t>этому термину дается следующее определение</w:t>
      </w:r>
      <w:r w:rsidR="00BA0FCA" w:rsidRPr="00BA0FCA">
        <w:t>:</w:t>
      </w:r>
      <w:r w:rsidR="00BA0FCA">
        <w:t xml:space="preserve"> "</w:t>
      </w:r>
      <w:r w:rsidRPr="00BA0FCA">
        <w:t xml:space="preserve">Хеджирование </w:t>
      </w:r>
      <w:r w:rsidR="00BA0FCA">
        <w:t>-</w:t>
      </w:r>
      <w:r w:rsidRPr="00BA0FCA">
        <w:t xml:space="preserve"> система заключения срочных контрактов и сделок, учитывающая вероятные в будущем изменения обменных валютных курсов и преследующая цель</w:t>
      </w:r>
      <w:r w:rsidR="00BA0FCA" w:rsidRPr="00BA0FCA">
        <w:t xml:space="preserve"> </w:t>
      </w:r>
      <w:r w:rsidRPr="00BA0FCA">
        <w:t>избежать неблагоприятных последствий этих изменений</w:t>
      </w:r>
      <w:r w:rsidR="00BA0FCA">
        <w:t xml:space="preserve">". </w:t>
      </w:r>
      <w:r w:rsidRPr="00BA0FCA">
        <w:t>В отечественной литературе термин</w:t>
      </w:r>
      <w:r w:rsidR="00BA0FCA">
        <w:t xml:space="preserve"> "</w:t>
      </w:r>
      <w:r w:rsidRPr="00BA0FCA">
        <w:t>хеджирование</w:t>
      </w:r>
      <w:r w:rsidR="00BA0FCA">
        <w:t xml:space="preserve">" </w:t>
      </w:r>
      <w:r w:rsidRPr="00BA0FCA">
        <w:t>стал применяться в более широком смысле как страхование рисков от неблагоприятных изменений цен на любые товарно-материальные ценности по контрактам и коммерческим операциям, предусматривающим поставки</w:t>
      </w:r>
      <w:r w:rsidR="00BA0FCA">
        <w:t xml:space="preserve"> (</w:t>
      </w:r>
      <w:r w:rsidRPr="00BA0FCA">
        <w:t>продажи</w:t>
      </w:r>
      <w:r w:rsidR="00BA0FCA" w:rsidRPr="00BA0FCA">
        <w:t xml:space="preserve">) </w:t>
      </w:r>
      <w:r w:rsidRPr="00BA0FCA">
        <w:t>товаров в будущих периодах</w:t>
      </w:r>
      <w:r w:rsidR="00BA0FCA" w:rsidRPr="00BA0FCA">
        <w:t>.</w:t>
      </w:r>
    </w:p>
    <w:p w:rsidR="00BA0FCA" w:rsidRDefault="00605253" w:rsidP="00BA0FCA">
      <w:r w:rsidRPr="00BA0FCA">
        <w:t>Контракт, который служит для страховки от рисков изменения курсов</w:t>
      </w:r>
      <w:r w:rsidR="00BA0FCA">
        <w:t xml:space="preserve"> (</w:t>
      </w:r>
      <w:r w:rsidRPr="00BA0FCA">
        <w:t>цен</w:t>
      </w:r>
      <w:r w:rsidR="00BA0FCA" w:rsidRPr="00BA0FCA">
        <w:t>),</w:t>
      </w:r>
      <w:r w:rsidRPr="00BA0FCA">
        <w:t xml:space="preserve"> носит название</w:t>
      </w:r>
      <w:r w:rsidR="00BA0FCA">
        <w:t xml:space="preserve"> "</w:t>
      </w:r>
      <w:r w:rsidRPr="00BA0FCA">
        <w:t>хедж</w:t>
      </w:r>
      <w:r w:rsidR="00BA0FCA">
        <w:t>" (</w:t>
      </w:r>
      <w:r w:rsidRPr="00BA0FCA">
        <w:t>англ</w:t>
      </w:r>
      <w:r w:rsidR="00BA0FCA" w:rsidRPr="00BA0FCA">
        <w:t xml:space="preserve">. </w:t>
      </w:r>
      <w:r w:rsidRPr="00BA0FCA">
        <w:rPr>
          <w:lang w:val="en-US"/>
        </w:rPr>
        <w:t>hedge</w:t>
      </w:r>
      <w:r w:rsidRPr="00BA0FCA">
        <w:t xml:space="preserve"> </w:t>
      </w:r>
      <w:r w:rsidR="00BA0FCA">
        <w:t>-</w:t>
      </w:r>
      <w:r w:rsidRPr="00BA0FCA">
        <w:t xml:space="preserve"> изгородь, ограда</w:t>
      </w:r>
      <w:r w:rsidR="00BA0FCA" w:rsidRPr="00BA0FCA">
        <w:t xml:space="preserve">). </w:t>
      </w:r>
      <w:r w:rsidRPr="00BA0FCA">
        <w:t>Хозяйствующий субъект, осуществляющий хеджирование, называется</w:t>
      </w:r>
      <w:r w:rsidR="00BA0FCA">
        <w:t xml:space="preserve"> "</w:t>
      </w:r>
      <w:r w:rsidRPr="00BA0FCA">
        <w:t>хеджер</w:t>
      </w:r>
      <w:r w:rsidR="00BA0FCA">
        <w:t xml:space="preserve">". </w:t>
      </w:r>
      <w:r w:rsidRPr="00BA0FCA">
        <w:t>Существуют две операции хеджирования</w:t>
      </w:r>
      <w:r w:rsidR="00BA0FCA" w:rsidRPr="00BA0FCA">
        <w:t xml:space="preserve">: </w:t>
      </w:r>
      <w:r w:rsidRPr="00BA0FCA">
        <w:t>хеджирование на повышение</w:t>
      </w:r>
      <w:r w:rsidR="00BA0FCA" w:rsidRPr="00BA0FCA">
        <w:t xml:space="preserve">; </w:t>
      </w:r>
      <w:r w:rsidRPr="00BA0FCA">
        <w:t>хеджирование на понижение</w:t>
      </w:r>
      <w:r w:rsidR="00BA0FCA" w:rsidRPr="00BA0FCA">
        <w:t>.</w:t>
      </w:r>
    </w:p>
    <w:p w:rsidR="00BA0FCA" w:rsidRDefault="00605253" w:rsidP="00BA0FCA">
      <w:r w:rsidRPr="00BA0FCA">
        <w:t>Хеджирование на повышение, или хеджирование покупкой, представляет собой биржевую операцию по покупке срочных контрактов или опционов</w:t>
      </w:r>
      <w:r w:rsidR="00BA0FCA" w:rsidRPr="00BA0FCA">
        <w:t xml:space="preserve">. </w:t>
      </w:r>
      <w:r w:rsidRPr="00BA0FCA">
        <w:t>Хедж на повышение применяется в тех случаях, когда необходимо застраховаться от возможного повышения цен</w:t>
      </w:r>
      <w:r w:rsidR="00BA0FCA">
        <w:t xml:space="preserve"> (</w:t>
      </w:r>
      <w:r w:rsidRPr="00BA0FCA">
        <w:t>курсов</w:t>
      </w:r>
      <w:r w:rsidR="00BA0FCA" w:rsidRPr="00BA0FCA">
        <w:t xml:space="preserve">) </w:t>
      </w:r>
      <w:r w:rsidRPr="00BA0FCA">
        <w:t>в будущем</w:t>
      </w:r>
      <w:r w:rsidR="00BA0FCA" w:rsidRPr="00BA0FCA">
        <w:t xml:space="preserve">. </w:t>
      </w:r>
      <w:r w:rsidRPr="00BA0FCA">
        <w:t>Он позволяет установить покупную цену намного раньше, чем был приобретен реальный товар</w:t>
      </w:r>
      <w:r w:rsidR="00BA0FCA" w:rsidRPr="00BA0FCA">
        <w:t xml:space="preserve">. </w:t>
      </w:r>
      <w:r w:rsidRPr="00BA0FCA">
        <w:t>Предположим, что цена товара</w:t>
      </w:r>
      <w:r w:rsidR="00BA0FCA">
        <w:t xml:space="preserve"> (</w:t>
      </w:r>
      <w:r w:rsidRPr="00BA0FCA">
        <w:t>курс валюты или ценных бумаг</w:t>
      </w:r>
      <w:r w:rsidR="00BA0FCA" w:rsidRPr="00BA0FCA">
        <w:t xml:space="preserve">) </w:t>
      </w:r>
      <w:r w:rsidRPr="00BA0FCA">
        <w:t>через три месяца возрастет, а товар нужен, будет именно через три месяца</w:t>
      </w:r>
      <w:r w:rsidR="00BA0FCA" w:rsidRPr="00BA0FCA">
        <w:t xml:space="preserve">. </w:t>
      </w:r>
      <w:r w:rsidRPr="00BA0FCA">
        <w:t>Для компенсации потерь от предполагаемого роста цен необходимо купить сейчас по сегодняшней цене срочный контракт, связанный с этим товаром, и продать его через три месяца в тот момент, когда будет приобретаться товар</w:t>
      </w:r>
      <w:r w:rsidR="00BA0FCA" w:rsidRPr="00BA0FCA">
        <w:t xml:space="preserve">. </w:t>
      </w:r>
      <w:r w:rsidRPr="00BA0FCA">
        <w:t xml:space="preserve">Поскольку цена на товар и на связанный с ним срочный </w:t>
      </w:r>
      <w:r w:rsidRPr="00BA0FCA">
        <w:lastRenderedPageBreak/>
        <w:t>контракт изменяется пропорционально в одном направлении, то купленный ранее контракт можно продать дороже почти на столько же, на сколько возрастет к этому времени цена товара</w:t>
      </w:r>
      <w:r w:rsidR="00BA0FCA" w:rsidRPr="00BA0FCA">
        <w:t xml:space="preserve">. </w:t>
      </w:r>
      <w:r w:rsidRPr="00BA0FCA">
        <w:t>Таким образом, хеджер, осуществляющий хеджирование на повышение, страхует себя от возможного повышения цен в будущем</w:t>
      </w:r>
      <w:r w:rsidR="00BA0FCA" w:rsidRPr="00BA0FCA">
        <w:t>.</w:t>
      </w:r>
    </w:p>
    <w:p w:rsidR="00BA0FCA" w:rsidRDefault="00605253" w:rsidP="00BA0FCA">
      <w:r w:rsidRPr="00BA0FCA">
        <w:t>Хеджирование на понижение, или хеджирование продажей,</w:t>
      </w:r>
      <w:r w:rsidR="00BA0FCA" w:rsidRPr="00BA0FCA">
        <w:t xml:space="preserve"> - </w:t>
      </w:r>
      <w:r w:rsidRPr="00BA0FCA">
        <w:t>это биржевая операция с продажей срочного контракта</w:t>
      </w:r>
      <w:r w:rsidR="00BA0FCA" w:rsidRPr="00BA0FCA">
        <w:t xml:space="preserve">. </w:t>
      </w:r>
      <w:r w:rsidRPr="00BA0FCA">
        <w:t>Хеджер, осуществляющий хеджирование на понижение, предполагает совершить в будущем продажу товара, и поэтому, продавая на бирже срочный контракт или опцион, он страхует себя от возможного снижения цен в будущем</w:t>
      </w:r>
      <w:r w:rsidR="00BA0FCA" w:rsidRPr="00BA0FCA">
        <w:t xml:space="preserve">. </w:t>
      </w:r>
      <w:r w:rsidRPr="00BA0FCA">
        <w:t>Предположим, что цена товара</w:t>
      </w:r>
      <w:r w:rsidR="00BA0FCA">
        <w:t xml:space="preserve"> (</w:t>
      </w:r>
      <w:r w:rsidRPr="00BA0FCA">
        <w:t>курс валюты, ценных бумаг</w:t>
      </w:r>
      <w:r w:rsidR="00BA0FCA" w:rsidRPr="00BA0FCA">
        <w:t xml:space="preserve">) </w:t>
      </w:r>
      <w:r w:rsidRPr="00BA0FCA">
        <w:t>через три месяца снижается, а товар нужно будет продавать через три месяца</w:t>
      </w:r>
      <w:r w:rsidR="00BA0FCA" w:rsidRPr="00BA0FCA">
        <w:t xml:space="preserve">. </w:t>
      </w:r>
      <w:r w:rsidRPr="00BA0FCA">
        <w:t>Для компенсации предполагаемых потерь от снижения цены хеджер продает срочный контракт сегодня по высокой цене, а при продаже покупает такой же срочный контракт по снизившейся</w:t>
      </w:r>
      <w:r w:rsidR="00BA0FCA">
        <w:t xml:space="preserve"> (</w:t>
      </w:r>
      <w:r w:rsidRPr="00BA0FCA">
        <w:t>почти на столько же</w:t>
      </w:r>
      <w:r w:rsidR="00BA0FCA" w:rsidRPr="00BA0FCA">
        <w:t xml:space="preserve">) </w:t>
      </w:r>
      <w:r w:rsidRPr="00BA0FCA">
        <w:t>цене</w:t>
      </w:r>
      <w:r w:rsidR="00BA0FCA" w:rsidRPr="00BA0FCA">
        <w:t xml:space="preserve">. </w:t>
      </w:r>
      <w:r w:rsidRPr="00BA0FCA">
        <w:t>Таким образом, хедж на понижение применяется в тех случаях, когда товар необходимо продать позднее</w:t>
      </w:r>
      <w:r w:rsidR="00BA0FCA" w:rsidRPr="00BA0FCA">
        <w:t>.</w:t>
      </w:r>
    </w:p>
    <w:p w:rsidR="00BA0FCA" w:rsidRDefault="00605253" w:rsidP="00BA0FCA">
      <w:r w:rsidRPr="00BA0FCA">
        <w:t>Хеджер</w:t>
      </w:r>
      <w:r w:rsidR="00BA0FCA" w:rsidRPr="00BA0FCA">
        <w:t xml:space="preserve"> </w:t>
      </w:r>
      <w:r w:rsidRPr="00BA0FCA">
        <w:t>стремиться снизить риск, вызванный неопределенностью цен на рынке, с помощью покупки или продажи срочных контрактов</w:t>
      </w:r>
      <w:r w:rsidR="00BA0FCA" w:rsidRPr="00BA0FCA">
        <w:t xml:space="preserve">. </w:t>
      </w:r>
      <w:r w:rsidRPr="00BA0FCA">
        <w:t>Это дает возможность зафиксировать цену и сделать доходы или расходы более предсказуемыми</w:t>
      </w:r>
      <w:r w:rsidR="00BA0FCA" w:rsidRPr="00BA0FCA">
        <w:t xml:space="preserve">. </w:t>
      </w:r>
      <w:r w:rsidRPr="00BA0FCA">
        <w:t>При этом риск, связанный с хеджированием, не исчезает</w:t>
      </w:r>
      <w:r w:rsidR="00BA0FCA" w:rsidRPr="00BA0FCA">
        <w:t xml:space="preserve">. </w:t>
      </w:r>
      <w:r w:rsidRPr="00BA0FCA">
        <w:t xml:space="preserve">Его берут на себя спекулянты, </w:t>
      </w:r>
      <w:r w:rsidR="00BA0FCA">
        <w:t>т.е.</w:t>
      </w:r>
      <w:r w:rsidR="00BA0FCA" w:rsidRPr="00BA0FCA">
        <w:t xml:space="preserve"> </w:t>
      </w:r>
      <w:r w:rsidRPr="00BA0FCA">
        <w:t>предприниматели, идущие на определенный, заранее рассчитанный риск</w:t>
      </w:r>
      <w:r w:rsidR="00BA0FCA" w:rsidRPr="00BA0FCA">
        <w:t xml:space="preserve">. </w:t>
      </w:r>
      <w:r w:rsidRPr="00BA0FCA">
        <w:t>Спекулянты на рынке срочных контрактов играют большую роль</w:t>
      </w:r>
      <w:r w:rsidR="00BA0FCA" w:rsidRPr="00BA0FCA">
        <w:t xml:space="preserve">. </w:t>
      </w:r>
      <w:r w:rsidRPr="00BA0FCA">
        <w:t>Принимая на себя риск, в надежде на получение прибыли при игре на разнице цен, они выполняют роль стабилизатора цен</w:t>
      </w:r>
      <w:r w:rsidR="00BA0FCA" w:rsidRPr="00BA0FCA">
        <w:t xml:space="preserve">. </w:t>
      </w:r>
      <w:r w:rsidRPr="00BA0FCA">
        <w:t>При покупке срочных контрактов на бирже спекулянт вносит гарантийный взнос, которым и определяется величина риска спекулянта</w:t>
      </w:r>
      <w:r w:rsidR="00BA0FCA" w:rsidRPr="00BA0FCA">
        <w:t xml:space="preserve">. </w:t>
      </w:r>
      <w:r w:rsidRPr="00BA0FCA">
        <w:t>Если цена товара</w:t>
      </w:r>
      <w:r w:rsidR="00BA0FCA">
        <w:t xml:space="preserve"> (</w:t>
      </w:r>
      <w:r w:rsidRPr="00BA0FCA">
        <w:t>курс валюты, ценных бумаг</w:t>
      </w:r>
      <w:r w:rsidR="00BA0FCA" w:rsidRPr="00BA0FCA">
        <w:t xml:space="preserve">) </w:t>
      </w:r>
      <w:r w:rsidRPr="00BA0FCA">
        <w:t>снизилась, то спекулянт, купивший ранее контракт, теряет сумму, равную гарантийному взносу</w:t>
      </w:r>
      <w:r w:rsidR="00BA0FCA" w:rsidRPr="00BA0FCA">
        <w:t xml:space="preserve">. </w:t>
      </w:r>
      <w:r w:rsidRPr="00BA0FCA">
        <w:t xml:space="preserve">Если цена товара возросла, то спекулянт возвращает себе сумму, </w:t>
      </w:r>
      <w:r w:rsidRPr="00BA0FCA">
        <w:lastRenderedPageBreak/>
        <w:t>равную гарантийному взносу, и получает дополнительный доход от разницы в ценах товара и купленного товара</w:t>
      </w:r>
      <w:r w:rsidR="00BA0FCA" w:rsidRPr="00BA0FCA">
        <w:t>.</w:t>
      </w:r>
    </w:p>
    <w:p w:rsidR="008C33E8" w:rsidRDefault="008C33E8" w:rsidP="00BA0FCA"/>
    <w:p w:rsidR="00BA0FCA" w:rsidRPr="00BA0FCA" w:rsidRDefault="008C33E8" w:rsidP="008C33E8">
      <w:pPr>
        <w:pStyle w:val="2"/>
      </w:pPr>
      <w:bookmarkStart w:id="4" w:name="_Toc245568811"/>
      <w:r>
        <w:t>1</w:t>
      </w:r>
      <w:r w:rsidR="00BA0FCA">
        <w:t>.4</w:t>
      </w:r>
      <w:r w:rsidR="00605253" w:rsidRPr="00BA0FCA">
        <w:t xml:space="preserve"> Аренда</w:t>
      </w:r>
      <w:bookmarkEnd w:id="4"/>
    </w:p>
    <w:p w:rsidR="008C33E8" w:rsidRDefault="008C33E8" w:rsidP="00BA0FCA"/>
    <w:p w:rsidR="00BA0FCA" w:rsidRDefault="00605253" w:rsidP="00BA0FCA">
      <w:r w:rsidRPr="00BA0FCA">
        <w:t>Деятельность любой коммерческой организации чаще всего строится исходя из стратегии наращивания производственных мощностей и объемов производства</w:t>
      </w:r>
      <w:r w:rsidR="00BA0FCA" w:rsidRPr="00BA0FCA">
        <w:t xml:space="preserve">. </w:t>
      </w:r>
      <w:r w:rsidRPr="00BA0FCA">
        <w:t>Реализация подобной стратегии нередко сдерживается недостатком источников финансирования</w:t>
      </w:r>
      <w:r w:rsidR="00BA0FCA" w:rsidRPr="00BA0FCA">
        <w:t xml:space="preserve">; </w:t>
      </w:r>
      <w:r w:rsidRPr="00BA0FCA">
        <w:t>кроме того, вес источники существенно различаются в плане быстроты их мобилизации</w:t>
      </w:r>
      <w:r w:rsidR="00BA0FCA" w:rsidRPr="00BA0FCA">
        <w:t xml:space="preserve">. </w:t>
      </w:r>
      <w:r w:rsidRPr="00BA0FCA">
        <w:t>Одним из сравнительно быстро мобилизуемых источников является аренда</w:t>
      </w:r>
      <w:r w:rsidR="00BA0FCA" w:rsidRPr="00BA0FCA">
        <w:t xml:space="preserve">. </w:t>
      </w:r>
      <w:r w:rsidRPr="00BA0FCA">
        <w:t>Арендные отношения имеют давнюю историю, однако именно в последние десятилетия их развитию был придан новый импульс, в частности, появились принципиально новые виды аренды, стимулирующие инвестиционную деятельность</w:t>
      </w:r>
      <w:r w:rsidR="00BA0FCA" w:rsidRPr="00BA0FCA">
        <w:t xml:space="preserve">. </w:t>
      </w:r>
      <w:r w:rsidRPr="00BA0FCA">
        <w:t>Не случайно одна из разновидностей аренды</w:t>
      </w:r>
      <w:r w:rsidR="00BA0FCA" w:rsidRPr="00BA0FCA">
        <w:t xml:space="preserve"> - </w:t>
      </w:r>
      <w:r w:rsidRPr="00BA0FCA">
        <w:t>финансовая аренда</w:t>
      </w:r>
      <w:r w:rsidR="00BA0FCA" w:rsidRPr="00BA0FCA">
        <w:t xml:space="preserve"> - </w:t>
      </w:r>
      <w:r w:rsidRPr="00BA0FCA">
        <w:t>рассматривается сейчас как весьма эффективный способ финансирования инвестиционного процесса и потому широко распространена в экономически развитых странах</w:t>
      </w:r>
      <w:r w:rsidR="00BA0FCA" w:rsidRPr="00BA0FCA">
        <w:t xml:space="preserve">. </w:t>
      </w:r>
      <w:r w:rsidRPr="00BA0FCA">
        <w:t xml:space="preserve">Так, в США не менее половины кредитов на </w:t>
      </w:r>
      <w:r w:rsidRPr="00BA0FCA">
        <w:rPr>
          <w:lang w:val="en-US"/>
        </w:rPr>
        <w:t>pa</w:t>
      </w:r>
      <w:r w:rsidRPr="00BA0FCA">
        <w:t>звитие материально-технической базы компаний осуществляется посредством финансовой аренды</w:t>
      </w:r>
      <w:r w:rsidR="00BA0FCA" w:rsidRPr="00BA0FCA">
        <w:t>.</w:t>
      </w:r>
    </w:p>
    <w:p w:rsidR="00BA0FCA" w:rsidRDefault="00605253" w:rsidP="00BA0FCA">
      <w:r w:rsidRPr="00BA0FCA">
        <w:t xml:space="preserve">Аренда как способ финансирования появилась в середине </w:t>
      </w:r>
      <w:r w:rsidRPr="00BA0FCA">
        <w:rPr>
          <w:lang w:val="en-US"/>
        </w:rPr>
        <w:t>XX</w:t>
      </w:r>
      <w:r w:rsidRPr="00BA0FCA">
        <w:t xml:space="preserve"> в</w:t>
      </w:r>
      <w:r w:rsidR="00BA0FCA" w:rsidRPr="00BA0FCA">
        <w:t xml:space="preserve">. </w:t>
      </w:r>
      <w:r w:rsidRPr="00BA0FCA">
        <w:t>Первая лизинговая компания</w:t>
      </w:r>
      <w:r w:rsidR="00BA0FCA">
        <w:t xml:space="preserve"> "</w:t>
      </w:r>
      <w:r w:rsidRPr="00BA0FCA">
        <w:rPr>
          <w:lang w:val="en-US"/>
        </w:rPr>
        <w:t>United</w:t>
      </w:r>
      <w:r w:rsidRPr="00BA0FCA">
        <w:t xml:space="preserve"> </w:t>
      </w:r>
      <w:r w:rsidRPr="00BA0FCA">
        <w:rPr>
          <w:lang w:val="en-US"/>
        </w:rPr>
        <w:t>States</w:t>
      </w:r>
      <w:r w:rsidRPr="00BA0FCA">
        <w:t xml:space="preserve"> </w:t>
      </w:r>
      <w:r w:rsidRPr="00BA0FCA">
        <w:rPr>
          <w:lang w:val="en-US"/>
        </w:rPr>
        <w:t>Leasing</w:t>
      </w:r>
      <w:r w:rsidRPr="00BA0FCA">
        <w:t xml:space="preserve"> </w:t>
      </w:r>
      <w:r w:rsidRPr="00BA0FCA">
        <w:rPr>
          <w:lang w:val="en-US"/>
        </w:rPr>
        <w:t>Corporation</w:t>
      </w:r>
      <w:r w:rsidR="00BA0FCA">
        <w:t xml:space="preserve">", </w:t>
      </w:r>
      <w:r w:rsidRPr="00BA0FCA">
        <w:t>созданная в 1952 г</w:t>
      </w:r>
      <w:r w:rsidR="00BA0FCA" w:rsidRPr="00BA0FCA">
        <w:t xml:space="preserve">. </w:t>
      </w:r>
      <w:r w:rsidRPr="00BA0FCA">
        <w:t>Генри Шонфельдом, занималась покупкой имущества для последующей сдачи его в аренду</w:t>
      </w:r>
      <w:r w:rsidR="00BA0FCA" w:rsidRPr="00BA0FCA">
        <w:t xml:space="preserve">. </w:t>
      </w:r>
      <w:r w:rsidRPr="00BA0FCA">
        <w:t>За короткое время своего существования этот вид деятельности получил широкое распространение во всем мире и признан как один из наиболее эффективных и надежных методов инвестирования средств в оборудование</w:t>
      </w:r>
      <w:r w:rsidR="00BA0FCA" w:rsidRPr="00BA0FCA">
        <w:t xml:space="preserve">. </w:t>
      </w:r>
      <w:r w:rsidRPr="00BA0FCA">
        <w:rPr>
          <w:lang w:val="en-US"/>
        </w:rPr>
        <w:t>M</w:t>
      </w:r>
      <w:r w:rsidRPr="00BA0FCA">
        <w:t>ногие крупные производители оборудования и транспортных средств являются одновременно и крупнейшими арендодателями своей продукции</w:t>
      </w:r>
      <w:r w:rsidR="00BA0FCA" w:rsidRPr="00BA0FCA">
        <w:t xml:space="preserve">; </w:t>
      </w:r>
      <w:r w:rsidRPr="00BA0FCA">
        <w:t xml:space="preserve">в их числе такие известные фирмы, как </w:t>
      </w:r>
      <w:r w:rsidRPr="00BA0FCA">
        <w:rPr>
          <w:lang w:val="en-US"/>
        </w:rPr>
        <w:t>IBM</w:t>
      </w:r>
      <w:r w:rsidRPr="00BA0FCA">
        <w:t xml:space="preserve">, </w:t>
      </w:r>
      <w:r w:rsidRPr="00BA0FCA">
        <w:rPr>
          <w:lang w:val="en-US"/>
        </w:rPr>
        <w:t>XEROX</w:t>
      </w:r>
      <w:r w:rsidRPr="00BA0FCA">
        <w:t>,</w:t>
      </w:r>
      <w:r w:rsidR="00BA0FCA">
        <w:t xml:space="preserve"> "</w:t>
      </w:r>
      <w:r w:rsidRPr="00BA0FCA">
        <w:rPr>
          <w:lang w:val="en-US"/>
        </w:rPr>
        <w:t>Boeing</w:t>
      </w:r>
      <w:r w:rsidRPr="00BA0FCA">
        <w:t xml:space="preserve"> </w:t>
      </w:r>
      <w:r w:rsidRPr="00BA0FCA">
        <w:rPr>
          <w:lang w:val="en-US"/>
        </w:rPr>
        <w:t>Aircraft</w:t>
      </w:r>
      <w:r w:rsidR="00BA0FCA">
        <w:t xml:space="preserve">" </w:t>
      </w:r>
      <w:r w:rsidRPr="00BA0FCA">
        <w:t>и др</w:t>
      </w:r>
      <w:r w:rsidR="00BA0FCA" w:rsidRPr="00BA0FCA">
        <w:t>.</w:t>
      </w:r>
    </w:p>
    <w:p w:rsidR="00BA0FCA" w:rsidRDefault="00605253" w:rsidP="00BA0FCA">
      <w:r w:rsidRPr="00BA0FCA">
        <w:lastRenderedPageBreak/>
        <w:t>В России сравнительно недавно появилось новое понятие</w:t>
      </w:r>
      <w:r w:rsidR="00BA0FCA">
        <w:t xml:space="preserve"> "</w:t>
      </w:r>
      <w:r w:rsidRPr="00BA0FCA">
        <w:t>финансовая аренда</w:t>
      </w:r>
      <w:r w:rsidR="00BA0FCA">
        <w:t xml:space="preserve"> (</w:t>
      </w:r>
      <w:r w:rsidRPr="00BA0FCA">
        <w:t>лизинг</w:t>
      </w:r>
      <w:r w:rsidR="00BA0FCA">
        <w:t xml:space="preserve">)", </w:t>
      </w:r>
      <w:r w:rsidRPr="00BA0FCA">
        <w:t>затвержденное во многих нормативных документах, включая Гражданский кодекс</w:t>
      </w:r>
      <w:r w:rsidR="00BA0FCA" w:rsidRPr="00BA0FCA">
        <w:t xml:space="preserve">. </w:t>
      </w:r>
      <w:r w:rsidRPr="00BA0FCA">
        <w:t>Прежде чем охарактеризовать логику арендных отношений вообще и роль их в финансировании инвестиционного процесса в частности, следует, отметить по крайней мере три момента</w:t>
      </w:r>
      <w:r w:rsidR="00BA0FCA" w:rsidRPr="00BA0FCA">
        <w:t xml:space="preserve">. </w:t>
      </w:r>
      <w:r w:rsidRPr="00BA0FCA">
        <w:t>Во-первых, несмотря на то, что финансовая аренда упоминается в достаточно большом числе нормативных документов, однако еще не получила широкого распространения как практическая деятельность</w:t>
      </w:r>
      <w:r w:rsidR="00BA0FCA" w:rsidRPr="00BA0FCA">
        <w:t xml:space="preserve">. </w:t>
      </w:r>
      <w:r w:rsidRPr="00BA0FCA">
        <w:t>Во-вторых, существует определенное терминологическое недоразумение в трактовке категорий</w:t>
      </w:r>
      <w:r w:rsidR="00BA0FCA">
        <w:t xml:space="preserve"> "</w:t>
      </w:r>
      <w:r w:rsidRPr="00BA0FCA">
        <w:t>лизинг</w:t>
      </w:r>
      <w:r w:rsidR="00BA0FCA">
        <w:t xml:space="preserve">" </w:t>
      </w:r>
      <w:r w:rsidRPr="00BA0FCA">
        <w:t>и</w:t>
      </w:r>
      <w:r w:rsidR="00BA0FCA">
        <w:t xml:space="preserve"> "</w:t>
      </w:r>
      <w:r w:rsidRPr="00BA0FCA">
        <w:t>аренда</w:t>
      </w:r>
      <w:r w:rsidR="00BA0FCA">
        <w:t xml:space="preserve">". </w:t>
      </w:r>
      <w:r w:rsidRPr="00BA0FCA">
        <w:t xml:space="preserve">Смысл этого недоразумения заключается в том, в отечественной практике этих два термина в определенном смысле различаются, </w:t>
      </w:r>
      <w:r w:rsidR="00BA0FCA">
        <w:t>т.е.</w:t>
      </w:r>
      <w:r w:rsidR="00BA0FCA" w:rsidRPr="00BA0FCA">
        <w:t xml:space="preserve"> </w:t>
      </w:r>
      <w:r w:rsidRPr="00BA0FCA">
        <w:t>отдельными нормативными документами введены понятия</w:t>
      </w:r>
      <w:r w:rsidR="00BA0FCA">
        <w:t xml:space="preserve"> "</w:t>
      </w:r>
      <w:r w:rsidRPr="00BA0FCA">
        <w:t>аренды</w:t>
      </w:r>
      <w:r w:rsidR="00BA0FCA">
        <w:t>", "</w:t>
      </w:r>
      <w:r w:rsidRPr="00BA0FCA">
        <w:t>финансовой аренды</w:t>
      </w:r>
      <w:r w:rsidR="00BA0FCA">
        <w:t xml:space="preserve"> (</w:t>
      </w:r>
      <w:r w:rsidRPr="00BA0FCA">
        <w:t>лизинга</w:t>
      </w:r>
      <w:r w:rsidR="00BA0FCA">
        <w:t>)", "</w:t>
      </w:r>
      <w:r w:rsidRPr="00BA0FCA">
        <w:t>финансового лизинга</w:t>
      </w:r>
      <w:r w:rsidR="00BA0FCA">
        <w:t xml:space="preserve">" </w:t>
      </w:r>
      <w:r w:rsidRPr="00BA0FCA">
        <w:t>и др</w:t>
      </w:r>
      <w:r w:rsidR="00BA0FCA" w:rsidRPr="00BA0FCA">
        <w:t xml:space="preserve">. </w:t>
      </w:r>
      <w:r w:rsidRPr="00BA0FCA">
        <w:t>Иными словами, некоторый раздел арендных операций поименован иностранным словом</w:t>
      </w:r>
      <w:r w:rsidR="00BA0FCA">
        <w:t xml:space="preserve"> "</w:t>
      </w:r>
      <w:r w:rsidRPr="00BA0FCA">
        <w:t>лизинг</w:t>
      </w:r>
      <w:r w:rsidR="00BA0FCA">
        <w:t xml:space="preserve">". </w:t>
      </w:r>
      <w:r w:rsidRPr="00BA0FCA">
        <w:t>Поэтому может сложиться впечатление, что в экономически развитых странах существуют две принципиально различающиеся операции</w:t>
      </w:r>
      <w:r w:rsidR="00BA0FCA" w:rsidRPr="00BA0FCA">
        <w:t xml:space="preserve"> - </w:t>
      </w:r>
      <w:r w:rsidRPr="00BA0FCA">
        <w:t>аренды и лизинга</w:t>
      </w:r>
      <w:r w:rsidR="00BA0FCA" w:rsidRPr="00BA0FCA">
        <w:t xml:space="preserve">. </w:t>
      </w:r>
      <w:r w:rsidRPr="00BA0FCA">
        <w:t>На самом деле этого нет, и потому, характеризуя операцию по предоставлению некоторого актива во временное владение и пользование, речь должна вестись лишь об аренде</w:t>
      </w:r>
      <w:r w:rsidR="00BA0FCA" w:rsidRPr="00BA0FCA">
        <w:t xml:space="preserve">. </w:t>
      </w:r>
      <w:r w:rsidRPr="00BA0FCA">
        <w:t>В-третьих, отечественными нормативными документами действительно введена некоторая специфическая операция, названная лизингом, однако она представляет собой лишь отдельный элемент арендных отношений и потому возникла ситуация, когда англоязычный термин</w:t>
      </w:r>
      <w:r w:rsidR="00BA0FCA">
        <w:t xml:space="preserve"> "</w:t>
      </w:r>
      <w:r w:rsidRPr="00BA0FCA">
        <w:rPr>
          <w:lang w:val="en-US"/>
        </w:rPr>
        <w:t>lease</w:t>
      </w:r>
      <w:r w:rsidR="00BA0FCA">
        <w:t xml:space="preserve">", </w:t>
      </w:r>
      <w:r w:rsidRPr="00BA0FCA">
        <w:t>суть которого на Западе состоит в идентификации арендных отношений вообще, в России используется для обозначения некоторой их части, причем достаточно узкой</w:t>
      </w:r>
      <w:r w:rsidR="00BA0FCA" w:rsidRPr="00BA0FCA">
        <w:t>.</w:t>
      </w:r>
    </w:p>
    <w:p w:rsidR="00BA0FCA" w:rsidRDefault="00605253" w:rsidP="00BA0FCA">
      <w:r w:rsidRPr="00BA0FCA">
        <w:t xml:space="preserve">Рассмотрим логику арендных отношений, </w:t>
      </w:r>
      <w:r w:rsidR="00BA0FCA">
        <w:t>т.е.</w:t>
      </w:r>
      <w:r w:rsidR="00BA0FCA" w:rsidRPr="00BA0FCA">
        <w:t xml:space="preserve"> </w:t>
      </w:r>
      <w:r w:rsidRPr="00BA0FCA">
        <w:t>лизинга в западной трактовке, как она понимается в большинстве экономически развитых стран</w:t>
      </w:r>
      <w:r w:rsidR="00BA0FCA" w:rsidRPr="00BA0FCA">
        <w:t>.</w:t>
      </w:r>
    </w:p>
    <w:p w:rsidR="00BA0FCA" w:rsidRDefault="00605253" w:rsidP="00BA0FCA">
      <w:r w:rsidRPr="00BA0FCA">
        <w:t>Аренда</w:t>
      </w:r>
      <w:r w:rsidR="00BA0FCA">
        <w:t xml:space="preserve"> (</w:t>
      </w:r>
      <w:r w:rsidRPr="00BA0FCA">
        <w:rPr>
          <w:lang w:val="en-US"/>
        </w:rPr>
        <w:t>lease</w:t>
      </w:r>
      <w:r w:rsidR="00BA0FCA" w:rsidRPr="00BA0FCA">
        <w:t xml:space="preserve">) - </w:t>
      </w:r>
      <w:r w:rsidRPr="00BA0FCA">
        <w:t xml:space="preserve">это соглашение, посредством которого арендодатель, </w:t>
      </w:r>
      <w:r w:rsidR="00BA0FCA">
        <w:t>т.е.</w:t>
      </w:r>
      <w:r w:rsidR="00BA0FCA" w:rsidRPr="00BA0FCA">
        <w:t xml:space="preserve"> </w:t>
      </w:r>
      <w:r w:rsidRPr="00BA0FCA">
        <w:t>собственник имущества, передает арендатору право использовать его в течение оговоренного срока и за согласованную между</w:t>
      </w:r>
      <w:r w:rsidRPr="00BA0FCA">
        <w:rPr>
          <w:i/>
          <w:iCs/>
        </w:rPr>
        <w:t xml:space="preserve"> </w:t>
      </w:r>
      <w:r w:rsidRPr="00BA0FCA">
        <w:t xml:space="preserve">сторонами величину </w:t>
      </w:r>
      <w:r w:rsidRPr="00BA0FCA">
        <w:lastRenderedPageBreak/>
        <w:t>арендной платы</w:t>
      </w:r>
      <w:r w:rsidR="00BA0FCA" w:rsidRPr="00BA0FCA">
        <w:t xml:space="preserve">. </w:t>
      </w:r>
      <w:r w:rsidRPr="00BA0FCA">
        <w:t>Аренда является косвенной формой финансирования деятельности и применяется в том случае, когда предприятие не желает приобретать данный вид основных средств или не имеет финансовых возможностей сделать это</w:t>
      </w:r>
      <w:r w:rsidR="00BA0FCA" w:rsidRPr="00BA0FCA">
        <w:t>.</w:t>
      </w:r>
    </w:p>
    <w:p w:rsidR="00BA0FCA" w:rsidRDefault="00605253" w:rsidP="00BA0FCA">
      <w:r w:rsidRPr="00BA0FCA">
        <w:t>Существуют две основные категории аренды, общепринятые в мировой практике, однако в каждой конкретной стране имеющие свои специфические особенности</w:t>
      </w:r>
      <w:r w:rsidR="00BA0FCA" w:rsidRPr="00BA0FCA">
        <w:t>:</w:t>
      </w:r>
    </w:p>
    <w:p w:rsidR="00BA0FCA" w:rsidRDefault="00605253" w:rsidP="00BA0FCA">
      <w:r w:rsidRPr="00BA0FCA">
        <w:t>финансовая аренда</w:t>
      </w:r>
      <w:r w:rsidR="00BA0FCA">
        <w:t xml:space="preserve"> (</w:t>
      </w:r>
      <w:r w:rsidRPr="00BA0FCA">
        <w:rPr>
          <w:lang w:val="en-US"/>
        </w:rPr>
        <w:t>financial</w:t>
      </w:r>
      <w:r w:rsidRPr="00BA0FCA">
        <w:t xml:space="preserve"> </w:t>
      </w:r>
      <w:r w:rsidRPr="00BA0FCA">
        <w:rPr>
          <w:lang w:val="en-US"/>
        </w:rPr>
        <w:t>lease</w:t>
      </w:r>
      <w:r w:rsidR="00BA0FCA" w:rsidRPr="00BA0FCA">
        <w:t>);</w:t>
      </w:r>
    </w:p>
    <w:p w:rsidR="00BA0FCA" w:rsidRDefault="00605253" w:rsidP="00BA0FCA">
      <w:r w:rsidRPr="00BA0FCA">
        <w:t>операционная аренда</w:t>
      </w:r>
      <w:r w:rsidR="00BA0FCA">
        <w:t xml:space="preserve"> (</w:t>
      </w:r>
      <w:r w:rsidRPr="00BA0FCA">
        <w:rPr>
          <w:lang w:val="en-US"/>
        </w:rPr>
        <w:t>operational</w:t>
      </w:r>
      <w:r w:rsidRPr="00BA0FCA">
        <w:t xml:space="preserve"> </w:t>
      </w:r>
      <w:r w:rsidRPr="00BA0FCA">
        <w:rPr>
          <w:lang w:val="en-US"/>
        </w:rPr>
        <w:t>lease</w:t>
      </w:r>
      <w:r w:rsidR="00BA0FCA" w:rsidRPr="00BA0FCA">
        <w:t>).</w:t>
      </w:r>
    </w:p>
    <w:p w:rsidR="00BA0FCA" w:rsidRDefault="00605253" w:rsidP="00BA0FCA">
      <w:r w:rsidRPr="00BA0FCA">
        <w:t>В большинстве стран под финансовой арендой понимают сделку, при которой практически все риски и вознаграждения от пользования имуществом переходят к арендатору</w:t>
      </w:r>
      <w:r w:rsidR="00BA0FCA" w:rsidRPr="00BA0FCA">
        <w:t xml:space="preserve">. </w:t>
      </w:r>
      <w:r w:rsidRPr="00BA0FCA">
        <w:t>В мировой учетно-аналитической практике известно несколько критериев, отличающих финансовую аренду от операционной</w:t>
      </w:r>
      <w:r w:rsidR="00BA0FCA" w:rsidRPr="00BA0FCA">
        <w:t xml:space="preserve">. </w:t>
      </w:r>
      <w:r w:rsidRPr="00BA0FCA">
        <w:t>Например, согласно учетному стандарту |№ 13 в США</w:t>
      </w:r>
      <w:r w:rsidR="00BA0FCA">
        <w:t xml:space="preserve"> (</w:t>
      </w:r>
      <w:r w:rsidRPr="00BA0FCA">
        <w:rPr>
          <w:lang w:val="en-US"/>
        </w:rPr>
        <w:t>SFAS</w:t>
      </w:r>
      <w:r w:rsidRPr="00BA0FCA">
        <w:t>13</w:t>
      </w:r>
      <w:r w:rsidR="00BA0FCA" w:rsidRPr="00BA0FCA">
        <w:t>),</w:t>
      </w:r>
      <w:r w:rsidRPr="00BA0FCA">
        <w:rPr>
          <w:i/>
          <w:iCs/>
        </w:rPr>
        <w:t xml:space="preserve"> </w:t>
      </w:r>
      <w:r w:rsidRPr="00BA0FCA">
        <w:t>если на дату начала договора аренды</w:t>
      </w:r>
      <w:r w:rsidR="00BA0FCA">
        <w:t xml:space="preserve"> (</w:t>
      </w:r>
      <w:r w:rsidRPr="00BA0FCA">
        <w:t>договор носит нерасторжимый характер</w:t>
      </w:r>
      <w:r w:rsidR="00BA0FCA" w:rsidRPr="00BA0FCA">
        <w:t xml:space="preserve">) </w:t>
      </w:r>
      <w:r w:rsidRPr="00BA0FCA">
        <w:t>выполняется хотя бы одно из ниже перечисленных условий, то данная сделка рассматривается как финансовая аренда</w:t>
      </w:r>
      <w:r w:rsidR="00BA0FCA" w:rsidRPr="00BA0FCA">
        <w:t>:</w:t>
      </w:r>
    </w:p>
    <w:p w:rsidR="00BA0FCA" w:rsidRDefault="00605253" w:rsidP="00BA0FCA">
      <w:r w:rsidRPr="00BA0FCA">
        <w:t>1</w:t>
      </w:r>
      <w:r w:rsidR="00BA0FCA" w:rsidRPr="00BA0FCA">
        <w:t xml:space="preserve">. </w:t>
      </w:r>
      <w:r w:rsidRPr="00BA0FCA">
        <w:t>При совершении последнего платежа имущество переходит в собственность арендатора</w:t>
      </w:r>
      <w:r w:rsidR="00BA0FCA" w:rsidRPr="00BA0FCA">
        <w:t>.</w:t>
      </w:r>
    </w:p>
    <w:p w:rsidR="00BA0FCA" w:rsidRDefault="00605253" w:rsidP="00BA0FCA">
      <w:r w:rsidRPr="00BA0FCA">
        <w:t>2</w:t>
      </w:r>
      <w:r w:rsidR="00BA0FCA" w:rsidRPr="00BA0FCA">
        <w:t xml:space="preserve">. </w:t>
      </w:r>
      <w:r w:rsidR="000175F2">
        <w:rPr>
          <w:noProof/>
        </w:rPr>
        <w:pict>
          <v:line id="_x0000_s1026" style="position:absolute;left:0;text-align:left;z-index:251657216;mso-position-horizontal-relative:margin;mso-position-vertical-relative:text" from="687.95pt,434.9pt" to="687.95pt,496.45pt" o:allowincell="f" strokeweight="1.1pt">
            <w10:wrap anchorx="margin"/>
          </v:line>
        </w:pict>
      </w:r>
      <w:r w:rsidRPr="00BA0FCA">
        <w:t xml:space="preserve">Договор аренды предусматривает наличие опциона, </w:t>
      </w:r>
      <w:r w:rsidR="00BA0FCA">
        <w:t>т.е.</w:t>
      </w:r>
      <w:r w:rsidR="00BA0FCA" w:rsidRPr="00BA0FCA">
        <w:t xml:space="preserve"> </w:t>
      </w:r>
      <w:r w:rsidRPr="00BA0FCA">
        <w:t>предоставленного арендатору права приобрести арендованное имущество после окончания действия договора по льготной цене, меньшей чем ожидаемая рыночная стоимость</w:t>
      </w:r>
      <w:r w:rsidR="00BA0FCA">
        <w:t xml:space="preserve"> (</w:t>
      </w:r>
      <w:r w:rsidRPr="00BA0FCA">
        <w:t>нередко эта цена является чисто символической</w:t>
      </w:r>
      <w:r w:rsidR="00BA0FCA" w:rsidRPr="00BA0FCA">
        <w:t>).</w:t>
      </w:r>
    </w:p>
    <w:p w:rsidR="00BA0FCA" w:rsidRDefault="00605253" w:rsidP="00BA0FCA">
      <w:r w:rsidRPr="00BA0FCA">
        <w:t>3</w:t>
      </w:r>
      <w:r w:rsidR="00BA0FCA" w:rsidRPr="00BA0FCA">
        <w:t xml:space="preserve">. </w:t>
      </w:r>
      <w:r w:rsidRPr="00BA0FCA">
        <w:t>Договор заключается на срок не менее чем 75% от ожидаемого</w:t>
      </w:r>
      <w:r w:rsidR="00BA0FCA">
        <w:t xml:space="preserve"> </w:t>
      </w:r>
      <w:r w:rsidRPr="00BA0FCA">
        <w:t>или от нормативного срока службы имущества</w:t>
      </w:r>
      <w:r w:rsidR="00BA0FCA" w:rsidRPr="00BA0FCA">
        <w:t xml:space="preserve">. </w:t>
      </w:r>
      <w:r w:rsidRPr="00BA0FCA">
        <w:t>Однако этот критерий не принимается во внимание, если срок договора аренды начинается в пределах последней четверти срока службы имущества</w:t>
      </w:r>
      <w:r w:rsidR="00BA0FCA">
        <w:t xml:space="preserve"> (</w:t>
      </w:r>
      <w:r w:rsidRPr="00BA0FCA">
        <w:t>ожидаемого или нормативного</w:t>
      </w:r>
      <w:r w:rsidR="00BA0FCA" w:rsidRPr="00BA0FCA">
        <w:t xml:space="preserve">). </w:t>
      </w:r>
      <w:r w:rsidRPr="00BA0FCA">
        <w:t xml:space="preserve">Смысл этого критерия состоит в том, что в случае </w:t>
      </w:r>
      <w:r w:rsidRPr="00BA0FCA">
        <w:lastRenderedPageBreak/>
        <w:t>финансовой аренды имущество передается арендатору практически на весь срок службы</w:t>
      </w:r>
      <w:r w:rsidR="00BA0FCA" w:rsidRPr="00BA0FCA">
        <w:t>.</w:t>
      </w:r>
    </w:p>
    <w:p w:rsidR="00BA0FCA" w:rsidRDefault="00605253" w:rsidP="00BA0FCA">
      <w:r w:rsidRPr="00BA0FCA">
        <w:t>4</w:t>
      </w:r>
      <w:r w:rsidR="00BA0FCA" w:rsidRPr="00BA0FCA">
        <w:t xml:space="preserve">. </w:t>
      </w:r>
      <w:r w:rsidRPr="00BA0FCA">
        <w:t>Приведенная стоимость общей суммы арендных платежей не может быть меньше 90% от разницы между рыночной стоимостью актива, сдаваемого в аренду на начало договора, и величиной кредита, взятого арендодателем для финансирования сделки</w:t>
      </w:r>
      <w:r w:rsidR="00BA0FCA" w:rsidRPr="00BA0FCA">
        <w:t xml:space="preserve">. </w:t>
      </w:r>
      <w:r w:rsidRPr="00BA0FCA">
        <w:t>Таким образом, арендные платежи должны покрывать не менее 90% рыночной стоимости имущества, с учетом того, что величина каждого арендного платежа должна быть скорректирована и приведена к настоящему моменту времени</w:t>
      </w:r>
      <w:r w:rsidR="00BA0FCA">
        <w:t xml:space="preserve"> (</w:t>
      </w:r>
      <w:r w:rsidRPr="00BA0FCA">
        <w:t>процедура дисконтирования</w:t>
      </w:r>
      <w:r w:rsidR="00BA0FCA" w:rsidRPr="00BA0FCA">
        <w:t xml:space="preserve">). </w:t>
      </w:r>
      <w:r w:rsidRPr="00BA0FCA">
        <w:t>Сущность данного критерия заключается в том, что арендатор возмещает арендодателю не менее 90% рыночной стоимости арендованного актива, осуществляя таким образом операцию, чрезвычайно близкую по сути к покупке</w:t>
      </w:r>
      <w:r w:rsidR="00BA0FCA" w:rsidRPr="00BA0FCA">
        <w:t>.</w:t>
      </w:r>
    </w:p>
    <w:p w:rsidR="00BA0FCA" w:rsidRDefault="00605253" w:rsidP="00BA0FCA">
      <w:r w:rsidRPr="00BA0FCA">
        <w:t>В западной учетной практике существует общее правило, согласно которому объекты финансовой аренды и соответствующие обязательства должны отражаться в балансе арендатора</w:t>
      </w:r>
      <w:r w:rsidR="00BA0FCA">
        <w:t xml:space="preserve"> (т.е.</w:t>
      </w:r>
      <w:r w:rsidR="00BA0FCA" w:rsidRPr="00BA0FCA">
        <w:t xml:space="preserve"> </w:t>
      </w:r>
      <w:r w:rsidRPr="00BA0FCA">
        <w:t>должны капитализироваться</w:t>
      </w:r>
      <w:r w:rsidR="00BA0FCA" w:rsidRPr="00BA0FCA">
        <w:t xml:space="preserve">). </w:t>
      </w:r>
      <w:r w:rsidRPr="00BA0FCA">
        <w:t>Если же эти критерии не выполняются в конкретной арендной сделке, данный вид аренды характеризуется как операционная аренда, и в этом случае арендованное имущество с баланса арендодателя не списывается</w:t>
      </w:r>
      <w:r w:rsidR="00BA0FCA" w:rsidRPr="00BA0FCA">
        <w:t>.</w:t>
      </w:r>
    </w:p>
    <w:p w:rsidR="00BA0FCA" w:rsidRDefault="00605253" w:rsidP="00BA0FCA">
      <w:r w:rsidRPr="00BA0FCA">
        <w:t>В свою очередь финансовая аренда с позиции арендодателя может подразделяться на два вида</w:t>
      </w:r>
      <w:r w:rsidR="00BA0FCA" w:rsidRPr="00BA0FCA">
        <w:t xml:space="preserve">: </w:t>
      </w:r>
      <w:r w:rsidRPr="00BA0FCA">
        <w:t>аренду по типу продажи</w:t>
      </w:r>
      <w:r w:rsidR="00BA0FCA">
        <w:t xml:space="preserve"> (</w:t>
      </w:r>
      <w:r w:rsidRPr="00BA0FCA">
        <w:rPr>
          <w:lang w:val="en-US"/>
        </w:rPr>
        <w:t>sales</w:t>
      </w:r>
      <w:r w:rsidRPr="00BA0FCA">
        <w:t>-</w:t>
      </w:r>
      <w:r w:rsidRPr="00BA0FCA">
        <w:rPr>
          <w:lang w:val="en-US"/>
        </w:rPr>
        <w:t>type</w:t>
      </w:r>
      <w:r w:rsidRPr="00BA0FCA">
        <w:t xml:space="preserve"> </w:t>
      </w:r>
      <w:r w:rsidRPr="00BA0FCA">
        <w:rPr>
          <w:lang w:val="en-US"/>
        </w:rPr>
        <w:t>lease</w:t>
      </w:r>
      <w:r w:rsidR="00BA0FCA" w:rsidRPr="00BA0FCA">
        <w:t xml:space="preserve">) </w:t>
      </w:r>
      <w:r w:rsidRPr="00BA0FCA">
        <w:t>и прямую финансируемую аренду</w:t>
      </w:r>
      <w:r w:rsidR="00BA0FCA">
        <w:t xml:space="preserve"> (</w:t>
      </w:r>
      <w:r w:rsidRPr="00BA0FCA">
        <w:rPr>
          <w:lang w:val="en-US"/>
        </w:rPr>
        <w:t>directfinance</w:t>
      </w:r>
      <w:r w:rsidRPr="00BA0FCA">
        <w:rPr>
          <w:i/>
          <w:iCs/>
        </w:rPr>
        <w:t xml:space="preserve"> </w:t>
      </w:r>
      <w:r w:rsidRPr="00BA0FCA">
        <w:rPr>
          <w:lang w:val="en-US"/>
        </w:rPr>
        <w:t>lease</w:t>
      </w:r>
      <w:r w:rsidR="00BA0FCA" w:rsidRPr="00BA0FCA">
        <w:t>).</w:t>
      </w:r>
    </w:p>
    <w:p w:rsidR="00BA0FCA" w:rsidRDefault="00605253" w:rsidP="00BA0FCA">
      <w:r w:rsidRPr="00BA0FCA">
        <w:t>Основное различие между прямой финансируемой арендой и арендой по типу продажи заключается в соотношении стоимости имущества, зафиксированной в договоре аренды</w:t>
      </w:r>
      <w:r w:rsidR="00BA0FCA">
        <w:t xml:space="preserve"> (</w:t>
      </w:r>
      <w:r w:rsidRPr="00BA0FCA">
        <w:t>по этой стоимости арендатор принимает имущество к учету и от нее производит расчет сумм износа имущества и процентов по договору</w:t>
      </w:r>
      <w:r w:rsidR="00BA0FCA" w:rsidRPr="00BA0FCA">
        <w:t>),</w:t>
      </w:r>
      <w:r w:rsidRPr="00BA0FCA">
        <w:t xml:space="preserve"> и его балансовой стоимости у арендодателя при списании имущества с баланса</w:t>
      </w:r>
      <w:r w:rsidR="00BA0FCA" w:rsidRPr="00BA0FCA">
        <w:t xml:space="preserve">. </w:t>
      </w:r>
      <w:r w:rsidRPr="00BA0FCA">
        <w:t>В том случае, когда договорная стоимость равна стоимости, зафиксированной в учете арендодателя,</w:t>
      </w:r>
      <w:r w:rsidR="00BA0FCA" w:rsidRPr="00BA0FCA">
        <w:t xml:space="preserve"> - </w:t>
      </w:r>
      <w:r w:rsidRPr="00BA0FCA">
        <w:t>это прямая финансируемая аренда</w:t>
      </w:r>
      <w:r w:rsidR="00BA0FCA" w:rsidRPr="00BA0FCA">
        <w:t>.</w:t>
      </w:r>
    </w:p>
    <w:p w:rsidR="00BA0FCA" w:rsidRDefault="00605253" w:rsidP="00BA0FCA">
      <w:r w:rsidRPr="00BA0FCA">
        <w:lastRenderedPageBreak/>
        <w:t>Обычно этот вид финансовой аренды предполагает участие в сделке трех сторон</w:t>
      </w:r>
      <w:r w:rsidR="00BA0FCA" w:rsidRPr="00BA0FCA">
        <w:t xml:space="preserve">. </w:t>
      </w:r>
      <w:r w:rsidRPr="00BA0FCA">
        <w:t>Будущий арендатор нуждается в некотором имуществе, но не имеет для приобретения его свободных денежных средств или же не желает приобретать его по каким-либо другим причинам</w:t>
      </w:r>
      <w:r w:rsidR="00BA0FCA" w:rsidRPr="00BA0FCA">
        <w:t xml:space="preserve">. </w:t>
      </w:r>
      <w:r w:rsidRPr="00BA0FCA">
        <w:t>Тогда по его заявке специализированная лизинговая компания приобретает в собственность это имущество, а затем передает его во временное пользование арендатору за определенную плату</w:t>
      </w:r>
      <w:r w:rsidR="00BA0FCA" w:rsidRPr="00BA0FCA">
        <w:t xml:space="preserve">. </w:t>
      </w:r>
      <w:r w:rsidRPr="00BA0FCA">
        <w:t>Таким образом, очевидно, что лизинговая компания просто финансирует приобретение имущества</w:t>
      </w:r>
      <w:r w:rsidR="00BA0FCA" w:rsidRPr="00BA0FCA">
        <w:t>.</w:t>
      </w:r>
    </w:p>
    <w:p w:rsidR="00BA0FCA" w:rsidRDefault="00605253" w:rsidP="00BA0FCA">
      <w:r w:rsidRPr="00BA0FCA">
        <w:t>Сдачу имущества в аренду по типу продажи, как правило, осуществляет сам производитель</w:t>
      </w:r>
      <w:r w:rsidR="00BA0FCA" w:rsidRPr="00BA0FCA">
        <w:t xml:space="preserve">. </w:t>
      </w:r>
      <w:r w:rsidRPr="00BA0FCA">
        <w:t>Следует отметить, что в данном случае арендатор принимает имущество к учету по договорной цене, которая превосходит себестоимость имущества у арендодателя-производителя</w:t>
      </w:r>
      <w:r w:rsidR="00BA0FCA" w:rsidRPr="00BA0FCA">
        <w:t xml:space="preserve">. </w:t>
      </w:r>
      <w:r w:rsidRPr="00BA0FCA">
        <w:t>Таким образом, доход арендодателя будет состоять из двух частей</w:t>
      </w:r>
      <w:r w:rsidR="00BA0FCA">
        <w:t>:</w:t>
      </w:r>
    </w:p>
    <w:p w:rsidR="00BA0FCA" w:rsidRDefault="00BA0FCA" w:rsidP="00BA0FCA">
      <w:r>
        <w:t>1)</w:t>
      </w:r>
      <w:r w:rsidRPr="00BA0FCA">
        <w:t xml:space="preserve"> </w:t>
      </w:r>
      <w:r w:rsidR="00605253" w:rsidRPr="00BA0FCA">
        <w:t>надбавка к себестоимости имущества</w:t>
      </w:r>
      <w:r>
        <w:t>;</w:t>
      </w:r>
    </w:p>
    <w:p w:rsidR="00BA0FCA" w:rsidRDefault="00BA0FCA" w:rsidP="00BA0FCA">
      <w:r>
        <w:t>2)</w:t>
      </w:r>
      <w:r w:rsidRPr="00BA0FCA">
        <w:t xml:space="preserve"> </w:t>
      </w:r>
      <w:r w:rsidR="00605253" w:rsidRPr="00BA0FCA">
        <w:t>проценты по аренде</w:t>
      </w:r>
      <w:r w:rsidRPr="00BA0FCA">
        <w:t xml:space="preserve">. </w:t>
      </w:r>
      <w:r w:rsidR="00605253" w:rsidRPr="00BA0FCA">
        <w:t>Этот вид аренды фактически есть не что иное, как реализация имущества</w:t>
      </w:r>
      <w:r w:rsidRPr="00BA0FCA">
        <w:t xml:space="preserve">. </w:t>
      </w:r>
      <w:r w:rsidR="00605253" w:rsidRPr="00BA0FCA">
        <w:t>Производитель оборудования, не теряя контроля над ним, возмещает всю его стоимость и получает прибыль</w:t>
      </w:r>
      <w:r w:rsidRPr="00BA0FCA">
        <w:t>.</w:t>
      </w:r>
    </w:p>
    <w:p w:rsidR="00BA0FCA" w:rsidRDefault="00605253" w:rsidP="00BA0FCA">
      <w:r w:rsidRPr="00BA0FCA">
        <w:t>Одной из форм прямой финансируемой аренды является аренда со</w:t>
      </w:r>
      <w:r w:rsidRPr="00BA0FCA">
        <w:rPr>
          <w:i/>
          <w:iCs/>
        </w:rPr>
        <w:t xml:space="preserve"> </w:t>
      </w:r>
      <w:r w:rsidRPr="00BA0FCA">
        <w:t>смешанным финансированием</w:t>
      </w:r>
      <w:r w:rsidR="00BA0FCA">
        <w:t xml:space="preserve"> (</w:t>
      </w:r>
      <w:r w:rsidRPr="00BA0FCA">
        <w:rPr>
          <w:lang w:val="en-US"/>
        </w:rPr>
        <w:t>leveraged</w:t>
      </w:r>
      <w:r w:rsidRPr="00BA0FCA">
        <w:t xml:space="preserve"> </w:t>
      </w:r>
      <w:r w:rsidRPr="00BA0FCA">
        <w:rPr>
          <w:lang w:val="en-US"/>
        </w:rPr>
        <w:t>lease</w:t>
      </w:r>
      <w:r w:rsidR="00BA0FCA" w:rsidRPr="00BA0FCA">
        <w:t>),</w:t>
      </w:r>
      <w:r w:rsidRPr="00BA0FCA">
        <w:rPr>
          <w:i/>
          <w:iCs/>
        </w:rPr>
        <w:t xml:space="preserve"> </w:t>
      </w:r>
      <w:r w:rsidRPr="00BA0FCA">
        <w:t>которая представляет аренду, лишь частично финансируемую арендодателем</w:t>
      </w:r>
      <w:r w:rsidR="00BA0FCA" w:rsidRPr="00BA0FCA">
        <w:t xml:space="preserve">. </w:t>
      </w:r>
      <w:r w:rsidRPr="00BA0FCA">
        <w:t xml:space="preserve">Оставшаяся часть суммы, необходимой для приобретения оборудования, берется арендодателем в долг у одного или нескольких кредиторов, при этом кредитор обычно получает первую ипотеку, </w:t>
      </w:r>
      <w:r w:rsidR="00BA0FCA">
        <w:t>т.е.</w:t>
      </w:r>
      <w:r w:rsidR="00BA0FCA" w:rsidRPr="00BA0FCA">
        <w:t xml:space="preserve"> </w:t>
      </w:r>
      <w:r w:rsidRPr="00BA0FCA">
        <w:t>преимущественное право на собственность, предложенную в качестве обеспечения кредита, например, объект лизинговой сделки</w:t>
      </w:r>
      <w:r w:rsidR="00BA0FCA" w:rsidRPr="00BA0FCA">
        <w:t>.</w:t>
      </w:r>
    </w:p>
    <w:p w:rsidR="00BA0FCA" w:rsidRDefault="00605253" w:rsidP="00BA0FCA">
      <w:r w:rsidRPr="00BA0FCA">
        <w:t>Весьма интересным видом арендной сделки является возвратная аренда</w:t>
      </w:r>
      <w:r w:rsidR="00BA0FCA" w:rsidRPr="00BA0FCA">
        <w:t xml:space="preserve">. </w:t>
      </w:r>
      <w:r w:rsidRPr="00BA0FCA">
        <w:t>По договору о возвратной аренде</w:t>
      </w:r>
      <w:r w:rsidR="00BA0FCA">
        <w:t xml:space="preserve"> (</w:t>
      </w:r>
      <w:r w:rsidRPr="00BA0FCA">
        <w:rPr>
          <w:lang w:val="en-US"/>
        </w:rPr>
        <w:t>sale</w:t>
      </w:r>
      <w:r w:rsidRPr="00BA0FCA">
        <w:t xml:space="preserve"> </w:t>
      </w:r>
      <w:r w:rsidRPr="00BA0FCA">
        <w:rPr>
          <w:lang w:val="en-US"/>
        </w:rPr>
        <w:t>and</w:t>
      </w:r>
      <w:r w:rsidRPr="00BA0FCA">
        <w:t xml:space="preserve"> </w:t>
      </w:r>
      <w:r w:rsidRPr="00BA0FCA">
        <w:rPr>
          <w:lang w:val="en-US"/>
        </w:rPr>
        <w:t>leaseback</w:t>
      </w:r>
      <w:r w:rsidR="00BA0FCA" w:rsidRPr="00BA0FCA">
        <w:t xml:space="preserve">) </w:t>
      </w:r>
      <w:r w:rsidRPr="00BA0FCA">
        <w:t>компания осуществляет продажу имущества, а затем арендует его на определенный срок</w:t>
      </w:r>
      <w:r w:rsidR="00BA0FCA" w:rsidRPr="00BA0FCA">
        <w:t xml:space="preserve">. </w:t>
      </w:r>
      <w:r w:rsidRPr="00BA0FCA">
        <w:t xml:space="preserve">Предприятие продолжает владеть и пользоваться принадлежавшим ему ранее имуществом, и кроме того, у него появляются дополнительные </w:t>
      </w:r>
      <w:r w:rsidRPr="00BA0FCA">
        <w:lastRenderedPageBreak/>
        <w:t>финансовые средства</w:t>
      </w:r>
      <w:r w:rsidR="00BA0FCA" w:rsidRPr="00BA0FCA">
        <w:t xml:space="preserve">. </w:t>
      </w:r>
      <w:r w:rsidRPr="00BA0FCA">
        <w:t xml:space="preserve">Как правило, этот вид аренды предусматривает переход права собственности на данный объект обратно к предприятию после совершения последнего платежа, </w:t>
      </w:r>
      <w:r w:rsidR="00BA0FCA">
        <w:t>т.е.</w:t>
      </w:r>
      <w:r w:rsidR="00BA0FCA" w:rsidRPr="00BA0FCA">
        <w:t xml:space="preserve"> </w:t>
      </w:r>
      <w:r w:rsidRPr="00BA0FCA">
        <w:t>в данной ситуации соблюден один из критериев, позволяющий относить данный вид сделок к группе финансовой аренды</w:t>
      </w:r>
      <w:r w:rsidR="00BA0FCA" w:rsidRPr="00BA0FCA">
        <w:t>.</w:t>
      </w:r>
    </w:p>
    <w:p w:rsidR="00BA0FCA" w:rsidRDefault="00605253" w:rsidP="00BA0FCA">
      <w:r w:rsidRPr="00BA0FCA">
        <w:t>Законодательство РФ</w:t>
      </w:r>
      <w:r w:rsidR="00BA0FCA">
        <w:t xml:space="preserve"> (</w:t>
      </w:r>
      <w:r w:rsidRPr="00BA0FCA">
        <w:t>статья 665 ГК РФ</w:t>
      </w:r>
      <w:r w:rsidR="00BA0FCA" w:rsidRPr="00BA0FCA">
        <w:t xml:space="preserve">) </w:t>
      </w:r>
      <w:r w:rsidRPr="00BA0FCA">
        <w:t>относит к финансовой аренде четко определенную операцию</w:t>
      </w:r>
      <w:r w:rsidR="00BA0FCA" w:rsidRPr="00BA0FCA">
        <w:t xml:space="preserve"> - </w:t>
      </w:r>
      <w:r w:rsidRPr="00BA0FCA">
        <w:t>арендодатель обязуется приобрести в собственность указанное арендатором имущество и предоставить ему это имущество за плату во временное владение и пользование для предпринимательских целей</w:t>
      </w:r>
      <w:r w:rsidR="00BA0FCA" w:rsidRPr="00BA0FCA">
        <w:t>.</w:t>
      </w:r>
    </w:p>
    <w:p w:rsidR="00BA0FCA" w:rsidRDefault="00605253" w:rsidP="00BA0FCA">
      <w:r w:rsidRPr="00BA0FCA">
        <w:t>Методы расчета величины арендных платежей, а также анализ эффективности арендных операций в западной учетно-аналитической практике гораздо более изощренны, в частности, подобные оценки выполняются, как правило, с использованием методов дисконтирования</w:t>
      </w:r>
      <w:r w:rsidR="00BA0FCA" w:rsidRPr="00BA0FCA">
        <w:t>.</w:t>
      </w:r>
    </w:p>
    <w:p w:rsidR="00BA0FCA" w:rsidRDefault="00605253" w:rsidP="00BA0FCA">
      <w:r w:rsidRPr="00BA0FCA">
        <w:t>В западной теории учета и финансов финансовая аренда рассматривается как источник финансирования, определенным образом схожий с кредитом</w:t>
      </w:r>
      <w:r w:rsidR="00BA0FCA" w:rsidRPr="00BA0FCA">
        <w:t xml:space="preserve"> - </w:t>
      </w:r>
      <w:r w:rsidRPr="00BA0FCA">
        <w:t>арендатор сразу получает некоторое имущество, а оплачивает его позже</w:t>
      </w:r>
      <w:r w:rsidR="00BA0FCA" w:rsidRPr="00BA0FCA">
        <w:t xml:space="preserve">. </w:t>
      </w:r>
      <w:r w:rsidRPr="00BA0FCA">
        <w:t>В связи с этим значительная часть анализа эффективности арендных операций представляет собой сравнение финансовой аренды и займа как альтернативных источников финансирования</w:t>
      </w:r>
      <w:r w:rsidR="00BA0FCA" w:rsidRPr="00BA0FCA">
        <w:t>.</w:t>
      </w:r>
    </w:p>
    <w:p w:rsidR="008C33E8" w:rsidRDefault="008C33E8" w:rsidP="00BA0FCA">
      <w:pPr>
        <w:rPr>
          <w:b/>
          <w:bCs/>
        </w:rPr>
      </w:pPr>
    </w:p>
    <w:p w:rsidR="00BA0FCA" w:rsidRPr="00BA0FCA" w:rsidRDefault="008C33E8" w:rsidP="008C33E8">
      <w:pPr>
        <w:pStyle w:val="2"/>
      </w:pPr>
      <w:bookmarkStart w:id="5" w:name="_Toc245568812"/>
      <w:r>
        <w:t>1</w:t>
      </w:r>
      <w:r w:rsidR="00BA0FCA">
        <w:t>.5</w:t>
      </w:r>
      <w:r w:rsidR="00605253" w:rsidRPr="00BA0FCA">
        <w:t xml:space="preserve"> Селенг</w:t>
      </w:r>
      <w:bookmarkEnd w:id="5"/>
    </w:p>
    <w:p w:rsidR="008C33E8" w:rsidRDefault="008C33E8" w:rsidP="00BA0FCA"/>
    <w:p w:rsidR="00BA0FCA" w:rsidRDefault="00605253" w:rsidP="00BA0FCA">
      <w:r w:rsidRPr="00BA0FCA">
        <w:t>Селенг является одной из разновидностей лизинга</w:t>
      </w:r>
      <w:r w:rsidR="00BA0FCA" w:rsidRPr="00BA0FCA">
        <w:t xml:space="preserve">. </w:t>
      </w:r>
      <w:r w:rsidRPr="00BA0FCA">
        <w:t>Поэтому его функции регламентируются Объединением европейских лизинговых обществ со штаб-квартирой в Брюсселе</w:t>
      </w:r>
      <w:r w:rsidR="00BA0FCA" w:rsidRPr="00BA0FCA">
        <w:t xml:space="preserve">. </w:t>
      </w:r>
      <w:r w:rsidRPr="00BA0FCA">
        <w:t>В настоящее время селенг активно используются во всех экономически развитых странах</w:t>
      </w:r>
      <w:r w:rsidR="00BA0FCA" w:rsidRPr="00BA0FCA">
        <w:t xml:space="preserve">. </w:t>
      </w:r>
      <w:r w:rsidRPr="00BA0FCA">
        <w:t>Так, в США объем селенговых операций превышает 10 млрд</w:t>
      </w:r>
      <w:r w:rsidR="00BA0FCA" w:rsidRPr="00BA0FCA">
        <w:t xml:space="preserve">. </w:t>
      </w:r>
      <w:r w:rsidRPr="00BA0FCA">
        <w:t>долл</w:t>
      </w:r>
      <w:r w:rsidR="00BA0FCA">
        <w:t>.,</w:t>
      </w:r>
      <w:r w:rsidRPr="00BA0FCA">
        <w:t xml:space="preserve"> в Западной Европе </w:t>
      </w:r>
      <w:r w:rsidR="00BA0FCA">
        <w:t>-</w:t>
      </w:r>
      <w:r w:rsidRPr="00BA0FCA">
        <w:t xml:space="preserve"> 20 млрд</w:t>
      </w:r>
      <w:r w:rsidR="00BA0FCA" w:rsidRPr="00BA0FCA">
        <w:t xml:space="preserve">. </w:t>
      </w:r>
      <w:r w:rsidRPr="00BA0FCA">
        <w:t>долл</w:t>
      </w:r>
      <w:r w:rsidR="00BA0FCA" w:rsidRPr="00BA0FCA">
        <w:t xml:space="preserve">. </w:t>
      </w:r>
      <w:r w:rsidRPr="00BA0FCA">
        <w:t xml:space="preserve">Селенг </w:t>
      </w:r>
      <w:r w:rsidR="00BA0FCA">
        <w:t>-</w:t>
      </w:r>
      <w:r w:rsidRPr="00BA0FCA">
        <w:t xml:space="preserve"> это двухсторонний процесс</w:t>
      </w:r>
      <w:r w:rsidR="00BA0FCA" w:rsidRPr="00BA0FCA">
        <w:t xml:space="preserve">; </w:t>
      </w:r>
      <w:r w:rsidRPr="00BA0FCA">
        <w:t xml:space="preserve">он представляет собой </w:t>
      </w:r>
      <w:r w:rsidRPr="00BA0FCA">
        <w:lastRenderedPageBreak/>
        <w:t>специфическую форму обязательства, регламентируемую договором имущественного найма и состоящую в передаче собственником своих прав по пользованию и распоряжению его имуществом селенг-компании за определенную плату</w:t>
      </w:r>
      <w:r w:rsidR="00BA0FCA" w:rsidRPr="00BA0FCA">
        <w:t xml:space="preserve">. </w:t>
      </w:r>
      <w:r w:rsidRPr="00BA0FCA">
        <w:t>При этом собственник остается владельцем переданного имущества и может по первому требованию возвратить его</w:t>
      </w:r>
      <w:r w:rsidR="00BA0FCA" w:rsidRPr="00BA0FCA">
        <w:t>.</w:t>
      </w:r>
    </w:p>
    <w:p w:rsidR="00BA0FCA" w:rsidRDefault="00605253" w:rsidP="00BA0FCA">
      <w:r w:rsidRPr="00BA0FCA">
        <w:t>Селенг-компания привлекает и свободно использует по своему усмотрению имущество и отдельные имущественные права граждан и хозяйствующих субъектов</w:t>
      </w:r>
      <w:r w:rsidR="00BA0FCA" w:rsidRPr="00BA0FCA">
        <w:t xml:space="preserve">. </w:t>
      </w:r>
      <w:r w:rsidRPr="00BA0FCA">
        <w:t>В качестве имущества могут выступать различные объекты права собственности</w:t>
      </w:r>
      <w:r w:rsidR="00BA0FCA" w:rsidRPr="00BA0FCA">
        <w:t xml:space="preserve">: </w:t>
      </w:r>
      <w:r w:rsidRPr="00BA0FCA">
        <w:t xml:space="preserve">деньги, ценные бумаги, земельные участки, предприятия, здания, оборудование и </w:t>
      </w:r>
      <w:r w:rsidR="00BA0FCA">
        <w:t>т.п.</w:t>
      </w:r>
      <w:r w:rsidR="00BA0FCA" w:rsidRPr="00BA0FCA">
        <w:t xml:space="preserve"> </w:t>
      </w:r>
      <w:r w:rsidRPr="00BA0FCA">
        <w:t>По форме финансирования селенговая деятельность близка к банковской деятельности</w:t>
      </w:r>
      <w:r w:rsidR="00BA0FCA" w:rsidRPr="00BA0FCA">
        <w:t xml:space="preserve">. </w:t>
      </w:r>
      <w:r w:rsidRPr="00BA0FCA">
        <w:t>Она может осуществляться любыми торгово-промышленными предприятиями как побочная операция</w:t>
      </w:r>
      <w:r w:rsidR="00BA0FCA" w:rsidRPr="00BA0FCA">
        <w:t xml:space="preserve">. </w:t>
      </w:r>
      <w:r w:rsidRPr="00BA0FCA">
        <w:t>Однако экономически целесообразно создавать специальные селенг-компании</w:t>
      </w:r>
      <w:r w:rsidR="00BA0FCA" w:rsidRPr="00BA0FCA">
        <w:t xml:space="preserve">. </w:t>
      </w:r>
      <w:r w:rsidRPr="00BA0FCA">
        <w:t>Такая компания была создана в 1991г</w:t>
      </w:r>
      <w:r w:rsidR="00BA0FCA" w:rsidRPr="00BA0FCA">
        <w:t xml:space="preserve">. </w:t>
      </w:r>
      <w:r w:rsidRPr="00BA0FCA">
        <w:t>в Волгограде под названием</w:t>
      </w:r>
      <w:r w:rsidR="00BA0FCA">
        <w:t xml:space="preserve"> "</w:t>
      </w:r>
      <w:r w:rsidRPr="00BA0FCA">
        <w:t>Русский дом селенга</w:t>
      </w:r>
      <w:r w:rsidR="00BA0FCA">
        <w:t xml:space="preserve">". </w:t>
      </w:r>
      <w:r w:rsidRPr="00BA0FCA">
        <w:t>Предлагаемой компанией договор имущественного найма дает возможность увеличить вклад клиента за три года в 14-27 раз</w:t>
      </w:r>
      <w:r w:rsidR="00BA0FCA" w:rsidRPr="00BA0FCA">
        <w:t xml:space="preserve">. </w:t>
      </w:r>
      <w:r w:rsidRPr="00BA0FCA">
        <w:t>При расторжении клиентом договора раньше срока компания компенсирует инфляционные потери премией из расчета 90% годовых</w:t>
      </w:r>
      <w:r w:rsidR="00BA0FCA" w:rsidRPr="00BA0FCA">
        <w:t xml:space="preserve">. </w:t>
      </w:r>
      <w:r w:rsidRPr="00BA0FCA">
        <w:t>При действующей в 1993г</w:t>
      </w:r>
      <w:r w:rsidR="00BA0FCA" w:rsidRPr="00BA0FCA">
        <w:t xml:space="preserve">. </w:t>
      </w:r>
      <w:r w:rsidRPr="00BA0FCA">
        <w:t>банковской кредитной ставке 160%</w:t>
      </w:r>
      <w:r w:rsidR="00BA0FCA">
        <w:t xml:space="preserve"> "</w:t>
      </w:r>
      <w:r w:rsidRPr="00BA0FCA">
        <w:t>Русский дом селенга</w:t>
      </w:r>
      <w:r w:rsidR="00BA0FCA">
        <w:t xml:space="preserve">" </w:t>
      </w:r>
      <w:r w:rsidRPr="00BA0FCA">
        <w:t>предлагал хозяйствующим субъектам деньги под 145%</w:t>
      </w:r>
      <w:r w:rsidR="00BA0FCA" w:rsidRPr="00BA0FCA">
        <w:t>.</w:t>
      </w:r>
    </w:p>
    <w:p w:rsidR="00BA0FCA" w:rsidRDefault="00605253" w:rsidP="00BA0FCA">
      <w:r w:rsidRPr="00BA0FCA">
        <w:t>Граждане внаем сдают главным образом деньги</w:t>
      </w:r>
      <w:r w:rsidR="00BA0FCA" w:rsidRPr="00BA0FCA">
        <w:t xml:space="preserve">. </w:t>
      </w:r>
      <w:r w:rsidRPr="00BA0FCA">
        <w:t>Различия между деньгами, взятыми взаймы</w:t>
      </w:r>
      <w:r w:rsidR="00BA0FCA">
        <w:t xml:space="preserve"> (</w:t>
      </w:r>
      <w:r w:rsidRPr="00BA0FCA">
        <w:t>кредит</w:t>
      </w:r>
      <w:r w:rsidR="00BA0FCA" w:rsidRPr="00BA0FCA">
        <w:t>),</w:t>
      </w:r>
      <w:r w:rsidRPr="00BA0FCA">
        <w:t xml:space="preserve"> и деньгами, взятыми внаем, следующие</w:t>
      </w:r>
      <w:r w:rsidR="00BA0FCA" w:rsidRPr="00BA0FCA">
        <w:t>.</w:t>
      </w:r>
    </w:p>
    <w:p w:rsidR="00BA0FCA" w:rsidRDefault="00605253" w:rsidP="00BA0FCA">
      <w:r w:rsidRPr="00BA0FCA">
        <w:t>1</w:t>
      </w:r>
      <w:r w:rsidR="00BA0FCA" w:rsidRPr="00BA0FCA">
        <w:t xml:space="preserve">. </w:t>
      </w:r>
      <w:r w:rsidRPr="00BA0FCA">
        <w:t>При кредите происходит смена прав собственности</w:t>
      </w:r>
      <w:r w:rsidR="00BA0FCA" w:rsidRPr="00BA0FCA">
        <w:t xml:space="preserve">. </w:t>
      </w:r>
      <w:r w:rsidRPr="00BA0FCA">
        <w:t>При се</w:t>
      </w:r>
      <w:r w:rsidR="008C33E8">
        <w:t>ленге владе</w:t>
      </w:r>
      <w:r w:rsidRPr="00BA0FCA">
        <w:t>лец денег, сдаваемых внаем, не теряет своего права на них</w:t>
      </w:r>
      <w:r w:rsidR="00BA0FCA" w:rsidRPr="00BA0FCA">
        <w:t>.</w:t>
      </w:r>
    </w:p>
    <w:p w:rsidR="00BA0FCA" w:rsidRDefault="00605253" w:rsidP="00BA0FCA">
      <w:r w:rsidRPr="00BA0FCA">
        <w:t>2</w:t>
      </w:r>
      <w:r w:rsidR="00BA0FCA" w:rsidRPr="00BA0FCA">
        <w:t xml:space="preserve">. </w:t>
      </w:r>
      <w:r w:rsidRPr="00BA0FCA">
        <w:t>Если хозяйствующий субъект, получивший деньги внаем от селенг-компании, разорился, то по закону о банкротстве из его имущества вначале возвращается истинным владельцем все то, что ему не принадлежит</w:t>
      </w:r>
      <w:r w:rsidR="00BA0FCA">
        <w:t xml:space="preserve"> (</w:t>
      </w:r>
      <w:r w:rsidRPr="00BA0FCA">
        <w:t>в том числе и деньги, переданные внаем</w:t>
      </w:r>
      <w:r w:rsidR="00BA0FCA" w:rsidRPr="00BA0FCA">
        <w:t>),</w:t>
      </w:r>
      <w:r w:rsidRPr="00BA0FCA">
        <w:t xml:space="preserve"> остальное имущество продается на аукционе и делится между кредиторами</w:t>
      </w:r>
      <w:r w:rsidR="00BA0FCA" w:rsidRPr="00BA0FCA">
        <w:t xml:space="preserve">. </w:t>
      </w:r>
      <w:r w:rsidRPr="00BA0FCA">
        <w:t xml:space="preserve">Поэтому банки для покрытия риска </w:t>
      </w:r>
      <w:r w:rsidRPr="00BA0FCA">
        <w:lastRenderedPageBreak/>
        <w:t>от невозврата кредита должны создавать резервные фонды, в которых омертвляется значительная часть капитала</w:t>
      </w:r>
      <w:r w:rsidR="00BA0FCA" w:rsidRPr="00BA0FCA">
        <w:t>.</w:t>
      </w:r>
    </w:p>
    <w:p w:rsidR="00BA0FCA" w:rsidRDefault="00605253" w:rsidP="00BA0FCA">
      <w:r w:rsidRPr="00BA0FCA">
        <w:t>3</w:t>
      </w:r>
      <w:r w:rsidR="00BA0FCA" w:rsidRPr="00BA0FCA">
        <w:t xml:space="preserve">. </w:t>
      </w:r>
      <w:r w:rsidRPr="00BA0FCA">
        <w:t>При передаче денег внаем налогом облагается только прибыль, полученная от операции, а не вся сумма</w:t>
      </w:r>
      <w:r w:rsidR="00BA0FCA" w:rsidRPr="00BA0FCA">
        <w:t xml:space="preserve">. </w:t>
      </w:r>
      <w:r w:rsidRPr="00BA0FCA">
        <w:t>При кредите налог берется со всей суммы кредита</w:t>
      </w:r>
      <w:r w:rsidR="00BA0FCA" w:rsidRPr="00BA0FCA">
        <w:t>.</w:t>
      </w:r>
    </w:p>
    <w:p w:rsidR="00BA0FCA" w:rsidRDefault="00605253" w:rsidP="00BA0FCA">
      <w:r w:rsidRPr="00BA0FCA">
        <w:t>Практика показывает, что использование селенга целесообразно при глубоком кризисе системы хозяйствования</w:t>
      </w:r>
      <w:r w:rsidR="00BA0FCA" w:rsidRPr="00BA0FCA">
        <w:t xml:space="preserve">. </w:t>
      </w:r>
      <w:r w:rsidRPr="00BA0FCA">
        <w:t>Селенг является эффективным инструментом финансирования различных сфер предпринимательства в условиях риска</w:t>
      </w:r>
      <w:r w:rsidR="00BA0FCA" w:rsidRPr="00BA0FCA">
        <w:t xml:space="preserve">. </w:t>
      </w:r>
      <w:r w:rsidRPr="00BA0FCA">
        <w:t>Его преимущества проявляются в том, что селенг оказывает финансовую помощь нуждающимся хозяйствующим субъектам, с учетом налогового законодательства обеспечивает экономические выгоды производителям товаров</w:t>
      </w:r>
      <w:r w:rsidR="00BA0FCA" w:rsidRPr="00BA0FCA">
        <w:t>.</w:t>
      </w:r>
    </w:p>
    <w:p w:rsidR="00BA0FCA" w:rsidRDefault="00605253" w:rsidP="00BA0FCA">
      <w:r w:rsidRPr="00BA0FCA">
        <w:t>В современных условиях для развития селенга имеются хорошие перспективы</w:t>
      </w:r>
      <w:r w:rsidR="00BA0FCA" w:rsidRPr="00BA0FCA">
        <w:t xml:space="preserve">. </w:t>
      </w:r>
      <w:r w:rsidRPr="00BA0FCA">
        <w:t>К ним можно отнести</w:t>
      </w:r>
      <w:r w:rsidR="00BA0FCA" w:rsidRPr="00BA0FCA">
        <w:t xml:space="preserve">: </w:t>
      </w:r>
      <w:r w:rsidRPr="00BA0FCA">
        <w:t>сокращение объема ликвидных средств из-за постоянно возникающих трудностей на денежном рынке</w:t>
      </w:r>
      <w:r w:rsidR="00BA0FCA" w:rsidRPr="00BA0FCA">
        <w:t xml:space="preserve">; </w:t>
      </w:r>
      <w:r w:rsidRPr="00BA0FCA">
        <w:t>обострение конкуренции, требующее оптимизации вложения капиталов</w:t>
      </w:r>
      <w:r w:rsidR="00BA0FCA" w:rsidRPr="00BA0FCA">
        <w:t xml:space="preserve">; </w:t>
      </w:r>
      <w:r w:rsidRPr="00BA0FCA">
        <w:t>уменьшение прибыли хозяйствующих субъектов, ограничивающая их возможность вложить достаточную сумму средств в развитие новой технологии и расширение производства</w:t>
      </w:r>
      <w:r w:rsidR="00BA0FCA" w:rsidRPr="00BA0FCA">
        <w:t xml:space="preserve">. </w:t>
      </w:r>
      <w:r w:rsidRPr="00BA0FCA">
        <w:t>Селенг обостряет конкурентную борьбу на денежном рынке и направляет ее на снижение цены услуг, например процентов за кредит</w:t>
      </w:r>
      <w:r w:rsidR="00BA0FCA" w:rsidRPr="00BA0FCA">
        <w:t xml:space="preserve">. </w:t>
      </w:r>
      <w:r w:rsidRPr="00BA0FCA">
        <w:t xml:space="preserve">Селенг </w:t>
      </w:r>
      <w:r w:rsidR="00BA0FCA">
        <w:t>-</w:t>
      </w:r>
      <w:r w:rsidRPr="00BA0FCA">
        <w:t xml:space="preserve"> это реальный механизм вовлечения денег населения в производственную сферу и экономику страны в целом</w:t>
      </w:r>
      <w:r w:rsidR="00BA0FCA" w:rsidRPr="00BA0FCA">
        <w:t>.</w:t>
      </w:r>
    </w:p>
    <w:p w:rsidR="008C33E8" w:rsidRDefault="008C33E8" w:rsidP="00BA0FCA">
      <w:pPr>
        <w:rPr>
          <w:b/>
          <w:bCs/>
        </w:rPr>
      </w:pPr>
    </w:p>
    <w:p w:rsidR="00BA0FCA" w:rsidRPr="00BA0FCA" w:rsidRDefault="008C33E8" w:rsidP="008C33E8">
      <w:pPr>
        <w:pStyle w:val="2"/>
      </w:pPr>
      <w:bookmarkStart w:id="6" w:name="_Toc245568813"/>
      <w:r>
        <w:t>1</w:t>
      </w:r>
      <w:r w:rsidR="00BA0FCA">
        <w:t>.6</w:t>
      </w:r>
      <w:r w:rsidR="00605253" w:rsidRPr="00BA0FCA">
        <w:t xml:space="preserve"> Факторинг</w:t>
      </w:r>
      <w:bookmarkEnd w:id="6"/>
    </w:p>
    <w:p w:rsidR="008C33E8" w:rsidRDefault="008C33E8" w:rsidP="00BA0FCA"/>
    <w:p w:rsidR="008C33E8" w:rsidRDefault="00605253" w:rsidP="00BA0FCA">
      <w:r w:rsidRPr="00BA0FCA">
        <w:t xml:space="preserve">В мировой финансовой системе факторинговые операции возникли в </w:t>
      </w:r>
      <w:r w:rsidRPr="00BA0FCA">
        <w:rPr>
          <w:lang w:val="en-US"/>
        </w:rPr>
        <w:t>XVI</w:t>
      </w:r>
      <w:r w:rsidR="00BA0FCA" w:rsidRPr="00BA0FCA">
        <w:t>-</w:t>
      </w:r>
      <w:r w:rsidRPr="00BA0FCA">
        <w:rPr>
          <w:lang w:val="en-US"/>
        </w:rPr>
        <w:t>XVII</w:t>
      </w:r>
      <w:r w:rsidRPr="00BA0FCA">
        <w:t xml:space="preserve"> вв</w:t>
      </w:r>
      <w:r w:rsidR="00BA0FCA" w:rsidRPr="00BA0FCA">
        <w:t xml:space="preserve">. </w:t>
      </w:r>
      <w:r w:rsidRPr="00BA0FCA">
        <w:t>и с тех пор постоянно расширяются</w:t>
      </w:r>
      <w:r w:rsidR="00BA0FCA" w:rsidRPr="00BA0FCA">
        <w:t xml:space="preserve">. </w:t>
      </w:r>
      <w:r w:rsidRPr="00BA0FCA">
        <w:t>Благодаря факторингу достигается ускорение оборачиваемости средств в расчетах, что является одной из актуаль</w:t>
      </w:r>
      <w:r w:rsidR="008C33E8">
        <w:t xml:space="preserve">нейших задача. </w:t>
      </w:r>
    </w:p>
    <w:p w:rsidR="00BA0FCA" w:rsidRDefault="00605253" w:rsidP="00BA0FCA">
      <w:r w:rsidRPr="00BA0FCA">
        <w:lastRenderedPageBreak/>
        <w:t xml:space="preserve">Факторинг применяется в США с 1890 </w:t>
      </w:r>
      <w:r w:rsidRPr="00BA0FCA">
        <w:rPr>
          <w:lang w:val="en-US"/>
        </w:rPr>
        <w:t>r</w:t>
      </w:r>
      <w:r w:rsidR="00BA0FCA" w:rsidRPr="00BA0FCA">
        <w:t xml:space="preserve">. </w:t>
      </w:r>
      <w:r w:rsidRPr="00BA0FCA">
        <w:t>Его суть в следующем</w:t>
      </w:r>
      <w:r w:rsidR="00BA0FCA" w:rsidRPr="00BA0FCA">
        <w:t xml:space="preserve">. </w:t>
      </w:r>
      <w:r w:rsidRPr="00BA0FCA">
        <w:t>Факторинговая компания скупает платежные требования какой-либо компании, и затем сама получает по ним платежи</w:t>
      </w:r>
      <w:r w:rsidR="00BA0FCA" w:rsidRPr="00BA0FCA">
        <w:t xml:space="preserve">. </w:t>
      </w:r>
      <w:r w:rsidRPr="00BA0FCA">
        <w:t>При этом речь идет обычно об обращающихся краткосрочных требованиях, возникающих из товарных поставок</w:t>
      </w:r>
      <w:r w:rsidR="00BA0FCA" w:rsidRPr="00BA0FCA">
        <w:t>.</w:t>
      </w:r>
    </w:p>
    <w:p w:rsidR="00BA0FCA" w:rsidRDefault="00605253" w:rsidP="00BA0FCA">
      <w:r w:rsidRPr="00BA0FCA">
        <w:t>Широкое распространение в развитых странах приобрел экспертный факторинг</w:t>
      </w:r>
      <w:r w:rsidR="00BA0FCA" w:rsidRPr="00BA0FCA">
        <w:t xml:space="preserve">. </w:t>
      </w:r>
      <w:r w:rsidRPr="00BA0FCA">
        <w:t>При нем клиент пользуется полной гарантией от кредитного и валютного рисков</w:t>
      </w:r>
      <w:r w:rsidR="00BA0FCA" w:rsidRPr="00BA0FCA">
        <w:t xml:space="preserve">. </w:t>
      </w:r>
      <w:r w:rsidRPr="00BA0FCA">
        <w:t>В финансовом отношении факторинг не создает нового пассива у предприятий-продавцов и, следовательно, не уменьшает их кредитоспособности</w:t>
      </w:r>
      <w:r w:rsidR="00BA0FCA" w:rsidRPr="00BA0FCA">
        <w:t>.</w:t>
      </w:r>
    </w:p>
    <w:p w:rsidR="00BA0FCA" w:rsidRDefault="00605253" w:rsidP="00BA0FCA">
      <w:r w:rsidRPr="00BA0FCA">
        <w:t>Это означает, что при факторинговых операциях предприятие, которое продает свои платежные требования, не получает никаких дополнительных средств</w:t>
      </w:r>
      <w:r w:rsidR="00BA0FCA" w:rsidRPr="00BA0FCA">
        <w:t xml:space="preserve">. </w:t>
      </w:r>
      <w:r w:rsidRPr="00BA0FCA">
        <w:t>Ему оплачивают единовременно лишь часть номинала платежного требования</w:t>
      </w:r>
      <w:r w:rsidR="00BA0FCA" w:rsidRPr="00BA0FCA">
        <w:t xml:space="preserve">. </w:t>
      </w:r>
      <w:r w:rsidRPr="00BA0FCA">
        <w:t>Остальная часть его суммы погашается по истечении срока факторингового договора</w:t>
      </w:r>
      <w:r w:rsidR="00BA0FCA" w:rsidRPr="00BA0FCA">
        <w:t>.</w:t>
      </w:r>
    </w:p>
    <w:p w:rsidR="00BA0FCA" w:rsidRDefault="00605253" w:rsidP="00BA0FCA">
      <w:r w:rsidRPr="00BA0FCA">
        <w:t>Предприятие может одновременно осуществлять несколько факторинговых операций и с различными компаниями, однако пассив предприятия при этом остается неизменным</w:t>
      </w:r>
      <w:r w:rsidR="00BA0FCA" w:rsidRPr="00BA0FCA">
        <w:t>.</w:t>
      </w:r>
    </w:p>
    <w:p w:rsidR="00BA0FCA" w:rsidRDefault="00605253" w:rsidP="00BA0FCA">
      <w:r w:rsidRPr="00BA0FCA">
        <w:t>Основной целью факторинга является получение средств немедленно или в срок, определенный договором</w:t>
      </w:r>
      <w:r w:rsidR="00BA0FCA" w:rsidRPr="00BA0FCA">
        <w:t xml:space="preserve">. </w:t>
      </w:r>
      <w:r w:rsidRPr="00BA0FCA">
        <w:t>В результате продавец не зависит от платежеспособности покупателя</w:t>
      </w:r>
      <w:r w:rsidR="00BA0FCA" w:rsidRPr="00BA0FCA">
        <w:t xml:space="preserve">. </w:t>
      </w:r>
      <w:r w:rsidRPr="00BA0FCA">
        <w:t>Банк заключает договор с покупателем о гарантировании его платежей в случае возникновения финансовых трудностей или с продавцом и покупателем о переуступке не оплаченных в срок платежных документов факторинговому отделу банка</w:t>
      </w:r>
      <w:r w:rsidR="00BA0FCA" w:rsidRPr="00BA0FCA">
        <w:t xml:space="preserve">. </w:t>
      </w:r>
      <w:r w:rsidRPr="00BA0FCA">
        <w:t>Взаимоотношения банка и продавца по факторингу регулируются договором</w:t>
      </w:r>
      <w:r w:rsidR="00BA0FCA" w:rsidRPr="00BA0FCA">
        <w:t xml:space="preserve">. </w:t>
      </w:r>
      <w:r w:rsidRPr="00BA0FCA">
        <w:t>При его заключении банк проверяет кредитоспособность продавца и покупателя и с учетом этого определяет предельную сумму по операциям факторинга, в пределах которой поставка товаров может производиться без риска неполучения платежа</w:t>
      </w:r>
      <w:r w:rsidR="00BA0FCA" w:rsidRPr="00BA0FCA">
        <w:t xml:space="preserve">. </w:t>
      </w:r>
      <w:r w:rsidRPr="00BA0FCA">
        <w:t>В рамках данной суммы банк автоматически оплачивает переуступаемые ему платежи</w:t>
      </w:r>
      <w:r w:rsidR="00BA0FCA" w:rsidRPr="00BA0FCA">
        <w:t xml:space="preserve">. </w:t>
      </w:r>
      <w:r w:rsidRPr="00BA0FCA">
        <w:t xml:space="preserve">Договор может быть открытым и </w:t>
      </w:r>
      <w:r w:rsidRPr="00BA0FCA">
        <w:lastRenderedPageBreak/>
        <w:t>закрытым</w:t>
      </w:r>
      <w:r w:rsidR="00BA0FCA">
        <w:t xml:space="preserve"> (</w:t>
      </w:r>
      <w:r w:rsidRPr="00BA0FCA">
        <w:t>конфиденциальным</w:t>
      </w:r>
      <w:r w:rsidR="00BA0FCA" w:rsidRPr="00BA0FCA">
        <w:t xml:space="preserve">). </w:t>
      </w:r>
      <w:r w:rsidRPr="00BA0FCA">
        <w:t xml:space="preserve">При открытом договоре дебитор уведомляет об участии в факторинговой операции, при закрытом </w:t>
      </w:r>
      <w:r w:rsidR="00BA0FCA">
        <w:t>-</w:t>
      </w:r>
      <w:r w:rsidRPr="00BA0FCA">
        <w:t xml:space="preserve"> дебиторы не ставятся в известность о наличии факторингового договора</w:t>
      </w:r>
      <w:r w:rsidR="00BA0FCA" w:rsidRPr="00BA0FCA">
        <w:t xml:space="preserve">. </w:t>
      </w:r>
      <w:r w:rsidRPr="00BA0FCA">
        <w:t xml:space="preserve">В договоре также оговаривается, предусматривается или нет право регресса, </w:t>
      </w:r>
      <w:r w:rsidR="00BA0FCA">
        <w:t>т.е.</w:t>
      </w:r>
      <w:r w:rsidR="00BA0FCA" w:rsidRPr="00BA0FCA">
        <w:t xml:space="preserve"> </w:t>
      </w:r>
      <w:r w:rsidRPr="00BA0FCA">
        <w:t>обратной переуступки требований</w:t>
      </w:r>
      <w:r w:rsidR="00BA0FCA">
        <w:t xml:space="preserve"> (</w:t>
      </w:r>
      <w:r w:rsidRPr="00BA0FCA">
        <w:t>возврата их к продавцу</w:t>
      </w:r>
      <w:r w:rsidR="00BA0FCA" w:rsidRPr="00BA0FCA">
        <w:t xml:space="preserve">). </w:t>
      </w:r>
      <w:r w:rsidRPr="00BA0FCA">
        <w:t>Факторинг осуществляется следующим образом</w:t>
      </w:r>
      <w:r w:rsidR="00BA0FCA" w:rsidRPr="00BA0FCA">
        <w:t xml:space="preserve">. </w:t>
      </w:r>
      <w:r w:rsidRPr="00BA0FCA">
        <w:t xml:space="preserve">Банк приобретает у хозяйствующего субъекта-продавца </w:t>
      </w:r>
      <w:r w:rsidR="00BA0FCA">
        <w:t>-</w:t>
      </w:r>
      <w:r w:rsidRPr="00BA0FCA">
        <w:t xml:space="preserve"> право на взыскание дебиторской задолженности покупателя продукции</w:t>
      </w:r>
      <w:r w:rsidR="00BA0FCA">
        <w:t xml:space="preserve"> (</w:t>
      </w:r>
      <w:r w:rsidRPr="00BA0FCA">
        <w:t>работ, услуг</w:t>
      </w:r>
      <w:r w:rsidR="00BA0FCA" w:rsidRPr="00BA0FCA">
        <w:t xml:space="preserve">) </w:t>
      </w:r>
      <w:r w:rsidRPr="00BA0FCA">
        <w:t>и в течение 2-3 дней перечисляет хозяйствующему субъекту 70-90% суммы средств за отгруженную продукцию в момент их предъявления</w:t>
      </w:r>
      <w:r w:rsidR="00BA0FCA" w:rsidRPr="00BA0FCA">
        <w:t xml:space="preserve">. </w:t>
      </w:r>
      <w:r w:rsidRPr="00BA0FCA">
        <w:t>После получения платежа по этим счетам от покупателей банк перечисляет хозяйствующему субъекту оставшиеся 30-10% суммы счетов за вычетом процентов и комиссионных вознаграждений</w:t>
      </w:r>
      <w:r w:rsidR="00BA0FCA" w:rsidRPr="00BA0FCA">
        <w:t>.</w:t>
      </w:r>
    </w:p>
    <w:p w:rsidR="00BA0FCA" w:rsidRDefault="00605253" w:rsidP="00BA0FCA">
      <w:r w:rsidRPr="00BA0FCA">
        <w:t xml:space="preserve">Стоимость факторингового обслуживания зависит от вида услуг, финансового положения клиента и </w:t>
      </w:r>
      <w:r w:rsidR="00BA0FCA">
        <w:t>т.п.</w:t>
      </w:r>
      <w:r w:rsidR="00BA0FCA" w:rsidRPr="00BA0FCA">
        <w:t xml:space="preserve"> </w:t>
      </w:r>
      <w:r w:rsidRPr="00BA0FCA">
        <w:t>При определении платы за факторинг следует исходить из принятого сторонами процента за кредит и среднего срока пребывания средств в расчетах с покупателем</w:t>
      </w:r>
      <w:r w:rsidR="00BA0FCA" w:rsidRPr="00BA0FCA">
        <w:t>.</w:t>
      </w:r>
    </w:p>
    <w:p w:rsidR="00BA0FCA" w:rsidRDefault="00605253" w:rsidP="00BA0FCA">
      <w:r w:rsidRPr="00BA0FCA">
        <w:t>Факторинговые операции применяются в нашей стране с декабря 1989г</w:t>
      </w:r>
      <w:r w:rsidR="00BA0FCA" w:rsidRPr="00BA0FCA">
        <w:t xml:space="preserve">. </w:t>
      </w:r>
      <w:r w:rsidRPr="00BA0FCA">
        <w:t>и рекомендуются двух видов</w:t>
      </w:r>
      <w:r w:rsidR="00BA0FCA" w:rsidRPr="00BA0FCA">
        <w:t>:</w:t>
      </w:r>
    </w:p>
    <w:p w:rsidR="00BA0FCA" w:rsidRDefault="00605253" w:rsidP="00BA0FCA">
      <w:r w:rsidRPr="00BA0FCA">
        <w:t>а</w:t>
      </w:r>
      <w:r w:rsidR="00BA0FCA" w:rsidRPr="00BA0FCA">
        <w:t xml:space="preserve">) </w:t>
      </w:r>
      <w:r w:rsidRPr="00BA0FCA">
        <w:t>выкуп задолженности производится по акцептованному платежному требованию плательщиком на стадии получения продавцом извещения об отсутствии средств</w:t>
      </w:r>
      <w:r w:rsidR="00BA0FCA" w:rsidRPr="00BA0FCA">
        <w:t>;</w:t>
      </w:r>
    </w:p>
    <w:p w:rsidR="00BA0FCA" w:rsidRDefault="00605253" w:rsidP="00BA0FCA">
      <w:r w:rsidRPr="00BA0FCA">
        <w:t>б</w:t>
      </w:r>
      <w:r w:rsidR="00BA0FCA" w:rsidRPr="00BA0FCA">
        <w:t xml:space="preserve">) </w:t>
      </w:r>
      <w:r w:rsidRPr="00BA0FCA">
        <w:t>выкуп задолженности производится на стадии представления платежных документов на инкассо в банк продавца</w:t>
      </w:r>
      <w:r w:rsidR="00BA0FCA" w:rsidRPr="00BA0FCA">
        <w:t xml:space="preserve">; </w:t>
      </w:r>
      <w:r w:rsidRPr="00BA0FCA">
        <w:t>в этом случае продавец указывает в платежных документах реквизиты банка-посредника</w:t>
      </w:r>
      <w:r w:rsidR="00BA0FCA" w:rsidRPr="00BA0FCA">
        <w:t>.</w:t>
      </w:r>
    </w:p>
    <w:p w:rsidR="00BA0FCA" w:rsidRDefault="00605253" w:rsidP="00BA0FCA">
      <w:r w:rsidRPr="00BA0FCA">
        <w:t>Предположим, что для повышения своей эффективности предприятие берет 1207,5 руб</w:t>
      </w:r>
      <w:r w:rsidR="00BA0FCA">
        <w:t>.,</w:t>
      </w:r>
      <w:r w:rsidRPr="00BA0FCA">
        <w:t xml:space="preserve"> ¼ часть своей дебиторской задолженности и оборачивает по факторинговому соглашению</w:t>
      </w:r>
      <w:r w:rsidR="00BA0FCA" w:rsidRPr="00BA0FCA">
        <w:t xml:space="preserve">. </w:t>
      </w:r>
      <w:r w:rsidRPr="00BA0FCA">
        <w:t>Ставка за кредит составит 50% годовых</w:t>
      </w:r>
      <w:r w:rsidR="00BA0FCA" w:rsidRPr="00BA0FCA">
        <w:t xml:space="preserve">. </w:t>
      </w:r>
      <w:r w:rsidRPr="00BA0FCA">
        <w:t>Средний срок окупаемости средств в расчетах с покупателем составляет 30 дней</w:t>
      </w:r>
      <w:r w:rsidR="00BA0FCA" w:rsidRPr="00BA0FCA">
        <w:t>.</w:t>
      </w:r>
    </w:p>
    <w:p w:rsidR="00BA0FCA" w:rsidRDefault="00605253" w:rsidP="00BA0FCA">
      <w:r w:rsidRPr="00BA0FCA">
        <w:lastRenderedPageBreak/>
        <w:t>Плата за эти операции составит</w:t>
      </w:r>
      <w:r w:rsidR="00BA0FCA" w:rsidRPr="00BA0FCA">
        <w:t>:</w:t>
      </w:r>
    </w:p>
    <w:p w:rsidR="008C33E8" w:rsidRDefault="008C33E8" w:rsidP="00BA0FCA"/>
    <w:p w:rsidR="00605253" w:rsidRDefault="000175F2" w:rsidP="00BA0FCA">
      <w:r>
        <w:rPr>
          <w:position w:val="-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0.75pt">
            <v:imagedata r:id="rId7" o:title=""/>
          </v:shape>
        </w:pict>
      </w:r>
    </w:p>
    <w:p w:rsidR="008C33E8" w:rsidRPr="00BA0FCA" w:rsidRDefault="008C33E8" w:rsidP="00BA0FCA"/>
    <w:p w:rsidR="00BA0FCA" w:rsidRDefault="00605253" w:rsidP="00BA0FCA">
      <w:r w:rsidRPr="00BA0FCA">
        <w:t>За оплату продавцу документов на сумму 1207,5 руб</w:t>
      </w:r>
      <w:r w:rsidR="00BA0FCA" w:rsidRPr="00BA0FCA">
        <w:t xml:space="preserve">. </w:t>
      </w:r>
      <w:r w:rsidRPr="00BA0FCA">
        <w:t>Факторинг получает от него</w:t>
      </w:r>
      <w:r w:rsidR="00BA0FCA" w:rsidRPr="00BA0FCA">
        <w:t>:</w:t>
      </w:r>
    </w:p>
    <w:p w:rsidR="008C33E8" w:rsidRDefault="008C33E8" w:rsidP="00BA0FCA"/>
    <w:p w:rsidR="00BA0FCA" w:rsidRDefault="00605253" w:rsidP="00BA0FCA">
      <w:r w:rsidRPr="00BA0FCA">
        <w:t>0,0417*1207,5=50,35 руб</w:t>
      </w:r>
      <w:r w:rsidR="00BA0FCA" w:rsidRPr="00BA0FCA">
        <w:t>.</w:t>
      </w:r>
    </w:p>
    <w:p w:rsidR="008C33E8" w:rsidRDefault="008C33E8" w:rsidP="00BA0FCA"/>
    <w:p w:rsidR="00BA0FCA" w:rsidRDefault="00605253" w:rsidP="00BA0FCA">
      <w:r w:rsidRPr="00BA0FCA">
        <w:t>При помещении документа продавца в картотеку покупателя вся сумма пени является доходом факторинга</w:t>
      </w:r>
      <w:r w:rsidR="00BA0FCA" w:rsidRPr="00BA0FCA">
        <w:t>.</w:t>
      </w:r>
    </w:p>
    <w:p w:rsidR="00BA0FCA" w:rsidRDefault="00605253" w:rsidP="00BA0FCA">
      <w:r w:rsidRPr="00BA0FCA">
        <w:t>В случае задержки в оплате на 10 дней пени от покупателя</w:t>
      </w:r>
      <w:r w:rsidR="00BA0FCA">
        <w:t xml:space="preserve"> (</w:t>
      </w:r>
      <w:r w:rsidRPr="00BA0FCA">
        <w:t>0,04%</w:t>
      </w:r>
      <w:r w:rsidR="00BA0FCA" w:rsidRPr="00BA0FCA">
        <w:t xml:space="preserve">) </w:t>
      </w:r>
      <w:r w:rsidRPr="00BA0FCA">
        <w:t>перечисляются факторингу в сумме</w:t>
      </w:r>
      <w:r w:rsidR="00BA0FCA" w:rsidRPr="00BA0FCA">
        <w:t>:</w:t>
      </w:r>
    </w:p>
    <w:p w:rsidR="008C33E8" w:rsidRDefault="008C33E8" w:rsidP="00BA0FCA"/>
    <w:p w:rsidR="00BA0FCA" w:rsidRDefault="000175F2" w:rsidP="00BA0FCA">
      <w:r>
        <w:rPr>
          <w:position w:val="-24"/>
        </w:rPr>
        <w:pict>
          <v:shape id="_x0000_i1026" type="#_x0000_t75" style="width:120pt;height:30.75pt">
            <v:imagedata r:id="rId8" o:title=""/>
          </v:shape>
        </w:pict>
      </w:r>
      <w:r w:rsidR="00605253" w:rsidRPr="00BA0FCA">
        <w:t xml:space="preserve"> руб</w:t>
      </w:r>
      <w:r w:rsidR="00BA0FCA" w:rsidRPr="00BA0FCA">
        <w:t>.</w:t>
      </w:r>
    </w:p>
    <w:p w:rsidR="008C33E8" w:rsidRDefault="008C33E8" w:rsidP="00BA0FCA"/>
    <w:p w:rsidR="00BA0FCA" w:rsidRPr="00BA0FCA" w:rsidRDefault="008C33E8" w:rsidP="008C33E8">
      <w:pPr>
        <w:pStyle w:val="2"/>
      </w:pPr>
      <w:bookmarkStart w:id="7" w:name="_Toc245568814"/>
      <w:r>
        <w:t>1</w:t>
      </w:r>
      <w:r w:rsidR="00BA0FCA">
        <w:t>.7</w:t>
      </w:r>
      <w:r w:rsidR="00605253" w:rsidRPr="00BA0FCA">
        <w:t xml:space="preserve"> Репорт</w:t>
      </w:r>
      <w:bookmarkEnd w:id="7"/>
    </w:p>
    <w:p w:rsidR="008C33E8" w:rsidRDefault="008C33E8" w:rsidP="00BA0FCA"/>
    <w:p w:rsidR="00BA0FCA" w:rsidRDefault="00605253" w:rsidP="00BA0FCA">
      <w:r w:rsidRPr="00BA0FCA">
        <w:t>Обеспечением операций репорта обычно служат государственные ценные бумаги, среди которых наиболее привлекательными являются государственные краткосрочные облигации и золотые сертификаты</w:t>
      </w:r>
      <w:r w:rsidR="00BA0FCA" w:rsidRPr="00BA0FCA">
        <w:t xml:space="preserve">. </w:t>
      </w:r>
      <w:r w:rsidRPr="00BA0FCA">
        <w:t>Сокращение срока репорта прекратило перемещение ценных бумаг между владельцем и банком</w:t>
      </w:r>
      <w:r w:rsidR="00BA0FCA" w:rsidRPr="00BA0FCA">
        <w:t xml:space="preserve">. </w:t>
      </w:r>
      <w:r w:rsidRPr="00BA0FCA">
        <w:t>Так, если при месячном репорте ценные бумаги перемещались с баланса владельца на баланс банка, то при однодневном репорте бумаги остаются у владельца и служат исключительно как залоговое обеспечение</w:t>
      </w:r>
      <w:r w:rsidR="00BA0FCA" w:rsidRPr="00BA0FCA">
        <w:t xml:space="preserve">. </w:t>
      </w:r>
      <w:r w:rsidRPr="00BA0FCA">
        <w:t>Репорт направлен на повышение курса ценных бумаг или валюты</w:t>
      </w:r>
      <w:r w:rsidR="00BA0FCA" w:rsidRPr="00BA0FCA">
        <w:t>.</w:t>
      </w:r>
    </w:p>
    <w:p w:rsidR="00BA0FCA" w:rsidRDefault="00605253" w:rsidP="00BA0FCA">
      <w:r w:rsidRPr="00BA0FCA">
        <w:t>Репорт</w:t>
      </w:r>
      <w:r w:rsidR="00BA0FCA">
        <w:t xml:space="preserve"> (</w:t>
      </w:r>
      <w:r w:rsidRPr="00BA0FCA">
        <w:t>франц</w:t>
      </w:r>
      <w:r w:rsidR="00BA0FCA" w:rsidRPr="00BA0FCA">
        <w:t xml:space="preserve">. </w:t>
      </w:r>
      <w:r w:rsidRPr="00BA0FCA">
        <w:rPr>
          <w:lang w:val="en-US"/>
        </w:rPr>
        <w:t>Report</w:t>
      </w:r>
      <w:r w:rsidR="00BA0FCA" w:rsidRPr="00BA0FCA">
        <w:t xml:space="preserve">) </w:t>
      </w:r>
      <w:r w:rsidRPr="00BA0FCA">
        <w:t>представляет собой срочную сделку, при которой владелец ценных бумаг или валюты продает их банку</w:t>
      </w:r>
      <w:r w:rsidR="00BA0FCA">
        <w:t xml:space="preserve"> (</w:t>
      </w:r>
      <w:r w:rsidRPr="00BA0FCA">
        <w:t>на бирже</w:t>
      </w:r>
      <w:r w:rsidR="00BA0FCA" w:rsidRPr="00BA0FCA">
        <w:t xml:space="preserve">) </w:t>
      </w:r>
      <w:r w:rsidRPr="00BA0FCA">
        <w:t xml:space="preserve">с </w:t>
      </w:r>
      <w:r w:rsidRPr="00BA0FCA">
        <w:lastRenderedPageBreak/>
        <w:t>обязательством последующего выкупа через определенный срок по новой более высокой цене</w:t>
      </w:r>
      <w:r w:rsidR="00BA0FCA">
        <w:t xml:space="preserve"> (</w:t>
      </w:r>
      <w:r w:rsidRPr="00BA0FCA">
        <w:t>курсу</w:t>
      </w:r>
      <w:r w:rsidR="00BA0FCA" w:rsidRPr="00BA0FCA">
        <w:t xml:space="preserve">). </w:t>
      </w:r>
      <w:r w:rsidRPr="00BA0FCA">
        <w:t>Разница между продажной и покупной ценой составляет фактическую плату за кредит</w:t>
      </w:r>
      <w:r w:rsidR="00BA0FCA" w:rsidRPr="00BA0FCA">
        <w:t xml:space="preserve">. </w:t>
      </w:r>
      <w:r w:rsidRPr="00BA0FCA">
        <w:t>Эта разница также называется</w:t>
      </w:r>
      <w:r w:rsidR="00BA0FCA">
        <w:t xml:space="preserve"> "</w:t>
      </w:r>
      <w:r w:rsidRPr="00BA0FCA">
        <w:t>репорт</w:t>
      </w:r>
      <w:r w:rsidR="00BA0FCA">
        <w:t>".</w:t>
      </w:r>
    </w:p>
    <w:p w:rsidR="00BA0FCA" w:rsidRDefault="00605253" w:rsidP="00BA0FCA">
      <w:r w:rsidRPr="00BA0FCA">
        <w:t>Соглашение об обратном выкупе</w:t>
      </w:r>
      <w:r w:rsidR="00BA0FCA">
        <w:t xml:space="preserve"> (</w:t>
      </w:r>
      <w:r w:rsidRPr="00BA0FCA">
        <w:t>РЕПО</w:t>
      </w:r>
      <w:r w:rsidR="00BA0FCA" w:rsidRPr="00BA0FCA">
        <w:t xml:space="preserve">) </w:t>
      </w:r>
      <w:r w:rsidRPr="00BA0FCA">
        <w:t>возникло как способ размещения денежных средств на короткий срок под залог ценных бумаг</w:t>
      </w:r>
      <w:r w:rsidR="00BA0FCA" w:rsidRPr="00BA0FCA">
        <w:t xml:space="preserve">. </w:t>
      </w:r>
      <w:r w:rsidRPr="00BA0FCA">
        <w:t>С развитием фондового рынка в России сроки репорта сократились с нескольких месяцев до одного дня</w:t>
      </w:r>
      <w:r w:rsidR="00BA0FCA" w:rsidRPr="00BA0FCA">
        <w:t xml:space="preserve">. </w:t>
      </w:r>
      <w:r w:rsidRPr="00BA0FCA">
        <w:t>Сейчас наиболее распространен однодневный репорт с номиналом 100 тыс</w:t>
      </w:r>
      <w:r w:rsidR="00BA0FCA" w:rsidRPr="00BA0FCA">
        <w:t xml:space="preserve">. </w:t>
      </w:r>
      <w:r w:rsidRPr="00BA0FCA">
        <w:t>долл</w:t>
      </w:r>
      <w:r w:rsidR="00BA0FCA" w:rsidRPr="00BA0FCA">
        <w:t xml:space="preserve">. </w:t>
      </w:r>
      <w:r w:rsidRPr="00BA0FCA">
        <w:t>США</w:t>
      </w:r>
      <w:r w:rsidR="00BA0FCA" w:rsidRPr="00BA0FCA">
        <w:t>.</w:t>
      </w:r>
    </w:p>
    <w:p w:rsidR="00BA0FCA" w:rsidRDefault="00605253" w:rsidP="00BA0FCA">
      <w:r w:rsidRPr="00BA0FCA">
        <w:t>Процентный доход от вложения капитала в соглашение РЕПО определяется по формуле</w:t>
      </w:r>
      <w:r w:rsidR="00BA0FCA" w:rsidRPr="00BA0FCA">
        <w:t>:</w:t>
      </w:r>
    </w:p>
    <w:p w:rsidR="00C15B0D" w:rsidRDefault="00C15B0D" w:rsidP="00BA0FCA"/>
    <w:p w:rsidR="00BA0FCA" w:rsidRDefault="000175F2" w:rsidP="00BA0FCA">
      <w:r>
        <w:rPr>
          <w:position w:val="-24"/>
        </w:rPr>
        <w:pict>
          <v:shape id="_x0000_i1027" type="#_x0000_t75" style="width:72.75pt;height:30.75pt">
            <v:imagedata r:id="rId9" o:title=""/>
          </v:shape>
        </w:pict>
      </w:r>
      <w:r w:rsidR="00605253" w:rsidRPr="00BA0FCA">
        <w:t>,</w:t>
      </w:r>
      <w:r w:rsidR="00BA0FCA">
        <w:t xml:space="preserve"> (2.4</w:t>
      </w:r>
      <w:r w:rsidR="00BA0FCA" w:rsidRPr="00BA0FCA">
        <w:t>)</w:t>
      </w:r>
    </w:p>
    <w:p w:rsidR="00C15B0D" w:rsidRDefault="00C15B0D" w:rsidP="00BA0FCA"/>
    <w:p w:rsidR="00BA0FCA" w:rsidRDefault="00605253" w:rsidP="00BA0FCA">
      <w:r w:rsidRPr="00BA0FCA">
        <w:t>где</w:t>
      </w:r>
      <w:r w:rsidR="00BA0FCA" w:rsidRPr="00BA0FCA">
        <w:t xml:space="preserve"> </w:t>
      </w:r>
      <w:r w:rsidRPr="00BA0FCA">
        <w:t xml:space="preserve">Д </w:t>
      </w:r>
      <w:r w:rsidR="00BA0FCA">
        <w:t>-</w:t>
      </w:r>
      <w:r w:rsidRPr="00BA0FCA">
        <w:t xml:space="preserve"> сумма процентного дохода, руб</w:t>
      </w:r>
      <w:r w:rsidR="00BA0FCA">
        <w:t>.;</w:t>
      </w:r>
    </w:p>
    <w:p w:rsidR="00BA0FCA" w:rsidRDefault="00605253" w:rsidP="00BA0FCA">
      <w:r w:rsidRPr="00BA0FCA">
        <w:t xml:space="preserve">К </w:t>
      </w:r>
      <w:r w:rsidR="00BA0FCA">
        <w:t>-</w:t>
      </w:r>
      <w:r w:rsidRPr="00BA0FCA">
        <w:t xml:space="preserve"> сумма капитала, руб</w:t>
      </w:r>
      <w:r w:rsidR="00BA0FCA">
        <w:t>.;</w:t>
      </w:r>
    </w:p>
    <w:p w:rsidR="00BA0FCA" w:rsidRDefault="00605253" w:rsidP="00BA0FCA">
      <w:r w:rsidRPr="00BA0FCA">
        <w:rPr>
          <w:lang w:val="en-US"/>
        </w:rPr>
        <w:t>n</w:t>
      </w:r>
      <w:r w:rsidRPr="00BA0FCA">
        <w:t xml:space="preserve"> </w:t>
      </w:r>
      <w:r w:rsidR="00BA0FCA">
        <w:t>-</w:t>
      </w:r>
      <w:r w:rsidRPr="00BA0FCA">
        <w:t xml:space="preserve"> процентная ставка по соглашению РЕПО,</w:t>
      </w:r>
      <w:r w:rsidR="00BA0FCA" w:rsidRPr="00BA0FCA">
        <w:t>%;</w:t>
      </w:r>
    </w:p>
    <w:p w:rsidR="00BA0FCA" w:rsidRDefault="00605253" w:rsidP="00BA0FCA">
      <w:r w:rsidRPr="00BA0FCA">
        <w:rPr>
          <w:lang w:val="en-US"/>
        </w:rPr>
        <w:t>t</w:t>
      </w:r>
      <w:r w:rsidRPr="00BA0FCA">
        <w:t xml:space="preserve"> </w:t>
      </w:r>
      <w:r w:rsidR="00BA0FCA">
        <w:t>-</w:t>
      </w:r>
      <w:r w:rsidRPr="00BA0FCA">
        <w:t xml:space="preserve"> количество дней сделки по репорту</w:t>
      </w:r>
      <w:r w:rsidR="00BA0FCA" w:rsidRPr="00BA0FCA">
        <w:t>;</w:t>
      </w:r>
    </w:p>
    <w:p w:rsidR="00BA0FCA" w:rsidRDefault="00605253" w:rsidP="00BA0FCA">
      <w:r w:rsidRPr="00BA0FCA">
        <w:t xml:space="preserve">360 </w:t>
      </w:r>
      <w:r w:rsidR="00BA0FCA">
        <w:t>-</w:t>
      </w:r>
      <w:r w:rsidR="00BA0FCA" w:rsidRPr="00BA0FCA">
        <w:t xml:space="preserve"> </w:t>
      </w:r>
      <w:r w:rsidRPr="00BA0FCA">
        <w:t>количество дней в финансовом году</w:t>
      </w:r>
      <w:r w:rsidR="00BA0FCA" w:rsidRPr="00BA0FCA">
        <w:t>.</w:t>
      </w:r>
    </w:p>
    <w:p w:rsidR="00BA0FCA" w:rsidRDefault="00605253" w:rsidP="00BA0FCA">
      <w:r w:rsidRPr="00BA0FCA">
        <w:t>Репорт на валютном рынке означает сочетание наличной сделки по продаже иностранной валюты на национальную валюту с одновременным заключением сделки на ее покупку через определенный срок по более высокому курсу</w:t>
      </w:r>
      <w:r w:rsidR="00BA0FCA" w:rsidRPr="00BA0FCA">
        <w:t xml:space="preserve">. </w:t>
      </w:r>
      <w:r w:rsidRPr="00BA0FCA">
        <w:t>К репорту прибегают валютные спекулянты, играющие на повышении курса валюты</w:t>
      </w:r>
      <w:r w:rsidR="00BA0FCA" w:rsidRPr="00BA0FCA">
        <w:t>.</w:t>
      </w:r>
    </w:p>
    <w:p w:rsidR="00BA0FCA" w:rsidRDefault="00605253" w:rsidP="00BA0FCA">
      <w:r w:rsidRPr="00BA0FCA">
        <w:t>Допустим, что деньги, полученные при факторинге, предприятие вкладывает в евро в соглашение РЕПО</w:t>
      </w:r>
      <w:r w:rsidR="00BA0FCA" w:rsidRPr="00BA0FCA">
        <w:t xml:space="preserve">. </w:t>
      </w:r>
      <w:r w:rsidRPr="00BA0FCA">
        <w:t>Процентный доход от вложения 41790 евро в однодневное соглашение РЕПО при ставке 25% годовых составляет</w:t>
      </w:r>
      <w:r w:rsidR="00BA0FCA" w:rsidRPr="00BA0FCA">
        <w:t>:</w:t>
      </w:r>
    </w:p>
    <w:p w:rsidR="00BA0FCA" w:rsidRDefault="00C02BF0" w:rsidP="00BA0FCA">
      <w:r>
        <w:br w:type="page"/>
      </w:r>
      <w:r w:rsidR="000175F2">
        <w:rPr>
          <w:position w:val="-24"/>
        </w:rPr>
        <w:lastRenderedPageBreak/>
        <w:pict>
          <v:shape id="_x0000_i1028" type="#_x0000_t75" style="width:93.75pt;height:30.75pt">
            <v:imagedata r:id="rId10" o:title=""/>
          </v:shape>
        </w:pict>
      </w:r>
      <w:r w:rsidR="00605253" w:rsidRPr="00BA0FCA">
        <w:t xml:space="preserve"> евро</w:t>
      </w:r>
    </w:p>
    <w:p w:rsidR="00C15B0D" w:rsidRPr="00BA0FCA" w:rsidRDefault="00C15B0D" w:rsidP="00BA0FCA"/>
    <w:p w:rsidR="00BA0FCA" w:rsidRDefault="00C15B0D" w:rsidP="00C15B0D">
      <w:pPr>
        <w:pStyle w:val="2"/>
      </w:pPr>
      <w:bookmarkStart w:id="8" w:name="_Toc245568815"/>
      <w:r>
        <w:t>1</w:t>
      </w:r>
      <w:r w:rsidR="00BA0FCA">
        <w:t>.8</w:t>
      </w:r>
      <w:r w:rsidR="00605253" w:rsidRPr="00BA0FCA">
        <w:t xml:space="preserve"> Лизинг</w:t>
      </w:r>
      <w:bookmarkEnd w:id="8"/>
    </w:p>
    <w:p w:rsidR="00C15B0D" w:rsidRPr="00BA0FCA" w:rsidRDefault="00C15B0D" w:rsidP="00BA0FCA">
      <w:pPr>
        <w:rPr>
          <w:b/>
          <w:bCs/>
        </w:rPr>
      </w:pPr>
    </w:p>
    <w:p w:rsidR="00BA0FCA" w:rsidRDefault="00605253" w:rsidP="00BA0FCA">
      <w:r w:rsidRPr="00BA0FCA">
        <w:t>Лизинг</w:t>
      </w:r>
      <w:r w:rsidR="00BA0FCA">
        <w:t xml:space="preserve"> (</w:t>
      </w:r>
      <w:r w:rsidRPr="00BA0FCA">
        <w:t>англ</w:t>
      </w:r>
      <w:r w:rsidR="00BA0FCA" w:rsidRPr="00BA0FCA">
        <w:t xml:space="preserve">. </w:t>
      </w:r>
      <w:r w:rsidRPr="00BA0FCA">
        <w:rPr>
          <w:lang w:val="en-US"/>
        </w:rPr>
        <w:t>lease</w:t>
      </w:r>
      <w:r w:rsidRPr="00BA0FCA">
        <w:t xml:space="preserve"> </w:t>
      </w:r>
      <w:r w:rsidR="00BA0FCA">
        <w:t>-</w:t>
      </w:r>
      <w:r w:rsidRPr="00BA0FCA">
        <w:t xml:space="preserve"> аренда</w:t>
      </w:r>
      <w:r w:rsidR="00BA0FCA" w:rsidRPr="00BA0FCA">
        <w:t xml:space="preserve">) </w:t>
      </w:r>
      <w:r w:rsidR="00BA0FCA">
        <w:t>-</w:t>
      </w:r>
      <w:r w:rsidRPr="00BA0FCA">
        <w:t xml:space="preserve"> форма долгосрочной аренды, связанная с передачей в пользование оборудования, транспортных средств и другого движимого и недвижимого имущества</w:t>
      </w:r>
      <w:r w:rsidR="00BA0FCA" w:rsidRPr="00BA0FCA">
        <w:t xml:space="preserve">. </w:t>
      </w:r>
      <w:r w:rsidRPr="00BA0FCA">
        <w:t>В плане четов бухгалтерского учета лизинг фигурирует под понятием финансовой аренды</w:t>
      </w:r>
      <w:r w:rsidR="00BA0FCA" w:rsidRPr="00BA0FCA">
        <w:t xml:space="preserve">. </w:t>
      </w:r>
      <w:r w:rsidRPr="00BA0FCA">
        <w:t>Различают два вида лизинга</w:t>
      </w:r>
      <w:r w:rsidR="00BA0FCA" w:rsidRPr="00BA0FCA">
        <w:t xml:space="preserve">: </w:t>
      </w:r>
      <w:r w:rsidRPr="00BA0FCA">
        <w:t>финансовый и операционный</w:t>
      </w:r>
      <w:r w:rsidR="00BA0FCA" w:rsidRPr="00BA0FCA">
        <w:t xml:space="preserve">. </w:t>
      </w:r>
      <w:r w:rsidRPr="00BA0FCA">
        <w:t>Финансовый лизинг</w:t>
      </w:r>
      <w:r w:rsidR="00BA0FCA">
        <w:t xml:space="preserve"> (</w:t>
      </w:r>
      <w:r w:rsidRPr="00BA0FCA">
        <w:rPr>
          <w:lang w:val="en-US"/>
        </w:rPr>
        <w:t>financial</w:t>
      </w:r>
      <w:r w:rsidRPr="00BA0FCA">
        <w:t xml:space="preserve"> </w:t>
      </w:r>
      <w:r w:rsidRPr="00BA0FCA">
        <w:rPr>
          <w:lang w:val="en-US"/>
        </w:rPr>
        <w:t>leasing</w:t>
      </w:r>
      <w:r w:rsidR="00BA0FCA" w:rsidRPr="00BA0FCA">
        <w:t xml:space="preserve">) </w:t>
      </w:r>
      <w:r w:rsidRPr="00BA0FCA">
        <w:t>предусматривает выплату арендатором в течение периода действия контракта сумм, покрывающих полную стоимость амортизации оборудования или большую ее часть, а также прибыль арендодателя</w:t>
      </w:r>
      <w:r w:rsidR="00BA0FCA" w:rsidRPr="00BA0FCA">
        <w:t xml:space="preserve">. </w:t>
      </w:r>
      <w:r w:rsidRPr="00BA0FCA">
        <w:t>По истечении срока действия контракта арендатор может</w:t>
      </w:r>
      <w:r w:rsidR="00BA0FCA" w:rsidRPr="00BA0FCA">
        <w:t>:</w:t>
      </w:r>
    </w:p>
    <w:p w:rsidR="00BA0FCA" w:rsidRDefault="00605253" w:rsidP="00BA0FCA">
      <w:r w:rsidRPr="00BA0FCA">
        <w:t>1 вернуть</w:t>
      </w:r>
      <w:r w:rsidR="00BA0FCA" w:rsidRPr="00BA0FCA">
        <w:t xml:space="preserve"> </w:t>
      </w:r>
      <w:r w:rsidRPr="00BA0FCA">
        <w:t>объект лизинга арендодателю</w:t>
      </w:r>
      <w:r w:rsidR="00BA0FCA" w:rsidRPr="00BA0FCA">
        <w:t>;</w:t>
      </w:r>
    </w:p>
    <w:p w:rsidR="00BA0FCA" w:rsidRDefault="00605253" w:rsidP="00BA0FCA">
      <w:r w:rsidRPr="00BA0FCA">
        <w:t>2 заключить новый контракт на аренду</w:t>
      </w:r>
      <w:r w:rsidR="00BA0FCA" w:rsidRPr="00BA0FCA">
        <w:t>;</w:t>
      </w:r>
    </w:p>
    <w:p w:rsidR="00BA0FCA" w:rsidRDefault="00605253" w:rsidP="00BA0FCA">
      <w:r w:rsidRPr="00BA0FCA">
        <w:t>3 выкупить объект лизинга по остаточной стоимости</w:t>
      </w:r>
      <w:r w:rsidR="00BA0FCA" w:rsidRPr="00BA0FCA">
        <w:t>.</w:t>
      </w:r>
    </w:p>
    <w:p w:rsidR="00BA0FCA" w:rsidRDefault="00605253" w:rsidP="00BA0FCA">
      <w:r w:rsidRPr="00BA0FCA">
        <w:t>В контракте могут быть обязательства лизингополучателя либо выкупить объект в указанный срок, либо подыскать покупателя или нового арендатора</w:t>
      </w:r>
      <w:r w:rsidR="00BA0FCA" w:rsidRPr="00BA0FCA">
        <w:t xml:space="preserve">. </w:t>
      </w:r>
      <w:r w:rsidRPr="00BA0FCA">
        <w:t>Операционный лизинг</w:t>
      </w:r>
      <w:r w:rsidR="00BA0FCA">
        <w:t xml:space="preserve"> (</w:t>
      </w:r>
      <w:r w:rsidRPr="00BA0FCA">
        <w:rPr>
          <w:lang w:val="en-US"/>
        </w:rPr>
        <w:t>oration</w:t>
      </w:r>
      <w:r w:rsidRPr="00BA0FCA">
        <w:t xml:space="preserve"> </w:t>
      </w:r>
      <w:r w:rsidRPr="00BA0FCA">
        <w:rPr>
          <w:lang w:val="en-US"/>
        </w:rPr>
        <w:t>leasing</w:t>
      </w:r>
      <w:r w:rsidR="00BA0FCA" w:rsidRPr="00BA0FCA">
        <w:t xml:space="preserve">) </w:t>
      </w:r>
      <w:r w:rsidRPr="00BA0FCA">
        <w:t>заключается на срок, меньший амортизационного периода имущества</w:t>
      </w:r>
      <w:r w:rsidR="00BA0FCA" w:rsidRPr="00BA0FCA">
        <w:t xml:space="preserve">. </w:t>
      </w:r>
      <w:r w:rsidRPr="00BA0FCA">
        <w:t>После окончания контракта объект лизинга возвращается владельцу или вновь сдается в аренду</w:t>
      </w:r>
      <w:r w:rsidR="00BA0FCA" w:rsidRPr="00BA0FCA">
        <w:t>.</w:t>
      </w:r>
    </w:p>
    <w:p w:rsidR="00BA0FCA" w:rsidRDefault="00605253" w:rsidP="00BA0FCA">
      <w:r w:rsidRPr="00BA0FCA">
        <w:t>Лизинг имеет две основные формы</w:t>
      </w:r>
      <w:r w:rsidR="00BA0FCA" w:rsidRPr="00BA0FCA">
        <w:t xml:space="preserve">: </w:t>
      </w:r>
      <w:r w:rsidRPr="00BA0FCA">
        <w:t>прямой возвратный</w:t>
      </w:r>
      <w:r w:rsidR="00BA0FCA" w:rsidRPr="00BA0FCA">
        <w:t xml:space="preserve">. </w:t>
      </w:r>
      <w:r w:rsidRPr="00BA0FCA">
        <w:t>Прямой финансовый лизинг предпочтителен, когда предприятие нуждается в переоснащении уже имеющегося технического потенциала</w:t>
      </w:r>
      <w:r w:rsidR="00BA0FCA" w:rsidRPr="00BA0FCA">
        <w:t xml:space="preserve">. </w:t>
      </w:r>
      <w:r w:rsidRPr="00BA0FCA">
        <w:t>Лизинговая форма при этой сделке обеспечивает 100</w:t>
      </w:r>
      <w:r w:rsidR="00BA0FCA">
        <w:t>% -</w:t>
      </w:r>
      <w:r w:rsidRPr="00BA0FCA">
        <w:t>ное финансирование приобретаемого оборудования</w:t>
      </w:r>
      <w:r w:rsidR="00BA0FCA" w:rsidRPr="00BA0FCA">
        <w:t xml:space="preserve">. </w:t>
      </w:r>
      <w:r w:rsidRPr="00BA0FCA">
        <w:t>Техника поступает непосредственно пользователю, который рассчитывается за нее с лизинговой фирмой в течение срока аренды</w:t>
      </w:r>
      <w:r w:rsidR="00BA0FCA" w:rsidRPr="00BA0FCA">
        <w:t xml:space="preserve">. </w:t>
      </w:r>
      <w:r w:rsidRPr="00BA0FCA">
        <w:t xml:space="preserve">Операция возвратного лизинга по существу представляет собой получение дополнительных финансовых ресурсов под </w:t>
      </w:r>
      <w:r w:rsidRPr="00BA0FCA">
        <w:lastRenderedPageBreak/>
        <w:t>залог собственных основных средств заказчика</w:t>
      </w:r>
      <w:r w:rsidR="00BA0FCA" w:rsidRPr="00BA0FCA">
        <w:t xml:space="preserve">. </w:t>
      </w:r>
      <w:r w:rsidRPr="00BA0FCA">
        <w:t>Они могут быть рассмотрены как альтернатива кредитным операциям</w:t>
      </w:r>
      <w:r w:rsidR="00BA0FCA" w:rsidRPr="00BA0FCA">
        <w:t xml:space="preserve">. </w:t>
      </w:r>
      <w:r w:rsidRPr="00BA0FCA">
        <w:t>Сущность возвратного лизинга в том, что лизинговая фирма приобретает имущество у лизингополучателя и тут же предоставляет это имущество ему в аренду</w:t>
      </w:r>
      <w:r w:rsidR="00BA0FCA" w:rsidRPr="00BA0FCA">
        <w:t xml:space="preserve">. </w:t>
      </w:r>
      <w:r w:rsidRPr="00BA0FCA">
        <w:t>Договор возвратного лизинга распространяется на весь период полезной службы оборудования и предусматривает последующий переход права собственности на имущество вновь к лизингополучателю</w:t>
      </w:r>
      <w:r w:rsidR="00BA0FCA" w:rsidRPr="00BA0FCA">
        <w:t xml:space="preserve">. </w:t>
      </w:r>
      <w:r w:rsidRPr="00BA0FCA">
        <w:t>Таким образом, предприятие при возвратном лизинге получает финансовые средства, гарантией возврата которых является лизинговая плата</w:t>
      </w:r>
      <w:r w:rsidR="00BA0FCA" w:rsidRPr="00BA0FCA">
        <w:t xml:space="preserve">. </w:t>
      </w:r>
      <w:r w:rsidRPr="00BA0FCA">
        <w:t>Лизинговая плата зависит от вида основных средств, срока лизинга, графика платежей и других условий договора</w:t>
      </w:r>
      <w:r w:rsidR="00BA0FCA" w:rsidRPr="00BA0FCA">
        <w:t xml:space="preserve">. </w:t>
      </w:r>
      <w:r w:rsidRPr="00BA0FCA">
        <w:t>Лизинговая плата включает в себя возмещение полных затрат лизингодателя с учетом нормальной прибыли</w:t>
      </w:r>
      <w:r w:rsidR="00BA0FCA" w:rsidRPr="00BA0FCA">
        <w:t xml:space="preserve">. </w:t>
      </w:r>
      <w:r w:rsidRPr="00BA0FCA">
        <w:t>Обычно сумма лизинговой платы является фиксированной, вносится неизменной величиной на протяжении всего периода действия договора</w:t>
      </w:r>
      <w:r w:rsidR="00BA0FCA" w:rsidRPr="00BA0FCA">
        <w:t xml:space="preserve">. </w:t>
      </w:r>
      <w:r w:rsidRPr="00BA0FCA">
        <w:t>Однако в условиях нынешней инфляции в договоре в обязательном порядке закладывается возможность пересмотра величины лизингового процента</w:t>
      </w:r>
      <w:r w:rsidR="00BA0FCA" w:rsidRPr="00BA0FCA">
        <w:t>.</w:t>
      </w:r>
    </w:p>
    <w:p w:rsidR="00BA0FCA" w:rsidRDefault="00605253" w:rsidP="00BA0FCA">
      <w:r w:rsidRPr="00BA0FCA">
        <w:t>Могут быть различные варианты платежей</w:t>
      </w:r>
      <w:r w:rsidR="00BA0FCA" w:rsidRPr="00BA0FCA">
        <w:t xml:space="preserve">. </w:t>
      </w:r>
      <w:r w:rsidRPr="00BA0FCA">
        <w:t>Если финансовое положение клиента позволяет в начальном периоде освоения оборудования нести увеличенные расходы, то при тех же условиях лизинга появляется возможность экономии на выплате процентов</w:t>
      </w:r>
      <w:r w:rsidR="00BA0FCA" w:rsidRPr="00BA0FCA">
        <w:t xml:space="preserve">. </w:t>
      </w:r>
      <w:r w:rsidRPr="00BA0FCA">
        <w:t>Может быть и обратная динамика лизинговых платежей, когда клиент ходатайствует об отсрочке выплат ввиду неблагоприятного финансового положения</w:t>
      </w:r>
      <w:r w:rsidR="00BA0FCA" w:rsidRPr="00BA0FCA">
        <w:t xml:space="preserve">. </w:t>
      </w:r>
      <w:r w:rsidRPr="00BA0FCA">
        <w:t>Но перенос первого лизингового платежа приводит к увеличению суммы взимаемых процентов в конце периода</w:t>
      </w:r>
      <w:r w:rsidR="00BA0FCA" w:rsidRPr="00BA0FCA">
        <w:t xml:space="preserve">. </w:t>
      </w:r>
      <w:r w:rsidRPr="00BA0FCA">
        <w:t>При определении ставок по международному лизингу, кроме чисто финансовых аспектов, учитываются налоговые и другие льготы, предоставляемые законодательством ряда стран инвесторам и владельцам отдельных видов имущества</w:t>
      </w:r>
      <w:r w:rsidR="00BA0FCA" w:rsidRPr="00BA0FCA">
        <w:t>.</w:t>
      </w:r>
    </w:p>
    <w:p w:rsidR="00BA0FCA" w:rsidRDefault="00605253" w:rsidP="00BA0FCA">
      <w:r w:rsidRPr="00BA0FCA">
        <w:t>Применение лизинга связано с отделением владения имущества от его использования</w:t>
      </w:r>
      <w:r w:rsidR="00BA0FCA" w:rsidRPr="00BA0FCA">
        <w:t xml:space="preserve">. </w:t>
      </w:r>
      <w:r w:rsidRPr="00BA0FCA">
        <w:t xml:space="preserve">Лизинговые сделки совершаются обычно на длительный срок </w:t>
      </w:r>
      <w:r w:rsidR="00BA0FCA">
        <w:t>-</w:t>
      </w:r>
      <w:r w:rsidRPr="00BA0FCA">
        <w:t xml:space="preserve"> от 1 л\до 15 лет</w:t>
      </w:r>
      <w:r w:rsidR="00BA0FCA" w:rsidRPr="00BA0FCA">
        <w:t xml:space="preserve">. </w:t>
      </w:r>
      <w:r w:rsidRPr="00BA0FCA">
        <w:t xml:space="preserve">Однако сейчас в России в условиях инфляции лизинговые </w:t>
      </w:r>
      <w:r w:rsidRPr="00BA0FCA">
        <w:lastRenderedPageBreak/>
        <w:t>сделки чаще всего заключаются на срок не более одного года</w:t>
      </w:r>
      <w:r w:rsidR="00BA0FCA" w:rsidRPr="00BA0FCA">
        <w:t xml:space="preserve">. </w:t>
      </w:r>
      <w:r w:rsidRPr="00BA0FCA">
        <w:t>Субъектами лизинговой сделки являются три стороны</w:t>
      </w:r>
      <w:r w:rsidR="00BA0FCA" w:rsidRPr="00BA0FCA">
        <w:t xml:space="preserve">: </w:t>
      </w:r>
      <w:r w:rsidRPr="00BA0FCA">
        <w:t>поставщик или предприятие, производящее основные фонды</w:t>
      </w:r>
      <w:r w:rsidR="00BA0FCA" w:rsidRPr="00BA0FCA">
        <w:t xml:space="preserve">; </w:t>
      </w:r>
      <w:r w:rsidRPr="00BA0FCA">
        <w:t>лизинговая форма</w:t>
      </w:r>
      <w:r w:rsidR="00BA0FCA">
        <w:t xml:space="preserve"> (</w:t>
      </w:r>
      <w:r w:rsidRPr="00BA0FCA">
        <w:t>лизингодатель / арендодатель</w:t>
      </w:r>
      <w:r w:rsidR="00BA0FCA" w:rsidRPr="00BA0FCA">
        <w:t xml:space="preserve">); </w:t>
      </w:r>
      <w:r w:rsidRPr="00BA0FCA">
        <w:t>лизингополучатель</w:t>
      </w:r>
      <w:r w:rsidR="00BA0FCA">
        <w:t xml:space="preserve"> (</w:t>
      </w:r>
      <w:r w:rsidRPr="00BA0FCA">
        <w:t>арендатор, хозяйствующий субъект</w:t>
      </w:r>
      <w:r w:rsidR="00BA0FCA" w:rsidRPr="00BA0FCA">
        <w:t xml:space="preserve">). </w:t>
      </w:r>
      <w:r w:rsidR="000175F2">
        <w:rPr>
          <w:noProof/>
        </w:rPr>
        <w:pict>
          <v:group id="_x0000_s1027" style="position:absolute;left:0;text-align:left;margin-left:49pt;margin-top:153pt;width:357pt;height:126pt;z-index:251658240;mso-position-horizontal-relative:text;mso-position-vertical-relative:text" coordorigin="1521,1731" coordsize="9180,2520">
            <v:rect id="_x0000_s1028" style="position:absolute;left:3141;top:1731;width:5940;height:900">
              <v:textbox style="mso-next-textbox:#_x0000_s1028">
                <w:txbxContent>
                  <w:p w:rsidR="00C15B0D" w:rsidRDefault="00C15B0D" w:rsidP="00C15B0D">
                    <w:pPr>
                      <w:pStyle w:val="aff"/>
                    </w:pPr>
                    <w:r>
                      <w:t xml:space="preserve">Производитель основных средств </w:t>
                    </w:r>
                  </w:p>
                  <w:p w:rsidR="00C15B0D" w:rsidRDefault="00C15B0D" w:rsidP="00C15B0D">
                    <w:pPr>
                      <w:pStyle w:val="aff"/>
                    </w:pPr>
                    <w:r>
                      <w:t>(завод-поставщик)</w:t>
                    </w:r>
                  </w:p>
                </w:txbxContent>
              </v:textbox>
            </v:rect>
            <v:rect id="_x0000_s1029" style="position:absolute;left:1521;top:3351;width:3060;height:900">
              <v:textbox style="mso-next-textbox:#_x0000_s1029">
                <w:txbxContent>
                  <w:p w:rsidR="00C15B0D" w:rsidRDefault="00C15B0D" w:rsidP="00C15B0D">
                    <w:pPr>
                      <w:pStyle w:val="aff"/>
                    </w:pPr>
                    <w:r>
                      <w:t>Лизинговая фирма</w:t>
                    </w:r>
                  </w:p>
                  <w:p w:rsidR="00C15B0D" w:rsidRDefault="00C15B0D" w:rsidP="00C15B0D">
                    <w:pPr>
                      <w:pStyle w:val="aff"/>
                    </w:pPr>
                    <w:r>
                      <w:t>(арендодатель)</w:t>
                    </w:r>
                  </w:p>
                </w:txbxContent>
              </v:textbox>
            </v:rect>
            <v:rect id="_x0000_s1030" style="position:absolute;left:5841;top:3351;width:4860;height:900">
              <v:textbox style="mso-next-textbox:#_x0000_s1030">
                <w:txbxContent>
                  <w:p w:rsidR="00C15B0D" w:rsidRDefault="00C15B0D" w:rsidP="00C15B0D">
                    <w:pPr>
                      <w:pStyle w:val="aff"/>
                    </w:pPr>
                    <w:r w:rsidRPr="00C15B0D">
                      <w:rPr>
                        <w:rStyle w:val="aff0"/>
                      </w:rPr>
                      <w:t>Л</w:t>
                    </w:r>
                    <w:r>
                      <w:t>изингополучатель (арендатор, хозяйствующий субъект)</w:t>
                    </w:r>
                  </w:p>
                </w:txbxContent>
              </v:textbox>
            </v:rect>
            <v:line id="_x0000_s1031" style="position:absolute;flip:y" from="2961,2631" to="3861,3351">
              <v:stroke endarrow="block"/>
            </v:line>
            <v:line id="_x0000_s1032" style="position:absolute;flip:y" from="3681,2631" to="4581,3351">
              <v:stroke startarrow="block" endarrow="block"/>
            </v:line>
            <v:line id="_x0000_s1033" style="position:absolute" from="7641,2631" to="8361,3351">
              <v:stroke endarrow="block"/>
            </v:line>
            <v:line id="_x0000_s1034" style="position:absolute" from="4581,3531" to="5841,3531">
              <v:stroke startarrow="block" endarrow="block"/>
            </v:line>
            <v:line id="_x0000_s1035" style="position:absolute;flip:x" from="4581,3820" to="5841,3820">
              <v:stroke endarrow="block"/>
            </v:line>
            <w10:wrap type="topAndBottom"/>
          </v:group>
        </w:pict>
      </w:r>
      <w:r w:rsidRPr="00BA0FCA">
        <w:t>Лизинг осуществляется по такой схеме</w:t>
      </w:r>
      <w:r w:rsidR="00BA0FCA">
        <w:t xml:space="preserve"> (</w:t>
      </w:r>
      <w:r w:rsidRPr="00BA0FCA">
        <w:t>рисунок 1</w:t>
      </w:r>
      <w:r w:rsidR="00BA0FCA" w:rsidRPr="00BA0FCA">
        <w:t>).</w:t>
      </w:r>
    </w:p>
    <w:p w:rsidR="00605253" w:rsidRPr="00BA0FCA" w:rsidRDefault="00605253" w:rsidP="00BA0FCA"/>
    <w:p w:rsidR="00C15B0D" w:rsidRDefault="00C15B0D" w:rsidP="00BA0FCA">
      <w:r w:rsidRPr="00BA0FCA">
        <w:rPr>
          <w:b/>
          <w:bCs/>
        </w:rPr>
        <w:t xml:space="preserve">Рисунок </w:t>
      </w:r>
      <w:r>
        <w:rPr>
          <w:b/>
          <w:bCs/>
        </w:rPr>
        <w:t>2.1</w:t>
      </w:r>
      <w:r w:rsidR="0085749B">
        <w:rPr>
          <w:b/>
          <w:bCs/>
        </w:rPr>
        <w:t xml:space="preserve">. </w:t>
      </w:r>
      <w:r w:rsidRPr="00BA0FCA">
        <w:rPr>
          <w:b/>
          <w:bCs/>
        </w:rPr>
        <w:t>Схема лизинга</w:t>
      </w:r>
      <w:r w:rsidR="0085749B">
        <w:rPr>
          <w:b/>
          <w:bCs/>
        </w:rPr>
        <w:t xml:space="preserve"> </w:t>
      </w:r>
      <w:r w:rsidRPr="0085749B">
        <w:t>1.</w:t>
      </w:r>
      <w:r w:rsidRPr="00BA0FCA">
        <w:rPr>
          <w:b/>
          <w:bCs/>
        </w:rPr>
        <w:t xml:space="preserve"> </w:t>
      </w:r>
      <w:r w:rsidRPr="00BA0FCA">
        <w:t>Заключение лизинговой фирмой трехстороннего договора об аренде с лизингополучателем и поставщиком</w:t>
      </w:r>
      <w:r>
        <w:t>.2</w:t>
      </w:r>
      <w:r w:rsidRPr="00BA0FCA">
        <w:rPr>
          <w:b/>
          <w:bCs/>
        </w:rPr>
        <w:t xml:space="preserve">. </w:t>
      </w:r>
      <w:r w:rsidRPr="00BA0FCA">
        <w:t>Поставка основных средств лизингополучателю</w:t>
      </w:r>
      <w:r>
        <w:t>.3</w:t>
      </w:r>
      <w:r w:rsidRPr="00BA0FCA">
        <w:rPr>
          <w:b/>
          <w:bCs/>
        </w:rPr>
        <w:t xml:space="preserve">. </w:t>
      </w:r>
      <w:r w:rsidRPr="00BA0FCA">
        <w:t>Лизинговая фирма оплачивает поставщику стоимость основных средств</w:t>
      </w:r>
      <w:r>
        <w:t>.4</w:t>
      </w:r>
      <w:r w:rsidRPr="00BA0FCA">
        <w:rPr>
          <w:b/>
          <w:bCs/>
        </w:rPr>
        <w:t xml:space="preserve">. </w:t>
      </w:r>
      <w:r w:rsidRPr="00BA0FCA">
        <w:t>Лизингополучатель оплачивает лизинговой фирме арендные платежи.</w:t>
      </w:r>
    </w:p>
    <w:p w:rsidR="00605253" w:rsidRPr="00BA0FCA" w:rsidRDefault="00605253" w:rsidP="00BA0FCA">
      <w:pPr>
        <w:rPr>
          <w:b/>
          <w:bCs/>
        </w:rPr>
      </w:pPr>
    </w:p>
    <w:p w:rsidR="00BA0FCA" w:rsidRDefault="00605253" w:rsidP="00BA0FCA">
      <w:r w:rsidRPr="00BA0FCA">
        <w:t>Технология лизинговой сделки следующая</w:t>
      </w:r>
      <w:r w:rsidR="00BA0FCA" w:rsidRPr="00BA0FCA">
        <w:t xml:space="preserve">. </w:t>
      </w:r>
      <w:r w:rsidRPr="00BA0FCA">
        <w:t>Хозяйствующему субъекту нужны основные фонды</w:t>
      </w:r>
      <w:r w:rsidR="00BA0FCA" w:rsidRPr="00BA0FCA">
        <w:t xml:space="preserve">. </w:t>
      </w:r>
      <w:r w:rsidRPr="00BA0FCA">
        <w:t>Он нашел поставщика</w:t>
      </w:r>
      <w:r w:rsidR="00BA0FCA">
        <w:t xml:space="preserve"> (</w:t>
      </w:r>
      <w:r w:rsidRPr="00BA0FCA">
        <w:t>или завод-изготовитель</w:t>
      </w:r>
      <w:r w:rsidR="00BA0FCA" w:rsidRPr="00BA0FCA">
        <w:t xml:space="preserve">) </w:t>
      </w:r>
      <w:r w:rsidRPr="00BA0FCA">
        <w:t>и сообщает лизинговой фирме стоимость нужных основных фондов, их технические данные и способы использования</w:t>
      </w:r>
      <w:r w:rsidR="00BA0FCA" w:rsidRPr="00BA0FCA">
        <w:t xml:space="preserve">. </w:t>
      </w:r>
      <w:r w:rsidRPr="00BA0FCA">
        <w:t>Лизинговая фирма заключает с хозяйствующим субъектом договор, согласно которому фирма</w:t>
      </w:r>
      <w:r w:rsidR="00BA0FCA" w:rsidRPr="00BA0FCA">
        <w:t xml:space="preserve"> </w:t>
      </w:r>
      <w:r w:rsidRPr="00BA0FCA">
        <w:t>полностью оплачивает поставщику стоимость основных фондов и сдает их в аренду хозяйствующему субъекту с правом выкупа в конце срока аренды</w:t>
      </w:r>
      <w:r w:rsidR="00BA0FCA" w:rsidRPr="00BA0FCA">
        <w:t xml:space="preserve">. </w:t>
      </w:r>
      <w:r w:rsidRPr="00BA0FCA">
        <w:t>Одновременно лизинговая фирма заключает договор с поставщиком о приобретении основных фондов</w:t>
      </w:r>
      <w:r w:rsidR="00BA0FCA" w:rsidRPr="00BA0FCA">
        <w:t xml:space="preserve">. </w:t>
      </w:r>
      <w:r w:rsidRPr="00BA0FCA">
        <w:t>При заключении лизингового договора</w:t>
      </w:r>
      <w:r w:rsidR="00BA0FCA" w:rsidRPr="00BA0FCA">
        <w:t xml:space="preserve"> </w:t>
      </w:r>
      <w:r w:rsidRPr="00BA0FCA">
        <w:t>требуется банковская гарантия либо залог или страхование лизингового платежа и имущества, которое является объектом лизинговой сделки</w:t>
      </w:r>
      <w:r w:rsidR="00BA0FCA" w:rsidRPr="00BA0FCA">
        <w:t>.</w:t>
      </w:r>
    </w:p>
    <w:p w:rsidR="00BA0FCA" w:rsidRDefault="00605253" w:rsidP="00BA0FCA">
      <w:r w:rsidRPr="00BA0FCA">
        <w:lastRenderedPageBreak/>
        <w:t>Основные фонды поступают хозяйствующему субъекту непосредственно от поставщика</w:t>
      </w:r>
      <w:r w:rsidR="00BA0FCA" w:rsidRPr="00BA0FCA">
        <w:t xml:space="preserve">. </w:t>
      </w:r>
      <w:r w:rsidRPr="00BA0FCA">
        <w:t>В договоре указывается, сколько процентов лизингополучатель</w:t>
      </w:r>
      <w:r w:rsidR="00BA0FCA" w:rsidRPr="00BA0FCA">
        <w:t xml:space="preserve"> </w:t>
      </w:r>
      <w:r w:rsidRPr="00BA0FCA">
        <w:t>должен уплатить за эту своеобразную ссуду, определяется график платежей, которые должны вернуть лизинговой фирме стоимость основных фондов и принести ей лизинговый процент</w:t>
      </w:r>
      <w:r w:rsidR="00BA0FCA" w:rsidRPr="00BA0FCA">
        <w:t xml:space="preserve">. </w:t>
      </w:r>
      <w:r w:rsidRPr="00BA0FCA">
        <w:t>Лизингополучатель может рассчитать поступление доходов от использования арендованных</w:t>
      </w:r>
      <w:r w:rsidR="00BA0FCA">
        <w:t xml:space="preserve"> (т.е.</w:t>
      </w:r>
      <w:r w:rsidR="00BA0FCA" w:rsidRPr="00BA0FCA">
        <w:t xml:space="preserve"> </w:t>
      </w:r>
      <w:r w:rsidRPr="00BA0FCA">
        <w:t>лизинговых</w:t>
      </w:r>
      <w:r w:rsidR="00BA0FCA" w:rsidRPr="00BA0FCA">
        <w:t xml:space="preserve">) </w:t>
      </w:r>
      <w:r w:rsidRPr="00BA0FCA">
        <w:t>основных фондов, выработать и согласовать в каждом конкретном случае соответствующий график платежей</w:t>
      </w:r>
      <w:r w:rsidR="00BA0FCA" w:rsidRPr="00BA0FCA">
        <w:t xml:space="preserve">. </w:t>
      </w:r>
      <w:r w:rsidRPr="00BA0FCA">
        <w:t>По согласованию сторон платежи могут вноситься после получения выручки от реализации продукции, произведенной с использованием лизинговых основных фондов</w:t>
      </w:r>
      <w:r w:rsidR="00BA0FCA" w:rsidRPr="00BA0FCA">
        <w:t xml:space="preserve">. </w:t>
      </w:r>
      <w:r w:rsidRPr="00BA0FCA">
        <w:t>По окончании срока аренды хозяйствующий субъект</w:t>
      </w:r>
      <w:r w:rsidR="00BA0FCA">
        <w:t xml:space="preserve"> (</w:t>
      </w:r>
      <w:r w:rsidRPr="00BA0FCA">
        <w:t>арендатор</w:t>
      </w:r>
      <w:r w:rsidR="00BA0FCA" w:rsidRPr="00BA0FCA">
        <w:t xml:space="preserve">) </w:t>
      </w:r>
      <w:r w:rsidRPr="00BA0FCA">
        <w:t>может возвратить основные фонды лизинговой фирме либо продлить договор на новый срок на льготных условиях, либо выкупить его по остаточной стоимости</w:t>
      </w:r>
      <w:r w:rsidR="00BA0FCA" w:rsidRPr="00BA0FCA">
        <w:t>.</w:t>
      </w:r>
    </w:p>
    <w:p w:rsidR="00BA0FCA" w:rsidRDefault="00605253" w:rsidP="00BA0FCA">
      <w:r w:rsidRPr="00BA0FCA">
        <w:t>Фактически лизинг представляет собой форму материально-технического снабжения с одновременным кредитованием и арендой</w:t>
      </w:r>
      <w:r w:rsidR="00BA0FCA" w:rsidRPr="00BA0FCA">
        <w:t xml:space="preserve">. </w:t>
      </w:r>
      <w:r w:rsidRPr="00BA0FCA">
        <w:t>При лизинге арендатор выплачивает лизинговой фирме не арендную плату, а полную стоимость имущества в рассрочку</w:t>
      </w:r>
      <w:r w:rsidR="00BA0FCA" w:rsidRPr="00BA0FCA">
        <w:t xml:space="preserve">. </w:t>
      </w:r>
      <w:r w:rsidRPr="00BA0FCA">
        <w:t>В случае выявления дефектов лизинговых основных фондов лизинговая фирма полностью освобождается от претензий</w:t>
      </w:r>
      <w:r w:rsidR="00BA0FCA" w:rsidRPr="00BA0FCA">
        <w:t xml:space="preserve">. </w:t>
      </w:r>
      <w:r w:rsidRPr="00BA0FCA">
        <w:t>Претензии трехстороннему договору относятся на поставщика</w:t>
      </w:r>
      <w:r w:rsidR="00BA0FCA" w:rsidRPr="00BA0FCA">
        <w:t>.</w:t>
      </w:r>
    </w:p>
    <w:p w:rsidR="00BA0FCA" w:rsidRDefault="00605253" w:rsidP="00BA0FCA">
      <w:r w:rsidRPr="00BA0FCA">
        <w:t>Договор лизинга заключается на следующих условиях</w:t>
      </w:r>
      <w:r w:rsidR="00BA0FCA" w:rsidRPr="00BA0FCA">
        <w:t>:</w:t>
      </w:r>
    </w:p>
    <w:p w:rsidR="00BA0FCA" w:rsidRDefault="00605253" w:rsidP="00BA0FCA">
      <w:r w:rsidRPr="00BA0FCA">
        <w:t>срок лизинга равен сроку службы основных фондов</w:t>
      </w:r>
      <w:r w:rsidR="00BA0FCA" w:rsidRPr="00BA0FCA">
        <w:t>;</w:t>
      </w:r>
    </w:p>
    <w:p w:rsidR="00BA0FCA" w:rsidRDefault="00605253" w:rsidP="00BA0FCA">
      <w:r w:rsidRPr="00BA0FCA">
        <w:t>сумма платежа включает в себя</w:t>
      </w:r>
      <w:r w:rsidR="00C15B0D">
        <w:t xml:space="preserve"> стоимость основных фондов, про</w:t>
      </w:r>
      <w:r w:rsidRPr="00BA0FCA">
        <w:t>центы за кредит, комиссионные платеж</w:t>
      </w:r>
      <w:r w:rsidR="00BA0FCA" w:rsidRPr="00BA0FCA">
        <w:t>;</w:t>
      </w:r>
    </w:p>
    <w:p w:rsidR="00BA0FCA" w:rsidRDefault="00605253" w:rsidP="00BA0FCA">
      <w:r w:rsidRPr="00BA0FCA">
        <w:t>риск, связанный с порчей и гибелью, принимает на себя лизингополучатель</w:t>
      </w:r>
      <w:r w:rsidR="00BA0FCA" w:rsidRPr="00BA0FCA">
        <w:t>;</w:t>
      </w:r>
    </w:p>
    <w:p w:rsidR="00BA0FCA" w:rsidRDefault="00605253" w:rsidP="00BA0FCA">
      <w:r w:rsidRPr="00BA0FCA">
        <w:t>основные фонды являются собственностью лизинговой фирмы</w:t>
      </w:r>
      <w:r w:rsidR="00BA0FCA">
        <w:t xml:space="preserve"> (</w:t>
      </w:r>
      <w:r w:rsidRPr="00BA0FCA">
        <w:t>арендодателя</w:t>
      </w:r>
      <w:r w:rsidR="00BA0FCA" w:rsidRPr="00BA0FCA">
        <w:t xml:space="preserve">). </w:t>
      </w:r>
      <w:r w:rsidRPr="00BA0FCA">
        <w:t>После окончания срока лизинга и выкупа в соответствии с договором основные фонды переходят в собственность лизингополучателя</w:t>
      </w:r>
      <w:r w:rsidR="00BA0FCA" w:rsidRPr="00BA0FCA">
        <w:t>.</w:t>
      </w:r>
    </w:p>
    <w:p w:rsidR="00BA0FCA" w:rsidRDefault="00605253" w:rsidP="00BA0FCA">
      <w:r w:rsidRPr="00BA0FCA">
        <w:t>Если платежи по лизингу производятся равными суммами, то сумма платежа определяется по формуле сложных процентов</w:t>
      </w:r>
      <w:r w:rsidR="00BA0FCA" w:rsidRPr="00BA0FCA">
        <w:t>:</w:t>
      </w:r>
    </w:p>
    <w:p w:rsidR="00C15B0D" w:rsidRDefault="00C15B0D" w:rsidP="00BA0FCA"/>
    <w:p w:rsidR="00BA0FCA" w:rsidRDefault="000175F2" w:rsidP="00BA0FCA">
      <w:r>
        <w:rPr>
          <w:position w:val="-56"/>
        </w:rPr>
        <w:pict>
          <v:shape id="_x0000_i1029" type="#_x0000_t75" style="width:74.25pt;height:47.25pt">
            <v:imagedata r:id="rId11" o:title=""/>
          </v:shape>
        </w:pict>
      </w:r>
      <w:r w:rsidR="00605253" w:rsidRPr="00BA0FCA">
        <w:t>,</w:t>
      </w:r>
      <w:r w:rsidR="00BA0FCA">
        <w:t xml:space="preserve"> (2.5</w:t>
      </w:r>
      <w:r w:rsidR="00BA0FCA" w:rsidRPr="00BA0FCA">
        <w:t>)</w:t>
      </w:r>
    </w:p>
    <w:p w:rsidR="00C15B0D" w:rsidRDefault="00C15B0D" w:rsidP="00BA0FCA"/>
    <w:p w:rsidR="00BA0FCA" w:rsidRDefault="00605253" w:rsidP="00BA0FCA">
      <w:r w:rsidRPr="00BA0FCA">
        <w:t>где</w:t>
      </w:r>
      <w:r w:rsidR="00BA0FCA" w:rsidRPr="00BA0FCA">
        <w:t xml:space="preserve"> </w:t>
      </w:r>
      <w:r w:rsidRPr="00BA0FCA">
        <w:t xml:space="preserve">П </w:t>
      </w:r>
      <w:r w:rsidR="00BA0FCA">
        <w:t>-</w:t>
      </w:r>
      <w:r w:rsidRPr="00BA0FCA">
        <w:t xml:space="preserve"> сумма платежа по лизингу, руб</w:t>
      </w:r>
      <w:r w:rsidR="00BA0FCA">
        <w:t>.;</w:t>
      </w:r>
    </w:p>
    <w:p w:rsidR="00BA0FCA" w:rsidRDefault="00605253" w:rsidP="00BA0FCA">
      <w:r w:rsidRPr="00BA0FCA">
        <w:t xml:space="preserve">С </w:t>
      </w:r>
      <w:r w:rsidR="00BA0FCA">
        <w:t>-</w:t>
      </w:r>
      <w:r w:rsidRPr="00BA0FCA">
        <w:t xml:space="preserve"> стоимость лизинговых основных фондов, руб</w:t>
      </w:r>
      <w:r w:rsidR="00BA0FCA">
        <w:t>.;</w:t>
      </w:r>
    </w:p>
    <w:p w:rsidR="00BA0FCA" w:rsidRDefault="00605253" w:rsidP="00BA0FCA">
      <w:r w:rsidRPr="00BA0FCA">
        <w:t xml:space="preserve">Р </w:t>
      </w:r>
      <w:r w:rsidR="00BA0FCA">
        <w:t>-</w:t>
      </w:r>
      <w:r w:rsidRPr="00BA0FCA">
        <w:t xml:space="preserve"> процентная ставка, доли, единицы</w:t>
      </w:r>
      <w:r w:rsidR="00BA0FCA" w:rsidRPr="00BA0FCA">
        <w:t>;</w:t>
      </w:r>
    </w:p>
    <w:p w:rsidR="00BA0FCA" w:rsidRDefault="00605253" w:rsidP="00BA0FCA">
      <w:r w:rsidRPr="00BA0FCA">
        <w:rPr>
          <w:lang w:val="en-US"/>
        </w:rPr>
        <w:t>t</w:t>
      </w:r>
      <w:r w:rsidRPr="00BA0FCA">
        <w:t xml:space="preserve"> </w:t>
      </w:r>
      <w:r w:rsidR="00BA0FCA">
        <w:t>-</w:t>
      </w:r>
      <w:r w:rsidRPr="00BA0FCA">
        <w:t xml:space="preserve"> количество выплат платежа, ед</w:t>
      </w:r>
      <w:r w:rsidR="00BA0FCA" w:rsidRPr="00BA0FCA">
        <w:t>.</w:t>
      </w:r>
    </w:p>
    <w:p w:rsidR="00BA0FCA" w:rsidRDefault="00605253" w:rsidP="00BA0FCA">
      <w:r w:rsidRPr="00BA0FCA">
        <w:t>Преимущества лизинга заключаются в следующем</w:t>
      </w:r>
      <w:r w:rsidR="00BA0FCA" w:rsidRPr="00BA0FCA">
        <w:t xml:space="preserve">. </w:t>
      </w:r>
      <w:r w:rsidRPr="00BA0FCA">
        <w:t>Лизинг позволяет хозяйствующему субъекту получить основные фонды и начать их эксплуатацию, не отвлекая деньги из оборота</w:t>
      </w:r>
      <w:r w:rsidR="00BA0FCA" w:rsidRPr="00BA0FCA">
        <w:t xml:space="preserve">. </w:t>
      </w:r>
      <w:r w:rsidRPr="00BA0FCA">
        <w:t xml:space="preserve">Основные фонды в течение всей сделки находятся на балансе лизинговой фирмы, а платежи ей относятся к текущим расходам хозяйствующего субъекта, </w:t>
      </w:r>
      <w:r w:rsidR="00BA0FCA">
        <w:t>т.е.</w:t>
      </w:r>
      <w:r w:rsidR="00BA0FCA" w:rsidRPr="00BA0FCA">
        <w:t xml:space="preserve"> </w:t>
      </w:r>
      <w:r w:rsidRPr="00BA0FCA">
        <w:t>включаются в себестоимость производимой продукции и соответственно уменьшают сумму прибыли, облагаемую налогом</w:t>
      </w:r>
      <w:r w:rsidR="00BA0FCA" w:rsidRPr="00BA0FCA">
        <w:t xml:space="preserve">. </w:t>
      </w:r>
      <w:r w:rsidRPr="00BA0FCA">
        <w:t>Лизинговая фирма не связана обязательствами за качество основных фондов</w:t>
      </w:r>
      <w:r w:rsidR="00BA0FCA" w:rsidRPr="00BA0FCA">
        <w:t xml:space="preserve">. </w:t>
      </w:r>
      <w:r w:rsidRPr="00BA0FCA">
        <w:t>Она имеет за платежи в рассрочку гарантийный залог и сами основные фонды, которые может вернуть себе полностью в случае невыполнения каких-либо условий договора лизинга</w:t>
      </w:r>
      <w:r w:rsidR="00BA0FCA" w:rsidRPr="00BA0FCA">
        <w:t>.</w:t>
      </w:r>
    </w:p>
    <w:p w:rsidR="00BA0FCA" w:rsidRDefault="00605253" w:rsidP="00BA0FCA">
      <w:r w:rsidRPr="00BA0FCA">
        <w:t>Для поставщика кооперация с лизинговыми фирмами позволяет использовать лизинг как средство, расширяющее рынки сбыта своей продукции, что повышает их финансовую устойчивость и кредитоспособность</w:t>
      </w:r>
      <w:r w:rsidR="00BA0FCA" w:rsidRPr="00BA0FCA">
        <w:t xml:space="preserve">. </w:t>
      </w:r>
      <w:r w:rsidRPr="00BA0FCA">
        <w:t>В Российской Федерации успешно действует лизинговая ассоциация</w:t>
      </w:r>
      <w:r w:rsidR="00BA0FCA">
        <w:t xml:space="preserve"> "</w:t>
      </w:r>
      <w:r w:rsidRPr="00BA0FCA">
        <w:t>Балтлиз</w:t>
      </w:r>
      <w:r w:rsidR="00BA0FCA">
        <w:t>" (</w:t>
      </w:r>
      <w:r w:rsidRPr="00BA0FCA">
        <w:t>Санкт-Петербург</w:t>
      </w:r>
      <w:r w:rsidR="00BA0FCA" w:rsidRPr="00BA0FCA">
        <w:t>),</w:t>
      </w:r>
      <w:r w:rsidRPr="00BA0FCA">
        <w:t xml:space="preserve"> которая осуществляет лизинг недвижимости, судов, авиа, оргтехники, оборудования и </w:t>
      </w:r>
      <w:r w:rsidR="00BA0FCA">
        <w:t>т.п.</w:t>
      </w:r>
    </w:p>
    <w:p w:rsidR="00BA0FCA" w:rsidRDefault="00605253" w:rsidP="00BA0FCA">
      <w:r w:rsidRPr="00BA0FCA">
        <w:t>Предположим, что стоимость лизинговых основных фондов предприятия 100000 руб</w:t>
      </w:r>
      <w:r w:rsidR="00BA0FCA" w:rsidRPr="00BA0FCA">
        <w:t xml:space="preserve">. </w:t>
      </w:r>
      <w:r w:rsidRPr="00BA0FCA">
        <w:t xml:space="preserve">Срок лизинга </w:t>
      </w:r>
      <w:r w:rsidR="00BA0FCA">
        <w:t>-</w:t>
      </w:r>
      <w:r w:rsidRPr="00BA0FCA">
        <w:t xml:space="preserve"> 5 лет</w:t>
      </w:r>
      <w:r w:rsidR="00BA0FCA" w:rsidRPr="00BA0FCA">
        <w:t xml:space="preserve">. </w:t>
      </w:r>
      <w:r w:rsidRPr="00BA0FCA">
        <w:t>Процентная ставка с учетом комиссионных равна 15%</w:t>
      </w:r>
      <w:r w:rsidR="00BA0FCA" w:rsidRPr="00BA0FCA">
        <w:t xml:space="preserve">. </w:t>
      </w:r>
      <w:r w:rsidRPr="00BA0FCA">
        <w:t>Выплата платежей по лизингу производится равными суммами два раза в год</w:t>
      </w:r>
      <w:r w:rsidR="00BA0FCA" w:rsidRPr="00BA0FCA">
        <w:t xml:space="preserve">. </w:t>
      </w:r>
      <w:r w:rsidRPr="00BA0FCA">
        <w:t>Количество выплат платежей составит</w:t>
      </w:r>
      <w:r w:rsidR="00BA0FCA" w:rsidRPr="00BA0FCA">
        <w:t>:</w:t>
      </w:r>
    </w:p>
    <w:p w:rsidR="00C15B0D" w:rsidRDefault="00C15B0D" w:rsidP="00BA0FCA"/>
    <w:p w:rsidR="00605253" w:rsidRPr="00BA0FCA" w:rsidRDefault="00605253" w:rsidP="00BA0FCA">
      <w:r w:rsidRPr="00BA0FCA">
        <w:rPr>
          <w:lang w:val="en-US"/>
        </w:rPr>
        <w:t>t</w:t>
      </w:r>
      <w:r w:rsidRPr="00BA0FCA">
        <w:t xml:space="preserve"> = 5*2 = 10</w:t>
      </w:r>
    </w:p>
    <w:p w:rsidR="0085749B" w:rsidRDefault="0085749B" w:rsidP="00BA0FCA"/>
    <w:p w:rsidR="00BA0FCA" w:rsidRDefault="00605253" w:rsidP="00BA0FCA">
      <w:r w:rsidRPr="00BA0FCA">
        <w:t>Сумма платежей составляет</w:t>
      </w:r>
      <w:r w:rsidR="00BA0FCA" w:rsidRPr="00BA0FCA">
        <w:t>:</w:t>
      </w:r>
    </w:p>
    <w:p w:rsidR="00C15B0D" w:rsidRDefault="00C15B0D" w:rsidP="00BA0FCA"/>
    <w:p w:rsidR="00BA0FCA" w:rsidRDefault="000175F2" w:rsidP="00BA0FCA">
      <w:r>
        <w:rPr>
          <w:position w:val="-60"/>
        </w:rPr>
        <w:pict>
          <v:shape id="_x0000_i1030" type="#_x0000_t75" style="width:119.25pt;height:48.75pt">
            <v:imagedata r:id="rId12" o:title=""/>
          </v:shape>
        </w:pict>
      </w:r>
      <w:r w:rsidR="00605253" w:rsidRPr="00BA0FCA">
        <w:t xml:space="preserve"> тыс</w:t>
      </w:r>
      <w:r w:rsidR="00BA0FCA" w:rsidRPr="00BA0FCA">
        <w:t xml:space="preserve">. </w:t>
      </w:r>
      <w:r w:rsidR="00605253" w:rsidRPr="00BA0FCA">
        <w:t>руб</w:t>
      </w:r>
      <w:r w:rsidR="00BA0FCA" w:rsidRPr="00BA0FCA">
        <w:t>.</w:t>
      </w:r>
    </w:p>
    <w:p w:rsidR="00C15B0D" w:rsidRDefault="00C15B0D" w:rsidP="00BA0FCA"/>
    <w:p w:rsidR="00BA0FCA" w:rsidRDefault="00605253" w:rsidP="00BA0FCA">
      <w:r w:rsidRPr="00BA0FCA">
        <w:t>Всего за 5 лет лизингополучатель выплатит лизинговой фирме</w:t>
      </w:r>
      <w:r w:rsidR="00BA0FCA" w:rsidRPr="00BA0FCA">
        <w:t>:</w:t>
      </w:r>
    </w:p>
    <w:p w:rsidR="00C15B0D" w:rsidRDefault="00C15B0D" w:rsidP="00BA0FCA"/>
    <w:p w:rsidR="00BA0FCA" w:rsidRDefault="00605253" w:rsidP="00BA0FCA">
      <w:r w:rsidRPr="00BA0FCA">
        <w:t>10*2,5 тыс</w:t>
      </w:r>
      <w:r w:rsidR="00BA0FCA" w:rsidRPr="00BA0FCA">
        <w:t xml:space="preserve">. </w:t>
      </w:r>
      <w:r w:rsidRPr="00BA0FCA">
        <w:t>= 25 тыс</w:t>
      </w:r>
      <w:r w:rsidR="00BA0FCA" w:rsidRPr="00BA0FCA">
        <w:t xml:space="preserve">. </w:t>
      </w:r>
      <w:r w:rsidRPr="00BA0FCA">
        <w:t>руб</w:t>
      </w:r>
      <w:r w:rsidR="00BA0FCA" w:rsidRPr="00BA0FCA">
        <w:t>.</w:t>
      </w:r>
    </w:p>
    <w:p w:rsidR="00C15B0D" w:rsidRDefault="00C15B0D" w:rsidP="00BA0FCA"/>
    <w:p w:rsidR="00BA0FCA" w:rsidRPr="00BA0FCA" w:rsidRDefault="00C15B0D" w:rsidP="00C15B0D">
      <w:pPr>
        <w:pStyle w:val="2"/>
      </w:pPr>
      <w:bookmarkStart w:id="9" w:name="_Toc245568816"/>
      <w:r>
        <w:t>1</w:t>
      </w:r>
      <w:r w:rsidR="00BA0FCA">
        <w:t>.9</w:t>
      </w:r>
      <w:r w:rsidR="00605253" w:rsidRPr="00BA0FCA">
        <w:t xml:space="preserve"> Форфейтинг</w:t>
      </w:r>
      <w:bookmarkEnd w:id="9"/>
    </w:p>
    <w:p w:rsidR="00C15B0D" w:rsidRDefault="00C15B0D" w:rsidP="00BA0FCA"/>
    <w:p w:rsidR="00BA0FCA" w:rsidRDefault="00605253" w:rsidP="00BA0FCA">
      <w:r w:rsidRPr="00BA0FCA">
        <w:t>Форфейтинг</w:t>
      </w:r>
      <w:r w:rsidR="00BA0FCA" w:rsidRPr="00BA0FCA">
        <w:t xml:space="preserve"> - </w:t>
      </w:r>
      <w:r w:rsidRPr="00BA0FCA">
        <w:t>новый тип финансово-кредитных операций</w:t>
      </w:r>
      <w:r w:rsidR="00BA0FCA" w:rsidRPr="00BA0FCA">
        <w:t xml:space="preserve">. </w:t>
      </w:r>
      <w:r w:rsidRPr="00BA0FCA">
        <w:t>Возник после второй мировой войны</w:t>
      </w:r>
      <w:r w:rsidR="00BA0FCA" w:rsidRPr="00BA0FCA">
        <w:t xml:space="preserve">. </w:t>
      </w:r>
      <w:r w:rsidRPr="00BA0FCA">
        <w:t>Получил распространение во внешней торговле</w:t>
      </w:r>
      <w:r w:rsidR="00BA0FCA" w:rsidRPr="00BA0FCA">
        <w:t xml:space="preserve">. </w:t>
      </w:r>
      <w:r w:rsidRPr="00BA0FCA">
        <w:t>В настоящее время одним из основных его центров является Лондон</w:t>
      </w:r>
      <w:r w:rsidR="00BA0FCA" w:rsidRPr="00BA0FCA">
        <w:t>.</w:t>
      </w:r>
    </w:p>
    <w:p w:rsidR="00BA0FCA" w:rsidRDefault="00605253" w:rsidP="00BA0FCA">
      <w:r w:rsidRPr="00BA0FCA">
        <w:t>К форфетированию прибегают при продаже какого-либо крупного объекта или крупных партий товара</w:t>
      </w:r>
      <w:r w:rsidR="00BA0FCA" w:rsidRPr="00BA0FCA">
        <w:t xml:space="preserve">. </w:t>
      </w:r>
      <w:r w:rsidRPr="00BA0FCA">
        <w:t>Здесь увязываются интересы продавца, покупателя и банка</w:t>
      </w:r>
      <w:r w:rsidR="00BA0FCA">
        <w:t xml:space="preserve"> (</w:t>
      </w:r>
      <w:r w:rsidRPr="00BA0FCA">
        <w:t>или специализированного института</w:t>
      </w:r>
      <w:r w:rsidR="00BA0FCA" w:rsidRPr="00BA0FCA">
        <w:t xml:space="preserve">). </w:t>
      </w:r>
      <w:r w:rsidRPr="00BA0FCA">
        <w:t>В качестве четвертого агента сделки иногда выступает гарант</w:t>
      </w:r>
      <w:r w:rsidR="00BA0FCA" w:rsidRPr="00BA0FCA">
        <w:t xml:space="preserve"> - </w:t>
      </w:r>
      <w:r w:rsidRPr="00BA0FCA">
        <w:t>банк покупателя</w:t>
      </w:r>
      <w:r w:rsidR="00BA0FCA" w:rsidRPr="00BA0FCA">
        <w:t>.</w:t>
      </w:r>
    </w:p>
    <w:p w:rsidR="00BA0FCA" w:rsidRDefault="00605253" w:rsidP="00BA0FCA">
      <w:r w:rsidRPr="00BA0FCA">
        <w:t>Кроме экспортных сделок механизм форфейтинга используется в финансовых сделках</w:t>
      </w:r>
      <w:r w:rsidR="00BA0FCA" w:rsidRPr="00BA0FCA">
        <w:t xml:space="preserve"> - </w:t>
      </w:r>
      <w:r w:rsidRPr="00BA0FCA">
        <w:t>в целях быстрой реализации долгосрочных финансовых обязательств</w:t>
      </w:r>
      <w:r w:rsidR="00BA0FCA" w:rsidRPr="00BA0FCA">
        <w:t>.</w:t>
      </w:r>
    </w:p>
    <w:p w:rsidR="00BA0FCA" w:rsidRDefault="00605253" w:rsidP="00BA0FCA">
      <w:r w:rsidRPr="00BA0FCA">
        <w:t>Форфейтинг</w:t>
      </w:r>
      <w:r w:rsidR="00BA0FCA" w:rsidRPr="00BA0FCA">
        <w:t xml:space="preserve"> - </w:t>
      </w:r>
      <w:r w:rsidRPr="00BA0FCA">
        <w:t>это покупка долга, выраженного в оборотном документе, у кредитора на безоборотной основе</w:t>
      </w:r>
      <w:r w:rsidR="00BA0FCA" w:rsidRPr="00BA0FCA">
        <w:t xml:space="preserve">. </w:t>
      </w:r>
      <w:r w:rsidR="001C074B">
        <w:t>Это означает, что по</w:t>
      </w:r>
      <w:r w:rsidRPr="00BA0FCA">
        <w:t>купатель долга</w:t>
      </w:r>
      <w:r w:rsidR="00BA0FCA">
        <w:t xml:space="preserve"> (</w:t>
      </w:r>
      <w:r w:rsidRPr="00BA0FCA">
        <w:t>форфейтер</w:t>
      </w:r>
      <w:r w:rsidR="00BA0FCA" w:rsidRPr="00BA0FCA">
        <w:t xml:space="preserve">) </w:t>
      </w:r>
      <w:r w:rsidRPr="00BA0FCA">
        <w:t>принимает на себя обязательство об отказе</w:t>
      </w:r>
      <w:r w:rsidR="00BA0FCA" w:rsidRPr="00BA0FCA">
        <w:t xml:space="preserve"> - </w:t>
      </w:r>
      <w:r w:rsidRPr="00BA0FCA">
        <w:t>форфейтинге</w:t>
      </w:r>
      <w:r w:rsidR="00BA0FCA" w:rsidRPr="00BA0FCA">
        <w:t xml:space="preserve"> - </w:t>
      </w:r>
      <w:r w:rsidRPr="00BA0FCA">
        <w:t>от обращения регрессивного требования к кредитору при невозможности получения удовлетворения у должника</w:t>
      </w:r>
      <w:r w:rsidR="00BA0FCA" w:rsidRPr="00BA0FCA">
        <w:t xml:space="preserve">. </w:t>
      </w:r>
      <w:r w:rsidRPr="00BA0FCA">
        <w:t>Покупка оборотного обязательства осуществляется со скидкой</w:t>
      </w:r>
      <w:r w:rsidR="00BA0FCA" w:rsidRPr="00BA0FCA">
        <w:t>.</w:t>
      </w:r>
    </w:p>
    <w:p w:rsidR="00BA0FCA" w:rsidRDefault="00605253" w:rsidP="00BA0FCA">
      <w:r w:rsidRPr="00BA0FCA">
        <w:t>Основными оборотными документами, используемыми в качестве форфейтинговых инструментов, являются векселя</w:t>
      </w:r>
      <w:r w:rsidR="00BA0FCA" w:rsidRPr="00BA0FCA">
        <w:t xml:space="preserve">: </w:t>
      </w:r>
      <w:r w:rsidRPr="00BA0FCA">
        <w:t>переводные и простые, и документарный аккредитив, который может быть отзывным или безотзывным</w:t>
      </w:r>
      <w:r w:rsidR="00BA0FCA" w:rsidRPr="00BA0FCA">
        <w:t xml:space="preserve">. </w:t>
      </w:r>
      <w:r w:rsidRPr="00BA0FCA">
        <w:t>На практике наиболее употребляемыми инструментами являются векселя, так как в операциях с аккредитивами есть принципиальное неудобство, заключающееся в необходимости предварительного и подробного согласования условий сделки, что приводит к увеличению сроков всей процедуры</w:t>
      </w:r>
      <w:r w:rsidR="00BA0FCA" w:rsidRPr="00BA0FCA">
        <w:t>.</w:t>
      </w:r>
    </w:p>
    <w:p w:rsidR="00BA0FCA" w:rsidRDefault="00605253" w:rsidP="00BA0FCA">
      <w:r w:rsidRPr="00BA0FCA">
        <w:t>В последние годы форфейтинговые операции получили свое развитие на вторичном форфейтинговом рынке, также развиваются направления по инвестициям в форфейтинговые активы, синдицированию, финансированию на основе плавающей ставки</w:t>
      </w:r>
      <w:r w:rsidR="00BA0FCA" w:rsidRPr="00BA0FCA">
        <w:t>.</w:t>
      </w:r>
    </w:p>
    <w:p w:rsidR="00BA0FCA" w:rsidRDefault="00605253" w:rsidP="00BA0FCA">
      <w:r w:rsidRPr="00BA0FCA">
        <w:t>Валюта, используемая в форфейтинговых сделках, должна быть свободно конвертируемой</w:t>
      </w:r>
      <w:r w:rsidR="00BA0FCA" w:rsidRPr="00BA0FCA">
        <w:t>.</w:t>
      </w:r>
    </w:p>
    <w:p w:rsidR="00BA0FCA" w:rsidRDefault="00605253" w:rsidP="00BA0FCA">
      <w:r w:rsidRPr="00BA0FCA">
        <w:t>Форфейтинговая операция обладает неоспоримым преимуществом</w:t>
      </w:r>
      <w:r w:rsidR="00BA0FCA">
        <w:t xml:space="preserve"> </w:t>
      </w:r>
      <w:r w:rsidRPr="00BA0FCA">
        <w:t>для экспортера, импортера, форфейтера и гаранта</w:t>
      </w:r>
      <w:r w:rsidR="00BA0FCA">
        <w:t xml:space="preserve"> (</w:t>
      </w:r>
      <w:r w:rsidRPr="00BA0FCA">
        <w:t>гарантию, или</w:t>
      </w:r>
      <w:r w:rsidR="00BA0FCA">
        <w:t xml:space="preserve"> </w:t>
      </w:r>
      <w:r w:rsidRPr="00BA0FCA">
        <w:t>аваль, предоставляет банк импортера</w:t>
      </w:r>
      <w:r w:rsidR="00BA0FCA" w:rsidRPr="00BA0FCA">
        <w:t>),</w:t>
      </w:r>
      <w:r w:rsidRPr="00BA0FCA">
        <w:t xml:space="preserve"> так как форфейтер покупает</w:t>
      </w:r>
      <w:r w:rsidR="00BA0FCA">
        <w:t xml:space="preserve"> </w:t>
      </w:r>
      <w:r w:rsidRPr="00BA0FCA">
        <w:t>долговые обязательства без права регресса, что предполагает риски</w:t>
      </w:r>
      <w:r w:rsidR="00BA0FCA">
        <w:t xml:space="preserve"> </w:t>
      </w:r>
      <w:r w:rsidRPr="00BA0FCA">
        <w:t>возможного неплатежа</w:t>
      </w:r>
      <w:r w:rsidR="00BA0FCA" w:rsidRPr="00BA0FCA">
        <w:t>.</w:t>
      </w:r>
    </w:p>
    <w:p w:rsidR="00BA0FCA" w:rsidRDefault="00605253" w:rsidP="00BA0FCA">
      <w:r w:rsidRPr="00BA0FCA">
        <w:t>Другим важным направлением развития форфейтингового рынка стало объединение покупателей в синдикаты</w:t>
      </w:r>
      <w:r w:rsidR="00BA0FCA" w:rsidRPr="00BA0FCA">
        <w:t xml:space="preserve">. </w:t>
      </w:r>
      <w:r w:rsidRPr="00BA0FCA">
        <w:t>Эта тенденция соответствует процессу объединения банков как кредиторов</w:t>
      </w:r>
      <w:r w:rsidR="00BA0FCA" w:rsidRPr="00BA0FCA">
        <w:t xml:space="preserve">. </w:t>
      </w:r>
      <w:r w:rsidRPr="00BA0FCA">
        <w:t>Сам процесс объединения происходит на основе взаимной договоренности форфейтеров о том, какую часть форфейтинговых бумаг приобретет каждый из них</w:t>
      </w:r>
      <w:r w:rsidR="00BA0FCA" w:rsidRPr="00BA0FCA">
        <w:t xml:space="preserve">. </w:t>
      </w:r>
      <w:r w:rsidRPr="00BA0FCA">
        <w:t>Обычно разные бумаги покупаются разными форфейтерами</w:t>
      </w:r>
      <w:r w:rsidR="00BA0FCA" w:rsidRPr="00BA0FCA">
        <w:t xml:space="preserve">. </w:t>
      </w:r>
      <w:r w:rsidRPr="00BA0FCA">
        <w:t>Но если суммы очень велики, то даже отдельные бумаги могут быть разделены между форфейтерами при помощи договора участия</w:t>
      </w:r>
      <w:r w:rsidR="00BA0FCA" w:rsidRPr="00BA0FCA">
        <w:t xml:space="preserve">. </w:t>
      </w:r>
      <w:r w:rsidRPr="00BA0FCA">
        <w:t>Кроме того, до сих пор не до конца</w:t>
      </w:r>
      <w:r w:rsidR="00BA0FCA" w:rsidRPr="00BA0FCA">
        <w:t xml:space="preserve"> </w:t>
      </w:r>
      <w:r w:rsidRPr="00BA0FCA">
        <w:t>определен</w:t>
      </w:r>
      <w:r w:rsidR="00BA0FCA" w:rsidRPr="00BA0FCA">
        <w:t xml:space="preserve"> </w:t>
      </w:r>
      <w:r w:rsidRPr="00BA0FCA">
        <w:t>юридический</w:t>
      </w:r>
      <w:r w:rsidR="00BA0FCA" w:rsidRPr="00BA0FCA">
        <w:t xml:space="preserve"> </w:t>
      </w:r>
      <w:r w:rsidRPr="00BA0FCA">
        <w:t>статус подобных соглашений</w:t>
      </w:r>
      <w:r w:rsidR="00BA0FCA" w:rsidRPr="00BA0FCA">
        <w:t xml:space="preserve">. </w:t>
      </w:r>
      <w:r w:rsidRPr="00BA0FCA">
        <w:t>Поэтому на практике они используются редко</w:t>
      </w:r>
      <w:r w:rsidR="00BA0FCA" w:rsidRPr="00BA0FCA">
        <w:t>.</w:t>
      </w:r>
    </w:p>
    <w:p w:rsidR="00BA0FCA" w:rsidRDefault="00605253" w:rsidP="00BA0FCA">
      <w:r w:rsidRPr="00BA0FCA">
        <w:t>Участник синдиката является покупателем на первичном рынке и в его обязанности входит проверка законности и правильности оформления всех приобретенных им ценных бумаг, а также гарантий и аваля, прилагаемых к бумагам</w:t>
      </w:r>
      <w:r w:rsidR="00BA0FCA" w:rsidRPr="00BA0FCA">
        <w:t xml:space="preserve">. </w:t>
      </w:r>
      <w:r w:rsidRPr="00BA0FCA">
        <w:t>Покупатель на вторичном рынке не имеет подобных обязанностей</w:t>
      </w:r>
      <w:r w:rsidR="00BA0FCA" w:rsidRPr="00BA0FCA">
        <w:t>.</w:t>
      </w:r>
    </w:p>
    <w:p w:rsidR="00BA0FCA" w:rsidRDefault="00605253" w:rsidP="00BA0FCA">
      <w:r w:rsidRPr="00BA0FCA">
        <w:t>Важным направлением развития форфейтингового рынка является расширение финансирования, предполагающего расчет дисконта на основе плавающей процентной ставки</w:t>
      </w:r>
      <w:r w:rsidR="00BA0FCA" w:rsidRPr="00BA0FCA">
        <w:t xml:space="preserve">. </w:t>
      </w:r>
      <w:r w:rsidRPr="00BA0FCA">
        <w:t>Подобная практика объясняется ростом непостоянства процентных ставок и отражает нежелание многих банков заключать сделки по фиксированным ставкам</w:t>
      </w:r>
      <w:r w:rsidR="00BA0FCA" w:rsidRPr="00BA0FCA">
        <w:t>.</w:t>
      </w:r>
    </w:p>
    <w:p w:rsidR="00BA0FCA" w:rsidRDefault="00605253" w:rsidP="00BA0FCA">
      <w:r w:rsidRPr="00BA0FCA">
        <w:t>С точки же зрения экспортера любая продажа на основе плавающей ставки процента ухудшает возможности получения максимума денежных средств</w:t>
      </w:r>
      <w:r w:rsidR="00BA0FCA" w:rsidRPr="00BA0FCA">
        <w:t xml:space="preserve">. </w:t>
      </w:r>
      <w:r w:rsidRPr="00BA0FCA">
        <w:t>Дело в том, что первичный форфейтер продает на вторичном рынке бумаги с дисконтом, базирующимся на превалирующей процентной ставке, причем продажа осуществляется с условием окончательного финансового урегулирования на определенную дату и с учетом последующего движения процентных ставок</w:t>
      </w:r>
      <w:r w:rsidR="00BA0FCA" w:rsidRPr="00BA0FCA">
        <w:t>.</w:t>
      </w:r>
    </w:p>
    <w:p w:rsidR="00BA0FCA" w:rsidRDefault="00605253" w:rsidP="00BA0FCA">
      <w:r w:rsidRPr="00BA0FCA">
        <w:t>Фактически до истечения срока векселя таких дат может быть несколько</w:t>
      </w:r>
      <w:r w:rsidR="00BA0FCA" w:rsidRPr="00BA0FCA">
        <w:t xml:space="preserve">. </w:t>
      </w:r>
      <w:r w:rsidRPr="00BA0FCA">
        <w:t>Таким образом, соглашение подразумевает высокую степень риска и может вести к возникновению непредсказуемых обязательств, что, конечно, является поводом для беспокойства не только форфейтера, но и его аудиторов</w:t>
      </w:r>
      <w:r w:rsidR="00BA0FCA" w:rsidRPr="00BA0FCA">
        <w:t>.</w:t>
      </w:r>
    </w:p>
    <w:p w:rsidR="00BA0FCA" w:rsidRDefault="00605253" w:rsidP="00BA0FCA">
      <w:r w:rsidRPr="00BA0FCA">
        <w:t>После того, как между экспортером и импортером достигнута договоренность о том, что задолженность по приобретаемым товарам будет оформлена векселями, экспортер должен определить их номинальную стоимость</w:t>
      </w:r>
      <w:r w:rsidR="00BA0FCA" w:rsidRPr="00BA0FCA">
        <w:t>.</w:t>
      </w:r>
    </w:p>
    <w:p w:rsidR="00BA0FCA" w:rsidRPr="00BA0FCA" w:rsidRDefault="001C074B" w:rsidP="001C074B">
      <w:pPr>
        <w:pStyle w:val="2"/>
      </w:pPr>
      <w:r>
        <w:br w:type="page"/>
      </w:r>
      <w:bookmarkStart w:id="10" w:name="_Toc245568817"/>
      <w:r>
        <w:t>2.</w:t>
      </w:r>
      <w:r w:rsidRPr="00BA0FCA">
        <w:t xml:space="preserve"> Прогнозирование финансовых показателей деятельности предприятия</w:t>
      </w:r>
      <w:bookmarkEnd w:id="10"/>
    </w:p>
    <w:p w:rsidR="001C074B" w:rsidRDefault="001C074B" w:rsidP="00BA0FCA"/>
    <w:p w:rsidR="00BA0FCA" w:rsidRDefault="001C074B" w:rsidP="001C074B">
      <w:pPr>
        <w:pStyle w:val="2"/>
      </w:pPr>
      <w:bookmarkStart w:id="11" w:name="_Toc245568818"/>
      <w:r>
        <w:t>2</w:t>
      </w:r>
      <w:r w:rsidR="00BA0FCA">
        <w:t>.1</w:t>
      </w:r>
      <w:r w:rsidR="00605253" w:rsidRPr="00BA0FCA">
        <w:t xml:space="preserve"> Прогноз прибыли предприятия</w:t>
      </w:r>
      <w:bookmarkEnd w:id="11"/>
    </w:p>
    <w:p w:rsidR="001C074B" w:rsidRPr="001C074B" w:rsidRDefault="001C074B" w:rsidP="001C074B"/>
    <w:p w:rsidR="00605253" w:rsidRPr="00BA0FCA" w:rsidRDefault="00605253" w:rsidP="00BA0FCA">
      <w:r w:rsidRPr="00BA0FCA">
        <w:t xml:space="preserve">Таблица </w:t>
      </w:r>
      <w:r w:rsidR="00BA0FCA">
        <w:t>3.1</w:t>
      </w:r>
      <w:r w:rsidR="00BA0FCA" w:rsidRPr="00BA0FCA">
        <w:t xml:space="preserve"> - </w:t>
      </w:r>
      <w:r w:rsidRPr="00BA0FCA">
        <w:t>Балансовая прибыль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1101"/>
        <w:gridCol w:w="1515"/>
        <w:gridCol w:w="1515"/>
        <w:gridCol w:w="1515"/>
        <w:gridCol w:w="1186"/>
      </w:tblGrid>
      <w:tr w:rsidR="00BA0FCA" w:rsidRPr="0051491D" w:rsidTr="0051491D">
        <w:trPr>
          <w:jc w:val="center"/>
        </w:trPr>
        <w:tc>
          <w:tcPr>
            <w:tcW w:w="1957" w:type="dxa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Год</w:t>
            </w:r>
          </w:p>
        </w:tc>
        <w:tc>
          <w:tcPr>
            <w:tcW w:w="1101" w:type="dxa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2002</w:t>
            </w:r>
          </w:p>
        </w:tc>
        <w:tc>
          <w:tcPr>
            <w:tcW w:w="1515" w:type="dxa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2003</w:t>
            </w:r>
          </w:p>
        </w:tc>
        <w:tc>
          <w:tcPr>
            <w:tcW w:w="1515" w:type="dxa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2004</w:t>
            </w:r>
          </w:p>
        </w:tc>
        <w:tc>
          <w:tcPr>
            <w:tcW w:w="1515" w:type="dxa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2005</w:t>
            </w:r>
          </w:p>
        </w:tc>
        <w:tc>
          <w:tcPr>
            <w:tcW w:w="1186" w:type="dxa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2006</w:t>
            </w:r>
          </w:p>
        </w:tc>
      </w:tr>
      <w:tr w:rsidR="00BA0FCA" w:rsidRPr="0051491D" w:rsidTr="0051491D">
        <w:trPr>
          <w:jc w:val="center"/>
        </w:trPr>
        <w:tc>
          <w:tcPr>
            <w:tcW w:w="1957" w:type="dxa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Прибыль, тыс</w:t>
            </w:r>
            <w:r w:rsidR="00BA0FCA" w:rsidRPr="00BA0FCA">
              <w:t xml:space="preserve">. </w:t>
            </w:r>
            <w:r w:rsidRPr="00BA0FCA">
              <w:t>руб</w:t>
            </w:r>
            <w:r w:rsidR="00BA0FCA" w:rsidRPr="00BA0FCA">
              <w:t xml:space="preserve">. </w:t>
            </w:r>
          </w:p>
        </w:tc>
        <w:tc>
          <w:tcPr>
            <w:tcW w:w="1101" w:type="dxa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11580</w:t>
            </w:r>
          </w:p>
        </w:tc>
        <w:tc>
          <w:tcPr>
            <w:tcW w:w="1515" w:type="dxa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12630</w:t>
            </w:r>
          </w:p>
        </w:tc>
        <w:tc>
          <w:tcPr>
            <w:tcW w:w="1515" w:type="dxa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13700</w:t>
            </w:r>
          </w:p>
        </w:tc>
        <w:tc>
          <w:tcPr>
            <w:tcW w:w="1515" w:type="dxa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14750</w:t>
            </w:r>
          </w:p>
        </w:tc>
        <w:tc>
          <w:tcPr>
            <w:tcW w:w="1186" w:type="dxa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15780</w:t>
            </w:r>
          </w:p>
        </w:tc>
      </w:tr>
    </w:tbl>
    <w:p w:rsidR="00605253" w:rsidRPr="00BA0FCA" w:rsidRDefault="00605253" w:rsidP="00BA0FCA">
      <w:pPr>
        <w:rPr>
          <w:color w:val="000000"/>
        </w:rPr>
      </w:pPr>
    </w:p>
    <w:p w:rsidR="00BA0FCA" w:rsidRDefault="00605253" w:rsidP="00BA0FCA">
      <w:pPr>
        <w:rPr>
          <w:color w:val="000000"/>
        </w:rPr>
      </w:pPr>
      <w:r w:rsidRPr="00BA0FCA">
        <w:rPr>
          <w:color w:val="000000"/>
        </w:rPr>
        <w:t>1 способ</w:t>
      </w:r>
      <w:r w:rsidR="00BA0FCA" w:rsidRPr="00BA0FCA">
        <w:rPr>
          <w:color w:val="000000"/>
        </w:rPr>
        <w:t xml:space="preserve">: </w:t>
      </w:r>
      <w:r w:rsidRPr="00BA0FCA">
        <w:rPr>
          <w:color w:val="000000"/>
        </w:rPr>
        <w:t>Использование среднего абсолютного прироста</w:t>
      </w:r>
      <w:r w:rsidR="00BA0FCA" w:rsidRPr="00BA0FCA">
        <w:rPr>
          <w:color w:val="000000"/>
        </w:rPr>
        <w:t>.</w:t>
      </w:r>
    </w:p>
    <w:p w:rsidR="00BA0FCA" w:rsidRDefault="00BA0FCA" w:rsidP="00BA0FCA">
      <w:pPr>
        <w:rPr>
          <w:color w:val="000000"/>
        </w:rPr>
      </w:pPr>
      <w:r>
        <w:rPr>
          <w:color w:val="000000"/>
        </w:rPr>
        <w:t>1.1</w:t>
      </w:r>
      <w:r w:rsidR="00605253" w:rsidRPr="00BA0FCA">
        <w:rPr>
          <w:color w:val="000000"/>
        </w:rPr>
        <w:t xml:space="preserve"> Расчет абсолютных приростов</w:t>
      </w:r>
      <w:r w:rsidRPr="00BA0FCA">
        <w:rPr>
          <w:color w:val="000000"/>
        </w:rPr>
        <w:t>:</w:t>
      </w:r>
    </w:p>
    <w:p w:rsidR="001C074B" w:rsidRDefault="001C074B" w:rsidP="00BA0FCA">
      <w:pPr>
        <w:rPr>
          <w:color w:val="000000"/>
        </w:rPr>
      </w:pPr>
    </w:p>
    <w:p w:rsidR="00BA0FCA" w:rsidRDefault="00605253" w:rsidP="00BA0FCA">
      <w:pPr>
        <w:rPr>
          <w:color w:val="000000"/>
        </w:rPr>
      </w:pPr>
      <w:r w:rsidRPr="00BA0FCA">
        <w:rPr>
          <w:color w:val="000000"/>
        </w:rPr>
        <w:t>А</w:t>
      </w:r>
      <w:r w:rsidRPr="00BA0FCA">
        <w:rPr>
          <w:color w:val="000000"/>
          <w:vertAlign w:val="subscript"/>
        </w:rPr>
        <w:t>03</w:t>
      </w:r>
      <w:r w:rsidRPr="00BA0FCA">
        <w:rPr>
          <w:color w:val="000000"/>
        </w:rPr>
        <w:t xml:space="preserve"> = 12630 </w:t>
      </w:r>
      <w:r w:rsidR="00BA0FCA">
        <w:rPr>
          <w:color w:val="000000"/>
        </w:rPr>
        <w:t>-</w:t>
      </w:r>
      <w:r w:rsidRPr="00BA0FCA">
        <w:rPr>
          <w:color w:val="000000"/>
        </w:rPr>
        <w:t xml:space="preserve"> 11580 = 1050 тыс</w:t>
      </w:r>
      <w:r w:rsidR="00BA0FCA" w:rsidRPr="00BA0FCA">
        <w:rPr>
          <w:color w:val="000000"/>
        </w:rPr>
        <w:t xml:space="preserve">. </w:t>
      </w:r>
      <w:r w:rsidRPr="00BA0FCA">
        <w:rPr>
          <w:color w:val="000000"/>
        </w:rPr>
        <w:t>руб</w:t>
      </w:r>
      <w:r w:rsidR="00BA0FCA" w:rsidRPr="00BA0FCA">
        <w:rPr>
          <w:color w:val="000000"/>
        </w:rPr>
        <w:t>.</w:t>
      </w:r>
    </w:p>
    <w:p w:rsidR="00BA0FCA" w:rsidRDefault="00605253" w:rsidP="00BA0FCA">
      <w:pPr>
        <w:rPr>
          <w:color w:val="000000"/>
        </w:rPr>
      </w:pPr>
      <w:r w:rsidRPr="00BA0FCA">
        <w:rPr>
          <w:color w:val="000000"/>
        </w:rPr>
        <w:t>А</w:t>
      </w:r>
      <w:r w:rsidRPr="00BA0FCA">
        <w:rPr>
          <w:color w:val="000000"/>
          <w:vertAlign w:val="subscript"/>
        </w:rPr>
        <w:t>04</w:t>
      </w:r>
      <w:r w:rsidRPr="00BA0FCA">
        <w:rPr>
          <w:color w:val="000000"/>
        </w:rPr>
        <w:t xml:space="preserve"> = 13700 </w:t>
      </w:r>
      <w:r w:rsidR="00BA0FCA">
        <w:rPr>
          <w:color w:val="000000"/>
        </w:rPr>
        <w:t>-</w:t>
      </w:r>
      <w:r w:rsidRPr="00BA0FCA">
        <w:rPr>
          <w:color w:val="000000"/>
        </w:rPr>
        <w:t xml:space="preserve"> 12630 = 1070 тыс</w:t>
      </w:r>
      <w:r w:rsidR="00BA0FCA" w:rsidRPr="00BA0FCA">
        <w:rPr>
          <w:color w:val="000000"/>
        </w:rPr>
        <w:t xml:space="preserve">. </w:t>
      </w:r>
      <w:r w:rsidRPr="00BA0FCA">
        <w:rPr>
          <w:color w:val="000000"/>
        </w:rPr>
        <w:t>руб</w:t>
      </w:r>
      <w:r w:rsidR="00BA0FCA" w:rsidRPr="00BA0FCA">
        <w:rPr>
          <w:color w:val="000000"/>
        </w:rPr>
        <w:t>.</w:t>
      </w:r>
    </w:p>
    <w:p w:rsidR="00BA0FCA" w:rsidRDefault="00605253" w:rsidP="00BA0FCA">
      <w:pPr>
        <w:rPr>
          <w:color w:val="000000"/>
        </w:rPr>
      </w:pPr>
      <w:r w:rsidRPr="00BA0FCA">
        <w:rPr>
          <w:color w:val="000000"/>
        </w:rPr>
        <w:t>А</w:t>
      </w:r>
      <w:r w:rsidRPr="00BA0FCA">
        <w:rPr>
          <w:color w:val="000000"/>
          <w:vertAlign w:val="subscript"/>
        </w:rPr>
        <w:t>05</w:t>
      </w:r>
      <w:r w:rsidRPr="00BA0FCA">
        <w:rPr>
          <w:color w:val="000000"/>
        </w:rPr>
        <w:t xml:space="preserve"> = 14750 </w:t>
      </w:r>
      <w:r w:rsidR="00BA0FCA">
        <w:rPr>
          <w:color w:val="000000"/>
        </w:rPr>
        <w:t>-</w:t>
      </w:r>
      <w:r w:rsidRPr="00BA0FCA">
        <w:rPr>
          <w:color w:val="000000"/>
        </w:rPr>
        <w:t xml:space="preserve"> 13700 = 1050 тыс</w:t>
      </w:r>
      <w:r w:rsidR="00BA0FCA" w:rsidRPr="00BA0FCA">
        <w:rPr>
          <w:color w:val="000000"/>
        </w:rPr>
        <w:t xml:space="preserve">. </w:t>
      </w:r>
      <w:r w:rsidRPr="00BA0FCA">
        <w:rPr>
          <w:color w:val="000000"/>
        </w:rPr>
        <w:t>руб</w:t>
      </w:r>
      <w:r w:rsidR="00BA0FCA" w:rsidRPr="00BA0FCA">
        <w:rPr>
          <w:color w:val="000000"/>
        </w:rPr>
        <w:t>.</w:t>
      </w:r>
    </w:p>
    <w:p w:rsidR="00BA0FCA" w:rsidRDefault="00605253" w:rsidP="00BA0FCA">
      <w:pPr>
        <w:rPr>
          <w:color w:val="000000"/>
        </w:rPr>
      </w:pPr>
      <w:r w:rsidRPr="00BA0FCA">
        <w:rPr>
          <w:color w:val="000000"/>
        </w:rPr>
        <w:t>А</w:t>
      </w:r>
      <w:r w:rsidRPr="00BA0FCA">
        <w:rPr>
          <w:color w:val="000000"/>
          <w:vertAlign w:val="subscript"/>
        </w:rPr>
        <w:t>06</w:t>
      </w:r>
      <w:r w:rsidRPr="00BA0FCA">
        <w:rPr>
          <w:color w:val="000000"/>
        </w:rPr>
        <w:t xml:space="preserve"> = 15780 </w:t>
      </w:r>
      <w:r w:rsidR="00BA0FCA">
        <w:rPr>
          <w:color w:val="000000"/>
        </w:rPr>
        <w:t>-</w:t>
      </w:r>
      <w:r w:rsidRPr="00BA0FCA">
        <w:rPr>
          <w:color w:val="000000"/>
        </w:rPr>
        <w:t xml:space="preserve"> 14750 = 1030 тыс</w:t>
      </w:r>
      <w:r w:rsidR="00BA0FCA" w:rsidRPr="00BA0FCA">
        <w:rPr>
          <w:color w:val="000000"/>
        </w:rPr>
        <w:t xml:space="preserve">. </w:t>
      </w:r>
      <w:r w:rsidRPr="00BA0FCA">
        <w:rPr>
          <w:color w:val="000000"/>
        </w:rPr>
        <w:t>руб</w:t>
      </w:r>
      <w:r w:rsidR="00BA0FCA" w:rsidRPr="00BA0FCA">
        <w:rPr>
          <w:color w:val="000000"/>
        </w:rPr>
        <w:t>.</w:t>
      </w:r>
    </w:p>
    <w:p w:rsidR="001C074B" w:rsidRDefault="001C074B" w:rsidP="00BA0FCA">
      <w:pPr>
        <w:rPr>
          <w:color w:val="000000"/>
        </w:rPr>
      </w:pPr>
    </w:p>
    <w:p w:rsidR="00BA0FCA" w:rsidRDefault="00BA0FCA" w:rsidP="00BA0FCA">
      <w:pPr>
        <w:rPr>
          <w:color w:val="000000"/>
        </w:rPr>
      </w:pPr>
      <w:r>
        <w:rPr>
          <w:color w:val="000000"/>
        </w:rPr>
        <w:t>1.2</w:t>
      </w:r>
      <w:r w:rsidR="00605253" w:rsidRPr="00BA0FCA">
        <w:rPr>
          <w:color w:val="000000"/>
        </w:rPr>
        <w:t xml:space="preserve"> Расчет среднего абсолютного прироста</w:t>
      </w:r>
      <w:r w:rsidRPr="00BA0FCA">
        <w:rPr>
          <w:color w:val="000000"/>
        </w:rPr>
        <w:t>:</w:t>
      </w:r>
    </w:p>
    <w:p w:rsidR="001C074B" w:rsidRDefault="001C074B" w:rsidP="00BA0FCA">
      <w:pPr>
        <w:rPr>
          <w:color w:val="000000"/>
        </w:rPr>
      </w:pPr>
    </w:p>
    <w:p w:rsidR="00BA0FCA" w:rsidRDefault="000175F2" w:rsidP="00BA0FCA">
      <w:pPr>
        <w:rPr>
          <w:color w:val="000000"/>
        </w:rPr>
      </w:pPr>
      <w:r>
        <w:rPr>
          <w:position w:val="-24"/>
        </w:rPr>
        <w:pict>
          <v:shape id="_x0000_i1031" type="#_x0000_t75" style="width:54.75pt;height:33.75pt">
            <v:imagedata r:id="rId13" o:title=""/>
          </v:shape>
        </w:pict>
      </w:r>
      <w:r w:rsidR="00BA0FCA">
        <w:rPr>
          <w:color w:val="000000"/>
        </w:rPr>
        <w:t xml:space="preserve"> (3.1</w:t>
      </w:r>
      <w:r w:rsidR="00BA0FCA" w:rsidRPr="00BA0FCA">
        <w:rPr>
          <w:color w:val="000000"/>
        </w:rPr>
        <w:t>)</w:t>
      </w:r>
    </w:p>
    <w:p w:rsidR="00BA0FCA" w:rsidRDefault="000175F2" w:rsidP="00BA0FCA">
      <w:pPr>
        <w:rPr>
          <w:color w:val="000000"/>
        </w:rPr>
      </w:pPr>
      <w:r>
        <w:rPr>
          <w:position w:val="-24"/>
        </w:rPr>
        <w:pict>
          <v:shape id="_x0000_i1032" type="#_x0000_t75" style="width:186.75pt;height:30.75pt">
            <v:imagedata r:id="rId14" o:title=""/>
          </v:shape>
        </w:pict>
      </w:r>
      <w:r w:rsidR="00605253" w:rsidRPr="00BA0FCA">
        <w:rPr>
          <w:color w:val="000000"/>
        </w:rPr>
        <w:t>тыс</w:t>
      </w:r>
      <w:r w:rsidR="00BA0FCA" w:rsidRPr="00BA0FCA">
        <w:rPr>
          <w:color w:val="000000"/>
        </w:rPr>
        <w:t xml:space="preserve">. </w:t>
      </w:r>
      <w:r w:rsidR="00605253" w:rsidRPr="00BA0FCA">
        <w:rPr>
          <w:color w:val="000000"/>
        </w:rPr>
        <w:t>руб</w:t>
      </w:r>
      <w:r w:rsidR="00BA0FCA" w:rsidRPr="00BA0FCA">
        <w:rPr>
          <w:color w:val="000000"/>
        </w:rPr>
        <w:t>.</w:t>
      </w:r>
    </w:p>
    <w:p w:rsidR="001C074B" w:rsidRDefault="001C074B" w:rsidP="00BA0FCA">
      <w:pPr>
        <w:rPr>
          <w:color w:val="000000"/>
        </w:rPr>
      </w:pPr>
    </w:p>
    <w:p w:rsidR="00BA0FCA" w:rsidRDefault="00BA0FCA" w:rsidP="00BA0FCA">
      <w:pPr>
        <w:rPr>
          <w:color w:val="000000"/>
        </w:rPr>
      </w:pPr>
      <w:r>
        <w:rPr>
          <w:color w:val="000000"/>
        </w:rPr>
        <w:t>1.3</w:t>
      </w:r>
      <w:r w:rsidR="00605253" w:rsidRPr="00BA0FCA">
        <w:rPr>
          <w:color w:val="000000"/>
        </w:rPr>
        <w:t xml:space="preserve"> Определение прогнозной прибыли на 2007 год</w:t>
      </w:r>
      <w:r w:rsidRPr="00BA0FCA">
        <w:rPr>
          <w:color w:val="000000"/>
        </w:rPr>
        <w:t>:</w:t>
      </w:r>
    </w:p>
    <w:p w:rsidR="001C074B" w:rsidRDefault="001C074B" w:rsidP="00BA0FCA">
      <w:pPr>
        <w:rPr>
          <w:color w:val="000000"/>
        </w:rPr>
      </w:pPr>
    </w:p>
    <w:p w:rsidR="00BA0FCA" w:rsidRDefault="00605253" w:rsidP="00BA0FCA">
      <w:pPr>
        <w:rPr>
          <w:color w:val="000000"/>
        </w:rPr>
      </w:pPr>
      <w:r w:rsidRPr="00BA0FCA">
        <w:rPr>
          <w:color w:val="000000"/>
        </w:rPr>
        <w:t>П</w:t>
      </w:r>
      <w:r w:rsidRPr="00BA0FCA">
        <w:rPr>
          <w:color w:val="000000"/>
          <w:vertAlign w:val="subscript"/>
        </w:rPr>
        <w:t>07</w:t>
      </w:r>
      <w:r w:rsidRPr="00BA0FCA">
        <w:rPr>
          <w:color w:val="000000"/>
        </w:rPr>
        <w:t xml:space="preserve"> = П</w:t>
      </w:r>
      <w:r w:rsidRPr="00BA0FCA">
        <w:rPr>
          <w:color w:val="000000"/>
          <w:vertAlign w:val="subscript"/>
        </w:rPr>
        <w:t>06</w:t>
      </w:r>
      <w:r w:rsidRPr="00BA0FCA">
        <w:rPr>
          <w:color w:val="000000"/>
        </w:rPr>
        <w:t xml:space="preserve"> + А</w:t>
      </w:r>
      <w:r w:rsidR="00BA0FCA">
        <w:rPr>
          <w:color w:val="000000"/>
        </w:rPr>
        <w:t xml:space="preserve"> (3.2</w:t>
      </w:r>
      <w:r w:rsidR="00BA0FCA" w:rsidRPr="00BA0FCA">
        <w:rPr>
          <w:color w:val="000000"/>
        </w:rPr>
        <w:t>)</w:t>
      </w:r>
    </w:p>
    <w:p w:rsidR="00BA0FCA" w:rsidRDefault="00605253" w:rsidP="00BA0FCA">
      <w:pPr>
        <w:rPr>
          <w:color w:val="000000"/>
        </w:rPr>
      </w:pPr>
      <w:r w:rsidRPr="00BA0FCA">
        <w:rPr>
          <w:color w:val="000000"/>
        </w:rPr>
        <w:t>П</w:t>
      </w:r>
      <w:r w:rsidRPr="00BA0FCA">
        <w:rPr>
          <w:color w:val="000000"/>
          <w:vertAlign w:val="subscript"/>
        </w:rPr>
        <w:t>07</w:t>
      </w:r>
      <w:r w:rsidRPr="00BA0FCA">
        <w:rPr>
          <w:color w:val="000000"/>
        </w:rPr>
        <w:t xml:space="preserve"> = 15780 + 1050 = 16830 тыс</w:t>
      </w:r>
      <w:r w:rsidR="00BA0FCA" w:rsidRPr="00BA0FCA">
        <w:rPr>
          <w:color w:val="000000"/>
        </w:rPr>
        <w:t xml:space="preserve">. </w:t>
      </w:r>
      <w:r w:rsidRPr="00BA0FCA">
        <w:rPr>
          <w:color w:val="000000"/>
        </w:rPr>
        <w:t>руб</w:t>
      </w:r>
      <w:r w:rsidR="00BA0FCA" w:rsidRPr="00BA0FCA">
        <w:rPr>
          <w:color w:val="000000"/>
        </w:rPr>
        <w:t>.</w:t>
      </w:r>
    </w:p>
    <w:p w:rsidR="001C074B" w:rsidRDefault="001C074B" w:rsidP="00BA0FCA">
      <w:pPr>
        <w:rPr>
          <w:color w:val="000000"/>
        </w:rPr>
      </w:pPr>
    </w:p>
    <w:p w:rsidR="00BA0FCA" w:rsidRDefault="00605253" w:rsidP="00BA0FCA">
      <w:pPr>
        <w:rPr>
          <w:color w:val="000000"/>
        </w:rPr>
      </w:pPr>
      <w:r w:rsidRPr="00BA0FCA">
        <w:rPr>
          <w:color w:val="000000"/>
        </w:rPr>
        <w:t>2 способ</w:t>
      </w:r>
      <w:r w:rsidR="00BA0FCA" w:rsidRPr="00BA0FCA">
        <w:rPr>
          <w:color w:val="000000"/>
        </w:rPr>
        <w:t xml:space="preserve">: </w:t>
      </w:r>
      <w:r w:rsidRPr="00BA0FCA">
        <w:rPr>
          <w:color w:val="000000"/>
        </w:rPr>
        <w:t>Использование среднегодового темпа роста</w:t>
      </w:r>
      <w:r w:rsidR="00BA0FCA" w:rsidRPr="00BA0FCA">
        <w:rPr>
          <w:color w:val="000000"/>
        </w:rPr>
        <w:t>.</w:t>
      </w:r>
    </w:p>
    <w:p w:rsidR="00BA0FCA" w:rsidRDefault="00BA0FCA" w:rsidP="00BA0FCA">
      <w:pPr>
        <w:rPr>
          <w:color w:val="000000"/>
        </w:rPr>
      </w:pPr>
      <w:r>
        <w:rPr>
          <w:color w:val="000000"/>
        </w:rPr>
        <w:t>2.1</w:t>
      </w:r>
      <w:r w:rsidR="00605253" w:rsidRPr="00BA0FCA">
        <w:rPr>
          <w:color w:val="000000"/>
        </w:rPr>
        <w:t xml:space="preserve"> Расчет темпов роста</w:t>
      </w:r>
      <w:r w:rsidRPr="00BA0FCA">
        <w:rPr>
          <w:color w:val="000000"/>
        </w:rPr>
        <w:t>:</w:t>
      </w:r>
    </w:p>
    <w:p w:rsidR="00BA0FCA" w:rsidRDefault="000175F2" w:rsidP="00BA0FCA">
      <w:pPr>
        <w:rPr>
          <w:color w:val="000000"/>
        </w:rPr>
      </w:pPr>
      <w:r>
        <w:rPr>
          <w:position w:val="-24"/>
        </w:rPr>
        <w:pict>
          <v:shape id="_x0000_i1033" type="#_x0000_t75" style="width:99pt;height:30.75pt">
            <v:imagedata r:id="rId15" o:title=""/>
          </v:shape>
        </w:pict>
      </w:r>
    </w:p>
    <w:p w:rsidR="00BA0FCA" w:rsidRDefault="000175F2" w:rsidP="00BA0FCA">
      <w:pPr>
        <w:rPr>
          <w:color w:val="000000"/>
        </w:rPr>
      </w:pPr>
      <w:r>
        <w:rPr>
          <w:position w:val="-24"/>
        </w:rPr>
        <w:pict>
          <v:shape id="_x0000_i1034" type="#_x0000_t75" style="width:99.75pt;height:30.75pt">
            <v:imagedata r:id="rId16" o:title=""/>
          </v:shape>
        </w:pict>
      </w:r>
    </w:p>
    <w:p w:rsidR="00BA0FCA" w:rsidRDefault="000175F2" w:rsidP="00BA0FCA">
      <w:pPr>
        <w:rPr>
          <w:color w:val="000000"/>
        </w:rPr>
      </w:pPr>
      <w:r>
        <w:rPr>
          <w:position w:val="-24"/>
        </w:rPr>
        <w:pict>
          <v:shape id="_x0000_i1035" type="#_x0000_t75" style="width:99.75pt;height:30.75pt">
            <v:imagedata r:id="rId17" o:title=""/>
          </v:shape>
        </w:pict>
      </w:r>
    </w:p>
    <w:p w:rsidR="00BA0FCA" w:rsidRDefault="000175F2" w:rsidP="00BA0FCA">
      <w:pPr>
        <w:rPr>
          <w:color w:val="000000"/>
        </w:rPr>
      </w:pPr>
      <w:r>
        <w:rPr>
          <w:position w:val="-24"/>
        </w:rPr>
        <w:pict>
          <v:shape id="_x0000_i1036" type="#_x0000_t75" style="width:99.75pt;height:30.75pt">
            <v:imagedata r:id="rId18" o:title=""/>
          </v:shape>
        </w:pict>
      </w:r>
    </w:p>
    <w:p w:rsidR="001C074B" w:rsidRDefault="001C074B" w:rsidP="00BA0FCA">
      <w:pPr>
        <w:rPr>
          <w:color w:val="000000"/>
        </w:rPr>
      </w:pPr>
    </w:p>
    <w:p w:rsidR="00BA0FCA" w:rsidRDefault="00BA0FCA" w:rsidP="00BA0FCA">
      <w:pPr>
        <w:rPr>
          <w:color w:val="000000"/>
        </w:rPr>
      </w:pPr>
      <w:r>
        <w:rPr>
          <w:color w:val="000000"/>
        </w:rPr>
        <w:t>2.2</w:t>
      </w:r>
      <w:r w:rsidR="00605253" w:rsidRPr="00BA0FCA">
        <w:rPr>
          <w:color w:val="000000"/>
        </w:rPr>
        <w:t xml:space="preserve"> Расчет среднегодового темпа роста</w:t>
      </w:r>
      <w:r w:rsidRPr="00BA0FCA">
        <w:rPr>
          <w:color w:val="000000"/>
        </w:rPr>
        <w:t>:</w:t>
      </w:r>
    </w:p>
    <w:p w:rsidR="001C074B" w:rsidRDefault="001C074B" w:rsidP="00BA0FCA">
      <w:pPr>
        <w:rPr>
          <w:color w:val="000000"/>
        </w:rPr>
      </w:pPr>
    </w:p>
    <w:p w:rsidR="00BA0FCA" w:rsidRDefault="000175F2" w:rsidP="00BA0FCA">
      <w:pPr>
        <w:rPr>
          <w:color w:val="000000"/>
        </w:rPr>
      </w:pPr>
      <w:r>
        <w:rPr>
          <w:position w:val="-14"/>
          <w:vertAlign w:val="superscript"/>
        </w:rPr>
        <w:pict>
          <v:shape id="_x0000_i1037" type="#_x0000_t75" style="width:123.75pt;height:24pt">
            <v:imagedata r:id="rId19" o:title=""/>
          </v:shape>
        </w:pict>
      </w:r>
      <w:r w:rsidR="00BA0FCA">
        <w:rPr>
          <w:color w:val="000000"/>
          <w:vertAlign w:val="superscript"/>
        </w:rPr>
        <w:t xml:space="preserve"> (</w:t>
      </w:r>
      <w:r w:rsidR="00BA0FCA">
        <w:rPr>
          <w:color w:val="000000"/>
        </w:rPr>
        <w:t>3.3</w:t>
      </w:r>
      <w:r w:rsidR="00BA0FCA" w:rsidRPr="00BA0FCA">
        <w:rPr>
          <w:color w:val="000000"/>
        </w:rPr>
        <w:t>)</w:t>
      </w:r>
    </w:p>
    <w:p w:rsidR="00BA0FCA" w:rsidRDefault="000175F2" w:rsidP="00BA0FCA">
      <w:pPr>
        <w:rPr>
          <w:color w:val="000000"/>
          <w:vertAlign w:val="superscript"/>
        </w:rPr>
      </w:pPr>
      <w:r>
        <w:rPr>
          <w:position w:val="-12"/>
          <w:vertAlign w:val="superscript"/>
        </w:rPr>
        <w:pict>
          <v:shape id="_x0000_i1038" type="#_x0000_t75" style="width:191.25pt;height:23.25pt">
            <v:imagedata r:id="rId20" o:title=""/>
          </v:shape>
        </w:pict>
      </w:r>
    </w:p>
    <w:p w:rsidR="001C074B" w:rsidRDefault="001C074B" w:rsidP="00BA0FCA">
      <w:pPr>
        <w:rPr>
          <w:color w:val="000000"/>
        </w:rPr>
      </w:pPr>
    </w:p>
    <w:p w:rsidR="00BA0FCA" w:rsidRDefault="00BA0FCA" w:rsidP="00BA0FCA">
      <w:pPr>
        <w:rPr>
          <w:color w:val="000000"/>
        </w:rPr>
      </w:pPr>
      <w:r>
        <w:rPr>
          <w:color w:val="000000"/>
        </w:rPr>
        <w:t>2.3</w:t>
      </w:r>
      <w:r w:rsidR="00605253" w:rsidRPr="00BA0FCA">
        <w:rPr>
          <w:color w:val="000000"/>
        </w:rPr>
        <w:t xml:space="preserve"> Определение прогнозной прибыли на 2007 год</w:t>
      </w:r>
      <w:r w:rsidRPr="00BA0FCA">
        <w:rPr>
          <w:color w:val="000000"/>
        </w:rPr>
        <w:t>:</w:t>
      </w:r>
    </w:p>
    <w:p w:rsidR="001C074B" w:rsidRDefault="001C074B" w:rsidP="00BA0FCA">
      <w:pPr>
        <w:rPr>
          <w:color w:val="000000"/>
        </w:rPr>
      </w:pPr>
    </w:p>
    <w:p w:rsidR="00BA0FCA" w:rsidRDefault="00605253" w:rsidP="00BA0FCA">
      <w:pPr>
        <w:rPr>
          <w:color w:val="000000"/>
        </w:rPr>
      </w:pPr>
      <w:r w:rsidRPr="00BA0FCA">
        <w:rPr>
          <w:color w:val="000000"/>
        </w:rPr>
        <w:t>П</w:t>
      </w:r>
      <w:r w:rsidRPr="00BA0FCA">
        <w:rPr>
          <w:color w:val="000000"/>
          <w:vertAlign w:val="subscript"/>
        </w:rPr>
        <w:t>07</w:t>
      </w:r>
      <w:r w:rsidRPr="00BA0FCA">
        <w:rPr>
          <w:color w:val="000000"/>
        </w:rPr>
        <w:t xml:space="preserve"> = П</w:t>
      </w:r>
      <w:r w:rsidRPr="00BA0FCA">
        <w:rPr>
          <w:color w:val="000000"/>
          <w:vertAlign w:val="subscript"/>
        </w:rPr>
        <w:t>06</w:t>
      </w:r>
      <w:r w:rsidRPr="00BA0FCA">
        <w:rPr>
          <w:color w:val="000000"/>
        </w:rPr>
        <w:t xml:space="preserve"> * Т</w:t>
      </w:r>
      <w:r w:rsidR="00BA0FCA">
        <w:rPr>
          <w:color w:val="000000"/>
        </w:rPr>
        <w:t xml:space="preserve"> (3.4</w:t>
      </w:r>
      <w:r w:rsidR="00BA0FCA" w:rsidRPr="00BA0FCA">
        <w:rPr>
          <w:color w:val="000000"/>
        </w:rPr>
        <w:t>)</w:t>
      </w:r>
    </w:p>
    <w:p w:rsidR="00BA0FCA" w:rsidRDefault="00605253" w:rsidP="00BA0FCA">
      <w:pPr>
        <w:rPr>
          <w:color w:val="000000"/>
        </w:rPr>
      </w:pPr>
      <w:r w:rsidRPr="00BA0FCA">
        <w:rPr>
          <w:color w:val="000000"/>
        </w:rPr>
        <w:t>П</w:t>
      </w:r>
      <w:r w:rsidRPr="00BA0FCA">
        <w:rPr>
          <w:color w:val="000000"/>
          <w:vertAlign w:val="subscript"/>
        </w:rPr>
        <w:t>07</w:t>
      </w:r>
      <w:r w:rsidRPr="00BA0FCA">
        <w:rPr>
          <w:color w:val="000000"/>
        </w:rPr>
        <w:t xml:space="preserve"> = 15780*1,08 = 17053,8тыс</w:t>
      </w:r>
      <w:r w:rsidR="00BA0FCA" w:rsidRPr="00BA0FCA">
        <w:rPr>
          <w:color w:val="000000"/>
        </w:rPr>
        <w:t xml:space="preserve">. </w:t>
      </w:r>
      <w:r w:rsidRPr="00BA0FCA">
        <w:rPr>
          <w:color w:val="000000"/>
        </w:rPr>
        <w:t>руб</w:t>
      </w:r>
      <w:r w:rsidR="00BA0FCA" w:rsidRPr="00BA0FCA">
        <w:rPr>
          <w:color w:val="000000"/>
        </w:rPr>
        <w:t>.</w:t>
      </w:r>
    </w:p>
    <w:p w:rsidR="001C074B" w:rsidRDefault="001C074B" w:rsidP="00BA0FCA">
      <w:pPr>
        <w:rPr>
          <w:color w:val="000000"/>
        </w:rPr>
      </w:pPr>
    </w:p>
    <w:p w:rsidR="00BA0FCA" w:rsidRDefault="00605253" w:rsidP="00BA0FCA">
      <w:pPr>
        <w:rPr>
          <w:color w:val="000000"/>
        </w:rPr>
      </w:pPr>
      <w:r w:rsidRPr="00BA0FCA">
        <w:rPr>
          <w:color w:val="000000"/>
        </w:rPr>
        <w:t>Проведём сопоставление эмпирических теоретических значений прибыли за последний год</w:t>
      </w:r>
      <w:r w:rsidR="00BA0FCA" w:rsidRPr="00BA0FCA">
        <w:rPr>
          <w:color w:val="000000"/>
        </w:rPr>
        <w:t xml:space="preserve">. </w:t>
      </w:r>
      <w:r w:rsidRPr="00BA0FCA">
        <w:rPr>
          <w:color w:val="000000"/>
        </w:rPr>
        <w:t>Для упрощения расчетов целесообразно воспользоваться следующей формулой</w:t>
      </w:r>
      <w:r w:rsidR="00BA0FCA" w:rsidRPr="00BA0FCA">
        <w:rPr>
          <w:color w:val="000000"/>
        </w:rPr>
        <w:t>:</w:t>
      </w:r>
    </w:p>
    <w:p w:rsidR="001C074B" w:rsidRDefault="001C074B" w:rsidP="00BA0FCA">
      <w:pPr>
        <w:rPr>
          <w:color w:val="000000"/>
        </w:rPr>
      </w:pPr>
    </w:p>
    <w:p w:rsidR="00BA0FCA" w:rsidRDefault="000175F2" w:rsidP="00BA0FCA">
      <w:pPr>
        <w:rPr>
          <w:color w:val="000000"/>
        </w:rPr>
      </w:pPr>
      <w:r>
        <w:rPr>
          <w:position w:val="-34"/>
        </w:rPr>
        <w:pict>
          <v:shape id="_x0000_i1039" type="#_x0000_t75" style="width:147.75pt;height:39.75pt">
            <v:imagedata r:id="rId21" o:title=""/>
          </v:shape>
        </w:pict>
      </w:r>
      <w:r w:rsidR="00605253" w:rsidRPr="00BA0FCA">
        <w:rPr>
          <w:color w:val="000000"/>
        </w:rPr>
        <w:t>%</w:t>
      </w:r>
      <w:r w:rsidR="00BA0FCA">
        <w:rPr>
          <w:color w:val="000000"/>
        </w:rPr>
        <w:t xml:space="preserve"> (3.5</w:t>
      </w:r>
      <w:r w:rsidR="00BA0FCA" w:rsidRPr="00BA0FCA">
        <w:rPr>
          <w:color w:val="000000"/>
        </w:rPr>
        <w:t>)</w:t>
      </w:r>
    </w:p>
    <w:p w:rsidR="001C074B" w:rsidRDefault="001C074B" w:rsidP="00BA0FCA">
      <w:pPr>
        <w:rPr>
          <w:color w:val="000000"/>
        </w:rPr>
      </w:pPr>
    </w:p>
    <w:p w:rsidR="00BA0FCA" w:rsidRDefault="00605253" w:rsidP="00BA0FCA">
      <w:pPr>
        <w:rPr>
          <w:color w:val="000000"/>
        </w:rPr>
      </w:pPr>
      <w:r w:rsidRPr="00BA0FCA">
        <w:rPr>
          <w:color w:val="000000"/>
        </w:rPr>
        <w:t>Найдем теоретическую прибыль за 2006 год тремя различными способами</w:t>
      </w:r>
      <w:r w:rsidR="00BA0FCA" w:rsidRPr="00BA0FCA">
        <w:rPr>
          <w:color w:val="000000"/>
        </w:rPr>
        <w:t>:</w:t>
      </w:r>
      <w:r w:rsidR="001C074B">
        <w:rPr>
          <w:color w:val="000000"/>
        </w:rPr>
        <w:t xml:space="preserve"> </w:t>
      </w:r>
      <w:r w:rsidRPr="00BA0FCA">
        <w:rPr>
          <w:color w:val="000000"/>
        </w:rPr>
        <w:t>1 способ</w:t>
      </w:r>
      <w:r w:rsidR="00BA0FCA" w:rsidRPr="00BA0FCA">
        <w:rPr>
          <w:color w:val="000000"/>
        </w:rPr>
        <w:t>:</w:t>
      </w:r>
    </w:p>
    <w:p w:rsidR="001C074B" w:rsidRDefault="001C074B" w:rsidP="00BA0FCA">
      <w:pPr>
        <w:rPr>
          <w:color w:val="000000"/>
        </w:rPr>
      </w:pPr>
    </w:p>
    <w:p w:rsidR="00BA0FCA" w:rsidRDefault="000175F2" w:rsidP="00BA0FCA">
      <w:pPr>
        <w:rPr>
          <w:color w:val="000000"/>
        </w:rPr>
      </w:pPr>
      <w:r>
        <w:rPr>
          <w:position w:val="-24"/>
        </w:rPr>
        <w:pict>
          <v:shape id="_x0000_i1040" type="#_x0000_t75" style="width:170.25pt;height:32.25pt">
            <v:imagedata r:id="rId22" o:title=""/>
          </v:shape>
        </w:pict>
      </w:r>
      <w:r w:rsidR="00BA0FCA">
        <w:rPr>
          <w:color w:val="000000"/>
        </w:rPr>
        <w:t xml:space="preserve"> (3.6</w:t>
      </w:r>
      <w:r w:rsidR="00BA0FCA" w:rsidRPr="00BA0FCA">
        <w:rPr>
          <w:color w:val="000000"/>
        </w:rPr>
        <w:t>)</w:t>
      </w:r>
    </w:p>
    <w:p w:rsidR="00BA0FCA" w:rsidRDefault="000175F2" w:rsidP="00BA0FCA">
      <w:pPr>
        <w:rPr>
          <w:color w:val="000000"/>
        </w:rPr>
      </w:pPr>
      <w:r>
        <w:rPr>
          <w:position w:val="-24"/>
        </w:rPr>
        <w:pict>
          <v:shape id="_x0000_i1041" type="#_x0000_t75" style="width:242.25pt;height:30.75pt">
            <v:imagedata r:id="rId23" o:title=""/>
          </v:shape>
        </w:pict>
      </w:r>
      <w:r w:rsidR="00605253" w:rsidRPr="00BA0FCA">
        <w:rPr>
          <w:color w:val="000000"/>
        </w:rPr>
        <w:t xml:space="preserve"> тыс</w:t>
      </w:r>
      <w:r w:rsidR="00BA0FCA" w:rsidRPr="00BA0FCA">
        <w:rPr>
          <w:color w:val="000000"/>
        </w:rPr>
        <w:t xml:space="preserve">. </w:t>
      </w:r>
      <w:r w:rsidR="00605253" w:rsidRPr="00BA0FCA">
        <w:rPr>
          <w:color w:val="000000"/>
        </w:rPr>
        <w:t>руб</w:t>
      </w:r>
      <w:r w:rsidR="00BA0FCA" w:rsidRPr="00BA0FCA">
        <w:rPr>
          <w:color w:val="000000"/>
        </w:rPr>
        <w:t>.</w:t>
      </w:r>
    </w:p>
    <w:p w:rsidR="00BA0FCA" w:rsidRDefault="000175F2" w:rsidP="00BA0FCA">
      <w:pPr>
        <w:rPr>
          <w:color w:val="000000"/>
        </w:rPr>
      </w:pPr>
      <w:r>
        <w:rPr>
          <w:position w:val="-30"/>
        </w:rPr>
        <w:pict>
          <v:shape id="_x0000_i1042" type="#_x0000_t75" style="width:176.25pt;height:36pt">
            <v:imagedata r:id="rId24" o:title=""/>
          </v:shape>
        </w:pict>
      </w:r>
      <w:r w:rsidR="00605253" w:rsidRPr="00BA0FCA">
        <w:rPr>
          <w:color w:val="000000"/>
        </w:rPr>
        <w:t>%</w:t>
      </w:r>
    </w:p>
    <w:p w:rsidR="001C074B" w:rsidRPr="00BA0FCA" w:rsidRDefault="001C074B" w:rsidP="00BA0FCA">
      <w:pPr>
        <w:rPr>
          <w:color w:val="000000"/>
        </w:rPr>
      </w:pPr>
    </w:p>
    <w:p w:rsidR="00BA0FCA" w:rsidRDefault="00605253" w:rsidP="00BA0FCA">
      <w:pPr>
        <w:rPr>
          <w:color w:val="000000"/>
        </w:rPr>
      </w:pPr>
      <w:r w:rsidRPr="00BA0FCA">
        <w:rPr>
          <w:color w:val="000000"/>
        </w:rPr>
        <w:t>2 способ</w:t>
      </w:r>
      <w:r w:rsidR="00BA0FCA" w:rsidRPr="00BA0FCA">
        <w:rPr>
          <w:color w:val="000000"/>
        </w:rPr>
        <w:t>:</w:t>
      </w:r>
    </w:p>
    <w:p w:rsidR="001C074B" w:rsidRDefault="001C074B" w:rsidP="00BA0FCA">
      <w:pPr>
        <w:rPr>
          <w:color w:val="000000"/>
        </w:rPr>
      </w:pPr>
    </w:p>
    <w:p w:rsidR="00BA0FCA" w:rsidRDefault="000175F2" w:rsidP="00BA0FCA">
      <w:pPr>
        <w:rPr>
          <w:color w:val="000000"/>
        </w:rPr>
      </w:pPr>
      <w:r>
        <w:rPr>
          <w:position w:val="-14"/>
        </w:rPr>
        <w:pict>
          <v:shape id="_x0000_i1043" type="#_x0000_t75" style="width:174pt;height:21pt">
            <v:imagedata r:id="rId25" o:title=""/>
          </v:shape>
        </w:pict>
      </w:r>
      <w:r w:rsidR="00BA0FCA">
        <w:rPr>
          <w:color w:val="000000"/>
        </w:rPr>
        <w:t xml:space="preserve"> (3.7</w:t>
      </w:r>
      <w:r w:rsidR="00BA0FCA" w:rsidRPr="00BA0FCA">
        <w:rPr>
          <w:color w:val="000000"/>
        </w:rPr>
        <w:t>)</w:t>
      </w:r>
    </w:p>
    <w:p w:rsidR="00BA0FCA" w:rsidRDefault="000175F2" w:rsidP="00BA0FCA">
      <w:pPr>
        <w:rPr>
          <w:color w:val="000000"/>
        </w:rPr>
      </w:pPr>
      <w:r>
        <w:rPr>
          <w:position w:val="-12"/>
        </w:rPr>
        <w:pict>
          <v:shape id="_x0000_i1044" type="#_x0000_t75" style="width:252.75pt;height:20.25pt">
            <v:imagedata r:id="rId26" o:title=""/>
          </v:shape>
        </w:pict>
      </w:r>
      <w:r w:rsidR="00605253" w:rsidRPr="00BA0FCA">
        <w:rPr>
          <w:color w:val="000000"/>
        </w:rPr>
        <w:t xml:space="preserve"> тыс</w:t>
      </w:r>
      <w:r w:rsidR="00BA0FCA" w:rsidRPr="00BA0FCA">
        <w:rPr>
          <w:color w:val="000000"/>
        </w:rPr>
        <w:t xml:space="preserve">. </w:t>
      </w:r>
      <w:r w:rsidR="00605253" w:rsidRPr="00BA0FCA">
        <w:rPr>
          <w:color w:val="000000"/>
        </w:rPr>
        <w:t>руб</w:t>
      </w:r>
      <w:r w:rsidR="00BA0FCA" w:rsidRPr="00BA0FCA">
        <w:rPr>
          <w:color w:val="000000"/>
        </w:rPr>
        <w:t>.</w:t>
      </w:r>
    </w:p>
    <w:p w:rsidR="00BA0FCA" w:rsidRDefault="000175F2" w:rsidP="00BA0FCA">
      <w:pPr>
        <w:rPr>
          <w:color w:val="000000"/>
        </w:rPr>
      </w:pPr>
      <w:r>
        <w:rPr>
          <w:position w:val="-30"/>
        </w:rPr>
        <w:pict>
          <v:shape id="_x0000_i1045" type="#_x0000_t75" style="width:168pt;height:36pt">
            <v:imagedata r:id="rId27" o:title=""/>
          </v:shape>
        </w:pict>
      </w:r>
      <w:r w:rsidR="00605253" w:rsidRPr="00BA0FCA">
        <w:rPr>
          <w:color w:val="000000"/>
        </w:rPr>
        <w:t>%</w:t>
      </w:r>
    </w:p>
    <w:p w:rsidR="001C074B" w:rsidRPr="00BA0FCA" w:rsidRDefault="001C074B" w:rsidP="00BA0FCA">
      <w:pPr>
        <w:rPr>
          <w:color w:val="000000"/>
        </w:rPr>
      </w:pPr>
    </w:p>
    <w:p w:rsidR="00BA0FCA" w:rsidRDefault="00605253" w:rsidP="00BA0FCA">
      <w:pPr>
        <w:rPr>
          <w:color w:val="000000"/>
        </w:rPr>
      </w:pPr>
      <w:r w:rsidRPr="00BA0FCA">
        <w:rPr>
          <w:color w:val="000000"/>
        </w:rPr>
        <w:t>3 способ</w:t>
      </w:r>
      <w:r w:rsidR="00BA0FCA" w:rsidRPr="00BA0FCA">
        <w:rPr>
          <w:color w:val="000000"/>
        </w:rPr>
        <w:t>:</w:t>
      </w:r>
    </w:p>
    <w:p w:rsidR="00BA0FCA" w:rsidRDefault="00605253" w:rsidP="00BA0FCA">
      <w:pPr>
        <w:rPr>
          <w:color w:val="000000"/>
        </w:rPr>
      </w:pPr>
      <w:r w:rsidRPr="00BA0FCA">
        <w:rPr>
          <w:color w:val="000000"/>
        </w:rPr>
        <w:t>Построение линейной зависимости</w:t>
      </w:r>
      <w:r w:rsidR="00BA0FCA">
        <w:rPr>
          <w:color w:val="000000"/>
        </w:rPr>
        <w:t xml:space="preserve"> (</w:t>
      </w:r>
      <w:r w:rsidRPr="00BA0FCA">
        <w:rPr>
          <w:color w:val="000000"/>
        </w:rPr>
        <w:t>экстраполяции</w:t>
      </w:r>
      <w:r w:rsidR="00BA0FCA" w:rsidRPr="00BA0FCA">
        <w:rPr>
          <w:color w:val="000000"/>
        </w:rPr>
        <w:t>):</w:t>
      </w:r>
    </w:p>
    <w:p w:rsidR="001C074B" w:rsidRDefault="001C074B" w:rsidP="00BA0FCA">
      <w:pPr>
        <w:rPr>
          <w:color w:val="000000"/>
        </w:rPr>
      </w:pPr>
    </w:p>
    <w:p w:rsidR="00BA0FCA" w:rsidRDefault="00605253" w:rsidP="00BA0FCA">
      <w:pPr>
        <w:rPr>
          <w:color w:val="000000"/>
        </w:rPr>
      </w:pPr>
      <w:r w:rsidRPr="00BA0FCA">
        <w:rPr>
          <w:i/>
          <w:iCs/>
          <w:color w:val="000000"/>
        </w:rPr>
        <w:t>П= а</w:t>
      </w:r>
      <w:r w:rsidRPr="00BA0FCA">
        <w:rPr>
          <w:i/>
          <w:iCs/>
          <w:color w:val="000000"/>
          <w:vertAlign w:val="subscript"/>
        </w:rPr>
        <w:t>0</w:t>
      </w:r>
      <w:r w:rsidRPr="00BA0FCA">
        <w:rPr>
          <w:i/>
          <w:iCs/>
          <w:color w:val="000000"/>
        </w:rPr>
        <w:t>+ а</w:t>
      </w:r>
      <w:r w:rsidRPr="00BA0FCA">
        <w:rPr>
          <w:i/>
          <w:iCs/>
          <w:color w:val="000000"/>
          <w:vertAlign w:val="subscript"/>
        </w:rPr>
        <w:t>1</w:t>
      </w:r>
      <w:r w:rsidRPr="00BA0FCA">
        <w:rPr>
          <w:i/>
          <w:iCs/>
          <w:color w:val="000000"/>
        </w:rPr>
        <w:t>*</w:t>
      </w:r>
      <w:r w:rsidRPr="00BA0FCA">
        <w:rPr>
          <w:i/>
          <w:iCs/>
          <w:color w:val="000000"/>
          <w:lang w:val="en-US"/>
        </w:rPr>
        <w:t>t</w:t>
      </w:r>
      <w:r w:rsidRPr="00BA0FCA">
        <w:rPr>
          <w:i/>
          <w:iCs/>
          <w:color w:val="000000"/>
          <w:vertAlign w:val="subscript"/>
          <w:lang w:val="en-US"/>
        </w:rPr>
        <w:t>i</w:t>
      </w:r>
      <w:r w:rsidR="00BA0FCA">
        <w:rPr>
          <w:i/>
          <w:iCs/>
          <w:color w:val="000000"/>
          <w:vertAlign w:val="subscript"/>
        </w:rPr>
        <w:t xml:space="preserve"> (</w:t>
      </w:r>
      <w:r w:rsidR="00BA0FCA">
        <w:rPr>
          <w:color w:val="000000"/>
        </w:rPr>
        <w:t>3.8</w:t>
      </w:r>
      <w:r w:rsidR="00BA0FCA" w:rsidRPr="00BA0FCA">
        <w:rPr>
          <w:color w:val="000000"/>
        </w:rPr>
        <w:t>)</w:t>
      </w:r>
    </w:p>
    <w:p w:rsidR="001C074B" w:rsidRDefault="001C074B" w:rsidP="00BA0FCA">
      <w:pPr>
        <w:rPr>
          <w:color w:val="000000"/>
        </w:rPr>
      </w:pPr>
    </w:p>
    <w:p w:rsidR="00BA0FCA" w:rsidRDefault="00605253" w:rsidP="00BA0FCA">
      <w:pPr>
        <w:rPr>
          <w:color w:val="000000"/>
        </w:rPr>
      </w:pPr>
      <w:r w:rsidRPr="00BA0FCA">
        <w:rPr>
          <w:color w:val="000000"/>
        </w:rPr>
        <w:t>Для 2002г</w:t>
      </w:r>
      <w:r w:rsidR="00BA0FCA" w:rsidRPr="00BA0FCA">
        <w:rPr>
          <w:color w:val="000000"/>
        </w:rPr>
        <w:t xml:space="preserve">. </w:t>
      </w:r>
      <w:r w:rsidRPr="00BA0FCA">
        <w:rPr>
          <w:color w:val="000000"/>
        </w:rPr>
        <w:t>его уровень составил</w:t>
      </w:r>
      <w:r w:rsidR="00BA0FCA" w:rsidRPr="00BA0FCA">
        <w:rPr>
          <w:color w:val="000000"/>
        </w:rPr>
        <w:t>:</w:t>
      </w:r>
    </w:p>
    <w:p w:rsidR="001C074B" w:rsidRDefault="001C074B" w:rsidP="00BA0FCA">
      <w:pPr>
        <w:rPr>
          <w:color w:val="000000"/>
        </w:rPr>
      </w:pPr>
    </w:p>
    <w:p w:rsidR="00605253" w:rsidRDefault="00605253" w:rsidP="00BA0FCA">
      <w:pPr>
        <w:rPr>
          <w:i/>
          <w:iCs/>
          <w:color w:val="000000"/>
        </w:rPr>
      </w:pPr>
      <w:r w:rsidRPr="00BA0FCA">
        <w:rPr>
          <w:i/>
          <w:iCs/>
          <w:color w:val="000000"/>
        </w:rPr>
        <w:t>а</w:t>
      </w:r>
      <w:r w:rsidRPr="00BA0FCA">
        <w:rPr>
          <w:i/>
          <w:iCs/>
          <w:color w:val="000000"/>
          <w:vertAlign w:val="subscript"/>
        </w:rPr>
        <w:t>0</w:t>
      </w:r>
      <w:r w:rsidRPr="00BA0FCA">
        <w:rPr>
          <w:i/>
          <w:iCs/>
          <w:color w:val="000000"/>
        </w:rPr>
        <w:t xml:space="preserve"> + </w:t>
      </w:r>
      <w:r w:rsidRPr="00BA0FCA">
        <w:rPr>
          <w:i/>
          <w:iCs/>
          <w:color w:val="000000"/>
          <w:lang w:val="en-US"/>
        </w:rPr>
        <w:t>a</w:t>
      </w:r>
      <w:r w:rsidRPr="00BA0FCA">
        <w:rPr>
          <w:i/>
          <w:iCs/>
          <w:color w:val="000000"/>
          <w:vertAlign w:val="subscript"/>
        </w:rPr>
        <w:t>1</w:t>
      </w:r>
      <w:r w:rsidRPr="00BA0FCA">
        <w:rPr>
          <w:i/>
          <w:iCs/>
          <w:color w:val="000000"/>
        </w:rPr>
        <w:t xml:space="preserve"> *1= 11580</w:t>
      </w:r>
    </w:p>
    <w:p w:rsidR="001C074B" w:rsidRPr="00BA0FCA" w:rsidRDefault="001C074B" w:rsidP="00BA0FCA">
      <w:pPr>
        <w:rPr>
          <w:i/>
          <w:iCs/>
          <w:color w:val="000000"/>
        </w:rPr>
      </w:pPr>
    </w:p>
    <w:p w:rsidR="00BA0FCA" w:rsidRDefault="00605253" w:rsidP="00BA0FCA">
      <w:pPr>
        <w:rPr>
          <w:color w:val="000000"/>
        </w:rPr>
      </w:pPr>
      <w:r w:rsidRPr="00BA0FCA">
        <w:rPr>
          <w:color w:val="000000"/>
        </w:rPr>
        <w:t>Для 2006 г его уровень составил</w:t>
      </w:r>
      <w:r w:rsidR="00BA0FCA" w:rsidRPr="00BA0FCA">
        <w:rPr>
          <w:color w:val="000000"/>
        </w:rPr>
        <w:t>:</w:t>
      </w:r>
    </w:p>
    <w:p w:rsidR="001C074B" w:rsidRDefault="001C074B" w:rsidP="00BA0FCA">
      <w:pPr>
        <w:rPr>
          <w:color w:val="000000"/>
        </w:rPr>
      </w:pPr>
    </w:p>
    <w:p w:rsidR="00605253" w:rsidRDefault="00605253" w:rsidP="00BA0FCA">
      <w:pPr>
        <w:rPr>
          <w:i/>
          <w:iCs/>
          <w:color w:val="000000"/>
        </w:rPr>
      </w:pPr>
      <w:r w:rsidRPr="00BA0FCA">
        <w:rPr>
          <w:i/>
          <w:iCs/>
          <w:color w:val="000000"/>
        </w:rPr>
        <w:t>а</w:t>
      </w:r>
      <w:r w:rsidRPr="00BA0FCA">
        <w:rPr>
          <w:i/>
          <w:iCs/>
          <w:color w:val="000000"/>
          <w:vertAlign w:val="subscript"/>
        </w:rPr>
        <w:t>0</w:t>
      </w:r>
      <w:r w:rsidRPr="00BA0FCA">
        <w:rPr>
          <w:i/>
          <w:iCs/>
          <w:color w:val="000000"/>
        </w:rPr>
        <w:t xml:space="preserve"> + 5* </w:t>
      </w:r>
      <w:r w:rsidRPr="00BA0FCA">
        <w:rPr>
          <w:i/>
          <w:iCs/>
          <w:color w:val="000000"/>
          <w:lang w:val="en-US"/>
        </w:rPr>
        <w:t>a</w:t>
      </w:r>
      <w:r w:rsidRPr="00BA0FCA">
        <w:rPr>
          <w:i/>
          <w:iCs/>
          <w:color w:val="000000"/>
          <w:vertAlign w:val="subscript"/>
        </w:rPr>
        <w:t>1</w:t>
      </w:r>
      <w:r w:rsidRPr="00BA0FCA">
        <w:rPr>
          <w:i/>
          <w:iCs/>
          <w:color w:val="000000"/>
        </w:rPr>
        <w:t xml:space="preserve"> =15780</w:t>
      </w:r>
    </w:p>
    <w:p w:rsidR="001C074B" w:rsidRPr="00BA0FCA" w:rsidRDefault="001C074B" w:rsidP="00BA0FCA">
      <w:pPr>
        <w:rPr>
          <w:color w:val="000000"/>
        </w:rPr>
      </w:pPr>
    </w:p>
    <w:p w:rsidR="00BA0FCA" w:rsidRDefault="00605253" w:rsidP="00BA0FCA">
      <w:pPr>
        <w:rPr>
          <w:color w:val="000000"/>
        </w:rPr>
      </w:pPr>
      <w:r w:rsidRPr="00BA0FCA">
        <w:rPr>
          <w:color w:val="000000"/>
        </w:rPr>
        <w:t>Решим</w:t>
      </w:r>
      <w:r w:rsidR="00BA0FCA" w:rsidRPr="00BA0FCA">
        <w:rPr>
          <w:color w:val="000000"/>
        </w:rPr>
        <w:t xml:space="preserve"> </w:t>
      </w:r>
      <w:r w:rsidRPr="00BA0FCA">
        <w:rPr>
          <w:color w:val="000000"/>
        </w:rPr>
        <w:t>эти</w:t>
      </w:r>
      <w:r w:rsidR="00BA0FCA" w:rsidRPr="00BA0FCA">
        <w:rPr>
          <w:color w:val="000000"/>
        </w:rPr>
        <w:t xml:space="preserve"> </w:t>
      </w:r>
      <w:r w:rsidRPr="00BA0FCA">
        <w:rPr>
          <w:color w:val="000000"/>
        </w:rPr>
        <w:t>два</w:t>
      </w:r>
      <w:r w:rsidR="00BA0FCA" w:rsidRPr="00BA0FCA">
        <w:rPr>
          <w:color w:val="000000"/>
        </w:rPr>
        <w:t xml:space="preserve"> </w:t>
      </w:r>
      <w:r w:rsidRPr="00BA0FCA">
        <w:rPr>
          <w:color w:val="000000"/>
        </w:rPr>
        <w:t>уравнения</w:t>
      </w:r>
      <w:r w:rsidR="00BA0FCA" w:rsidRPr="00BA0FCA">
        <w:rPr>
          <w:color w:val="000000"/>
        </w:rPr>
        <w:t xml:space="preserve"> </w:t>
      </w:r>
      <w:r w:rsidRPr="00BA0FCA">
        <w:rPr>
          <w:color w:val="000000"/>
        </w:rPr>
        <w:t>как</w:t>
      </w:r>
      <w:r w:rsidR="00BA0FCA" w:rsidRPr="00BA0FCA">
        <w:rPr>
          <w:color w:val="000000"/>
        </w:rPr>
        <w:t xml:space="preserve"> </w:t>
      </w:r>
      <w:r w:rsidRPr="00BA0FCA">
        <w:rPr>
          <w:color w:val="000000"/>
        </w:rPr>
        <w:t>систему</w:t>
      </w:r>
      <w:r w:rsidR="00BA0FCA" w:rsidRPr="00BA0FCA">
        <w:rPr>
          <w:color w:val="000000"/>
        </w:rPr>
        <w:t xml:space="preserve"> </w:t>
      </w:r>
      <w:r w:rsidRPr="00BA0FCA">
        <w:rPr>
          <w:color w:val="000000"/>
        </w:rPr>
        <w:t>уравнений</w:t>
      </w:r>
      <w:r w:rsidR="00BA0FCA" w:rsidRPr="00BA0FCA">
        <w:rPr>
          <w:color w:val="000000"/>
        </w:rPr>
        <w:t>:</w:t>
      </w:r>
    </w:p>
    <w:p w:rsidR="001C074B" w:rsidRDefault="001C074B" w:rsidP="00BA0FCA">
      <w:pPr>
        <w:rPr>
          <w:color w:val="000000"/>
        </w:rPr>
      </w:pPr>
    </w:p>
    <w:p w:rsidR="00BA0FCA" w:rsidRPr="00BA0FCA" w:rsidRDefault="00605253" w:rsidP="00BA0FCA">
      <w:pPr>
        <w:rPr>
          <w:i/>
          <w:iCs/>
          <w:color w:val="000000"/>
        </w:rPr>
      </w:pPr>
      <w:r w:rsidRPr="00BA0FCA">
        <w:rPr>
          <w:i/>
          <w:iCs/>
          <w:color w:val="000000"/>
        </w:rPr>
        <w:t>а</w:t>
      </w:r>
      <w:r w:rsidRPr="00BA0FCA">
        <w:rPr>
          <w:i/>
          <w:iCs/>
          <w:color w:val="000000"/>
          <w:vertAlign w:val="subscript"/>
        </w:rPr>
        <w:t>0</w:t>
      </w:r>
      <w:r w:rsidRPr="00BA0FCA">
        <w:rPr>
          <w:i/>
          <w:iCs/>
          <w:color w:val="000000"/>
        </w:rPr>
        <w:t>= 11580</w:t>
      </w:r>
      <w:r w:rsidR="00BA0FCA" w:rsidRPr="00BA0FCA">
        <w:rPr>
          <w:i/>
          <w:iCs/>
          <w:color w:val="000000"/>
        </w:rPr>
        <w:t xml:space="preserve"> - </w:t>
      </w:r>
      <w:r w:rsidRPr="00BA0FCA">
        <w:rPr>
          <w:i/>
          <w:iCs/>
          <w:color w:val="000000"/>
        </w:rPr>
        <w:t>а</w:t>
      </w:r>
      <w:r w:rsidRPr="00BA0FCA">
        <w:rPr>
          <w:i/>
          <w:iCs/>
          <w:color w:val="000000"/>
          <w:vertAlign w:val="subscript"/>
        </w:rPr>
        <w:t>1</w:t>
      </w:r>
      <w:r w:rsidRPr="00BA0FCA">
        <w:rPr>
          <w:i/>
          <w:iCs/>
          <w:color w:val="000000"/>
        </w:rPr>
        <w:t xml:space="preserve"> * 1</w:t>
      </w:r>
    </w:p>
    <w:p w:rsidR="00605253" w:rsidRDefault="00605253" w:rsidP="00BA0FCA">
      <w:pPr>
        <w:rPr>
          <w:i/>
          <w:iCs/>
          <w:color w:val="000000"/>
        </w:rPr>
      </w:pPr>
      <w:r w:rsidRPr="00BA0FCA">
        <w:rPr>
          <w:i/>
          <w:iCs/>
          <w:color w:val="000000"/>
        </w:rPr>
        <w:t>а</w:t>
      </w:r>
      <w:r w:rsidRPr="00BA0FCA">
        <w:rPr>
          <w:i/>
          <w:iCs/>
          <w:color w:val="000000"/>
          <w:vertAlign w:val="subscript"/>
        </w:rPr>
        <w:t>0</w:t>
      </w:r>
      <w:r w:rsidRPr="00BA0FCA">
        <w:rPr>
          <w:i/>
          <w:iCs/>
          <w:color w:val="000000"/>
        </w:rPr>
        <w:t xml:space="preserve">= 15780 </w:t>
      </w:r>
      <w:r w:rsidR="00BA0FCA">
        <w:rPr>
          <w:i/>
          <w:iCs/>
          <w:color w:val="000000"/>
        </w:rPr>
        <w:t>-</w:t>
      </w:r>
      <w:r w:rsidRPr="00BA0FCA">
        <w:rPr>
          <w:i/>
          <w:iCs/>
          <w:color w:val="000000"/>
        </w:rPr>
        <w:t>а</w:t>
      </w:r>
      <w:r w:rsidRPr="00BA0FCA">
        <w:rPr>
          <w:i/>
          <w:iCs/>
          <w:color w:val="000000"/>
          <w:vertAlign w:val="subscript"/>
        </w:rPr>
        <w:t>1</w:t>
      </w:r>
      <w:r w:rsidRPr="00BA0FCA">
        <w:rPr>
          <w:i/>
          <w:iCs/>
          <w:color w:val="000000"/>
        </w:rPr>
        <w:t xml:space="preserve"> * 5</w:t>
      </w:r>
    </w:p>
    <w:p w:rsidR="00BA0FCA" w:rsidRDefault="00C02BF0" w:rsidP="00BA0FCA">
      <w:pPr>
        <w:rPr>
          <w:color w:val="000000"/>
        </w:rPr>
      </w:pPr>
      <w:r>
        <w:rPr>
          <w:i/>
          <w:iCs/>
          <w:color w:val="000000"/>
        </w:rPr>
        <w:br w:type="page"/>
      </w:r>
      <w:r w:rsidR="00605253" w:rsidRPr="00BA0FCA">
        <w:rPr>
          <w:color w:val="000000"/>
        </w:rPr>
        <w:t>Приравниваем два уравнения, получим уравнение вида</w:t>
      </w:r>
      <w:r w:rsidR="00BA0FCA" w:rsidRPr="00BA0FCA">
        <w:rPr>
          <w:color w:val="000000"/>
        </w:rPr>
        <w:t>:</w:t>
      </w:r>
    </w:p>
    <w:p w:rsidR="001C074B" w:rsidRDefault="001C074B" w:rsidP="00BA0FCA">
      <w:pPr>
        <w:rPr>
          <w:color w:val="000000"/>
        </w:rPr>
      </w:pPr>
    </w:p>
    <w:p w:rsidR="00BA0FCA" w:rsidRPr="00BA0FCA" w:rsidRDefault="00605253" w:rsidP="00BA0FCA">
      <w:pPr>
        <w:rPr>
          <w:i/>
          <w:iCs/>
          <w:color w:val="000000"/>
        </w:rPr>
      </w:pPr>
      <w:r w:rsidRPr="00BA0FCA">
        <w:rPr>
          <w:i/>
          <w:iCs/>
          <w:color w:val="000000"/>
        </w:rPr>
        <w:t>11580</w:t>
      </w:r>
      <w:r w:rsidR="00BA0FCA" w:rsidRPr="00BA0FCA">
        <w:rPr>
          <w:i/>
          <w:iCs/>
          <w:color w:val="000000"/>
        </w:rPr>
        <w:t xml:space="preserve"> - </w:t>
      </w:r>
      <w:r w:rsidRPr="00BA0FCA">
        <w:rPr>
          <w:i/>
          <w:iCs/>
          <w:color w:val="000000"/>
        </w:rPr>
        <w:t>а</w:t>
      </w:r>
      <w:r w:rsidRPr="00BA0FCA">
        <w:rPr>
          <w:i/>
          <w:iCs/>
          <w:color w:val="000000"/>
          <w:vertAlign w:val="subscript"/>
        </w:rPr>
        <w:t>1</w:t>
      </w:r>
      <w:r w:rsidRPr="00BA0FCA">
        <w:rPr>
          <w:i/>
          <w:iCs/>
          <w:color w:val="000000"/>
        </w:rPr>
        <w:t xml:space="preserve"> * 1</w:t>
      </w:r>
      <w:r w:rsidR="00BA0FCA" w:rsidRPr="00BA0FCA">
        <w:rPr>
          <w:i/>
          <w:iCs/>
          <w:color w:val="000000"/>
        </w:rPr>
        <w:t xml:space="preserve"> - </w:t>
      </w:r>
      <w:r w:rsidRPr="00BA0FCA">
        <w:rPr>
          <w:i/>
          <w:iCs/>
          <w:color w:val="000000"/>
        </w:rPr>
        <w:t xml:space="preserve">15780 </w:t>
      </w:r>
      <w:r w:rsidR="00BA0FCA">
        <w:rPr>
          <w:i/>
          <w:iCs/>
          <w:color w:val="000000"/>
        </w:rPr>
        <w:t>-</w:t>
      </w:r>
      <w:r w:rsidRPr="00BA0FCA">
        <w:rPr>
          <w:i/>
          <w:iCs/>
          <w:color w:val="000000"/>
        </w:rPr>
        <w:t>а</w:t>
      </w:r>
      <w:r w:rsidRPr="00BA0FCA">
        <w:rPr>
          <w:i/>
          <w:iCs/>
          <w:color w:val="000000"/>
          <w:vertAlign w:val="subscript"/>
        </w:rPr>
        <w:t>1</w:t>
      </w:r>
      <w:r w:rsidRPr="00BA0FCA">
        <w:rPr>
          <w:i/>
          <w:iCs/>
          <w:color w:val="000000"/>
        </w:rPr>
        <w:t xml:space="preserve"> * 5</w:t>
      </w:r>
    </w:p>
    <w:p w:rsidR="00BA0FCA" w:rsidRDefault="00605253" w:rsidP="00BA0FCA">
      <w:pPr>
        <w:rPr>
          <w:color w:val="000000"/>
        </w:rPr>
      </w:pPr>
      <w:r w:rsidRPr="00BA0FCA">
        <w:rPr>
          <w:i/>
          <w:iCs/>
          <w:color w:val="000000"/>
        </w:rPr>
        <w:t>а</w:t>
      </w:r>
      <w:r w:rsidRPr="00BA0FCA">
        <w:rPr>
          <w:i/>
          <w:iCs/>
          <w:color w:val="000000"/>
          <w:vertAlign w:val="subscript"/>
        </w:rPr>
        <w:t>1</w:t>
      </w:r>
      <w:r w:rsidRPr="00BA0FCA">
        <w:rPr>
          <w:i/>
          <w:iCs/>
          <w:color w:val="000000"/>
        </w:rPr>
        <w:t>= 15780</w:t>
      </w:r>
      <w:r w:rsidRPr="00BA0FCA">
        <w:rPr>
          <w:i/>
          <w:iCs/>
          <w:color w:val="000000"/>
          <w:vertAlign w:val="subscript"/>
        </w:rPr>
        <w:t xml:space="preserve"> </w:t>
      </w:r>
      <w:r w:rsidR="00BA0FCA">
        <w:rPr>
          <w:i/>
          <w:iCs/>
          <w:color w:val="000000"/>
        </w:rPr>
        <w:t>-</w:t>
      </w:r>
      <w:r w:rsidRPr="00BA0FCA">
        <w:rPr>
          <w:i/>
          <w:iCs/>
          <w:color w:val="000000"/>
        </w:rPr>
        <w:t>11580</w:t>
      </w:r>
      <w:r w:rsidR="00BA0FCA" w:rsidRPr="00BA0FCA">
        <w:rPr>
          <w:i/>
          <w:iCs/>
          <w:color w:val="000000"/>
        </w:rPr>
        <w:t xml:space="preserve"> </w:t>
      </w:r>
      <w:r w:rsidRPr="00BA0FCA">
        <w:rPr>
          <w:i/>
          <w:iCs/>
          <w:color w:val="000000"/>
        </w:rPr>
        <w:t>=</w:t>
      </w:r>
      <w:r w:rsidR="00BA0FCA" w:rsidRPr="00BA0FCA">
        <w:rPr>
          <w:i/>
          <w:iCs/>
          <w:color w:val="000000"/>
        </w:rPr>
        <w:t xml:space="preserve"> </w:t>
      </w:r>
      <w:r w:rsidRPr="00BA0FCA">
        <w:rPr>
          <w:i/>
          <w:iCs/>
          <w:color w:val="000000"/>
        </w:rPr>
        <w:t>1050</w:t>
      </w:r>
      <w:r w:rsidRPr="00BA0FCA">
        <w:rPr>
          <w:color w:val="000000"/>
        </w:rPr>
        <w:t xml:space="preserve"> тыс</w:t>
      </w:r>
      <w:r w:rsidR="00BA0FCA" w:rsidRPr="00BA0FCA">
        <w:rPr>
          <w:color w:val="000000"/>
        </w:rPr>
        <w:t xml:space="preserve">. </w:t>
      </w:r>
      <w:r w:rsidRPr="00BA0FCA">
        <w:rPr>
          <w:color w:val="000000"/>
        </w:rPr>
        <w:t>руб</w:t>
      </w:r>
      <w:r w:rsidR="00BA0FCA" w:rsidRPr="00BA0FCA">
        <w:rPr>
          <w:color w:val="000000"/>
        </w:rPr>
        <w:t>.</w:t>
      </w:r>
    </w:p>
    <w:p w:rsidR="001C074B" w:rsidRDefault="001C074B" w:rsidP="00BA0FCA">
      <w:pPr>
        <w:rPr>
          <w:color w:val="000000"/>
        </w:rPr>
      </w:pPr>
    </w:p>
    <w:p w:rsidR="00BA0FCA" w:rsidRDefault="00605253" w:rsidP="00BA0FCA">
      <w:pPr>
        <w:rPr>
          <w:color w:val="000000"/>
        </w:rPr>
      </w:pPr>
      <w:r w:rsidRPr="00BA0FCA">
        <w:rPr>
          <w:color w:val="000000"/>
        </w:rPr>
        <w:t>Решив данное уравнение, получим значение показателя а</w:t>
      </w:r>
      <w:r w:rsidRPr="00BA0FCA">
        <w:rPr>
          <w:color w:val="000000"/>
          <w:vertAlign w:val="subscript"/>
        </w:rPr>
        <w:t>1</w:t>
      </w:r>
      <w:r w:rsidR="00BA0FCA" w:rsidRPr="00BA0FCA">
        <w:rPr>
          <w:color w:val="000000"/>
        </w:rPr>
        <w:t>,</w:t>
      </w:r>
      <w:r w:rsidRPr="00BA0FCA">
        <w:rPr>
          <w:color w:val="000000"/>
        </w:rPr>
        <w:t xml:space="preserve"> равное 1050 тыс</w:t>
      </w:r>
      <w:r w:rsidR="00BA0FCA" w:rsidRPr="00BA0FCA">
        <w:rPr>
          <w:color w:val="000000"/>
        </w:rPr>
        <w:t xml:space="preserve">. </w:t>
      </w:r>
      <w:r w:rsidRPr="00BA0FCA">
        <w:rPr>
          <w:color w:val="000000"/>
        </w:rPr>
        <w:t>руб</w:t>
      </w:r>
      <w:r w:rsidR="00BA0FCA" w:rsidRPr="00BA0FCA">
        <w:rPr>
          <w:color w:val="000000"/>
        </w:rPr>
        <w:t xml:space="preserve">. </w:t>
      </w:r>
      <w:r w:rsidRPr="00BA0FCA">
        <w:rPr>
          <w:color w:val="000000"/>
        </w:rPr>
        <w:t>Далее, подставив полученное значение показателя а</w:t>
      </w:r>
      <w:r w:rsidRPr="00BA0FCA">
        <w:rPr>
          <w:color w:val="000000"/>
          <w:vertAlign w:val="subscript"/>
        </w:rPr>
        <w:t>1</w:t>
      </w:r>
      <w:r w:rsidRPr="00BA0FCA">
        <w:rPr>
          <w:color w:val="000000"/>
        </w:rPr>
        <w:t xml:space="preserve"> в уравнение следующего вида, получим</w:t>
      </w:r>
      <w:r w:rsidR="00BA0FCA" w:rsidRPr="00BA0FCA">
        <w:rPr>
          <w:color w:val="000000"/>
        </w:rPr>
        <w:t>:</w:t>
      </w:r>
    </w:p>
    <w:p w:rsidR="001C074B" w:rsidRDefault="001C074B" w:rsidP="00BA0FCA">
      <w:pPr>
        <w:rPr>
          <w:color w:val="000000"/>
        </w:rPr>
      </w:pPr>
    </w:p>
    <w:p w:rsidR="00BA0FCA" w:rsidRDefault="00605253" w:rsidP="00BA0FCA">
      <w:pPr>
        <w:rPr>
          <w:color w:val="000000"/>
        </w:rPr>
      </w:pPr>
      <w:r w:rsidRPr="00BA0FCA">
        <w:rPr>
          <w:i/>
          <w:iCs/>
          <w:color w:val="000000"/>
        </w:rPr>
        <w:t>а</w:t>
      </w:r>
      <w:r w:rsidRPr="00BA0FCA">
        <w:rPr>
          <w:i/>
          <w:iCs/>
          <w:color w:val="000000"/>
          <w:vertAlign w:val="subscript"/>
        </w:rPr>
        <w:t>0</w:t>
      </w:r>
      <w:r w:rsidRPr="00BA0FCA">
        <w:rPr>
          <w:i/>
          <w:iCs/>
          <w:color w:val="000000"/>
        </w:rPr>
        <w:t xml:space="preserve"> =15780</w:t>
      </w:r>
      <w:r w:rsidR="00BA0FCA" w:rsidRPr="00BA0FCA">
        <w:rPr>
          <w:i/>
          <w:iCs/>
          <w:color w:val="000000"/>
        </w:rPr>
        <w:t xml:space="preserve"> - </w:t>
      </w:r>
      <w:r w:rsidRPr="00BA0FCA">
        <w:rPr>
          <w:i/>
          <w:iCs/>
          <w:color w:val="000000"/>
        </w:rPr>
        <w:t xml:space="preserve">1050* 5 = 10530 </w:t>
      </w:r>
      <w:r w:rsidRPr="00BA0FCA">
        <w:rPr>
          <w:color w:val="000000"/>
        </w:rPr>
        <w:t>тыс</w:t>
      </w:r>
      <w:r w:rsidR="00BA0FCA" w:rsidRPr="00BA0FCA">
        <w:rPr>
          <w:color w:val="000000"/>
        </w:rPr>
        <w:t xml:space="preserve">. </w:t>
      </w:r>
      <w:r w:rsidRPr="00BA0FCA">
        <w:rPr>
          <w:color w:val="000000"/>
        </w:rPr>
        <w:t>руб</w:t>
      </w:r>
      <w:r w:rsidR="00BA0FCA" w:rsidRPr="00BA0FCA">
        <w:rPr>
          <w:color w:val="000000"/>
        </w:rPr>
        <w:t>.</w:t>
      </w:r>
    </w:p>
    <w:p w:rsidR="001C074B" w:rsidRDefault="001C074B" w:rsidP="00BA0FCA">
      <w:pPr>
        <w:rPr>
          <w:color w:val="000000"/>
        </w:rPr>
      </w:pPr>
    </w:p>
    <w:p w:rsidR="00BA0FCA" w:rsidRDefault="00605253" w:rsidP="00BA0FCA">
      <w:pPr>
        <w:rPr>
          <w:color w:val="000000"/>
        </w:rPr>
      </w:pPr>
      <w:r w:rsidRPr="00BA0FCA">
        <w:rPr>
          <w:color w:val="000000"/>
        </w:rPr>
        <w:t>Следовательно, приближённая модель в динамике прибыли выражается уравнением</w:t>
      </w:r>
      <w:r w:rsidR="00BA0FCA" w:rsidRPr="00BA0FCA">
        <w:rPr>
          <w:color w:val="000000"/>
        </w:rPr>
        <w:t>:</w:t>
      </w:r>
    </w:p>
    <w:p w:rsidR="001C074B" w:rsidRDefault="001C074B" w:rsidP="00BA0FCA">
      <w:pPr>
        <w:rPr>
          <w:color w:val="000000"/>
        </w:rPr>
      </w:pPr>
    </w:p>
    <w:p w:rsidR="00BA0FCA" w:rsidRDefault="00605253" w:rsidP="00BA0FCA">
      <w:pPr>
        <w:rPr>
          <w:color w:val="000000"/>
        </w:rPr>
      </w:pPr>
      <w:r w:rsidRPr="00BA0FCA">
        <w:rPr>
          <w:i/>
          <w:iCs/>
          <w:color w:val="000000"/>
        </w:rPr>
        <w:t>П</w:t>
      </w:r>
      <w:r w:rsidRPr="00BA0FCA">
        <w:rPr>
          <w:i/>
          <w:iCs/>
          <w:color w:val="000000"/>
          <w:vertAlign w:val="subscript"/>
          <w:lang w:val="en-US"/>
        </w:rPr>
        <w:t>t</w:t>
      </w:r>
      <w:r w:rsidRPr="00BA0FCA">
        <w:rPr>
          <w:i/>
          <w:iCs/>
          <w:color w:val="000000"/>
        </w:rPr>
        <w:t xml:space="preserve"> = </w:t>
      </w:r>
      <w:r w:rsidRPr="00BA0FCA">
        <w:rPr>
          <w:i/>
          <w:iCs/>
          <w:color w:val="000000"/>
          <w:lang w:val="en-US"/>
        </w:rPr>
        <w:t>a</w:t>
      </w:r>
      <w:r w:rsidRPr="00BA0FCA">
        <w:rPr>
          <w:i/>
          <w:iCs/>
          <w:color w:val="000000"/>
          <w:vertAlign w:val="subscript"/>
        </w:rPr>
        <w:t>0</w:t>
      </w:r>
      <w:r w:rsidRPr="00BA0FCA">
        <w:rPr>
          <w:i/>
          <w:iCs/>
          <w:color w:val="000000"/>
        </w:rPr>
        <w:t xml:space="preserve"> + </w:t>
      </w:r>
      <w:r w:rsidRPr="00BA0FCA">
        <w:rPr>
          <w:i/>
          <w:iCs/>
          <w:color w:val="000000"/>
          <w:lang w:val="en-US"/>
        </w:rPr>
        <w:t>a</w:t>
      </w:r>
      <w:r w:rsidRPr="00BA0FCA">
        <w:rPr>
          <w:i/>
          <w:iCs/>
          <w:color w:val="000000"/>
          <w:vertAlign w:val="subscript"/>
        </w:rPr>
        <w:t>1</w:t>
      </w:r>
      <w:r w:rsidR="00BA0FCA" w:rsidRPr="00BA0FCA">
        <w:rPr>
          <w:i/>
          <w:iCs/>
          <w:color w:val="000000"/>
        </w:rPr>
        <w:t xml:space="preserve"> - </w:t>
      </w:r>
      <w:r w:rsidRPr="00BA0FCA">
        <w:rPr>
          <w:i/>
          <w:iCs/>
          <w:color w:val="000000"/>
          <w:lang w:val="en-US"/>
        </w:rPr>
        <w:t>t</w:t>
      </w:r>
      <w:r w:rsidR="00BA0FCA">
        <w:rPr>
          <w:color w:val="000000"/>
        </w:rPr>
        <w:t xml:space="preserve"> (3.9</w:t>
      </w:r>
      <w:r w:rsidR="00BA0FCA" w:rsidRPr="00BA0FCA">
        <w:rPr>
          <w:color w:val="000000"/>
        </w:rPr>
        <w:t>)</w:t>
      </w:r>
    </w:p>
    <w:p w:rsidR="001C074B" w:rsidRDefault="001C074B" w:rsidP="00BA0FCA">
      <w:pPr>
        <w:rPr>
          <w:color w:val="000000"/>
        </w:rPr>
      </w:pPr>
    </w:p>
    <w:p w:rsidR="00BA0FCA" w:rsidRDefault="00605253" w:rsidP="00BA0FCA">
      <w:pPr>
        <w:rPr>
          <w:color w:val="000000"/>
        </w:rPr>
      </w:pPr>
      <w:r w:rsidRPr="00BA0FCA">
        <w:rPr>
          <w:color w:val="000000"/>
        </w:rPr>
        <w:t>Подставим полученные значения а</w:t>
      </w:r>
      <w:r w:rsidRPr="00BA0FCA">
        <w:rPr>
          <w:color w:val="000000"/>
          <w:vertAlign w:val="subscript"/>
        </w:rPr>
        <w:t>0</w:t>
      </w:r>
      <w:r w:rsidRPr="00BA0FCA">
        <w:rPr>
          <w:color w:val="000000"/>
        </w:rPr>
        <w:t xml:space="preserve"> и </w:t>
      </w:r>
      <w:r w:rsidRPr="00BA0FCA">
        <w:rPr>
          <w:color w:val="000000"/>
          <w:lang w:val="en-US"/>
        </w:rPr>
        <w:t>a</w:t>
      </w:r>
      <w:r w:rsidRPr="00BA0FCA">
        <w:rPr>
          <w:color w:val="000000"/>
          <w:vertAlign w:val="subscript"/>
        </w:rPr>
        <w:t>1</w:t>
      </w:r>
      <w:r w:rsidRPr="00BA0FCA">
        <w:rPr>
          <w:color w:val="000000"/>
        </w:rPr>
        <w:t xml:space="preserve"> в формулу, для нахождения теоретической прибыли за 2006 год</w:t>
      </w:r>
      <w:r w:rsidR="00BA0FCA" w:rsidRPr="00BA0FCA">
        <w:rPr>
          <w:color w:val="000000"/>
        </w:rPr>
        <w:t>:</w:t>
      </w:r>
    </w:p>
    <w:p w:rsidR="001C074B" w:rsidRDefault="001C074B" w:rsidP="00BA0FCA">
      <w:pPr>
        <w:rPr>
          <w:color w:val="000000"/>
        </w:rPr>
      </w:pPr>
    </w:p>
    <w:p w:rsidR="00BA0FCA" w:rsidRDefault="00605253" w:rsidP="00BA0FCA">
      <w:pPr>
        <w:rPr>
          <w:i/>
          <w:iCs/>
          <w:color w:val="000000"/>
        </w:rPr>
      </w:pPr>
      <w:r w:rsidRPr="00BA0FCA">
        <w:rPr>
          <w:i/>
          <w:iCs/>
          <w:color w:val="000000"/>
        </w:rPr>
        <w:t>П</w:t>
      </w:r>
      <w:r w:rsidRPr="00BA0FCA">
        <w:rPr>
          <w:i/>
          <w:iCs/>
          <w:color w:val="000000"/>
          <w:vertAlign w:val="subscript"/>
        </w:rPr>
        <w:t>06</w:t>
      </w:r>
      <w:r w:rsidRPr="00BA0FCA">
        <w:rPr>
          <w:i/>
          <w:iCs/>
          <w:color w:val="000000"/>
        </w:rPr>
        <w:t xml:space="preserve"> = 10530 + 1050*5=15780</w:t>
      </w:r>
    </w:p>
    <w:p w:rsidR="001C074B" w:rsidRPr="00BA0FCA" w:rsidRDefault="001C074B" w:rsidP="00BA0FCA">
      <w:pPr>
        <w:rPr>
          <w:i/>
          <w:iCs/>
          <w:color w:val="000000"/>
        </w:rPr>
      </w:pPr>
    </w:p>
    <w:p w:rsidR="00BA0FCA" w:rsidRDefault="00605253" w:rsidP="00BA0FCA">
      <w:pPr>
        <w:rPr>
          <w:color w:val="000000"/>
        </w:rPr>
      </w:pPr>
      <w:r w:rsidRPr="00BA0FCA">
        <w:rPr>
          <w:color w:val="000000"/>
        </w:rPr>
        <w:t>Определим ошибку при расчете прогнозного значения экстраполяции тенденций, с помощью аппроксимации</w:t>
      </w:r>
      <w:r w:rsidR="00BA0FCA" w:rsidRPr="00BA0FCA">
        <w:rPr>
          <w:color w:val="000000"/>
        </w:rPr>
        <w:t>:</w:t>
      </w:r>
    </w:p>
    <w:p w:rsidR="001C074B" w:rsidRDefault="001C074B" w:rsidP="00BA0FCA">
      <w:pPr>
        <w:rPr>
          <w:color w:val="000000"/>
        </w:rPr>
      </w:pPr>
    </w:p>
    <w:p w:rsidR="00BA0FCA" w:rsidRDefault="000175F2" w:rsidP="00BA0FCA">
      <w:pPr>
        <w:rPr>
          <w:color w:val="000000"/>
        </w:rPr>
      </w:pPr>
      <w:r>
        <w:rPr>
          <w:position w:val="-28"/>
        </w:rPr>
        <w:pict>
          <v:shape id="_x0000_i1046" type="#_x0000_t75" style="width:153pt;height:33.75pt">
            <v:imagedata r:id="rId28" o:title=""/>
          </v:shape>
        </w:pict>
      </w:r>
      <w:r w:rsidR="00605253" w:rsidRPr="00BA0FCA">
        <w:rPr>
          <w:color w:val="000000"/>
        </w:rPr>
        <w:t>%</w:t>
      </w:r>
    </w:p>
    <w:p w:rsidR="001C074B" w:rsidRPr="00BA0FCA" w:rsidRDefault="001C074B" w:rsidP="00BA0FCA">
      <w:pPr>
        <w:rPr>
          <w:color w:val="000000"/>
        </w:rPr>
      </w:pPr>
    </w:p>
    <w:p w:rsidR="00BA0FCA" w:rsidRDefault="00605253" w:rsidP="00BA0FCA">
      <w:pPr>
        <w:rPr>
          <w:color w:val="000000"/>
        </w:rPr>
      </w:pPr>
      <w:r w:rsidRPr="00BA0FCA">
        <w:rPr>
          <w:color w:val="000000"/>
        </w:rPr>
        <w:t>В результате, значение среднего абсолютного прироста равно 0,17%, значение среднего темпа роста равно 1,5%, а значение экстраполяции тенденций равно 0%</w:t>
      </w:r>
      <w:r w:rsidR="00BA0FCA" w:rsidRPr="00BA0FCA">
        <w:rPr>
          <w:color w:val="000000"/>
        </w:rPr>
        <w:t xml:space="preserve">. </w:t>
      </w:r>
      <w:r w:rsidRPr="00BA0FCA">
        <w:rPr>
          <w:color w:val="000000"/>
        </w:rPr>
        <w:t>Выбор метода прогнозирования прибыли осуществляется по минимальному значению ошибки аппроксимации</w:t>
      </w:r>
      <w:r w:rsidR="00BA0FCA">
        <w:rPr>
          <w:color w:val="000000"/>
        </w:rPr>
        <w:t xml:space="preserve"> (</w:t>
      </w:r>
      <w:r w:rsidRPr="00BA0FCA">
        <w:rPr>
          <w:color w:val="000000"/>
          <w:lang w:val="en-US"/>
        </w:rPr>
        <w:t>Emin</w:t>
      </w:r>
      <w:r w:rsidRPr="00BA0FCA">
        <w:rPr>
          <w:color w:val="000000"/>
        </w:rPr>
        <w:t>=0</w:t>
      </w:r>
      <w:r w:rsidR="00BA0FCA" w:rsidRPr="00BA0FCA">
        <w:rPr>
          <w:color w:val="000000"/>
        </w:rPr>
        <w:t xml:space="preserve">). </w:t>
      </w:r>
      <w:r w:rsidRPr="00BA0FCA">
        <w:rPr>
          <w:color w:val="000000"/>
        </w:rPr>
        <w:t>Следовательно, прогноз прибыли, полученный методом построения линейной зависимости, является наиболее эффективным</w:t>
      </w:r>
      <w:r w:rsidR="00BA0FCA" w:rsidRPr="00BA0FCA">
        <w:rPr>
          <w:color w:val="000000"/>
        </w:rPr>
        <w:t>.</w:t>
      </w:r>
    </w:p>
    <w:p w:rsidR="001C074B" w:rsidRDefault="001C074B" w:rsidP="00BA0FCA">
      <w:pPr>
        <w:rPr>
          <w:color w:val="000000"/>
        </w:rPr>
      </w:pPr>
    </w:p>
    <w:p w:rsidR="00BA0FCA" w:rsidRDefault="001C074B" w:rsidP="001C074B">
      <w:pPr>
        <w:pStyle w:val="2"/>
      </w:pPr>
      <w:bookmarkStart w:id="12" w:name="_Toc245568819"/>
      <w:r>
        <w:t>2</w:t>
      </w:r>
      <w:r w:rsidR="00BA0FCA">
        <w:t>.2</w:t>
      </w:r>
      <w:r w:rsidR="00605253" w:rsidRPr="00BA0FCA">
        <w:t xml:space="preserve"> Прогноз по форме бухгалтерского баланса</w:t>
      </w:r>
      <w:bookmarkEnd w:id="12"/>
    </w:p>
    <w:p w:rsidR="001C074B" w:rsidRPr="001C074B" w:rsidRDefault="001C074B" w:rsidP="001C074B"/>
    <w:p w:rsidR="00BA0FCA" w:rsidRDefault="00605253" w:rsidP="00BA0FCA">
      <w:r w:rsidRPr="00BA0FCA">
        <w:t>1</w:t>
      </w:r>
      <w:r w:rsidR="00BA0FCA" w:rsidRPr="00BA0FCA">
        <w:t xml:space="preserve">. </w:t>
      </w:r>
      <w:r w:rsidRPr="00BA0FCA">
        <w:t>Установление соотношений каждой статьи актива и пассива преобразованного баланса и выручки</w:t>
      </w:r>
      <w:r w:rsidR="00BA0FCA" w:rsidRPr="00BA0FCA">
        <w:t>.</w:t>
      </w:r>
    </w:p>
    <w:p w:rsidR="00BA0FCA" w:rsidRDefault="00605253" w:rsidP="00BA0FCA">
      <w:r w:rsidRPr="00BA0FCA">
        <w:t>Выручка от реализации равна 24120 тыс</w:t>
      </w:r>
      <w:r w:rsidR="00BA0FCA" w:rsidRPr="00BA0FCA">
        <w:t xml:space="preserve">. </w:t>
      </w:r>
      <w:r w:rsidRPr="00BA0FCA">
        <w:t>руб</w:t>
      </w:r>
      <w:r w:rsidR="00BA0FCA" w:rsidRPr="00BA0FCA">
        <w:t>.</w:t>
      </w:r>
    </w:p>
    <w:p w:rsidR="001C074B" w:rsidRDefault="001C074B" w:rsidP="00BA0FCA"/>
    <w:p w:rsidR="00BA0FCA" w:rsidRPr="00BA0FCA" w:rsidRDefault="000175F2" w:rsidP="00BA0FCA">
      <w:r>
        <w:rPr>
          <w:position w:val="-24"/>
        </w:rPr>
        <w:pict>
          <v:shape id="_x0000_i1047" type="#_x0000_t75" style="width:95.25pt;height:30.75pt">
            <v:imagedata r:id="rId29" o:title=""/>
          </v:shape>
        </w:pict>
      </w:r>
    </w:p>
    <w:p w:rsidR="00BA0FCA" w:rsidRDefault="000175F2" w:rsidP="00BA0FCA">
      <w:r>
        <w:rPr>
          <w:position w:val="-24"/>
        </w:rPr>
        <w:pict>
          <v:shape id="_x0000_i1048" type="#_x0000_t75" style="width:96pt;height:30.75pt">
            <v:imagedata r:id="rId30" o:title=""/>
          </v:shape>
        </w:pict>
      </w:r>
    </w:p>
    <w:p w:rsidR="001C074B" w:rsidRPr="00BA0FCA" w:rsidRDefault="001C074B" w:rsidP="00BA0FCA"/>
    <w:p w:rsidR="00BA0FCA" w:rsidRDefault="00605253" w:rsidP="00BA0FCA">
      <w:r w:rsidRPr="00BA0FCA">
        <w:t>2</w:t>
      </w:r>
      <w:r w:rsidR="00BA0FCA" w:rsidRPr="00BA0FCA">
        <w:t xml:space="preserve">. </w:t>
      </w:r>
      <w:r w:rsidRPr="00BA0FCA">
        <w:t>Определим темпы</w:t>
      </w:r>
      <w:r w:rsidR="00BA0FCA" w:rsidRPr="00BA0FCA">
        <w:t xml:space="preserve"> </w:t>
      </w:r>
      <w:r w:rsidRPr="00BA0FCA">
        <w:t>роста выручки</w:t>
      </w:r>
      <w:r w:rsidR="00BA0FCA">
        <w:t xml:space="preserve"> (</w:t>
      </w:r>
      <w:r w:rsidRPr="00BA0FCA">
        <w:t>прибыли</w:t>
      </w:r>
      <w:r w:rsidR="00BA0FCA" w:rsidRPr="00BA0FCA">
        <w:t xml:space="preserve">) </w:t>
      </w:r>
      <w:r w:rsidRPr="00BA0FCA">
        <w:t>предприятия как отношение прогнозного значения прибыли на значение за последний год исследуемого периода</w:t>
      </w:r>
      <w:r w:rsidR="00BA0FCA" w:rsidRPr="00BA0FCA">
        <w:t>:</w:t>
      </w:r>
    </w:p>
    <w:p w:rsidR="001C074B" w:rsidRDefault="001C074B" w:rsidP="00BA0FCA"/>
    <w:p w:rsidR="00BA0FCA" w:rsidRDefault="000175F2" w:rsidP="00BA0FCA">
      <w:r>
        <w:rPr>
          <w:position w:val="-24"/>
        </w:rPr>
        <w:pict>
          <v:shape id="_x0000_i1049" type="#_x0000_t75" style="width:86.25pt;height:30.75pt">
            <v:imagedata r:id="rId31" o:title=""/>
          </v:shape>
        </w:pict>
      </w:r>
    </w:p>
    <w:p w:rsidR="001C074B" w:rsidRPr="00BA0FCA" w:rsidRDefault="001C074B" w:rsidP="00BA0FCA"/>
    <w:p w:rsidR="00BA0FCA" w:rsidRDefault="00605253" w:rsidP="00BA0FCA">
      <w:r w:rsidRPr="00BA0FCA">
        <w:t>3</w:t>
      </w:r>
      <w:r w:rsidR="00BA0FCA" w:rsidRPr="00BA0FCA">
        <w:t xml:space="preserve">. </w:t>
      </w:r>
      <w:r w:rsidRPr="00BA0FCA">
        <w:t>Расчет прогнозной выручки путем умножения ее значения на ожидаемый темп роста</w:t>
      </w:r>
      <w:r w:rsidR="00BA0FCA" w:rsidRPr="00BA0FCA">
        <w:t>:</w:t>
      </w:r>
    </w:p>
    <w:p w:rsidR="001C074B" w:rsidRDefault="001C074B" w:rsidP="00BA0FCA"/>
    <w:p w:rsidR="00BA0FCA" w:rsidRDefault="00605253" w:rsidP="00BA0FCA">
      <w:r w:rsidRPr="00BA0FCA">
        <w:t>В=24120*1,07=25808,4 тыс</w:t>
      </w:r>
      <w:r w:rsidR="00BA0FCA" w:rsidRPr="00BA0FCA">
        <w:t xml:space="preserve">. </w:t>
      </w:r>
      <w:r w:rsidRPr="00BA0FCA">
        <w:t>руб</w:t>
      </w:r>
      <w:r w:rsidR="00BA0FCA" w:rsidRPr="00BA0FCA">
        <w:t>.</w:t>
      </w:r>
    </w:p>
    <w:p w:rsidR="001C074B" w:rsidRDefault="001C074B" w:rsidP="00BA0FCA"/>
    <w:p w:rsidR="00BA0FCA" w:rsidRDefault="00605253" w:rsidP="00BA0FCA">
      <w:r w:rsidRPr="00BA0FCA">
        <w:t>4</w:t>
      </w:r>
      <w:r w:rsidR="00BA0FCA" w:rsidRPr="00BA0FCA">
        <w:t xml:space="preserve">. </w:t>
      </w:r>
      <w:r w:rsidRPr="00BA0FCA">
        <w:t>Расчет прогнозных оценок по каждой статье баланса с учетом прогнозной выручки</w:t>
      </w:r>
      <w:r w:rsidR="00BA0FCA" w:rsidRPr="00BA0FCA">
        <w:t>:</w:t>
      </w:r>
    </w:p>
    <w:p w:rsidR="001C074B" w:rsidRDefault="001C074B" w:rsidP="00BA0FCA"/>
    <w:p w:rsidR="00BA0FCA" w:rsidRDefault="000175F2" w:rsidP="00BA0FCA">
      <w:r>
        <w:rPr>
          <w:position w:val="-10"/>
        </w:rPr>
        <w:pict>
          <v:shape id="_x0000_i1050" type="#_x0000_t75" style="width:153.75pt;height:17.25pt">
            <v:imagedata r:id="rId32" o:title=""/>
          </v:shape>
        </w:pict>
      </w:r>
      <w:r w:rsidR="00605253" w:rsidRPr="00BA0FCA">
        <w:t xml:space="preserve"> тыс</w:t>
      </w:r>
      <w:r w:rsidR="00BA0FCA" w:rsidRPr="00BA0FCA">
        <w:t xml:space="preserve">. </w:t>
      </w:r>
      <w:r w:rsidR="00605253" w:rsidRPr="00BA0FCA">
        <w:t>руб</w:t>
      </w:r>
      <w:r w:rsidR="00BA0FCA" w:rsidRPr="00BA0FCA">
        <w:t>.</w:t>
      </w:r>
    </w:p>
    <w:p w:rsidR="00BA0FCA" w:rsidRDefault="000175F2" w:rsidP="00BA0FCA">
      <w:r>
        <w:rPr>
          <w:position w:val="-10"/>
        </w:rPr>
        <w:pict>
          <v:shape id="_x0000_i1051" type="#_x0000_t75" style="width:2in;height:17.25pt">
            <v:imagedata r:id="rId33" o:title=""/>
          </v:shape>
        </w:pict>
      </w:r>
      <w:r w:rsidR="00605253" w:rsidRPr="00BA0FCA">
        <w:rPr>
          <w:i/>
          <w:iCs/>
        </w:rPr>
        <w:t>4</w:t>
      </w:r>
      <w:r w:rsidR="00605253" w:rsidRPr="00BA0FCA">
        <w:t xml:space="preserve"> тыс</w:t>
      </w:r>
      <w:r w:rsidR="00BA0FCA" w:rsidRPr="00BA0FCA">
        <w:t xml:space="preserve">. </w:t>
      </w:r>
      <w:r w:rsidR="00605253" w:rsidRPr="00BA0FCA">
        <w:t>руб</w:t>
      </w:r>
      <w:r w:rsidR="00BA0FCA" w:rsidRPr="00BA0FCA">
        <w:t>.</w:t>
      </w:r>
    </w:p>
    <w:p w:rsidR="001C074B" w:rsidRDefault="001C074B" w:rsidP="00BA0FCA"/>
    <w:p w:rsidR="00605253" w:rsidRPr="00BA0FCA" w:rsidRDefault="00605253" w:rsidP="00BA0FCA">
      <w:r w:rsidRPr="00BA0FCA">
        <w:t xml:space="preserve">Таблица </w:t>
      </w:r>
      <w:r w:rsidR="00BA0FCA">
        <w:t>3.2</w:t>
      </w:r>
      <w:r w:rsidR="00BA0FCA" w:rsidRPr="00BA0FCA">
        <w:t xml:space="preserve"> - </w:t>
      </w:r>
      <w:r w:rsidRPr="00BA0FCA">
        <w:t>Прогнозный баланс предприятия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9"/>
        <w:gridCol w:w="1510"/>
        <w:gridCol w:w="2942"/>
        <w:gridCol w:w="1448"/>
      </w:tblGrid>
      <w:tr w:rsidR="00605253" w:rsidRPr="0051491D" w:rsidTr="0051491D">
        <w:trPr>
          <w:jc w:val="center"/>
        </w:trPr>
        <w:tc>
          <w:tcPr>
            <w:tcW w:w="4785" w:type="dxa"/>
            <w:gridSpan w:val="2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Актив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Пассив</w:t>
            </w:r>
          </w:p>
        </w:tc>
      </w:tr>
      <w:tr w:rsidR="00605253" w:rsidRPr="0051491D" w:rsidTr="0051491D">
        <w:trPr>
          <w:trHeight w:val="771"/>
          <w:jc w:val="center"/>
        </w:trPr>
        <w:tc>
          <w:tcPr>
            <w:tcW w:w="3168" w:type="dxa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Статьи</w:t>
            </w:r>
          </w:p>
        </w:tc>
        <w:tc>
          <w:tcPr>
            <w:tcW w:w="1617" w:type="dxa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Сумма, тыс</w:t>
            </w:r>
            <w:r w:rsidR="00BA0FCA" w:rsidRPr="00BA0FCA">
              <w:t xml:space="preserve">. </w:t>
            </w:r>
            <w:r w:rsidRPr="00BA0FCA">
              <w:t>руб</w:t>
            </w:r>
            <w:r w:rsidR="00BA0FCA" w:rsidRPr="00BA0FCA">
              <w:t xml:space="preserve">. </w:t>
            </w:r>
          </w:p>
        </w:tc>
        <w:tc>
          <w:tcPr>
            <w:tcW w:w="3243" w:type="dxa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Статьи</w:t>
            </w:r>
          </w:p>
        </w:tc>
        <w:tc>
          <w:tcPr>
            <w:tcW w:w="1543" w:type="dxa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Сумма, тыс</w:t>
            </w:r>
            <w:r w:rsidR="00BA0FCA" w:rsidRPr="00BA0FCA">
              <w:t xml:space="preserve">. </w:t>
            </w:r>
            <w:r w:rsidRPr="00BA0FCA">
              <w:t>руб</w:t>
            </w:r>
            <w:r w:rsidR="00BA0FCA" w:rsidRPr="00BA0FCA">
              <w:t xml:space="preserve">. </w:t>
            </w:r>
          </w:p>
        </w:tc>
      </w:tr>
      <w:tr w:rsidR="00605253" w:rsidRPr="0051491D" w:rsidTr="0051491D">
        <w:trPr>
          <w:trHeight w:val="705"/>
          <w:jc w:val="center"/>
        </w:trPr>
        <w:tc>
          <w:tcPr>
            <w:tcW w:w="3168" w:type="dxa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1 Внеоборотные активы</w:t>
            </w:r>
          </w:p>
          <w:p w:rsidR="00605253" w:rsidRPr="00BA0FCA" w:rsidRDefault="00605253" w:rsidP="001C074B">
            <w:pPr>
              <w:pStyle w:val="afd"/>
            </w:pPr>
            <w:r w:rsidRPr="00BA0FCA">
              <w:t>2 Текущие активы</w:t>
            </w:r>
          </w:p>
        </w:tc>
        <w:tc>
          <w:tcPr>
            <w:tcW w:w="1617" w:type="dxa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6400</w:t>
            </w:r>
          </w:p>
          <w:p w:rsidR="00605253" w:rsidRPr="00BA0FCA" w:rsidRDefault="00605253" w:rsidP="001C074B">
            <w:pPr>
              <w:pStyle w:val="afd"/>
            </w:pPr>
            <w:r w:rsidRPr="00BA0FCA">
              <w:t>12388,03</w:t>
            </w:r>
          </w:p>
        </w:tc>
        <w:tc>
          <w:tcPr>
            <w:tcW w:w="3243" w:type="dxa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1 Собственный капитал</w:t>
            </w:r>
          </w:p>
          <w:p w:rsidR="00605253" w:rsidRPr="00BA0FCA" w:rsidRDefault="00605253" w:rsidP="001C074B">
            <w:pPr>
              <w:pStyle w:val="afd"/>
            </w:pPr>
            <w:r w:rsidRPr="00BA0FCA">
              <w:t>2 Текущие обязательства</w:t>
            </w:r>
          </w:p>
        </w:tc>
        <w:tc>
          <w:tcPr>
            <w:tcW w:w="1543" w:type="dxa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14658,69</w:t>
            </w:r>
          </w:p>
          <w:p w:rsidR="00605253" w:rsidRPr="00BA0FCA" w:rsidRDefault="00605253" w:rsidP="001C074B">
            <w:pPr>
              <w:pStyle w:val="afd"/>
            </w:pPr>
            <w:r w:rsidRPr="00BA0FCA">
              <w:t>4129,34</w:t>
            </w:r>
          </w:p>
        </w:tc>
      </w:tr>
      <w:tr w:rsidR="00605253" w:rsidRPr="0051491D" w:rsidTr="0051491D">
        <w:trPr>
          <w:jc w:val="center"/>
        </w:trPr>
        <w:tc>
          <w:tcPr>
            <w:tcW w:w="3168" w:type="dxa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Баланс</w:t>
            </w:r>
          </w:p>
        </w:tc>
        <w:tc>
          <w:tcPr>
            <w:tcW w:w="1617" w:type="dxa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18788,03</w:t>
            </w:r>
          </w:p>
        </w:tc>
        <w:tc>
          <w:tcPr>
            <w:tcW w:w="3243" w:type="dxa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Баланс</w:t>
            </w:r>
          </w:p>
        </w:tc>
        <w:tc>
          <w:tcPr>
            <w:tcW w:w="1543" w:type="dxa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18788,03</w:t>
            </w:r>
          </w:p>
        </w:tc>
      </w:tr>
    </w:tbl>
    <w:p w:rsidR="00605253" w:rsidRPr="00BA0FCA" w:rsidRDefault="00605253" w:rsidP="00BA0FCA">
      <w:pPr>
        <w:rPr>
          <w:color w:val="000000"/>
        </w:rPr>
      </w:pPr>
    </w:p>
    <w:p w:rsidR="00BA0FCA" w:rsidRDefault="00605253" w:rsidP="00BA0FCA">
      <w:pPr>
        <w:rPr>
          <w:color w:val="000000"/>
        </w:rPr>
      </w:pPr>
      <w:r w:rsidRPr="00BA0FCA">
        <w:rPr>
          <w:color w:val="000000"/>
        </w:rPr>
        <w:t>Рассчитаем новые значения основных индикаторов финансового состояния предприятия</w:t>
      </w:r>
      <w:r w:rsidR="00BA0FCA" w:rsidRPr="00BA0FCA">
        <w:rPr>
          <w:color w:val="000000"/>
        </w:rPr>
        <w:t>:</w:t>
      </w:r>
    </w:p>
    <w:p w:rsidR="001C074B" w:rsidRDefault="001C074B" w:rsidP="00BA0FCA">
      <w:pPr>
        <w:rPr>
          <w:color w:val="000000"/>
        </w:rPr>
      </w:pPr>
    </w:p>
    <w:p w:rsidR="00BA0FCA" w:rsidRPr="00BA0FCA" w:rsidRDefault="000175F2" w:rsidP="00BA0FCA">
      <w:pPr>
        <w:rPr>
          <w:color w:val="000000"/>
        </w:rPr>
      </w:pPr>
      <w:r>
        <w:rPr>
          <w:position w:val="-24"/>
        </w:rPr>
        <w:pict>
          <v:shape id="_x0000_i1052" type="#_x0000_t75" style="width:111.75pt;height:30.75pt">
            <v:imagedata r:id="rId34" o:title=""/>
          </v:shape>
        </w:pict>
      </w:r>
    </w:p>
    <w:p w:rsidR="00BA0FCA" w:rsidRPr="00BA0FCA" w:rsidRDefault="000175F2" w:rsidP="00BA0FCA">
      <w:pPr>
        <w:rPr>
          <w:color w:val="000000"/>
        </w:rPr>
      </w:pPr>
      <w:r>
        <w:rPr>
          <w:position w:val="-28"/>
        </w:rPr>
        <w:pict>
          <v:shape id="_x0000_i1053" type="#_x0000_t75" style="width:99.75pt;height:33pt">
            <v:imagedata r:id="rId35" o:title=""/>
          </v:shape>
        </w:pict>
      </w:r>
    </w:p>
    <w:p w:rsidR="00BA0FCA" w:rsidRDefault="000175F2" w:rsidP="00BA0FCA">
      <w:pPr>
        <w:rPr>
          <w:color w:val="000000"/>
        </w:rPr>
      </w:pPr>
      <w:r>
        <w:rPr>
          <w:position w:val="-28"/>
        </w:rPr>
        <w:pict>
          <v:shape id="_x0000_i1054" type="#_x0000_t75" style="width:111.75pt;height:33pt">
            <v:imagedata r:id="rId36" o:title=""/>
          </v:shape>
        </w:pict>
      </w:r>
    </w:p>
    <w:p w:rsidR="001C074B" w:rsidRPr="00BA0FCA" w:rsidRDefault="001C074B" w:rsidP="00BA0FCA">
      <w:pPr>
        <w:rPr>
          <w:color w:val="000000"/>
        </w:rPr>
      </w:pPr>
    </w:p>
    <w:p w:rsidR="00605253" w:rsidRPr="00BA0FCA" w:rsidRDefault="00605253" w:rsidP="00BA0FCA">
      <w:pPr>
        <w:rPr>
          <w:color w:val="000000"/>
        </w:rPr>
      </w:pPr>
      <w:r w:rsidRPr="00BA0FCA">
        <w:rPr>
          <w:color w:val="000000"/>
        </w:rPr>
        <w:t xml:space="preserve">Таблица </w:t>
      </w:r>
      <w:r w:rsidR="00BA0FCA">
        <w:rPr>
          <w:color w:val="000000"/>
        </w:rPr>
        <w:t>3.3</w:t>
      </w:r>
      <w:r w:rsidR="00BA0FCA" w:rsidRPr="00BA0FCA">
        <w:rPr>
          <w:color w:val="000000"/>
        </w:rPr>
        <w:t xml:space="preserve"> - </w:t>
      </w:r>
      <w:r w:rsidRPr="00BA0FCA">
        <w:rPr>
          <w:color w:val="000000"/>
        </w:rPr>
        <w:t xml:space="preserve">Общая оценка финансового состояния предприятия 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1629"/>
        <w:gridCol w:w="988"/>
        <w:gridCol w:w="1148"/>
        <w:gridCol w:w="988"/>
        <w:gridCol w:w="1145"/>
        <w:gridCol w:w="1007"/>
      </w:tblGrid>
      <w:tr w:rsidR="00605253" w:rsidRPr="0051491D" w:rsidTr="0051491D">
        <w:trPr>
          <w:trHeight w:val="488"/>
          <w:jc w:val="center"/>
        </w:trPr>
        <w:tc>
          <w:tcPr>
            <w:tcW w:w="2088" w:type="dxa"/>
            <w:vMerge w:val="restart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Показатели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Значения показателей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Класс</w:t>
            </w:r>
          </w:p>
          <w:p w:rsidR="00605253" w:rsidRPr="00BA0FCA" w:rsidRDefault="00605253" w:rsidP="001C074B">
            <w:pPr>
              <w:pStyle w:val="afd"/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1 Вариант</w:t>
            </w:r>
          </w:p>
        </w:tc>
        <w:tc>
          <w:tcPr>
            <w:tcW w:w="2359" w:type="dxa"/>
            <w:gridSpan w:val="2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2 Вариант</w:t>
            </w:r>
          </w:p>
        </w:tc>
      </w:tr>
      <w:tr w:rsidR="00605253" w:rsidRPr="0051491D" w:rsidTr="0051491D">
        <w:trPr>
          <w:trHeight w:val="146"/>
          <w:jc w:val="center"/>
        </w:trPr>
        <w:tc>
          <w:tcPr>
            <w:tcW w:w="2088" w:type="dxa"/>
            <w:vMerge/>
            <w:shd w:val="clear" w:color="auto" w:fill="auto"/>
          </w:tcPr>
          <w:p w:rsidR="00605253" w:rsidRPr="00BA0FCA" w:rsidRDefault="00605253" w:rsidP="001C074B">
            <w:pPr>
              <w:pStyle w:val="afd"/>
            </w:pPr>
          </w:p>
        </w:tc>
        <w:tc>
          <w:tcPr>
            <w:tcW w:w="1800" w:type="dxa"/>
            <w:vMerge/>
            <w:shd w:val="clear" w:color="auto" w:fill="auto"/>
          </w:tcPr>
          <w:p w:rsidR="00605253" w:rsidRPr="00BA0FCA" w:rsidRDefault="00605253" w:rsidP="001C074B">
            <w:pPr>
              <w:pStyle w:val="afd"/>
            </w:pPr>
          </w:p>
        </w:tc>
        <w:tc>
          <w:tcPr>
            <w:tcW w:w="1080" w:type="dxa"/>
            <w:vMerge/>
            <w:shd w:val="clear" w:color="auto" w:fill="auto"/>
          </w:tcPr>
          <w:p w:rsidR="00605253" w:rsidRPr="00BA0FCA" w:rsidRDefault="00605253" w:rsidP="001C074B">
            <w:pPr>
              <w:pStyle w:val="afd"/>
            </w:pPr>
          </w:p>
        </w:tc>
        <w:tc>
          <w:tcPr>
            <w:tcW w:w="1260" w:type="dxa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Рейтинг</w:t>
            </w:r>
          </w:p>
        </w:tc>
        <w:tc>
          <w:tcPr>
            <w:tcW w:w="1080" w:type="dxa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Баллы</w:t>
            </w:r>
          </w:p>
        </w:tc>
        <w:tc>
          <w:tcPr>
            <w:tcW w:w="1257" w:type="dxa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Рейтинг</w:t>
            </w:r>
          </w:p>
        </w:tc>
        <w:tc>
          <w:tcPr>
            <w:tcW w:w="1102" w:type="dxa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Баллы</w:t>
            </w:r>
          </w:p>
        </w:tc>
      </w:tr>
      <w:tr w:rsidR="00605253" w:rsidRPr="0051491D" w:rsidTr="0051491D">
        <w:trPr>
          <w:trHeight w:val="2685"/>
          <w:jc w:val="center"/>
        </w:trPr>
        <w:tc>
          <w:tcPr>
            <w:tcW w:w="2088" w:type="dxa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1 Коэффициент абсолютной ликвидности</w:t>
            </w:r>
          </w:p>
          <w:p w:rsidR="00605253" w:rsidRPr="00BA0FCA" w:rsidRDefault="00605253" w:rsidP="001C074B">
            <w:pPr>
              <w:pStyle w:val="afd"/>
            </w:pPr>
            <w:r w:rsidRPr="00BA0FCA">
              <w:t>2 Коэффициент текущей ликвидности</w:t>
            </w:r>
          </w:p>
          <w:p w:rsidR="00605253" w:rsidRPr="00BA0FCA" w:rsidRDefault="00605253" w:rsidP="001C074B">
            <w:pPr>
              <w:pStyle w:val="afd"/>
            </w:pPr>
            <w:r w:rsidRPr="00BA0FCA">
              <w:t>3 Коэффициент независимости</w:t>
            </w:r>
          </w:p>
        </w:tc>
        <w:tc>
          <w:tcPr>
            <w:tcW w:w="1800" w:type="dxa"/>
            <w:shd w:val="clear" w:color="auto" w:fill="auto"/>
          </w:tcPr>
          <w:p w:rsidR="00BA0FCA" w:rsidRPr="00BA0FCA" w:rsidRDefault="00605253" w:rsidP="001C074B">
            <w:pPr>
              <w:pStyle w:val="afd"/>
            </w:pPr>
            <w:r w:rsidRPr="00BA0FCA">
              <w:t>0,11</w:t>
            </w:r>
          </w:p>
          <w:p w:rsidR="00ED6B0E" w:rsidRDefault="00ED6B0E" w:rsidP="001C074B">
            <w:pPr>
              <w:pStyle w:val="afd"/>
            </w:pPr>
          </w:p>
          <w:p w:rsidR="00ED6B0E" w:rsidRDefault="00ED6B0E" w:rsidP="001C074B">
            <w:pPr>
              <w:pStyle w:val="afd"/>
            </w:pPr>
          </w:p>
          <w:p w:rsidR="00BA0FCA" w:rsidRPr="00BA0FCA" w:rsidRDefault="00605253" w:rsidP="001C074B">
            <w:pPr>
              <w:pStyle w:val="afd"/>
            </w:pPr>
            <w:r w:rsidRPr="00BA0FCA">
              <w:t>3</w:t>
            </w:r>
          </w:p>
          <w:p w:rsidR="00ED6B0E" w:rsidRDefault="00ED6B0E" w:rsidP="001C074B">
            <w:pPr>
              <w:pStyle w:val="afd"/>
            </w:pPr>
          </w:p>
          <w:p w:rsidR="00ED6B0E" w:rsidRDefault="00ED6B0E" w:rsidP="001C074B">
            <w:pPr>
              <w:pStyle w:val="afd"/>
            </w:pPr>
          </w:p>
          <w:p w:rsidR="00605253" w:rsidRPr="00BA0FCA" w:rsidRDefault="00605253" w:rsidP="001C074B">
            <w:pPr>
              <w:pStyle w:val="afd"/>
            </w:pPr>
            <w:r w:rsidRPr="00BA0FCA">
              <w:t>0,78</w:t>
            </w:r>
          </w:p>
        </w:tc>
        <w:tc>
          <w:tcPr>
            <w:tcW w:w="1080" w:type="dxa"/>
            <w:shd w:val="clear" w:color="auto" w:fill="auto"/>
          </w:tcPr>
          <w:p w:rsidR="00BA0FCA" w:rsidRPr="00BA0FCA" w:rsidRDefault="00605253" w:rsidP="001C074B">
            <w:pPr>
              <w:pStyle w:val="afd"/>
            </w:pPr>
            <w:r w:rsidRPr="00BA0FCA">
              <w:t>3</w:t>
            </w:r>
          </w:p>
          <w:p w:rsidR="00ED6B0E" w:rsidRDefault="00ED6B0E" w:rsidP="001C074B">
            <w:pPr>
              <w:pStyle w:val="afd"/>
            </w:pPr>
          </w:p>
          <w:p w:rsidR="00ED6B0E" w:rsidRDefault="00ED6B0E" w:rsidP="001C074B">
            <w:pPr>
              <w:pStyle w:val="afd"/>
            </w:pPr>
          </w:p>
          <w:p w:rsidR="00BA0FCA" w:rsidRPr="00BA0FCA" w:rsidRDefault="00605253" w:rsidP="001C074B">
            <w:pPr>
              <w:pStyle w:val="afd"/>
            </w:pPr>
            <w:r w:rsidRPr="00BA0FCA">
              <w:t>1</w:t>
            </w:r>
          </w:p>
          <w:p w:rsidR="00ED6B0E" w:rsidRDefault="00ED6B0E" w:rsidP="001C074B">
            <w:pPr>
              <w:pStyle w:val="afd"/>
            </w:pPr>
          </w:p>
          <w:p w:rsidR="00ED6B0E" w:rsidRDefault="00ED6B0E" w:rsidP="001C074B">
            <w:pPr>
              <w:pStyle w:val="afd"/>
            </w:pPr>
          </w:p>
          <w:p w:rsidR="00605253" w:rsidRPr="00BA0FCA" w:rsidRDefault="00605253" w:rsidP="001C074B">
            <w:pPr>
              <w:pStyle w:val="afd"/>
            </w:pPr>
            <w:r w:rsidRPr="00BA0FCA">
              <w:t>1</w:t>
            </w:r>
          </w:p>
          <w:p w:rsidR="00605253" w:rsidRPr="00BA0FCA" w:rsidRDefault="00605253" w:rsidP="001C074B">
            <w:pPr>
              <w:pStyle w:val="afd"/>
            </w:pPr>
          </w:p>
        </w:tc>
        <w:tc>
          <w:tcPr>
            <w:tcW w:w="1260" w:type="dxa"/>
            <w:shd w:val="clear" w:color="auto" w:fill="auto"/>
          </w:tcPr>
          <w:p w:rsidR="00BA0FCA" w:rsidRPr="00BA0FCA" w:rsidRDefault="00605253" w:rsidP="001C074B">
            <w:pPr>
              <w:pStyle w:val="afd"/>
            </w:pPr>
            <w:r w:rsidRPr="00BA0FCA">
              <w:t>50</w:t>
            </w:r>
          </w:p>
          <w:p w:rsidR="00ED6B0E" w:rsidRDefault="00ED6B0E" w:rsidP="001C074B">
            <w:pPr>
              <w:pStyle w:val="afd"/>
            </w:pPr>
          </w:p>
          <w:p w:rsidR="00ED6B0E" w:rsidRDefault="00ED6B0E" w:rsidP="001C074B">
            <w:pPr>
              <w:pStyle w:val="afd"/>
            </w:pPr>
          </w:p>
          <w:p w:rsidR="00BA0FCA" w:rsidRPr="00BA0FCA" w:rsidRDefault="00605253" w:rsidP="001C074B">
            <w:pPr>
              <w:pStyle w:val="afd"/>
            </w:pPr>
            <w:r w:rsidRPr="00BA0FCA">
              <w:t>25</w:t>
            </w:r>
          </w:p>
          <w:p w:rsidR="00ED6B0E" w:rsidRDefault="00ED6B0E" w:rsidP="001C074B">
            <w:pPr>
              <w:pStyle w:val="afd"/>
            </w:pPr>
          </w:p>
          <w:p w:rsidR="00ED6B0E" w:rsidRDefault="00ED6B0E" w:rsidP="001C074B">
            <w:pPr>
              <w:pStyle w:val="afd"/>
            </w:pPr>
          </w:p>
          <w:p w:rsidR="00605253" w:rsidRPr="00BA0FCA" w:rsidRDefault="00605253" w:rsidP="001C074B">
            <w:pPr>
              <w:pStyle w:val="afd"/>
            </w:pPr>
            <w:r w:rsidRPr="00BA0FCA">
              <w:t>25</w:t>
            </w:r>
          </w:p>
        </w:tc>
        <w:tc>
          <w:tcPr>
            <w:tcW w:w="1080" w:type="dxa"/>
            <w:shd w:val="clear" w:color="auto" w:fill="auto"/>
          </w:tcPr>
          <w:p w:rsidR="00BA0FCA" w:rsidRPr="00BA0FCA" w:rsidRDefault="00605253" w:rsidP="001C074B">
            <w:pPr>
              <w:pStyle w:val="afd"/>
            </w:pPr>
            <w:r w:rsidRPr="00BA0FCA">
              <w:t>150</w:t>
            </w:r>
          </w:p>
          <w:p w:rsidR="00ED6B0E" w:rsidRDefault="00ED6B0E" w:rsidP="001C074B">
            <w:pPr>
              <w:pStyle w:val="afd"/>
            </w:pPr>
          </w:p>
          <w:p w:rsidR="00ED6B0E" w:rsidRDefault="00ED6B0E" w:rsidP="001C074B">
            <w:pPr>
              <w:pStyle w:val="afd"/>
            </w:pPr>
          </w:p>
          <w:p w:rsidR="00BA0FCA" w:rsidRPr="00BA0FCA" w:rsidRDefault="00605253" w:rsidP="001C074B">
            <w:pPr>
              <w:pStyle w:val="afd"/>
            </w:pPr>
            <w:r w:rsidRPr="00BA0FCA">
              <w:t>25</w:t>
            </w:r>
          </w:p>
          <w:p w:rsidR="00ED6B0E" w:rsidRDefault="00ED6B0E" w:rsidP="001C074B">
            <w:pPr>
              <w:pStyle w:val="afd"/>
            </w:pPr>
          </w:p>
          <w:p w:rsidR="00ED6B0E" w:rsidRDefault="00ED6B0E" w:rsidP="001C074B">
            <w:pPr>
              <w:pStyle w:val="afd"/>
            </w:pPr>
          </w:p>
          <w:p w:rsidR="00605253" w:rsidRPr="00BA0FCA" w:rsidRDefault="00605253" w:rsidP="001C074B">
            <w:pPr>
              <w:pStyle w:val="afd"/>
            </w:pPr>
            <w:r w:rsidRPr="00BA0FCA">
              <w:t>25</w:t>
            </w:r>
          </w:p>
        </w:tc>
        <w:tc>
          <w:tcPr>
            <w:tcW w:w="1257" w:type="dxa"/>
            <w:shd w:val="clear" w:color="auto" w:fill="auto"/>
          </w:tcPr>
          <w:p w:rsidR="00BA0FCA" w:rsidRPr="00BA0FCA" w:rsidRDefault="00605253" w:rsidP="001C074B">
            <w:pPr>
              <w:pStyle w:val="afd"/>
            </w:pPr>
            <w:r w:rsidRPr="00BA0FCA">
              <w:t>34</w:t>
            </w:r>
          </w:p>
          <w:p w:rsidR="00ED6B0E" w:rsidRDefault="00ED6B0E" w:rsidP="001C074B">
            <w:pPr>
              <w:pStyle w:val="afd"/>
            </w:pPr>
          </w:p>
          <w:p w:rsidR="00ED6B0E" w:rsidRDefault="00ED6B0E" w:rsidP="001C074B">
            <w:pPr>
              <w:pStyle w:val="afd"/>
            </w:pPr>
          </w:p>
          <w:p w:rsidR="00BA0FCA" w:rsidRPr="00BA0FCA" w:rsidRDefault="00605253" w:rsidP="001C074B">
            <w:pPr>
              <w:pStyle w:val="afd"/>
            </w:pPr>
            <w:r w:rsidRPr="00BA0FCA">
              <w:t>33</w:t>
            </w:r>
          </w:p>
          <w:p w:rsidR="00ED6B0E" w:rsidRDefault="00ED6B0E" w:rsidP="001C074B">
            <w:pPr>
              <w:pStyle w:val="afd"/>
            </w:pPr>
          </w:p>
          <w:p w:rsidR="00ED6B0E" w:rsidRDefault="00ED6B0E" w:rsidP="001C074B">
            <w:pPr>
              <w:pStyle w:val="afd"/>
            </w:pPr>
          </w:p>
          <w:p w:rsidR="00605253" w:rsidRPr="00BA0FCA" w:rsidRDefault="00605253" w:rsidP="001C074B">
            <w:pPr>
              <w:pStyle w:val="afd"/>
            </w:pPr>
            <w:r w:rsidRPr="00BA0FCA">
              <w:t>33</w:t>
            </w:r>
          </w:p>
        </w:tc>
        <w:tc>
          <w:tcPr>
            <w:tcW w:w="1102" w:type="dxa"/>
            <w:shd w:val="clear" w:color="auto" w:fill="auto"/>
          </w:tcPr>
          <w:p w:rsidR="00BA0FCA" w:rsidRPr="00BA0FCA" w:rsidRDefault="00605253" w:rsidP="001C074B">
            <w:pPr>
              <w:pStyle w:val="afd"/>
            </w:pPr>
            <w:r w:rsidRPr="00BA0FCA">
              <w:t>102</w:t>
            </w:r>
          </w:p>
          <w:p w:rsidR="00ED6B0E" w:rsidRDefault="00ED6B0E" w:rsidP="001C074B">
            <w:pPr>
              <w:pStyle w:val="afd"/>
            </w:pPr>
          </w:p>
          <w:p w:rsidR="00ED6B0E" w:rsidRDefault="00ED6B0E" w:rsidP="001C074B">
            <w:pPr>
              <w:pStyle w:val="afd"/>
            </w:pPr>
          </w:p>
          <w:p w:rsidR="00BA0FCA" w:rsidRPr="00BA0FCA" w:rsidRDefault="00605253" w:rsidP="001C074B">
            <w:pPr>
              <w:pStyle w:val="afd"/>
            </w:pPr>
            <w:r w:rsidRPr="00BA0FCA">
              <w:t>33</w:t>
            </w:r>
          </w:p>
          <w:p w:rsidR="00ED6B0E" w:rsidRDefault="00ED6B0E" w:rsidP="001C074B">
            <w:pPr>
              <w:pStyle w:val="afd"/>
            </w:pPr>
          </w:p>
          <w:p w:rsidR="00ED6B0E" w:rsidRDefault="00ED6B0E" w:rsidP="001C074B">
            <w:pPr>
              <w:pStyle w:val="afd"/>
            </w:pPr>
          </w:p>
          <w:p w:rsidR="00605253" w:rsidRPr="00BA0FCA" w:rsidRDefault="00605253" w:rsidP="001C074B">
            <w:pPr>
              <w:pStyle w:val="afd"/>
            </w:pPr>
            <w:r w:rsidRPr="00BA0FCA">
              <w:t>33</w:t>
            </w:r>
          </w:p>
        </w:tc>
      </w:tr>
      <w:tr w:rsidR="00605253" w:rsidRPr="0051491D" w:rsidTr="0051491D">
        <w:trPr>
          <w:trHeight w:val="278"/>
          <w:jc w:val="center"/>
        </w:trPr>
        <w:tc>
          <w:tcPr>
            <w:tcW w:w="2088" w:type="dxa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Итого</w:t>
            </w:r>
          </w:p>
        </w:tc>
        <w:tc>
          <w:tcPr>
            <w:tcW w:w="1800" w:type="dxa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-</w:t>
            </w:r>
          </w:p>
        </w:tc>
        <w:tc>
          <w:tcPr>
            <w:tcW w:w="1080" w:type="dxa"/>
            <w:shd w:val="clear" w:color="auto" w:fill="auto"/>
          </w:tcPr>
          <w:p w:rsidR="00605253" w:rsidRPr="00BA0FCA" w:rsidRDefault="00605253" w:rsidP="001C074B">
            <w:pPr>
              <w:pStyle w:val="afd"/>
            </w:pPr>
          </w:p>
        </w:tc>
        <w:tc>
          <w:tcPr>
            <w:tcW w:w="1260" w:type="dxa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100</w:t>
            </w:r>
          </w:p>
        </w:tc>
        <w:tc>
          <w:tcPr>
            <w:tcW w:w="1080" w:type="dxa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200</w:t>
            </w:r>
          </w:p>
        </w:tc>
        <w:tc>
          <w:tcPr>
            <w:tcW w:w="1257" w:type="dxa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100</w:t>
            </w:r>
          </w:p>
        </w:tc>
        <w:tc>
          <w:tcPr>
            <w:tcW w:w="1102" w:type="dxa"/>
            <w:shd w:val="clear" w:color="auto" w:fill="auto"/>
          </w:tcPr>
          <w:p w:rsidR="00605253" w:rsidRPr="00BA0FCA" w:rsidRDefault="00605253" w:rsidP="001C074B">
            <w:pPr>
              <w:pStyle w:val="afd"/>
            </w:pPr>
            <w:r w:rsidRPr="00BA0FCA">
              <w:t>168</w:t>
            </w:r>
          </w:p>
        </w:tc>
      </w:tr>
    </w:tbl>
    <w:p w:rsidR="00BA0FCA" w:rsidRPr="00BA0FCA" w:rsidRDefault="00BA0FCA" w:rsidP="00BA0FCA">
      <w:pPr>
        <w:rPr>
          <w:color w:val="000000"/>
        </w:rPr>
      </w:pPr>
    </w:p>
    <w:p w:rsidR="00BA0FCA" w:rsidRPr="00BA0FCA" w:rsidRDefault="00605253" w:rsidP="00BA0FCA">
      <w:pPr>
        <w:rPr>
          <w:color w:val="000000"/>
        </w:rPr>
      </w:pPr>
      <w:r w:rsidRPr="00BA0FCA">
        <w:rPr>
          <w:color w:val="000000"/>
        </w:rPr>
        <w:t>Таким образом, по произведенным расчетам по данным показателям, можно сделать вывод, что предприятие относится ко второму классу, так как количество баллов, как по первому, так и по второму варианту присвоения рейтинга находится в пределах от 151-200</w:t>
      </w:r>
      <w:r w:rsidR="00BA0FCA" w:rsidRPr="00BA0FCA">
        <w:rPr>
          <w:color w:val="000000"/>
        </w:rPr>
        <w:t xml:space="preserve">. </w:t>
      </w:r>
      <w:r w:rsidRPr="00BA0FCA">
        <w:rPr>
          <w:color w:val="000000"/>
        </w:rPr>
        <w:t>Нужно заметить, что предприятие нуждается в улучшении финансового состояния</w:t>
      </w:r>
      <w:r w:rsidR="00BA0FCA" w:rsidRPr="00BA0FCA">
        <w:rPr>
          <w:color w:val="000000"/>
        </w:rPr>
        <w:t xml:space="preserve">. </w:t>
      </w:r>
      <w:r w:rsidRPr="00BA0FCA">
        <w:rPr>
          <w:color w:val="000000"/>
        </w:rPr>
        <w:t>Предприятие имеет признаки финансовой напряженности, но способно её преодолеть за счет реализации внутреннего потенциала</w:t>
      </w:r>
      <w:r w:rsidR="0085749B">
        <w:rPr>
          <w:color w:val="000000"/>
        </w:rPr>
        <w:t>.</w:t>
      </w:r>
    </w:p>
    <w:p w:rsidR="00605253" w:rsidRPr="00BA0FCA" w:rsidRDefault="00ED6B0E" w:rsidP="00ED6B0E">
      <w:pPr>
        <w:pStyle w:val="2"/>
      </w:pPr>
      <w:r>
        <w:br w:type="page"/>
      </w:r>
      <w:bookmarkStart w:id="13" w:name="_Toc245568820"/>
      <w:r w:rsidR="00BA0FCA">
        <w:t>Заключение</w:t>
      </w:r>
      <w:bookmarkEnd w:id="13"/>
    </w:p>
    <w:p w:rsidR="00ED6B0E" w:rsidRDefault="00ED6B0E" w:rsidP="00BA0FCA"/>
    <w:p w:rsidR="00BA0FCA" w:rsidRDefault="00605253" w:rsidP="00BA0FCA">
      <w:r w:rsidRPr="00BA0FCA">
        <w:t>Анализ финансового состояния предприятия не является самоцелью</w:t>
      </w:r>
      <w:r w:rsidR="00BA0FCA" w:rsidRPr="00BA0FCA">
        <w:t xml:space="preserve">. </w:t>
      </w:r>
      <w:r w:rsidRPr="00BA0FCA">
        <w:t>Главное его назначение для многих предприятий</w:t>
      </w:r>
      <w:r w:rsidR="00BA0FCA" w:rsidRPr="00BA0FCA">
        <w:t xml:space="preserve"> - </w:t>
      </w:r>
      <w:r w:rsidRPr="00BA0FCA">
        <w:t>выявление фактов и причин, оказавших негативное влияние на финансовое состояние, и на этой основе разработка мер по его улучшению</w:t>
      </w:r>
      <w:r w:rsidR="00BA0FCA" w:rsidRPr="00BA0FCA">
        <w:t>.</w:t>
      </w:r>
    </w:p>
    <w:p w:rsidR="00BA0FCA" w:rsidRDefault="00605253" w:rsidP="00BA0FCA">
      <w:r w:rsidRPr="00BA0FCA">
        <w:t>Поэтому основная задача финансового менеджера состоит в выявлении таких факторов и подготовке для предприятия вариантов предложений, реализация которых позволит улучшить финансовое положение</w:t>
      </w:r>
      <w:r w:rsidR="00BA0FCA" w:rsidRPr="00BA0FCA">
        <w:t>.</w:t>
      </w:r>
    </w:p>
    <w:p w:rsidR="00BA0FCA" w:rsidRDefault="00605253" w:rsidP="00BA0FCA">
      <w:r w:rsidRPr="00BA0FCA">
        <w:t>Одним из преимуществ финансового анализа является поэлементный разрез финансовых показателей, характеризующих степень финансовой устойчивости</w:t>
      </w:r>
      <w:r w:rsidR="00BA0FCA">
        <w:t xml:space="preserve"> (</w:t>
      </w:r>
      <w:r w:rsidRPr="00BA0FCA">
        <w:t>абсолютную устойчивость, нормальную устойчивость, неустойчивое, кризисное финансовое состояние</w:t>
      </w:r>
      <w:r w:rsidR="00BA0FCA" w:rsidRPr="00BA0FCA">
        <w:t>).</w:t>
      </w:r>
    </w:p>
    <w:p w:rsidR="00BA0FCA" w:rsidRDefault="00605253" w:rsidP="00BA0FCA">
      <w:r w:rsidRPr="00BA0FCA">
        <w:t>По сути, каждый составной элемент формул, характеризующих финансовое состояние предприятия, является фактором, оказывающим влияние на степень его финансовой устойчивости</w:t>
      </w:r>
      <w:r w:rsidR="00BA0FCA" w:rsidRPr="00BA0FCA">
        <w:t xml:space="preserve">. </w:t>
      </w:r>
      <w:r w:rsidRPr="00BA0FCA">
        <w:t>Поэтому целесообразно рассмотреть каждый из этих элементов в отношении либо устранения его негативного воздействия на финансовое состояние, либо усиления его роли в улучшении финансового состояния</w:t>
      </w:r>
      <w:r w:rsidR="00BA0FCA" w:rsidRPr="00BA0FCA">
        <w:t xml:space="preserve">. </w:t>
      </w:r>
      <w:r w:rsidRPr="00BA0FCA">
        <w:t>Так, для улучшения финансового состояния предприятия надо добиться либо снижения величины запасов и затрат,</w:t>
      </w:r>
      <w:r w:rsidRPr="00BA0FCA">
        <w:rPr>
          <w:i/>
          <w:iCs/>
        </w:rPr>
        <w:t xml:space="preserve"> </w:t>
      </w:r>
      <w:r w:rsidRPr="00BA0FCA">
        <w:t>либо увеличения собственных оборотных средств</w:t>
      </w:r>
      <w:r w:rsidR="00BA0FCA" w:rsidRPr="00BA0FCA">
        <w:t xml:space="preserve"> </w:t>
      </w:r>
      <w:r w:rsidRPr="00BA0FCA">
        <w:t>или величины краткосрочных кредитов</w:t>
      </w:r>
      <w:r w:rsidR="00BA0FCA" w:rsidRPr="00BA0FCA">
        <w:t xml:space="preserve">. </w:t>
      </w:r>
      <w:r w:rsidRPr="00BA0FCA">
        <w:t>Например, для решения задачи снижения величины запасов и затрат можно предложить такие меры, как инвентаризация запасов с целью выявления в них неликвидных, не нужных предприятию, но отягощающих его баланс</w:t>
      </w:r>
      <w:r w:rsidR="00BA0FCA" w:rsidRPr="00BA0FCA">
        <w:t xml:space="preserve">; </w:t>
      </w:r>
      <w:r w:rsidRPr="00BA0FCA">
        <w:t>снижение потребности в этих запасах и затратах в том числе за счет снижения материалоемкости, энергоемкости производства, и другие меры</w:t>
      </w:r>
      <w:r w:rsidR="00BA0FCA" w:rsidRPr="00BA0FCA">
        <w:t>.</w:t>
      </w:r>
    </w:p>
    <w:p w:rsidR="00BA0FCA" w:rsidRDefault="00605253" w:rsidP="00BA0FCA">
      <w:r w:rsidRPr="00BA0FCA">
        <w:t>Для увеличения размера собственных оборотных средств нужно рассмотреть элементы формулы расчета таких средств</w:t>
      </w:r>
      <w:r w:rsidR="00BA0FCA">
        <w:t xml:space="preserve"> (</w:t>
      </w:r>
      <w:r w:rsidRPr="00BA0FCA">
        <w:t>капитал, внеоборотные активы</w:t>
      </w:r>
      <w:r w:rsidR="00BA0FCA" w:rsidRPr="00BA0FCA">
        <w:t xml:space="preserve">) </w:t>
      </w:r>
      <w:r w:rsidRPr="00BA0FCA">
        <w:t>и искать пути увеличения собственных оборотных средств либо за счет роста капитала</w:t>
      </w:r>
      <w:r w:rsidR="00BA0FCA">
        <w:t xml:space="preserve"> (</w:t>
      </w:r>
      <w:r w:rsidRPr="00BA0FCA">
        <w:t xml:space="preserve">увеличение уставного капитала, эмиссии акций и </w:t>
      </w:r>
      <w:r w:rsidR="00BA0FCA">
        <w:t>др.)</w:t>
      </w:r>
      <w:r w:rsidR="00BA0FCA" w:rsidRPr="00BA0FCA">
        <w:t>,</w:t>
      </w:r>
      <w:r w:rsidRPr="00BA0FCA">
        <w:rPr>
          <w:i/>
          <w:iCs/>
        </w:rPr>
        <w:t xml:space="preserve"> </w:t>
      </w:r>
      <w:r w:rsidRPr="00BA0FCA">
        <w:t>либо за счет снижения величины внеоборотных активов и др</w:t>
      </w:r>
      <w:r w:rsidR="00BA0FCA" w:rsidRPr="00BA0FCA">
        <w:t>.</w:t>
      </w:r>
    </w:p>
    <w:p w:rsidR="00BA0FCA" w:rsidRPr="00BA0FCA" w:rsidRDefault="00ED6B0E" w:rsidP="00ED6B0E">
      <w:pPr>
        <w:pStyle w:val="2"/>
        <w:rPr>
          <w:caps/>
        </w:rPr>
      </w:pPr>
      <w:r>
        <w:rPr>
          <w:caps/>
        </w:rPr>
        <w:br w:type="page"/>
      </w:r>
      <w:bookmarkStart w:id="14" w:name="_Toc245568821"/>
      <w:r w:rsidRPr="00BA0FCA">
        <w:t>Список использованных источников</w:t>
      </w:r>
      <w:bookmarkEnd w:id="14"/>
    </w:p>
    <w:p w:rsidR="00ED6B0E" w:rsidRDefault="00ED6B0E" w:rsidP="00BA0FCA"/>
    <w:p w:rsidR="00BA0FCA" w:rsidRDefault="00605253" w:rsidP="00ED6B0E">
      <w:pPr>
        <w:ind w:firstLine="0"/>
      </w:pPr>
      <w:r w:rsidRPr="00BA0FCA">
        <w:t>1</w:t>
      </w:r>
      <w:r w:rsidR="00BA0FCA" w:rsidRPr="00BA0FCA">
        <w:t xml:space="preserve">. </w:t>
      </w:r>
      <w:r w:rsidRPr="00BA0FCA">
        <w:t>Финансы организаций</w:t>
      </w:r>
      <w:r w:rsidR="00BA0FCA" w:rsidRPr="00BA0FCA">
        <w:t xml:space="preserve">: </w:t>
      </w:r>
      <w:r w:rsidRPr="00BA0FCA">
        <w:t>Учебник</w:t>
      </w:r>
      <w:r w:rsidR="0085749B">
        <w:t xml:space="preserve"> </w:t>
      </w:r>
      <w:r w:rsidRPr="00BA0FCA">
        <w:t>/ Под ред</w:t>
      </w:r>
      <w:r w:rsidR="00BA0FCA">
        <w:t>.</w:t>
      </w:r>
      <w:r w:rsidR="0085749B">
        <w:t xml:space="preserve"> Н.</w:t>
      </w:r>
      <w:r w:rsidRPr="00BA0FCA">
        <w:t>В</w:t>
      </w:r>
      <w:r w:rsidR="0085749B">
        <w:t>.</w:t>
      </w:r>
      <w:r w:rsidRPr="00BA0FCA">
        <w:t xml:space="preserve"> Строгонов</w:t>
      </w:r>
      <w:r w:rsidR="00BA0FCA" w:rsidRPr="00BA0FCA">
        <w:t>. -</w:t>
      </w:r>
      <w:r w:rsidR="00BA0FCA">
        <w:t xml:space="preserve"> </w:t>
      </w:r>
      <w:r w:rsidRPr="00BA0FCA">
        <w:t>М</w:t>
      </w:r>
      <w:r w:rsidR="00BA0FCA">
        <w:t>.:</w:t>
      </w:r>
      <w:r w:rsidR="00BA0FCA" w:rsidRPr="00BA0FCA">
        <w:t xml:space="preserve"> </w:t>
      </w:r>
      <w:r w:rsidRPr="00BA0FCA">
        <w:t>ЮНИТИ, 2003</w:t>
      </w:r>
      <w:r w:rsidR="00BA0FCA" w:rsidRPr="00BA0FCA">
        <w:t>.</w:t>
      </w:r>
    </w:p>
    <w:p w:rsidR="00BA0FCA" w:rsidRDefault="00605253" w:rsidP="00ED6B0E">
      <w:pPr>
        <w:ind w:firstLine="0"/>
      </w:pPr>
      <w:r w:rsidRPr="00BA0FCA">
        <w:t>2</w:t>
      </w:r>
      <w:r w:rsidR="00BA0FCA" w:rsidRPr="00BA0FCA">
        <w:t xml:space="preserve">. </w:t>
      </w:r>
      <w:r w:rsidRPr="00BA0FCA">
        <w:t>Финансы предприятий</w:t>
      </w:r>
      <w:r w:rsidR="00BA0FCA" w:rsidRPr="00BA0FCA">
        <w:t xml:space="preserve">: </w:t>
      </w:r>
      <w:r w:rsidRPr="00BA0FCA">
        <w:t>Учебник для вузов / под ред</w:t>
      </w:r>
      <w:r w:rsidR="00BA0FCA" w:rsidRPr="00BA0FCA">
        <w:t xml:space="preserve">. </w:t>
      </w:r>
      <w:r w:rsidRPr="00BA0FCA">
        <w:t>проф</w:t>
      </w:r>
      <w:r w:rsidR="00BA0FCA" w:rsidRPr="00BA0FCA">
        <w:t xml:space="preserve">. </w:t>
      </w:r>
      <w:r w:rsidRPr="00BA0FCA">
        <w:t>Н</w:t>
      </w:r>
      <w:r w:rsidR="00BA0FCA">
        <w:t xml:space="preserve">.В. </w:t>
      </w:r>
      <w:r w:rsidRPr="00BA0FCA">
        <w:t>Колчиной</w:t>
      </w:r>
      <w:r w:rsidR="00BA0FCA" w:rsidRPr="00BA0FCA">
        <w:t xml:space="preserve">. </w:t>
      </w:r>
      <w:r w:rsidR="00BA0FCA">
        <w:t>-</w:t>
      </w:r>
      <w:r w:rsidRPr="00BA0FCA">
        <w:t xml:space="preserve"> 2-е изд</w:t>
      </w:r>
      <w:r w:rsidR="00BA0FCA">
        <w:t>.,</w:t>
      </w:r>
      <w:r w:rsidRPr="00BA0FCA">
        <w:t xml:space="preserve"> перераб</w:t>
      </w:r>
      <w:r w:rsidR="00BA0FCA" w:rsidRPr="00BA0FCA">
        <w:t xml:space="preserve">. </w:t>
      </w:r>
      <w:r w:rsidRPr="00BA0FCA">
        <w:t>и доп</w:t>
      </w:r>
      <w:r w:rsidR="00BA0FCA" w:rsidRPr="00BA0FCA">
        <w:t xml:space="preserve">. </w:t>
      </w:r>
      <w:r w:rsidR="00BA0FCA">
        <w:t>-</w:t>
      </w:r>
      <w:r w:rsidRPr="00BA0FCA">
        <w:t xml:space="preserve"> М</w:t>
      </w:r>
      <w:r w:rsidR="00BA0FCA">
        <w:t>.:</w:t>
      </w:r>
      <w:r w:rsidR="00BA0FCA" w:rsidRPr="00BA0FCA">
        <w:t xml:space="preserve"> </w:t>
      </w:r>
      <w:r w:rsidRPr="00BA0FCA">
        <w:t>ЮНИТИ-ДАНА, 2004</w:t>
      </w:r>
      <w:r w:rsidR="00BA0FCA" w:rsidRPr="00BA0FCA">
        <w:t>.</w:t>
      </w:r>
    </w:p>
    <w:p w:rsidR="00BA0FCA" w:rsidRDefault="00605253" w:rsidP="00ED6B0E">
      <w:pPr>
        <w:ind w:firstLine="0"/>
      </w:pPr>
      <w:r w:rsidRPr="00BA0FCA">
        <w:t>3</w:t>
      </w:r>
      <w:r w:rsidR="00BA0FCA" w:rsidRPr="00BA0FCA">
        <w:t xml:space="preserve">. </w:t>
      </w:r>
      <w:r w:rsidRPr="00BA0FCA">
        <w:t>Финансы предприятий</w:t>
      </w:r>
      <w:r w:rsidR="00BA0FCA" w:rsidRPr="00BA0FCA">
        <w:t xml:space="preserve">: </w:t>
      </w:r>
      <w:r w:rsidRPr="00BA0FCA">
        <w:t>Учебник / Под ред</w:t>
      </w:r>
      <w:r w:rsidR="00BA0FCA" w:rsidRPr="00BA0FCA">
        <w:t xml:space="preserve">. </w:t>
      </w:r>
      <w:r w:rsidRPr="00BA0FCA">
        <w:t>М</w:t>
      </w:r>
      <w:r w:rsidR="00BA0FCA">
        <w:t xml:space="preserve">.В. </w:t>
      </w:r>
      <w:r w:rsidRPr="00BA0FCA">
        <w:t>Романовского</w:t>
      </w:r>
      <w:r w:rsidR="00BA0FCA" w:rsidRPr="00BA0FCA">
        <w:t xml:space="preserve">. </w:t>
      </w:r>
      <w:r w:rsidR="00BA0FCA">
        <w:t>-</w:t>
      </w:r>
      <w:r w:rsidRPr="00BA0FCA">
        <w:t xml:space="preserve"> СПб</w:t>
      </w:r>
      <w:r w:rsidR="00BA0FCA">
        <w:t>.:</w:t>
      </w:r>
      <w:r w:rsidR="00BA0FCA" w:rsidRPr="00BA0FCA">
        <w:t xml:space="preserve"> </w:t>
      </w:r>
      <w:r w:rsidRPr="00BA0FCA">
        <w:t>Издательский дом</w:t>
      </w:r>
      <w:r w:rsidR="00BA0FCA" w:rsidRPr="00BA0FCA">
        <w:t xml:space="preserve">. </w:t>
      </w:r>
      <w:r w:rsidRPr="00BA0FCA">
        <w:t>Бизнес-пресса, 2002</w:t>
      </w:r>
      <w:r w:rsidR="00BA0FCA" w:rsidRPr="00BA0FCA">
        <w:t>.</w:t>
      </w:r>
    </w:p>
    <w:p w:rsidR="00BA0FCA" w:rsidRDefault="00605253" w:rsidP="00ED6B0E">
      <w:pPr>
        <w:ind w:firstLine="0"/>
      </w:pPr>
      <w:r w:rsidRPr="00BA0FCA">
        <w:t>4</w:t>
      </w:r>
      <w:r w:rsidR="00BA0FCA" w:rsidRPr="00BA0FCA">
        <w:t xml:space="preserve">. </w:t>
      </w:r>
      <w:r w:rsidRPr="00BA0FCA">
        <w:t>Финансы предприятий</w:t>
      </w:r>
      <w:r w:rsidR="00BA0FCA" w:rsidRPr="00BA0FCA">
        <w:t xml:space="preserve">: </w:t>
      </w:r>
      <w:r w:rsidRPr="00BA0FCA">
        <w:t>Учебное пособие</w:t>
      </w:r>
      <w:r w:rsidR="0085749B">
        <w:t xml:space="preserve"> </w:t>
      </w:r>
      <w:r w:rsidRPr="00BA0FCA">
        <w:t>/ Под ред</w:t>
      </w:r>
      <w:r w:rsidR="00BA0FCA" w:rsidRPr="00BA0FCA">
        <w:t xml:space="preserve">. </w:t>
      </w:r>
      <w:r w:rsidRPr="00BA0FCA">
        <w:t>Т</w:t>
      </w:r>
      <w:r w:rsidR="00BA0FCA">
        <w:t xml:space="preserve">.С. </w:t>
      </w:r>
      <w:r w:rsidRPr="00BA0FCA">
        <w:t>Таурина</w:t>
      </w:r>
      <w:r w:rsidR="00BA0FCA" w:rsidRPr="00BA0FCA">
        <w:t xml:space="preserve">. </w:t>
      </w:r>
      <w:r w:rsidR="00BA0FCA">
        <w:t>-</w:t>
      </w:r>
      <w:r w:rsidRPr="00BA0FCA">
        <w:t xml:space="preserve"> М</w:t>
      </w:r>
      <w:r w:rsidR="00BA0FCA">
        <w:t>.:</w:t>
      </w:r>
      <w:r w:rsidR="00BA0FCA" w:rsidRPr="00BA0FCA">
        <w:t xml:space="preserve"> </w:t>
      </w:r>
      <w:r w:rsidRPr="00BA0FCA">
        <w:t>Финансы, 2003</w:t>
      </w:r>
      <w:r w:rsidR="00BA0FCA" w:rsidRPr="00BA0FCA">
        <w:t>.</w:t>
      </w:r>
    </w:p>
    <w:p w:rsidR="00BA0FCA" w:rsidRDefault="00605253" w:rsidP="00ED6B0E">
      <w:pPr>
        <w:ind w:firstLine="0"/>
      </w:pPr>
      <w:r w:rsidRPr="00BA0FCA">
        <w:t>5</w:t>
      </w:r>
      <w:r w:rsidR="00BA0FCA" w:rsidRPr="00BA0FCA">
        <w:t xml:space="preserve">. </w:t>
      </w:r>
      <w:r w:rsidRPr="00BA0FCA">
        <w:t>Финансы предприятий</w:t>
      </w:r>
      <w:r w:rsidR="00BA0FCA" w:rsidRPr="00BA0FCA">
        <w:t xml:space="preserve">: </w:t>
      </w:r>
      <w:r w:rsidRPr="00BA0FCA">
        <w:t>Учебник для ВУЗов</w:t>
      </w:r>
      <w:r w:rsidR="0085749B">
        <w:t xml:space="preserve"> /</w:t>
      </w:r>
      <w:r w:rsidRPr="00BA0FCA">
        <w:t xml:space="preserve"> Под ред</w:t>
      </w:r>
      <w:r w:rsidR="00BA0FCA" w:rsidRPr="00BA0FCA">
        <w:t xml:space="preserve">. </w:t>
      </w:r>
      <w:r w:rsidRPr="00BA0FCA">
        <w:t>Т</w:t>
      </w:r>
      <w:r w:rsidR="00BA0FCA">
        <w:t xml:space="preserve">.О. </w:t>
      </w:r>
      <w:r w:rsidRPr="00BA0FCA">
        <w:t>Умрихина</w:t>
      </w:r>
      <w:r w:rsidR="00BA0FCA" w:rsidRPr="00BA0FCA">
        <w:t xml:space="preserve">. </w:t>
      </w:r>
      <w:r w:rsidR="00BA0FCA">
        <w:t>-</w:t>
      </w:r>
      <w:r w:rsidRPr="00BA0FCA">
        <w:t xml:space="preserve"> М</w:t>
      </w:r>
      <w:r w:rsidR="00BA0FCA">
        <w:t>.:</w:t>
      </w:r>
      <w:r w:rsidR="00BA0FCA" w:rsidRPr="00BA0FCA">
        <w:t xml:space="preserve"> </w:t>
      </w:r>
      <w:r w:rsidRPr="00BA0FCA">
        <w:t>ЮНИТИ, 2004</w:t>
      </w:r>
      <w:r w:rsidR="00BA0FCA" w:rsidRPr="00BA0FCA">
        <w:t>.</w:t>
      </w:r>
      <w:bookmarkStart w:id="15" w:name="_GoBack"/>
      <w:bookmarkEnd w:id="15"/>
    </w:p>
    <w:sectPr w:rsidR="00BA0FCA" w:rsidSect="00BA0FCA">
      <w:headerReference w:type="default" r:id="rId37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91D" w:rsidRDefault="0051491D">
      <w:r>
        <w:separator/>
      </w:r>
    </w:p>
  </w:endnote>
  <w:endnote w:type="continuationSeparator" w:id="0">
    <w:p w:rsidR="0051491D" w:rsidRDefault="0051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91D" w:rsidRDefault="0051491D">
      <w:r>
        <w:separator/>
      </w:r>
    </w:p>
  </w:footnote>
  <w:footnote w:type="continuationSeparator" w:id="0">
    <w:p w:rsidR="0051491D" w:rsidRDefault="00514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FCA" w:rsidRDefault="00EE01B9" w:rsidP="00BA0FCA">
    <w:pPr>
      <w:pStyle w:val="ac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BA0FCA" w:rsidRDefault="00BA0FCA" w:rsidP="00BA0FCA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702273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7B5594"/>
    <w:multiLevelType w:val="hybridMultilevel"/>
    <w:tmpl w:val="960A6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E76F4E"/>
    <w:multiLevelType w:val="singleLevel"/>
    <w:tmpl w:val="AD0E7238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046075E0"/>
    <w:multiLevelType w:val="hybridMultilevel"/>
    <w:tmpl w:val="C1EE64B4"/>
    <w:lvl w:ilvl="0" w:tplc="D27C745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6297CD7"/>
    <w:multiLevelType w:val="multilevel"/>
    <w:tmpl w:val="36B0722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DB7B40"/>
    <w:multiLevelType w:val="hybridMultilevel"/>
    <w:tmpl w:val="E56629AA"/>
    <w:lvl w:ilvl="0" w:tplc="531E3BAE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185D56A5"/>
    <w:multiLevelType w:val="hybridMultilevel"/>
    <w:tmpl w:val="9C2025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9CD7272"/>
    <w:multiLevelType w:val="hybridMultilevel"/>
    <w:tmpl w:val="93968674"/>
    <w:lvl w:ilvl="0" w:tplc="826A9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9367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92ECD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69C49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FE40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80D5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4654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B7690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AA0FB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23F7650D"/>
    <w:multiLevelType w:val="hybridMultilevel"/>
    <w:tmpl w:val="D94CB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EA3B60"/>
    <w:multiLevelType w:val="hybridMultilevel"/>
    <w:tmpl w:val="FF88A90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2D7C2654"/>
    <w:multiLevelType w:val="hybridMultilevel"/>
    <w:tmpl w:val="0BA65248"/>
    <w:lvl w:ilvl="0" w:tplc="7A3A957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102417"/>
    <w:multiLevelType w:val="hybridMultilevel"/>
    <w:tmpl w:val="851869A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2F7C7469"/>
    <w:multiLevelType w:val="hybridMultilevel"/>
    <w:tmpl w:val="703639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3A6A14"/>
    <w:multiLevelType w:val="hybridMultilevel"/>
    <w:tmpl w:val="617EA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4137530"/>
    <w:multiLevelType w:val="hybridMultilevel"/>
    <w:tmpl w:val="95A45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DB548C"/>
    <w:multiLevelType w:val="hybridMultilevel"/>
    <w:tmpl w:val="74AC4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2B7A20"/>
    <w:multiLevelType w:val="hybridMultilevel"/>
    <w:tmpl w:val="C458F5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430306C0"/>
    <w:multiLevelType w:val="multilevel"/>
    <w:tmpl w:val="D00E2DF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46D47389"/>
    <w:multiLevelType w:val="hybridMultilevel"/>
    <w:tmpl w:val="36EC5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14475B"/>
    <w:multiLevelType w:val="hybridMultilevel"/>
    <w:tmpl w:val="74869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292C5D"/>
    <w:multiLevelType w:val="hybridMultilevel"/>
    <w:tmpl w:val="2C36613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>
    <w:nsid w:val="5A29322A"/>
    <w:multiLevelType w:val="hybridMultilevel"/>
    <w:tmpl w:val="7228FE2C"/>
    <w:lvl w:ilvl="0" w:tplc="13E8F4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0236C3D"/>
    <w:multiLevelType w:val="hybridMultilevel"/>
    <w:tmpl w:val="4AEA4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62017A2A"/>
    <w:multiLevelType w:val="hybridMultilevel"/>
    <w:tmpl w:val="C8248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09546E"/>
    <w:multiLevelType w:val="hybridMultilevel"/>
    <w:tmpl w:val="7FDC993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6CEE3E2E"/>
    <w:multiLevelType w:val="hybridMultilevel"/>
    <w:tmpl w:val="F8128F12"/>
    <w:lvl w:ilvl="0" w:tplc="7C08A336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72254700"/>
    <w:multiLevelType w:val="hybridMultilevel"/>
    <w:tmpl w:val="14F2CA00"/>
    <w:lvl w:ilvl="0" w:tplc="4AF60DD6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72C132C5"/>
    <w:multiLevelType w:val="hybridMultilevel"/>
    <w:tmpl w:val="FC5271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ABC4FF3"/>
    <w:multiLevelType w:val="hybridMultilevel"/>
    <w:tmpl w:val="C6367D0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>
    <w:nsid w:val="7D737582"/>
    <w:multiLevelType w:val="singleLevel"/>
    <w:tmpl w:val="979824D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33">
    <w:nsid w:val="7EED0F50"/>
    <w:multiLevelType w:val="hybridMultilevel"/>
    <w:tmpl w:val="441691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2"/>
  </w:num>
  <w:num w:numId="4">
    <w:abstractNumId w:val="12"/>
  </w:num>
  <w:num w:numId="5">
    <w:abstractNumId w:val="7"/>
  </w:num>
  <w:num w:numId="6">
    <w:abstractNumId w:val="30"/>
  </w:num>
  <w:num w:numId="7">
    <w:abstractNumId w:val="24"/>
  </w:num>
  <w:num w:numId="8">
    <w:abstractNumId w:val="18"/>
  </w:num>
  <w:num w:numId="9">
    <w:abstractNumId w:val="19"/>
  </w:num>
  <w:num w:numId="10">
    <w:abstractNumId w:val="26"/>
  </w:num>
  <w:num w:numId="11">
    <w:abstractNumId w:val="9"/>
  </w:num>
  <w:num w:numId="12">
    <w:abstractNumId w:val="13"/>
  </w:num>
  <w:num w:numId="13">
    <w:abstractNumId w:val="25"/>
  </w:num>
  <w:num w:numId="14">
    <w:abstractNumId w:val="33"/>
  </w:num>
  <w:num w:numId="15">
    <w:abstractNumId w:val="1"/>
  </w:num>
  <w:num w:numId="16">
    <w:abstractNumId w:val="16"/>
  </w:num>
  <w:num w:numId="17">
    <w:abstractNumId w:val="20"/>
  </w:num>
  <w:num w:numId="18">
    <w:abstractNumId w:val="21"/>
  </w:num>
  <w:num w:numId="19">
    <w:abstractNumId w:val="4"/>
  </w:num>
  <w:num w:numId="20">
    <w:abstractNumId w:val="29"/>
  </w:num>
  <w:num w:numId="21">
    <w:abstractNumId w:val="8"/>
  </w:num>
  <w:num w:numId="22">
    <w:abstractNumId w:val="11"/>
  </w:num>
  <w:num w:numId="23">
    <w:abstractNumId w:val="6"/>
  </w:num>
  <w:num w:numId="24">
    <w:abstractNumId w:val="28"/>
  </w:num>
  <w:num w:numId="25">
    <w:abstractNumId w:val="27"/>
  </w:num>
  <w:num w:numId="26">
    <w:abstractNumId w:val="3"/>
  </w:num>
  <w:num w:numId="27">
    <w:abstractNumId w:val="23"/>
  </w:num>
  <w:num w:numId="28">
    <w:abstractNumId w:val="14"/>
  </w:num>
  <w:num w:numId="29">
    <w:abstractNumId w:val="2"/>
  </w:num>
  <w:num w:numId="30">
    <w:abstractNumId w:val="31"/>
  </w:num>
  <w:num w:numId="31">
    <w:abstractNumId w:val="0"/>
    <w:lvlOverride w:ilvl="0">
      <w:lvl w:ilvl="0">
        <w:numFmt w:val="bullet"/>
        <w:lvlText w:val="•"/>
        <w:legacy w:legacy="1" w:legacySpace="0" w:legacyIndent="266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•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33">
    <w:abstractNumId w:val="15"/>
  </w:num>
  <w:num w:numId="34">
    <w:abstractNumId w:val="5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253"/>
    <w:rsid w:val="000175F2"/>
    <w:rsid w:val="0019542B"/>
    <w:rsid w:val="001A6641"/>
    <w:rsid w:val="001C074B"/>
    <w:rsid w:val="001E6030"/>
    <w:rsid w:val="002174A6"/>
    <w:rsid w:val="0023216F"/>
    <w:rsid w:val="003F1C69"/>
    <w:rsid w:val="0051491D"/>
    <w:rsid w:val="005768B3"/>
    <w:rsid w:val="00605253"/>
    <w:rsid w:val="006F5E9E"/>
    <w:rsid w:val="0085749B"/>
    <w:rsid w:val="008C33E8"/>
    <w:rsid w:val="00A81390"/>
    <w:rsid w:val="00BA0FCA"/>
    <w:rsid w:val="00C02BF0"/>
    <w:rsid w:val="00C15B0D"/>
    <w:rsid w:val="00E16851"/>
    <w:rsid w:val="00ED6B0E"/>
    <w:rsid w:val="00EE01B9"/>
    <w:rsid w:val="00F4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  <w14:defaultImageDpi w14:val="0"/>
  <w15:chartTrackingRefBased/>
  <w15:docId w15:val="{21DA0116-4765-495F-AE1E-2DC4116D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A0FC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A0FC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A0FC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BA0FC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A0FC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A0FC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A0FC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A0FC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A0FC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rsid w:val="00605253"/>
    <w:pPr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 Indent"/>
    <w:basedOn w:val="a2"/>
    <w:link w:val="a9"/>
    <w:uiPriority w:val="99"/>
    <w:rsid w:val="00BA0FCA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BA0FCA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a">
    <w:name w:val="footnote text"/>
    <w:basedOn w:val="a2"/>
    <w:link w:val="ab"/>
    <w:autoRedefine/>
    <w:uiPriority w:val="99"/>
    <w:semiHidden/>
    <w:rsid w:val="00BA0FCA"/>
    <w:rPr>
      <w:color w:val="000000"/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BA0FCA"/>
    <w:rPr>
      <w:rFonts w:cs="Times New Roman"/>
      <w:color w:val="000000"/>
      <w:lang w:val="ru-RU" w:eastAsia="ru-RU"/>
    </w:rPr>
  </w:style>
  <w:style w:type="paragraph" w:styleId="ac">
    <w:name w:val="header"/>
    <w:basedOn w:val="a2"/>
    <w:next w:val="ad"/>
    <w:link w:val="ae"/>
    <w:uiPriority w:val="99"/>
    <w:rsid w:val="00BA0FC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e">
    <w:name w:val="Верхний колонтитул Знак"/>
    <w:link w:val="ac"/>
    <w:uiPriority w:val="99"/>
    <w:semiHidden/>
    <w:locked/>
    <w:rsid w:val="00BA0FCA"/>
    <w:rPr>
      <w:rFonts w:cs="Times New Roman"/>
      <w:noProof/>
      <w:kern w:val="16"/>
      <w:sz w:val="28"/>
      <w:szCs w:val="28"/>
      <w:lang w:val="ru-RU" w:eastAsia="ru-RU"/>
    </w:rPr>
  </w:style>
  <w:style w:type="character" w:styleId="af">
    <w:name w:val="endnote reference"/>
    <w:uiPriority w:val="99"/>
    <w:semiHidden/>
    <w:rsid w:val="00BA0FCA"/>
    <w:rPr>
      <w:rFonts w:cs="Times New Roman"/>
      <w:vertAlign w:val="superscript"/>
    </w:rPr>
  </w:style>
  <w:style w:type="character" w:styleId="af0">
    <w:name w:val="page number"/>
    <w:uiPriority w:val="99"/>
    <w:rsid w:val="00BA0FCA"/>
    <w:rPr>
      <w:rFonts w:cs="Times New Roman"/>
    </w:rPr>
  </w:style>
  <w:style w:type="paragraph" w:styleId="af1">
    <w:name w:val="footer"/>
    <w:basedOn w:val="a2"/>
    <w:link w:val="af2"/>
    <w:uiPriority w:val="99"/>
    <w:semiHidden/>
    <w:rsid w:val="00BA0FCA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semiHidden/>
    <w:locked/>
    <w:rsid w:val="00BA0FCA"/>
    <w:rPr>
      <w:rFonts w:cs="Times New Roman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BA0FC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ody Text"/>
    <w:basedOn w:val="a2"/>
    <w:link w:val="af3"/>
    <w:uiPriority w:val="99"/>
    <w:rsid w:val="00BA0FCA"/>
    <w:pPr>
      <w:ind w:firstLine="0"/>
    </w:pPr>
  </w:style>
  <w:style w:type="character" w:customStyle="1" w:styleId="af3">
    <w:name w:val="Основной текст Знак"/>
    <w:link w:val="ad"/>
    <w:uiPriority w:val="99"/>
    <w:semiHidden/>
    <w:locked/>
    <w:rPr>
      <w:rFonts w:cs="Times New Roman"/>
      <w:sz w:val="28"/>
      <w:szCs w:val="28"/>
    </w:rPr>
  </w:style>
  <w:style w:type="paragraph" w:customStyle="1" w:styleId="af4">
    <w:name w:val="выделение"/>
    <w:uiPriority w:val="99"/>
    <w:rsid w:val="00BA0FC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BA0FCA"/>
    <w:rPr>
      <w:rFonts w:cs="Times New Roman"/>
      <w:color w:val="0000FF"/>
      <w:u w:val="single"/>
    </w:rPr>
  </w:style>
  <w:style w:type="paragraph" w:customStyle="1" w:styleId="23">
    <w:name w:val="Заголовок 2 дипл"/>
    <w:basedOn w:val="a2"/>
    <w:next w:val="a8"/>
    <w:uiPriority w:val="99"/>
    <w:rsid w:val="00BA0FC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6">
    <w:name w:val="footnote reference"/>
    <w:uiPriority w:val="99"/>
    <w:semiHidden/>
    <w:rsid w:val="00BA0FCA"/>
    <w:rPr>
      <w:rFonts w:cs="Times New Roman"/>
      <w:sz w:val="28"/>
      <w:szCs w:val="28"/>
      <w:vertAlign w:val="superscript"/>
    </w:rPr>
  </w:style>
  <w:style w:type="paragraph" w:styleId="af7">
    <w:name w:val="Plain Text"/>
    <w:basedOn w:val="a2"/>
    <w:link w:val="11"/>
    <w:uiPriority w:val="99"/>
    <w:rsid w:val="00BA0FCA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7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BA0FCA"/>
    <w:pPr>
      <w:numPr>
        <w:numId w:val="33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BA0FCA"/>
    <w:rPr>
      <w:rFonts w:cs="Times New Roman"/>
      <w:sz w:val="28"/>
      <w:szCs w:val="28"/>
    </w:rPr>
  </w:style>
  <w:style w:type="paragraph" w:styleId="afa">
    <w:name w:val="Normal (Web)"/>
    <w:basedOn w:val="a2"/>
    <w:uiPriority w:val="99"/>
    <w:rsid w:val="00BA0FCA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BA0FCA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BA0FC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A0FC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A0FC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A0FCA"/>
    <w:pPr>
      <w:ind w:left="958"/>
    </w:pPr>
  </w:style>
  <w:style w:type="paragraph" w:styleId="32">
    <w:name w:val="Body Text Indent 3"/>
    <w:basedOn w:val="a2"/>
    <w:link w:val="33"/>
    <w:uiPriority w:val="99"/>
    <w:rsid w:val="00BA0FC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b">
    <w:name w:val="Table Grid"/>
    <w:basedOn w:val="a4"/>
    <w:uiPriority w:val="99"/>
    <w:rsid w:val="00BA0FC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BA0FC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A0FCA"/>
    <w:pPr>
      <w:numPr>
        <w:numId w:val="3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A0FCA"/>
    <w:pPr>
      <w:numPr>
        <w:numId w:val="3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BA0FC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A0FCA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BA0FC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A0FCA"/>
    <w:rPr>
      <w:i/>
      <w:iCs/>
    </w:rPr>
  </w:style>
  <w:style w:type="paragraph" w:customStyle="1" w:styleId="afd">
    <w:name w:val="ТАБЛИЦА"/>
    <w:next w:val="a2"/>
    <w:autoRedefine/>
    <w:uiPriority w:val="99"/>
    <w:rsid w:val="00BA0FCA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BA0FCA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BA0FCA"/>
  </w:style>
  <w:style w:type="table" w:customStyle="1" w:styleId="14">
    <w:name w:val="Стиль таблицы1"/>
    <w:uiPriority w:val="99"/>
    <w:rsid w:val="00BA0FC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link w:val="aff0"/>
    <w:autoRedefine/>
    <w:uiPriority w:val="99"/>
    <w:rsid w:val="00BA0FCA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BA0FCA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locked/>
    <w:rPr>
      <w:rFonts w:cs="Times New Roman"/>
      <w:sz w:val="20"/>
      <w:szCs w:val="20"/>
    </w:rPr>
  </w:style>
  <w:style w:type="paragraph" w:customStyle="1" w:styleId="aff3">
    <w:name w:val="титут"/>
    <w:autoRedefine/>
    <w:uiPriority w:val="99"/>
    <w:rsid w:val="00BA0FCA"/>
    <w:pPr>
      <w:spacing w:line="360" w:lineRule="auto"/>
      <w:jc w:val="center"/>
    </w:pPr>
    <w:rPr>
      <w:noProof/>
      <w:sz w:val="28"/>
      <w:szCs w:val="28"/>
    </w:rPr>
  </w:style>
  <w:style w:type="character" w:customStyle="1" w:styleId="aff0">
    <w:name w:val="схема Знак"/>
    <w:link w:val="aff"/>
    <w:uiPriority w:val="99"/>
    <w:locked/>
    <w:rsid w:val="00C15B0D"/>
    <w:rPr>
      <w:rFonts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8274</Words>
  <Characters>47163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HomeComputer</Company>
  <LinksUpToDate>false</LinksUpToDate>
  <CharactersWithSpaces>55327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Sidorenko</dc:creator>
  <cp:keywords/>
  <dc:description/>
  <cp:lastModifiedBy>admin</cp:lastModifiedBy>
  <cp:revision>2</cp:revision>
  <dcterms:created xsi:type="dcterms:W3CDTF">2014-02-28T20:22:00Z</dcterms:created>
  <dcterms:modified xsi:type="dcterms:W3CDTF">2014-02-28T20:22:00Z</dcterms:modified>
</cp:coreProperties>
</file>