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29" w:rsidRDefault="00D97529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Default="00B42543" w:rsidP="00B42543">
      <w:pPr>
        <w:pStyle w:val="af0"/>
        <w:jc w:val="center"/>
      </w:pPr>
    </w:p>
    <w:p w:rsidR="00B42543" w:rsidRPr="00B42543" w:rsidRDefault="00B42543" w:rsidP="00B42543">
      <w:pPr>
        <w:pStyle w:val="af0"/>
        <w:jc w:val="center"/>
      </w:pPr>
    </w:p>
    <w:p w:rsidR="00D97529" w:rsidRPr="00B42543" w:rsidRDefault="00D97529" w:rsidP="00B42543">
      <w:pPr>
        <w:pStyle w:val="af0"/>
        <w:jc w:val="center"/>
      </w:pPr>
      <w:r w:rsidRPr="00B42543">
        <w:t>Курсовая работа</w:t>
      </w:r>
    </w:p>
    <w:p w:rsidR="00D97529" w:rsidRPr="00B42543" w:rsidRDefault="00D97529" w:rsidP="00B42543">
      <w:pPr>
        <w:pStyle w:val="af0"/>
        <w:jc w:val="center"/>
      </w:pPr>
      <w:r w:rsidRPr="00B42543">
        <w:t>по дисциплине: «Стратегический менеджмент»</w:t>
      </w:r>
    </w:p>
    <w:p w:rsidR="00B42543" w:rsidRDefault="00D97529" w:rsidP="00B42543">
      <w:pPr>
        <w:pStyle w:val="af0"/>
        <w:jc w:val="center"/>
      </w:pPr>
      <w:r w:rsidRPr="00B42543">
        <w:t>на тему: «Разработка стратегии развития города Сибай Республики Башкортостан»</w:t>
      </w:r>
    </w:p>
    <w:p w:rsidR="00D60AFC" w:rsidRPr="00B42543" w:rsidRDefault="00D60AFC" w:rsidP="00B42543">
      <w:pPr>
        <w:pStyle w:val="af0"/>
      </w:pPr>
    </w:p>
    <w:p w:rsidR="00D60AFC" w:rsidRPr="00B42543" w:rsidRDefault="00B42543" w:rsidP="00B42543">
      <w:pPr>
        <w:pStyle w:val="af0"/>
      </w:pPr>
      <w:r>
        <w:br w:type="page"/>
      </w:r>
      <w:r w:rsidR="00E55A07" w:rsidRPr="00B42543">
        <w:t>Содержание</w:t>
      </w:r>
    </w:p>
    <w:p w:rsidR="00B42543" w:rsidRDefault="00B42543" w:rsidP="00B42543">
      <w:pPr>
        <w:pStyle w:val="af0"/>
      </w:pPr>
    </w:p>
    <w:p w:rsidR="00D60AFC" w:rsidRPr="00B42543" w:rsidRDefault="00E55A07" w:rsidP="00E55A07">
      <w:pPr>
        <w:pStyle w:val="af0"/>
        <w:ind w:firstLine="0"/>
        <w:jc w:val="left"/>
      </w:pPr>
      <w:r w:rsidRPr="00B42543">
        <w:t>Введение</w:t>
      </w:r>
    </w:p>
    <w:p w:rsidR="00D60AFC" w:rsidRPr="00B42543" w:rsidRDefault="00E55A07" w:rsidP="00E55A07">
      <w:pPr>
        <w:pStyle w:val="af0"/>
        <w:ind w:firstLine="0"/>
        <w:jc w:val="left"/>
      </w:pPr>
      <w:r w:rsidRPr="00B42543">
        <w:t>Глава 1.</w:t>
      </w:r>
      <w:r w:rsidR="00B42543">
        <w:t xml:space="preserve"> </w:t>
      </w:r>
      <w:r w:rsidRPr="00B42543">
        <w:t>Теоретико-методологические основы разработки стратегии развития региона</w:t>
      </w:r>
    </w:p>
    <w:p w:rsidR="00B42543" w:rsidRDefault="00D60AFC" w:rsidP="00E55A07">
      <w:pPr>
        <w:pStyle w:val="af0"/>
        <w:ind w:firstLine="0"/>
        <w:jc w:val="left"/>
      </w:pPr>
      <w:r w:rsidRPr="00B42543">
        <w:t>1.1</w:t>
      </w:r>
      <w:r w:rsidR="00B42543">
        <w:t xml:space="preserve"> </w:t>
      </w:r>
      <w:r w:rsidRPr="00B42543">
        <w:t>Понятие, сущность и основные ха</w:t>
      </w:r>
      <w:r w:rsidR="00E55A07">
        <w:t>рактеристики стратегии развития</w:t>
      </w:r>
    </w:p>
    <w:p w:rsidR="00D60AFC" w:rsidRPr="00B42543" w:rsidRDefault="00D60AFC" w:rsidP="00E55A07">
      <w:pPr>
        <w:pStyle w:val="af0"/>
        <w:ind w:firstLine="0"/>
        <w:jc w:val="left"/>
      </w:pPr>
      <w:r w:rsidRPr="00B42543">
        <w:t>1.2</w:t>
      </w:r>
      <w:r w:rsidR="00B42543">
        <w:t xml:space="preserve"> </w:t>
      </w:r>
      <w:r w:rsidRPr="00B42543">
        <w:t>Маркетинговый подход к разраб</w:t>
      </w:r>
      <w:r w:rsidR="00E55A07">
        <w:t>отке стратегии развития региона</w:t>
      </w:r>
    </w:p>
    <w:p w:rsidR="00D60AFC" w:rsidRPr="00B42543" w:rsidRDefault="00D60AFC" w:rsidP="00E55A07">
      <w:pPr>
        <w:pStyle w:val="af0"/>
        <w:ind w:firstLine="0"/>
        <w:jc w:val="left"/>
      </w:pPr>
      <w:r w:rsidRPr="00B42543">
        <w:t>1.3</w:t>
      </w:r>
      <w:r w:rsidR="00B42543">
        <w:t xml:space="preserve"> </w:t>
      </w:r>
      <w:r w:rsidRPr="00B42543">
        <w:t>Республика Башкортостан как объект</w:t>
      </w:r>
      <w:r w:rsidR="00B42543">
        <w:t xml:space="preserve"> </w:t>
      </w:r>
      <w:r w:rsidRPr="00B42543">
        <w:t>стратегического анализа</w:t>
      </w:r>
    </w:p>
    <w:p w:rsidR="00D60AFC" w:rsidRPr="00B42543" w:rsidRDefault="00B42543" w:rsidP="00E55A07">
      <w:pPr>
        <w:pStyle w:val="af0"/>
        <w:ind w:firstLine="0"/>
        <w:jc w:val="left"/>
      </w:pPr>
      <w:r w:rsidRPr="00B42543">
        <w:t xml:space="preserve">Глава </w:t>
      </w:r>
      <w:r w:rsidR="00D60AFC" w:rsidRPr="00B42543">
        <w:t>2.</w:t>
      </w:r>
      <w:r>
        <w:t xml:space="preserve"> </w:t>
      </w:r>
      <w:r w:rsidRPr="00B42543">
        <w:t>Стратегический анализ и направления развития город</w:t>
      </w:r>
      <w:r>
        <w:t xml:space="preserve">а </w:t>
      </w:r>
      <w:r w:rsidR="00E55A07">
        <w:t>Сибай Республики Башкортостан</w:t>
      </w:r>
    </w:p>
    <w:p w:rsidR="00D60AFC" w:rsidRPr="00B42543" w:rsidRDefault="00D60AFC" w:rsidP="00E55A07">
      <w:pPr>
        <w:pStyle w:val="af0"/>
        <w:ind w:firstLine="0"/>
        <w:jc w:val="left"/>
      </w:pPr>
      <w:r w:rsidRPr="00B42543">
        <w:t>2.1</w:t>
      </w:r>
      <w:r w:rsidR="00B42543">
        <w:t xml:space="preserve"> </w:t>
      </w:r>
      <w:r w:rsidRPr="00B42543">
        <w:t>Социально-экономическая характеристика г. Сибай</w:t>
      </w:r>
    </w:p>
    <w:p w:rsidR="00D60AFC" w:rsidRPr="00B42543" w:rsidRDefault="00D60AFC" w:rsidP="00E55A07">
      <w:pPr>
        <w:pStyle w:val="af0"/>
        <w:ind w:firstLine="0"/>
        <w:jc w:val="left"/>
      </w:pPr>
      <w:r w:rsidRPr="00B42543">
        <w:t>2.2</w:t>
      </w:r>
      <w:r w:rsidR="00B42543">
        <w:t xml:space="preserve"> </w:t>
      </w:r>
      <w:r w:rsidRPr="00B42543">
        <w:t>Стратегический анализ г.Сибай</w:t>
      </w:r>
    </w:p>
    <w:p w:rsidR="00D60AFC" w:rsidRPr="00B42543" w:rsidRDefault="00D60AFC" w:rsidP="00E55A07">
      <w:pPr>
        <w:pStyle w:val="af0"/>
        <w:ind w:firstLine="0"/>
        <w:jc w:val="left"/>
      </w:pPr>
      <w:r w:rsidRPr="00B42543">
        <w:t>2.3</w:t>
      </w:r>
      <w:r w:rsidR="00B42543">
        <w:t xml:space="preserve"> </w:t>
      </w:r>
      <w:r w:rsidRPr="00B42543">
        <w:t>Перспективы стратегического развития г. Сибай</w:t>
      </w:r>
    </w:p>
    <w:p w:rsidR="00D60AFC" w:rsidRPr="00B42543" w:rsidRDefault="00B42543" w:rsidP="00E55A07">
      <w:pPr>
        <w:pStyle w:val="af0"/>
        <w:ind w:firstLine="0"/>
        <w:jc w:val="left"/>
      </w:pPr>
      <w:r w:rsidRPr="00B42543">
        <w:t>Заключение</w:t>
      </w:r>
    </w:p>
    <w:p w:rsidR="00D60AFC" w:rsidRPr="00B42543" w:rsidRDefault="00B42543" w:rsidP="00E55A07">
      <w:pPr>
        <w:pStyle w:val="af0"/>
        <w:ind w:firstLine="0"/>
        <w:jc w:val="left"/>
      </w:pPr>
      <w:r w:rsidRPr="00B42543">
        <w:t>Список использованной литературы</w:t>
      </w:r>
    </w:p>
    <w:p w:rsidR="00D60AFC" w:rsidRPr="00B42543" w:rsidRDefault="00B42543" w:rsidP="00E55A07">
      <w:pPr>
        <w:pStyle w:val="af0"/>
        <w:ind w:firstLine="0"/>
        <w:jc w:val="left"/>
      </w:pPr>
      <w:r w:rsidRPr="00B42543">
        <w:t>Приложения</w:t>
      </w:r>
    </w:p>
    <w:p w:rsidR="00E55A07" w:rsidRPr="00E55A07" w:rsidRDefault="00E55A07" w:rsidP="00E55A07">
      <w:pPr>
        <w:pStyle w:val="af0"/>
      </w:pPr>
    </w:p>
    <w:p w:rsidR="00290BCF" w:rsidRPr="00B42543" w:rsidRDefault="00D60AFC" w:rsidP="00E55A07">
      <w:pPr>
        <w:pStyle w:val="af0"/>
      </w:pPr>
      <w:r w:rsidRPr="00B42543">
        <w:br w:type="page"/>
      </w:r>
      <w:r w:rsidR="00E55A07" w:rsidRPr="00E55A07">
        <w:t>Введение</w:t>
      </w:r>
    </w:p>
    <w:p w:rsidR="00290BCF" w:rsidRPr="00B42543" w:rsidRDefault="00290BCF" w:rsidP="00B42543">
      <w:pPr>
        <w:pStyle w:val="af0"/>
      </w:pPr>
    </w:p>
    <w:p w:rsidR="00B42543" w:rsidRDefault="00F62422" w:rsidP="00B42543">
      <w:pPr>
        <w:pStyle w:val="af0"/>
      </w:pPr>
      <w:r w:rsidRPr="00B42543">
        <w:t xml:space="preserve">Города играют важную роль в социально-экономическом развитии страны. </w:t>
      </w:r>
      <w:r w:rsidR="0024527D" w:rsidRPr="00B42543">
        <w:t>В</w:t>
      </w:r>
      <w:r w:rsidRPr="00B42543">
        <w:t xml:space="preserve"> </w:t>
      </w:r>
      <w:r w:rsidR="001B7994" w:rsidRPr="00B42543">
        <w:t>них</w:t>
      </w:r>
      <w:r w:rsidRPr="00B42543">
        <w:t xml:space="preserve"> сосредоточена значительная часть промышленных предприятий, научных и проектно-конструкторских организаций, высших и средних учебных заведений, медицинских учрежден</w:t>
      </w:r>
      <w:r w:rsidR="0024527D" w:rsidRPr="00B42543">
        <w:t>ий, инженерной инфраструктуры.</w:t>
      </w:r>
    </w:p>
    <w:p w:rsidR="00F62422" w:rsidRPr="00B42543" w:rsidRDefault="00F62422" w:rsidP="00B42543">
      <w:pPr>
        <w:pStyle w:val="af0"/>
      </w:pPr>
      <w:r w:rsidRPr="00B42543">
        <w:t>Современные города, особенно крупные, являются лидерами научно-технического прогресса, инициаторами изменений во всех сферах жизни общества: социальной, экономической, культурной, научной, политической и т.п. Таким образом, развитие городов во многом определяет эффективность преобразований, осуществляемых в стране, и влияет на развитие государства в целом</w:t>
      </w:r>
      <w:r w:rsidR="001B7994" w:rsidRPr="00B42543">
        <w:t>, что определяет актуальность данного исследования.</w:t>
      </w:r>
    </w:p>
    <w:p w:rsidR="00B42543" w:rsidRDefault="00F62422" w:rsidP="00B42543">
      <w:pPr>
        <w:pStyle w:val="af0"/>
      </w:pPr>
      <w:r w:rsidRPr="00B42543">
        <w:t xml:space="preserve">Исходя из того, что экономика является базисом жизнедеятельности городов, главное внимание органов местного самоуправления было сосредоточено на становлении рыночных основ хозяйствования. Жесткие условия </w:t>
      </w:r>
      <w:r w:rsidR="0024527D" w:rsidRPr="00B42543">
        <w:t>рыночной экономики не позволяют</w:t>
      </w:r>
      <w:r w:rsidRPr="00B42543">
        <w:t xml:space="preserve"> сконцентрировать внимание на социальной сфере, жилищно-коммунальном хозяйстве, общественном транспорте и т.п.</w:t>
      </w:r>
    </w:p>
    <w:p w:rsidR="00F62422" w:rsidRPr="00B42543" w:rsidRDefault="00F62422" w:rsidP="00B42543">
      <w:pPr>
        <w:pStyle w:val="af0"/>
      </w:pPr>
      <w:r w:rsidRPr="00B42543">
        <w:t xml:space="preserve">Анализ состояния современных российских городов показывает, что значительная часть социальных, экономических, экологических и других проблем в городах России сохранилась и даже обострилась. В результате проводимых реформ возникли такие новые негативные экономические явления как инфляция, неплатежи, бартер, дефолт, а также социальные явления </w:t>
      </w:r>
      <w:r w:rsidR="0024527D" w:rsidRPr="00B42543">
        <w:t xml:space="preserve">– </w:t>
      </w:r>
      <w:r w:rsidRPr="00B42543">
        <w:t>безработица, беспризорность, наркомания, бродяжничество и т.п. Рост городских проблем явился причиной резкого уменьшения рождаемости и увеличения смертности, приведших к общей депопуляции городского населения.</w:t>
      </w:r>
    </w:p>
    <w:p w:rsidR="00B42543" w:rsidRDefault="0024527D" w:rsidP="00B42543">
      <w:pPr>
        <w:pStyle w:val="af0"/>
      </w:pPr>
      <w:r w:rsidRPr="00B42543">
        <w:t>Цель</w:t>
      </w:r>
      <w:r w:rsidR="001B7994" w:rsidRPr="00B42543">
        <w:t>ю</w:t>
      </w:r>
      <w:r w:rsidRPr="00B42543">
        <w:t xml:space="preserve"> работы </w:t>
      </w:r>
      <w:r w:rsidR="001B7994" w:rsidRPr="00B42543">
        <w:t xml:space="preserve">является </w:t>
      </w:r>
      <w:r w:rsidRPr="00B42543">
        <w:t>выяв</w:t>
      </w:r>
      <w:r w:rsidR="001B7994" w:rsidRPr="00B42543">
        <w:t>ление</w:t>
      </w:r>
      <w:r w:rsidRPr="00B42543">
        <w:t xml:space="preserve"> особенност</w:t>
      </w:r>
      <w:r w:rsidR="001B7994" w:rsidRPr="00B42543">
        <w:t>ей</w:t>
      </w:r>
      <w:r w:rsidRPr="00B42543">
        <w:t xml:space="preserve"> стратегического планирования</w:t>
      </w:r>
      <w:r w:rsidR="001B7994" w:rsidRPr="00B42543">
        <w:t xml:space="preserve"> и перспектив</w:t>
      </w:r>
      <w:r w:rsidRPr="00B42543">
        <w:t xml:space="preserve"> </w:t>
      </w:r>
      <w:r w:rsidR="001B7994" w:rsidRPr="00B42543">
        <w:t xml:space="preserve">развития </w:t>
      </w:r>
      <w:r w:rsidRPr="00B42543">
        <w:t>г. Сибай.</w:t>
      </w:r>
    </w:p>
    <w:p w:rsidR="0024527D" w:rsidRPr="00B42543" w:rsidRDefault="0024527D" w:rsidP="00B42543">
      <w:pPr>
        <w:pStyle w:val="af0"/>
      </w:pPr>
      <w:r w:rsidRPr="00B42543">
        <w:t xml:space="preserve">Исходя из поставленной цели, </w:t>
      </w:r>
      <w:r w:rsidR="001B7994" w:rsidRPr="00B42543">
        <w:t xml:space="preserve">были </w:t>
      </w:r>
      <w:r w:rsidRPr="00B42543">
        <w:t>реш</w:t>
      </w:r>
      <w:r w:rsidR="001B7994" w:rsidRPr="00B42543">
        <w:t>ены</w:t>
      </w:r>
      <w:r w:rsidRPr="00B42543">
        <w:t xml:space="preserve"> следующие задачи:</w:t>
      </w:r>
    </w:p>
    <w:p w:rsidR="0024527D" w:rsidRPr="00B42543" w:rsidRDefault="0024527D" w:rsidP="00B42543">
      <w:pPr>
        <w:pStyle w:val="af0"/>
      </w:pPr>
      <w:r w:rsidRPr="00B42543">
        <w:t>выявить понятие, сущность и функции стратегического планирования;</w:t>
      </w:r>
    </w:p>
    <w:p w:rsidR="0024527D" w:rsidRPr="00B42543" w:rsidRDefault="006D3018" w:rsidP="00B42543">
      <w:pPr>
        <w:pStyle w:val="af0"/>
      </w:pPr>
      <w:r w:rsidRPr="00B42543">
        <w:t xml:space="preserve">определить </w:t>
      </w:r>
      <w:r w:rsidR="0024527D" w:rsidRPr="00B42543">
        <w:t>маркетинг стратегического планирования региона;</w:t>
      </w:r>
    </w:p>
    <w:p w:rsidR="0024527D" w:rsidRPr="00B42543" w:rsidRDefault="001B7994" w:rsidP="00B42543">
      <w:pPr>
        <w:pStyle w:val="af0"/>
      </w:pPr>
      <w:r w:rsidRPr="00B42543">
        <w:t>исследовать</w:t>
      </w:r>
      <w:r w:rsidR="0024527D" w:rsidRPr="00B42543">
        <w:t xml:space="preserve"> особенности социально-экономического развития </w:t>
      </w:r>
      <w:r w:rsidR="003C4819" w:rsidRPr="00B42543">
        <w:t xml:space="preserve">Республики Башкортостан и </w:t>
      </w:r>
      <w:r w:rsidR="0024527D" w:rsidRPr="00B42543">
        <w:t>г. Сибай;</w:t>
      </w:r>
    </w:p>
    <w:p w:rsidR="00B42543" w:rsidRDefault="0024527D" w:rsidP="00B42543">
      <w:pPr>
        <w:pStyle w:val="af0"/>
      </w:pPr>
      <w:r w:rsidRPr="00B42543">
        <w:t>выявить особенности стратегического планирования в г. Сибай.</w:t>
      </w:r>
    </w:p>
    <w:p w:rsidR="0024527D" w:rsidRPr="00B42543" w:rsidRDefault="0024527D" w:rsidP="00B42543">
      <w:pPr>
        <w:pStyle w:val="af0"/>
      </w:pPr>
      <w:r w:rsidRPr="00B42543">
        <w:t>Методы исследования:</w:t>
      </w:r>
    </w:p>
    <w:p w:rsidR="0024527D" w:rsidRPr="00B42543" w:rsidRDefault="0024527D" w:rsidP="00B42543">
      <w:pPr>
        <w:pStyle w:val="af0"/>
      </w:pPr>
      <w:r w:rsidRPr="00B42543">
        <w:t>анализ научно-методической, учебной литературы;</w:t>
      </w:r>
    </w:p>
    <w:p w:rsidR="0024527D" w:rsidRPr="00B42543" w:rsidRDefault="0024527D" w:rsidP="00B42543">
      <w:pPr>
        <w:pStyle w:val="af0"/>
      </w:pPr>
      <w:r w:rsidRPr="00B42543">
        <w:t>анализ материалов периодической печати;</w:t>
      </w:r>
    </w:p>
    <w:p w:rsidR="0024527D" w:rsidRPr="00B42543" w:rsidRDefault="0024527D" w:rsidP="00B42543">
      <w:pPr>
        <w:pStyle w:val="af0"/>
      </w:pPr>
      <w:r w:rsidRPr="00B42543">
        <w:t>анализ стратегического планирования организации.</w:t>
      </w:r>
    </w:p>
    <w:p w:rsidR="0024527D" w:rsidRPr="00B42543" w:rsidRDefault="0024527D" w:rsidP="00B42543">
      <w:pPr>
        <w:pStyle w:val="af0"/>
      </w:pPr>
      <w:r w:rsidRPr="00B42543">
        <w:t>Структура работы состоит из ведения, двух глав</w:t>
      </w:r>
      <w:r w:rsidR="001B7994" w:rsidRPr="00B42543">
        <w:t>,</w:t>
      </w:r>
      <w:r w:rsidRPr="00B42543">
        <w:t xml:space="preserve"> заключения и списка литературы.</w:t>
      </w:r>
    </w:p>
    <w:p w:rsidR="0024527D" w:rsidRPr="00B42543" w:rsidRDefault="0024527D" w:rsidP="00B42543">
      <w:pPr>
        <w:pStyle w:val="af0"/>
      </w:pPr>
    </w:p>
    <w:p w:rsidR="00BC0584" w:rsidRPr="00B42543" w:rsidRDefault="00E55A07" w:rsidP="00B42543">
      <w:pPr>
        <w:pStyle w:val="af0"/>
      </w:pPr>
      <w:r>
        <w:br w:type="page"/>
      </w:r>
      <w:r w:rsidRPr="00B42543">
        <w:t>Глава 1. Теоретико-методологические основы разработки стратегии развития региона</w:t>
      </w:r>
    </w:p>
    <w:p w:rsidR="001B7994" w:rsidRPr="00B42543" w:rsidRDefault="001B7994" w:rsidP="00B42543">
      <w:pPr>
        <w:pStyle w:val="af0"/>
      </w:pPr>
    </w:p>
    <w:p w:rsidR="001A22C6" w:rsidRPr="00B42543" w:rsidRDefault="001A22C6" w:rsidP="00B42543">
      <w:pPr>
        <w:pStyle w:val="af0"/>
      </w:pPr>
      <w:r w:rsidRPr="00B42543">
        <w:t xml:space="preserve">1.1 </w:t>
      </w:r>
      <w:r w:rsidR="00D97529" w:rsidRPr="00B42543">
        <w:t>Понятие, сущность и основные характеристики стратегии развития</w:t>
      </w:r>
      <w:r w:rsidR="00AA48AE" w:rsidRPr="00B42543">
        <w:t xml:space="preserve"> региона</w:t>
      </w:r>
    </w:p>
    <w:p w:rsidR="001B5522" w:rsidRPr="00B42543" w:rsidRDefault="001B5522" w:rsidP="00B42543">
      <w:pPr>
        <w:pStyle w:val="af0"/>
      </w:pPr>
    </w:p>
    <w:p w:rsidR="00AA48AE" w:rsidRPr="00B42543" w:rsidRDefault="00AA48AE" w:rsidP="00B42543">
      <w:pPr>
        <w:pStyle w:val="af0"/>
      </w:pPr>
      <w:r w:rsidRPr="00B42543">
        <w:t>Стратегическое управление (СУ) представляет</w:t>
      </w:r>
      <w:r w:rsidR="00B42543">
        <w:t xml:space="preserve"> </w:t>
      </w:r>
      <w:r w:rsidRPr="00B42543">
        <w:t>собой деятельность по разработке и реализации миссии,</w:t>
      </w:r>
      <w:r w:rsidR="00B42543">
        <w:t xml:space="preserve"> </w:t>
      </w:r>
      <w:r w:rsidRPr="00B42543">
        <w:t>важнейших</w:t>
      </w:r>
      <w:r w:rsidR="00B42543">
        <w:t xml:space="preserve"> </w:t>
      </w:r>
      <w:r w:rsidRPr="00B42543">
        <w:t>целей</w:t>
      </w:r>
      <w:r w:rsidR="00B42543">
        <w:t xml:space="preserve"> </w:t>
      </w:r>
      <w:r w:rsidRPr="00B42543">
        <w:t>организации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способов</w:t>
      </w:r>
      <w:r w:rsidR="00B42543">
        <w:t xml:space="preserve"> </w:t>
      </w:r>
      <w:r w:rsidRPr="00B42543">
        <w:t>их</w:t>
      </w:r>
      <w:r w:rsidR="00B42543">
        <w:t xml:space="preserve"> </w:t>
      </w:r>
      <w:r w:rsidRPr="00B42543">
        <w:t>достижения,</w:t>
      </w:r>
      <w:r w:rsidR="00B42543">
        <w:t xml:space="preserve"> </w:t>
      </w:r>
      <w:r w:rsidRPr="00B42543">
        <w:t>обеспечивающих</w:t>
      </w:r>
      <w:r w:rsidR="00B42543">
        <w:t xml:space="preserve"> </w:t>
      </w:r>
      <w:r w:rsidRPr="00B42543">
        <w:t>ее</w:t>
      </w:r>
      <w:r w:rsidR="00B42543">
        <w:t xml:space="preserve"> </w:t>
      </w:r>
      <w:r w:rsidRPr="00B42543">
        <w:t>развитие</w:t>
      </w:r>
      <w:r w:rsidR="00B42543">
        <w:t xml:space="preserve"> </w:t>
      </w:r>
      <w:r w:rsidRPr="00B42543">
        <w:t>в</w:t>
      </w:r>
      <w:r w:rsidR="006D3018" w:rsidRPr="00B42543">
        <w:t xml:space="preserve"> </w:t>
      </w:r>
      <w:r w:rsidRPr="00B42543">
        <w:t>неопределенной,</w:t>
      </w:r>
      <w:r w:rsidR="00B42543">
        <w:t xml:space="preserve"> </w:t>
      </w:r>
      <w:r w:rsidRPr="00B42543">
        <w:t>нестабильной</w:t>
      </w:r>
      <w:r w:rsidR="00B42543">
        <w:t xml:space="preserve"> </w:t>
      </w:r>
      <w:r w:rsidRPr="00B42543">
        <w:t>внешней</w:t>
      </w:r>
      <w:r w:rsidR="00B42543">
        <w:t xml:space="preserve"> </w:t>
      </w:r>
      <w:r w:rsidRPr="00B42543">
        <w:t>среде</w:t>
      </w:r>
      <w:r w:rsidR="00B42543">
        <w:t xml:space="preserve"> </w:t>
      </w:r>
      <w:r w:rsidRPr="00B42543">
        <w:t>путем</w:t>
      </w:r>
      <w:r w:rsidR="00B42543">
        <w:t xml:space="preserve"> </w:t>
      </w:r>
      <w:r w:rsidRPr="00B42543">
        <w:t>изменения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самой</w:t>
      </w:r>
      <w:r w:rsidR="00B42543">
        <w:t xml:space="preserve"> </w:t>
      </w:r>
      <w:r w:rsidRPr="00B42543">
        <w:t>организации,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ее</w:t>
      </w:r>
      <w:r w:rsidR="00B42543">
        <w:t xml:space="preserve"> </w:t>
      </w:r>
      <w:r w:rsidRPr="00B42543">
        <w:t>внешней среды. Стратегическое управление – это непрерывный процесс выбора и реализации стратегий системы на</w:t>
      </w:r>
      <w:r w:rsidR="00B42543">
        <w:t xml:space="preserve"> </w:t>
      </w:r>
      <w:r w:rsidRPr="00B42543">
        <w:t>основе</w:t>
      </w:r>
      <w:r w:rsidR="00B42543">
        <w:t xml:space="preserve"> </w:t>
      </w:r>
      <w:r w:rsidRPr="00B42543">
        <w:t>прогноза</w:t>
      </w:r>
      <w:r w:rsidR="00B42543">
        <w:t xml:space="preserve"> </w:t>
      </w:r>
      <w:r w:rsidRPr="00B42543">
        <w:t>внешней</w:t>
      </w:r>
      <w:r w:rsidR="00B42543">
        <w:t xml:space="preserve"> </w:t>
      </w:r>
      <w:r w:rsidRPr="00B42543">
        <w:t>среды,</w:t>
      </w:r>
      <w:r w:rsidR="00B42543">
        <w:t xml:space="preserve"> </w:t>
      </w:r>
      <w:r w:rsidRPr="00B42543">
        <w:t>распознавания</w:t>
      </w:r>
      <w:r w:rsidR="00B42543">
        <w:t xml:space="preserve"> </w:t>
      </w:r>
      <w:r w:rsidRPr="00B42543">
        <w:t>проблем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гибких</w:t>
      </w:r>
      <w:r w:rsidR="00B42543">
        <w:t xml:space="preserve"> </w:t>
      </w:r>
      <w:r w:rsidRPr="00B42543">
        <w:t>экспертных</w:t>
      </w:r>
      <w:r w:rsidR="00B42543">
        <w:t xml:space="preserve"> </w:t>
      </w:r>
      <w:r w:rsidRPr="00B42543">
        <w:t>решений, направленных на создание и поддержание конкурентного преимущества организации.</w:t>
      </w:r>
    </w:p>
    <w:p w:rsidR="00AA48AE" w:rsidRPr="00B42543" w:rsidRDefault="00AA48AE" w:rsidP="00B42543">
      <w:pPr>
        <w:pStyle w:val="af0"/>
      </w:pPr>
      <w:r w:rsidRPr="00B42543">
        <w:t>Стратегия – это комплекс установок, правил принятия решений и способов перевода системы из</w:t>
      </w:r>
      <w:r w:rsidR="00B42543">
        <w:t xml:space="preserve"> </w:t>
      </w:r>
      <w:r w:rsidRPr="00B42543">
        <w:t>старого (существующего)</w:t>
      </w:r>
      <w:r w:rsidR="00B42543">
        <w:t xml:space="preserve"> </w:t>
      </w:r>
      <w:r w:rsidRPr="00B42543">
        <w:t>положения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новое (целевое)</w:t>
      </w:r>
      <w:r w:rsidR="00B42543">
        <w:t xml:space="preserve"> </w:t>
      </w:r>
      <w:r w:rsidRPr="00B42543">
        <w:t>состояние,</w:t>
      </w:r>
      <w:r w:rsidR="00B42543">
        <w:t xml:space="preserve"> </w:t>
      </w:r>
      <w:r w:rsidRPr="00B42543">
        <w:t>обеспечивающее</w:t>
      </w:r>
      <w:r w:rsidR="00B42543">
        <w:t xml:space="preserve"> </w:t>
      </w:r>
      <w:r w:rsidRPr="00B42543">
        <w:t>эффективное выполнение</w:t>
      </w:r>
      <w:r w:rsidR="00B42543">
        <w:t xml:space="preserve"> </w:t>
      </w:r>
      <w:r w:rsidRPr="00B42543">
        <w:t>ее</w:t>
      </w:r>
      <w:r w:rsidR="00B42543">
        <w:t xml:space="preserve"> </w:t>
      </w:r>
      <w:r w:rsidRPr="00B42543">
        <w:t>предназначения (миссии).</w:t>
      </w:r>
      <w:r w:rsidR="00B42543">
        <w:t xml:space="preserve"> </w:t>
      </w:r>
      <w:r w:rsidRPr="00B42543">
        <w:t>Стратегия</w:t>
      </w:r>
      <w:r w:rsidR="00B42543">
        <w:t xml:space="preserve"> </w:t>
      </w:r>
      <w:r w:rsidRPr="00B42543">
        <w:t>занимает</w:t>
      </w:r>
      <w:r w:rsidR="00B42543">
        <w:t xml:space="preserve"> </w:t>
      </w:r>
      <w:r w:rsidRPr="00B42543">
        <w:t>двойственное</w:t>
      </w:r>
      <w:r w:rsidR="00B42543">
        <w:t xml:space="preserve"> </w:t>
      </w:r>
      <w:r w:rsidRPr="00B42543">
        <w:t>положение.</w:t>
      </w:r>
      <w:r w:rsidR="00B42543">
        <w:t xml:space="preserve"> </w:t>
      </w:r>
      <w:r w:rsidRPr="00B42543">
        <w:t>С</w:t>
      </w:r>
      <w:r w:rsidR="00B42543">
        <w:t xml:space="preserve"> </w:t>
      </w:r>
      <w:r w:rsidRPr="00B42543">
        <w:t>одной стороны, она</w:t>
      </w:r>
      <w:r w:rsidR="00B42543">
        <w:t xml:space="preserve"> </w:t>
      </w:r>
      <w:r w:rsidRPr="00B42543">
        <w:t>является последним</w:t>
      </w:r>
      <w:r w:rsidR="00B42543">
        <w:t xml:space="preserve"> </w:t>
      </w:r>
      <w:r w:rsidRPr="00B42543">
        <w:t>звеном</w:t>
      </w:r>
      <w:r w:rsidR="00B42543">
        <w:t xml:space="preserve"> </w:t>
      </w:r>
      <w:r w:rsidRPr="00B42543">
        <w:t>в цепочке целевых ориентиров: миссия –</w:t>
      </w:r>
      <w:r w:rsidR="00B42543">
        <w:t xml:space="preserve"> </w:t>
      </w:r>
      <w:r w:rsidRPr="00B42543">
        <w:t>видение – цели –стратегия (целевой</w:t>
      </w:r>
      <w:r w:rsidR="00B42543">
        <w:t xml:space="preserve"> </w:t>
      </w:r>
      <w:r w:rsidRPr="00B42543">
        <w:t>аспект),</w:t>
      </w:r>
      <w:r w:rsidR="00B42543">
        <w:t xml:space="preserve"> </w:t>
      </w:r>
      <w:r w:rsidRPr="00B42543">
        <w:t>а</w:t>
      </w:r>
      <w:r w:rsidR="00B42543">
        <w:t xml:space="preserve"> </w:t>
      </w:r>
      <w:r w:rsidRPr="00B42543">
        <w:t>с</w:t>
      </w:r>
      <w:r w:rsidR="00B42543">
        <w:t xml:space="preserve"> </w:t>
      </w:r>
      <w:r w:rsidRPr="00B42543">
        <w:t>другой –</w:t>
      </w:r>
      <w:r w:rsidR="00B42543">
        <w:t xml:space="preserve"> </w:t>
      </w:r>
      <w:r w:rsidRPr="00B42543">
        <w:t>начальным</w:t>
      </w:r>
      <w:r w:rsidR="00B42543">
        <w:t xml:space="preserve"> </w:t>
      </w:r>
      <w:r w:rsidRPr="00B42543">
        <w:t>звеном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цепочке</w:t>
      </w:r>
      <w:r w:rsidR="00B42543">
        <w:t xml:space="preserve"> </w:t>
      </w:r>
      <w:r w:rsidRPr="00B42543">
        <w:t>способов</w:t>
      </w:r>
      <w:r w:rsidR="00B42543">
        <w:t xml:space="preserve"> </w:t>
      </w:r>
      <w:r w:rsidRPr="00B42543">
        <w:t>достижения</w:t>
      </w:r>
      <w:r w:rsidR="00B42543">
        <w:t xml:space="preserve"> </w:t>
      </w:r>
      <w:r w:rsidRPr="00B42543">
        <w:t>целей: стратегия –</w:t>
      </w:r>
      <w:r w:rsidR="00B42543">
        <w:t xml:space="preserve"> </w:t>
      </w:r>
      <w:r w:rsidRPr="00B42543">
        <w:t>стратегический</w:t>
      </w:r>
      <w:r w:rsidR="00B42543">
        <w:t xml:space="preserve"> </w:t>
      </w:r>
      <w:r w:rsidRPr="00B42543">
        <w:t>план –</w:t>
      </w:r>
      <w:r w:rsidR="00B42543">
        <w:t xml:space="preserve"> </w:t>
      </w:r>
      <w:r w:rsidRPr="00B42543">
        <w:t>программа –</w:t>
      </w:r>
      <w:r w:rsidR="00B42543">
        <w:t xml:space="preserve"> </w:t>
      </w:r>
      <w:r w:rsidRPr="00B42543">
        <w:t>проект (реализационный</w:t>
      </w:r>
      <w:r w:rsidR="00B42543">
        <w:t xml:space="preserve"> </w:t>
      </w:r>
      <w:r w:rsidRPr="00B42543">
        <w:t>аспект).</w:t>
      </w:r>
      <w:r w:rsidR="00B42543">
        <w:t xml:space="preserve"> </w:t>
      </w:r>
      <w:r w:rsidRPr="00B42543">
        <w:t>С</w:t>
      </w:r>
      <w:r w:rsidR="00B42543">
        <w:t xml:space="preserve"> </w:t>
      </w:r>
      <w:r w:rsidRPr="00B42543">
        <w:t>точки</w:t>
      </w:r>
      <w:r w:rsidR="00B42543">
        <w:t xml:space="preserve"> </w:t>
      </w:r>
      <w:r w:rsidRPr="00B42543">
        <w:t>зрения целевого</w:t>
      </w:r>
      <w:r w:rsidR="00B42543">
        <w:t xml:space="preserve"> </w:t>
      </w:r>
      <w:r w:rsidRPr="00B42543">
        <w:t>аспекта,</w:t>
      </w:r>
      <w:r w:rsidR="00B42543">
        <w:t xml:space="preserve"> </w:t>
      </w:r>
      <w:r w:rsidRPr="00B42543">
        <w:t>стратегическое</w:t>
      </w:r>
      <w:r w:rsidR="00B42543">
        <w:t xml:space="preserve"> </w:t>
      </w:r>
      <w:r w:rsidRPr="00B42543">
        <w:t>управление</w:t>
      </w:r>
      <w:r w:rsidR="00B42543">
        <w:t xml:space="preserve"> </w:t>
      </w:r>
      <w:r w:rsidRPr="00B42543">
        <w:t>социально-экономическим</w:t>
      </w:r>
      <w:r w:rsidR="00B42543">
        <w:t xml:space="preserve"> </w:t>
      </w:r>
      <w:r w:rsidRPr="00B42543">
        <w:t>развитием</w:t>
      </w:r>
      <w:r w:rsidR="00B42543">
        <w:t xml:space="preserve"> </w:t>
      </w:r>
      <w:r w:rsidRPr="00B42543">
        <w:t>региона –</w:t>
      </w:r>
      <w:r w:rsidR="00B42543">
        <w:t xml:space="preserve"> </w:t>
      </w:r>
      <w:r w:rsidRPr="00B42543">
        <w:t>это деятельность</w:t>
      </w:r>
      <w:r w:rsidR="00B42543">
        <w:t xml:space="preserve"> </w:t>
      </w:r>
      <w:r w:rsidRPr="00B42543">
        <w:t>по</w:t>
      </w:r>
      <w:r w:rsidR="00B42543">
        <w:t xml:space="preserve"> </w:t>
      </w:r>
      <w:r w:rsidRPr="00B42543">
        <w:t>разработке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реализации</w:t>
      </w:r>
      <w:r w:rsidR="00B42543">
        <w:t xml:space="preserve"> </w:t>
      </w:r>
      <w:r w:rsidRPr="00B42543">
        <w:t>миссии,</w:t>
      </w:r>
      <w:r w:rsidR="00B42543">
        <w:t xml:space="preserve"> </w:t>
      </w:r>
      <w:r w:rsidRPr="00B42543">
        <w:t>важнейших</w:t>
      </w:r>
      <w:r w:rsidR="00B42543">
        <w:t xml:space="preserve"> </w:t>
      </w:r>
      <w:r w:rsidRPr="00B42543">
        <w:t>целей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способов</w:t>
      </w:r>
      <w:r w:rsidR="00B42543">
        <w:t xml:space="preserve"> </w:t>
      </w:r>
      <w:r w:rsidRPr="00B42543">
        <w:t>хозяйственного развития,</w:t>
      </w:r>
      <w:r w:rsidR="00B42543">
        <w:t xml:space="preserve"> </w:t>
      </w:r>
      <w:r w:rsidRPr="00B42543">
        <w:t>роста</w:t>
      </w:r>
      <w:r w:rsidR="00B42543">
        <w:t xml:space="preserve"> </w:t>
      </w:r>
      <w:r w:rsidRPr="00B42543">
        <w:t>уровня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качества</w:t>
      </w:r>
      <w:r w:rsidR="00B42543">
        <w:t xml:space="preserve"> </w:t>
      </w:r>
      <w:r w:rsidRPr="00B42543">
        <w:t>жизни</w:t>
      </w:r>
      <w:r w:rsidR="00B42543">
        <w:t xml:space="preserve"> </w:t>
      </w:r>
      <w:r w:rsidRPr="00B42543">
        <w:t>населения</w:t>
      </w:r>
      <w:r w:rsidR="00B42543">
        <w:t xml:space="preserve"> </w:t>
      </w:r>
      <w:r w:rsidRPr="00B42543">
        <w:t>территориального</w:t>
      </w:r>
      <w:r w:rsidR="00B42543">
        <w:t xml:space="preserve"> </w:t>
      </w:r>
      <w:r w:rsidRPr="00B42543">
        <w:t>образования</w:t>
      </w:r>
      <w:r w:rsidR="00B42543">
        <w:t xml:space="preserve"> </w:t>
      </w:r>
      <w:r w:rsidRPr="00B42543">
        <w:t>путем прогрессивного</w:t>
      </w:r>
      <w:r w:rsidR="00B42543">
        <w:t xml:space="preserve"> </w:t>
      </w:r>
      <w:r w:rsidRPr="00B42543">
        <w:t>изменения</w:t>
      </w:r>
      <w:r w:rsidR="00B42543">
        <w:t xml:space="preserve"> </w:t>
      </w:r>
      <w:r w:rsidRPr="00B42543">
        <w:t>потенциала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структуры</w:t>
      </w:r>
      <w:r w:rsidR="00B42543">
        <w:t xml:space="preserve"> </w:t>
      </w:r>
      <w:r w:rsidRPr="00B42543">
        <w:t>региона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соответствии</w:t>
      </w:r>
      <w:r w:rsidR="00B42543">
        <w:t xml:space="preserve"> </w:t>
      </w:r>
      <w:r w:rsidRPr="00B42543">
        <w:t>с</w:t>
      </w:r>
      <w:r w:rsidR="00B42543">
        <w:t xml:space="preserve"> </w:t>
      </w:r>
      <w:r w:rsidRPr="00B42543">
        <w:t>изменениями</w:t>
      </w:r>
      <w:r w:rsidR="00B42543">
        <w:t xml:space="preserve"> </w:t>
      </w:r>
      <w:r w:rsidRPr="00B42543">
        <w:t>внешней среды. С точки</w:t>
      </w:r>
      <w:r w:rsidR="00B42543">
        <w:t xml:space="preserve"> </w:t>
      </w:r>
      <w:r w:rsidRPr="00B42543">
        <w:t>зрения реализационного аспекта, стратегическое управление развитием региона –</w:t>
      </w:r>
      <w:r w:rsidR="00B42543">
        <w:t xml:space="preserve"> </w:t>
      </w:r>
      <w:r w:rsidRPr="00B42543">
        <w:t>это деятельность</w:t>
      </w:r>
      <w:r w:rsidR="00B42543">
        <w:t xml:space="preserve"> </w:t>
      </w:r>
      <w:r w:rsidRPr="00B42543">
        <w:t>по</w:t>
      </w:r>
      <w:r w:rsidR="00B42543">
        <w:t xml:space="preserve"> </w:t>
      </w:r>
      <w:r w:rsidRPr="00B42543">
        <w:t>целенаправленному</w:t>
      </w:r>
      <w:r w:rsidR="00B42543">
        <w:t xml:space="preserve"> </w:t>
      </w:r>
      <w:r w:rsidRPr="00B42543">
        <w:t>изменению</w:t>
      </w:r>
      <w:r w:rsidR="00B42543">
        <w:t xml:space="preserve"> </w:t>
      </w:r>
      <w:r w:rsidRPr="00B42543">
        <w:t>условий</w:t>
      </w:r>
      <w:r w:rsidR="00B42543">
        <w:t xml:space="preserve"> </w:t>
      </w:r>
      <w:r w:rsidRPr="00B42543">
        <w:t>воспроизводства</w:t>
      </w:r>
      <w:r w:rsidR="00B42543">
        <w:t xml:space="preserve"> </w:t>
      </w:r>
      <w:r w:rsidRPr="00B42543">
        <w:t>экономических</w:t>
      </w:r>
      <w:r w:rsidR="00B42543">
        <w:t xml:space="preserve"> </w:t>
      </w:r>
      <w:r w:rsidRPr="00B42543">
        <w:t>и социальных</w:t>
      </w:r>
      <w:r w:rsidR="00B42543">
        <w:t xml:space="preserve"> </w:t>
      </w:r>
      <w:r w:rsidRPr="00B42543">
        <w:t>процессов</w:t>
      </w:r>
      <w:r w:rsidR="00B42543">
        <w:t xml:space="preserve"> </w:t>
      </w:r>
      <w:r w:rsidRPr="00B42543">
        <w:t>жизнеобеспечения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регионе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соответствии</w:t>
      </w:r>
      <w:r w:rsidR="00B42543">
        <w:t xml:space="preserve"> </w:t>
      </w:r>
      <w:r w:rsidRPr="00B42543">
        <w:t>с</w:t>
      </w:r>
      <w:r w:rsidR="00B42543">
        <w:t xml:space="preserve"> </w:t>
      </w:r>
      <w:r w:rsidRPr="00B42543">
        <w:t>его</w:t>
      </w:r>
      <w:r w:rsidR="00B42543">
        <w:t xml:space="preserve"> </w:t>
      </w:r>
      <w:r w:rsidRPr="00B42543">
        <w:t>миссией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целями</w:t>
      </w:r>
      <w:r w:rsidR="00B42543">
        <w:t xml:space="preserve"> </w:t>
      </w:r>
      <w:r w:rsidRPr="00B42543">
        <w:t>в изменяющейся внешней среде.</w:t>
      </w:r>
    </w:p>
    <w:p w:rsidR="00AA48AE" w:rsidRPr="00B42543" w:rsidRDefault="00AA48AE" w:rsidP="00B42543">
      <w:pPr>
        <w:pStyle w:val="af0"/>
      </w:pPr>
      <w:r w:rsidRPr="00B42543">
        <w:t>Стратегия</w:t>
      </w:r>
      <w:r w:rsidR="00B42543">
        <w:t xml:space="preserve"> </w:t>
      </w:r>
      <w:r w:rsidRPr="00B42543">
        <w:t>экономического</w:t>
      </w:r>
      <w:r w:rsidR="00B42543">
        <w:t xml:space="preserve"> </w:t>
      </w:r>
      <w:r w:rsidRPr="00B42543">
        <w:t>развития</w:t>
      </w:r>
      <w:r w:rsidR="00B42543">
        <w:t xml:space="preserve"> </w:t>
      </w:r>
      <w:r w:rsidRPr="00B42543">
        <w:t>региона –</w:t>
      </w:r>
      <w:r w:rsidR="00B42543">
        <w:t xml:space="preserve"> </w:t>
      </w:r>
      <w:r w:rsidRPr="00B42543">
        <w:t>это</w:t>
      </w:r>
      <w:r w:rsidR="00B42543">
        <w:t xml:space="preserve"> </w:t>
      </w:r>
      <w:r w:rsidRPr="00B42543">
        <w:t>система</w:t>
      </w:r>
      <w:r w:rsidR="00B42543">
        <w:t xml:space="preserve"> </w:t>
      </w:r>
      <w:r w:rsidRPr="00B42543">
        <w:t>долговременных,</w:t>
      </w:r>
      <w:r w:rsidR="00B42543">
        <w:t xml:space="preserve"> </w:t>
      </w:r>
      <w:r w:rsidRPr="00B42543">
        <w:t>наиболее</w:t>
      </w:r>
      <w:r w:rsidR="00B42543">
        <w:t xml:space="preserve"> </w:t>
      </w:r>
      <w:r w:rsidRPr="00B42543">
        <w:t>важных целевых</w:t>
      </w:r>
      <w:r w:rsidR="00B42543">
        <w:t xml:space="preserve"> </w:t>
      </w:r>
      <w:r w:rsidRPr="00B42543">
        <w:t>установок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мер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отношении</w:t>
      </w:r>
      <w:r w:rsidR="00B42543">
        <w:t xml:space="preserve"> </w:t>
      </w:r>
      <w:r w:rsidRPr="00B42543">
        <w:t>уровня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качества</w:t>
      </w:r>
      <w:r w:rsidR="00B42543">
        <w:t xml:space="preserve"> </w:t>
      </w:r>
      <w:r w:rsidRPr="00B42543">
        <w:t>жизни</w:t>
      </w:r>
      <w:r w:rsidR="00B42543">
        <w:t xml:space="preserve"> </w:t>
      </w:r>
      <w:r w:rsidRPr="00B42543">
        <w:t>населения,</w:t>
      </w:r>
      <w:r w:rsidR="00B42543">
        <w:t xml:space="preserve"> </w:t>
      </w:r>
      <w:r w:rsidRPr="00B42543">
        <w:t>производства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других отраслей</w:t>
      </w:r>
      <w:r w:rsidR="00B42543">
        <w:t xml:space="preserve"> </w:t>
      </w:r>
      <w:r w:rsidRPr="00B42543">
        <w:t>народного</w:t>
      </w:r>
      <w:r w:rsidR="00B42543">
        <w:t xml:space="preserve"> </w:t>
      </w:r>
      <w:r w:rsidRPr="00B42543">
        <w:t>хозяйства,</w:t>
      </w:r>
      <w:r w:rsidR="00B42543">
        <w:t xml:space="preserve"> </w:t>
      </w:r>
      <w:r w:rsidRPr="00B42543">
        <w:t>формирующих</w:t>
      </w:r>
      <w:r w:rsidR="00B42543">
        <w:t xml:space="preserve"> </w:t>
      </w:r>
      <w:r w:rsidRPr="00B42543">
        <w:t>валовой</w:t>
      </w:r>
      <w:r w:rsidR="00B42543">
        <w:t xml:space="preserve"> </w:t>
      </w:r>
      <w:r w:rsidRPr="00B42543">
        <w:t>региональный</w:t>
      </w:r>
      <w:r w:rsidR="00B42543">
        <w:t xml:space="preserve"> </w:t>
      </w:r>
      <w:r w:rsidRPr="00B42543">
        <w:t>продукт (ВРП)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его</w:t>
      </w:r>
      <w:r w:rsidR="00B42543">
        <w:t xml:space="preserve"> </w:t>
      </w:r>
      <w:r w:rsidRPr="00B42543">
        <w:t>структуру, доходов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расходов,</w:t>
      </w:r>
      <w:r w:rsidR="00B42543">
        <w:t xml:space="preserve"> </w:t>
      </w:r>
      <w:r w:rsidRPr="00B42543">
        <w:t>бюджета,</w:t>
      </w:r>
      <w:r w:rsidR="00B42543">
        <w:t xml:space="preserve"> </w:t>
      </w:r>
      <w:r w:rsidRPr="00B42543">
        <w:t>налогов,</w:t>
      </w:r>
      <w:r w:rsidR="00B42543">
        <w:t xml:space="preserve"> </w:t>
      </w:r>
      <w:r w:rsidRPr="00B42543">
        <w:t>инвестиций,</w:t>
      </w:r>
      <w:r w:rsidR="00B42543">
        <w:t xml:space="preserve"> </w:t>
      </w:r>
      <w:r w:rsidRPr="00B42543">
        <w:t>цен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других</w:t>
      </w:r>
      <w:r w:rsidR="00B42543">
        <w:t xml:space="preserve"> </w:t>
      </w:r>
      <w:r w:rsidRPr="00B42543">
        <w:t>элементов,</w:t>
      </w:r>
      <w:r w:rsidR="00B42543">
        <w:t xml:space="preserve"> </w:t>
      </w:r>
      <w:r w:rsidRPr="00B42543">
        <w:t>обеспечивающих достижение поставленных целей.</w:t>
      </w:r>
    </w:p>
    <w:p w:rsidR="001A22C6" w:rsidRPr="00B42543" w:rsidRDefault="001A22C6" w:rsidP="00B42543">
      <w:pPr>
        <w:pStyle w:val="af0"/>
      </w:pPr>
      <w:r w:rsidRPr="00B42543">
        <w:t>Сущность</w:t>
      </w:r>
      <w:r w:rsidR="00B42543">
        <w:t xml:space="preserve"> </w:t>
      </w:r>
      <w:r w:rsidRPr="00B42543">
        <w:t>стратегического</w:t>
      </w:r>
      <w:r w:rsidR="00B42543">
        <w:t xml:space="preserve"> </w:t>
      </w:r>
      <w:r w:rsidRPr="00B42543">
        <w:t>подхода</w:t>
      </w:r>
      <w:r w:rsidR="00B42543">
        <w:t xml:space="preserve"> </w:t>
      </w:r>
      <w:r w:rsidR="00AA48AE" w:rsidRPr="00B42543">
        <w:t xml:space="preserve">к развитию региона </w:t>
      </w:r>
      <w:r w:rsidRPr="00B42543">
        <w:t>заключается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следующем.</w:t>
      </w:r>
      <w:r w:rsidR="00B42543">
        <w:t xml:space="preserve"> </w:t>
      </w:r>
      <w:r w:rsidRPr="00B42543">
        <w:t>Во-первых,</w:t>
      </w:r>
      <w:r w:rsidR="00B42543">
        <w:t xml:space="preserve"> </w:t>
      </w:r>
      <w:r w:rsidRPr="00B42543">
        <w:t>регион рассматривается</w:t>
      </w:r>
      <w:r w:rsidR="00B42543">
        <w:t xml:space="preserve"> </w:t>
      </w:r>
      <w:r w:rsidRPr="00B42543">
        <w:t>как</w:t>
      </w:r>
      <w:r w:rsidR="00B42543">
        <w:t xml:space="preserve"> </w:t>
      </w:r>
      <w:r w:rsidRPr="00B42543">
        <w:t>организационная</w:t>
      </w:r>
      <w:r w:rsidR="00B42543">
        <w:t xml:space="preserve"> </w:t>
      </w:r>
      <w:r w:rsidRPr="00B42543">
        <w:t>система,</w:t>
      </w:r>
      <w:r w:rsidR="00B42543">
        <w:t xml:space="preserve"> </w:t>
      </w:r>
      <w:r w:rsidRPr="00B42543">
        <w:t>внешняя</w:t>
      </w:r>
      <w:r w:rsidR="00B42543">
        <w:t xml:space="preserve"> </w:t>
      </w:r>
      <w:r w:rsidRPr="00B42543">
        <w:t>среда</w:t>
      </w:r>
      <w:r w:rsidR="00B42543">
        <w:t xml:space="preserve"> </w:t>
      </w:r>
      <w:r w:rsidRPr="00B42543">
        <w:t>которой (национальная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зарубежная) становится</w:t>
      </w:r>
      <w:r w:rsidR="00B42543">
        <w:t xml:space="preserve"> </w:t>
      </w:r>
      <w:r w:rsidRPr="00B42543">
        <w:t>не</w:t>
      </w:r>
      <w:r w:rsidR="00B42543">
        <w:t xml:space="preserve"> </w:t>
      </w:r>
      <w:r w:rsidRPr="00B42543">
        <w:t>менее,</w:t>
      </w:r>
      <w:r w:rsidR="00B42543">
        <w:t xml:space="preserve"> </w:t>
      </w:r>
      <w:r w:rsidRPr="00B42543">
        <w:t>а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ряде</w:t>
      </w:r>
      <w:r w:rsidR="00B42543">
        <w:t xml:space="preserve"> </w:t>
      </w:r>
      <w:r w:rsidRPr="00B42543">
        <w:t>случаев</w:t>
      </w:r>
      <w:r w:rsidR="00B42543">
        <w:t xml:space="preserve"> </w:t>
      </w:r>
      <w:r w:rsidRPr="00B42543">
        <w:t>более</w:t>
      </w:r>
      <w:r w:rsidR="00B42543">
        <w:t xml:space="preserve"> </w:t>
      </w:r>
      <w:r w:rsidRPr="00B42543">
        <w:t>важной,</w:t>
      </w:r>
      <w:r w:rsidR="00B42543">
        <w:t xml:space="preserve"> </w:t>
      </w:r>
      <w:r w:rsidRPr="00B42543">
        <w:t>чем</w:t>
      </w:r>
      <w:r w:rsidR="00B42543">
        <w:t xml:space="preserve"> </w:t>
      </w:r>
      <w:r w:rsidRPr="00B42543">
        <w:t>внутренняя.</w:t>
      </w:r>
      <w:r w:rsidR="00B42543">
        <w:t xml:space="preserve"> </w:t>
      </w:r>
      <w:r w:rsidRPr="00B42543">
        <w:t>Внешняя</w:t>
      </w:r>
      <w:r w:rsidR="00B42543">
        <w:t xml:space="preserve"> </w:t>
      </w:r>
      <w:r w:rsidRPr="00B42543">
        <w:t>среда</w:t>
      </w:r>
      <w:r w:rsidR="00B42543">
        <w:t xml:space="preserve"> </w:t>
      </w:r>
      <w:r w:rsidRPr="00B42543">
        <w:t>региона характеризуется неопределенностью и изменчивостью, неполнотой информации, таит угрозы и вызовы.</w:t>
      </w:r>
    </w:p>
    <w:p w:rsidR="001A22C6" w:rsidRPr="00B42543" w:rsidRDefault="001A22C6" w:rsidP="00B42543">
      <w:pPr>
        <w:pStyle w:val="af0"/>
      </w:pPr>
      <w:r w:rsidRPr="00B42543">
        <w:t>Во-вторых,</w:t>
      </w:r>
      <w:r w:rsidR="00B42543">
        <w:t xml:space="preserve"> </w:t>
      </w:r>
      <w:r w:rsidRPr="00B42543">
        <w:t>чтобы</w:t>
      </w:r>
      <w:r w:rsidR="00B42543">
        <w:t xml:space="preserve"> </w:t>
      </w:r>
      <w:r w:rsidRPr="00B42543">
        <w:t>выжить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развиваться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таких</w:t>
      </w:r>
      <w:r w:rsidR="00B42543">
        <w:t xml:space="preserve"> </w:t>
      </w:r>
      <w:r w:rsidRPr="00B42543">
        <w:t>условиях,</w:t>
      </w:r>
      <w:r w:rsidR="00B42543">
        <w:t xml:space="preserve"> </w:t>
      </w:r>
      <w:r w:rsidRPr="00B42543">
        <w:t>снизить</w:t>
      </w:r>
      <w:r w:rsidR="00B42543">
        <w:t xml:space="preserve"> </w:t>
      </w:r>
      <w:r w:rsidRPr="00B42543">
        <w:t>неполноту</w:t>
      </w:r>
      <w:r w:rsidR="00B42543">
        <w:t xml:space="preserve"> </w:t>
      </w:r>
      <w:r w:rsidRPr="00B42543">
        <w:t>информации, неопределенность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риски</w:t>
      </w:r>
      <w:r w:rsidR="00B42543">
        <w:t xml:space="preserve"> </w:t>
      </w:r>
      <w:r w:rsidRPr="00B42543">
        <w:t>внешней</w:t>
      </w:r>
      <w:r w:rsidR="00B42543">
        <w:t xml:space="preserve"> </w:t>
      </w:r>
      <w:r w:rsidRPr="00B42543">
        <w:t>среды,</w:t>
      </w:r>
      <w:r w:rsidR="00B42543">
        <w:t xml:space="preserve"> </w:t>
      </w:r>
      <w:r w:rsidRPr="00B42543">
        <w:t>разрабатываются</w:t>
      </w:r>
      <w:r w:rsidR="00B42543">
        <w:t xml:space="preserve"> </w:t>
      </w:r>
      <w:r w:rsidRPr="00B42543">
        <w:t>образ</w:t>
      </w:r>
      <w:r w:rsidR="00B42543">
        <w:t xml:space="preserve"> </w:t>
      </w:r>
      <w:r w:rsidRPr="00B42543">
        <w:t>желаемого</w:t>
      </w:r>
      <w:r w:rsidR="00B42543">
        <w:t xml:space="preserve"> </w:t>
      </w:r>
      <w:r w:rsidRPr="00B42543">
        <w:t>будущего (видение – vision, миссия, цели) региона и способы его достижения путем изменения региона и его окружения, т.е. стратегии. При этом цели соотносятся с ресурсами, возможностями, потенциалом региона.</w:t>
      </w:r>
    </w:p>
    <w:p w:rsidR="001A22C6" w:rsidRPr="00B42543" w:rsidRDefault="001A22C6" w:rsidP="00B42543">
      <w:pPr>
        <w:pStyle w:val="af0"/>
      </w:pPr>
      <w:r w:rsidRPr="00B42543">
        <w:t>В-третьих,</w:t>
      </w:r>
      <w:r w:rsidR="00B42543">
        <w:t xml:space="preserve"> </w:t>
      </w:r>
      <w:r w:rsidRPr="00B42543">
        <w:t>поведение</w:t>
      </w:r>
      <w:r w:rsidR="00B42543">
        <w:t xml:space="preserve"> </w:t>
      </w:r>
      <w:r w:rsidRPr="00B42543">
        <w:t>региона</w:t>
      </w:r>
      <w:r w:rsidR="00B42543">
        <w:t xml:space="preserve"> </w:t>
      </w:r>
      <w:r w:rsidRPr="00B42543">
        <w:t>как</w:t>
      </w:r>
      <w:r w:rsidR="00B42543">
        <w:t xml:space="preserve"> </w:t>
      </w:r>
      <w:r w:rsidRPr="00B42543">
        <w:t>организации</w:t>
      </w:r>
      <w:r w:rsidR="00B42543">
        <w:t xml:space="preserve"> </w:t>
      </w:r>
      <w:r w:rsidRPr="00B42543">
        <w:t>направлено,</w:t>
      </w:r>
      <w:r w:rsidR="00B42543">
        <w:t xml:space="preserve"> </w:t>
      </w:r>
      <w:r w:rsidRPr="00B42543">
        <w:t>главным</w:t>
      </w:r>
      <w:r w:rsidR="00B42543">
        <w:t xml:space="preserve"> </w:t>
      </w:r>
      <w:r w:rsidRPr="00B42543">
        <w:t>образом,</w:t>
      </w:r>
      <w:r w:rsidR="00B42543">
        <w:t xml:space="preserve"> </w:t>
      </w:r>
      <w:r w:rsidRPr="00B42543">
        <w:t>не</w:t>
      </w:r>
      <w:r w:rsidR="00B42543">
        <w:t xml:space="preserve"> </w:t>
      </w:r>
      <w:r w:rsidRPr="00B42543">
        <w:t>на реагирование</w:t>
      </w:r>
      <w:r w:rsidR="00B42543">
        <w:t xml:space="preserve"> </w:t>
      </w:r>
      <w:r w:rsidRPr="00B42543">
        <w:t>после</w:t>
      </w:r>
      <w:r w:rsidR="00B42543">
        <w:t xml:space="preserve"> </w:t>
      </w:r>
      <w:r w:rsidRPr="00B42543">
        <w:t>случившегося,</w:t>
      </w:r>
      <w:r w:rsidR="00B42543">
        <w:t xml:space="preserve"> </w:t>
      </w:r>
      <w:r w:rsidRPr="00B42543">
        <w:t>постфактум (устранение</w:t>
      </w:r>
      <w:r w:rsidR="00B42543">
        <w:t xml:space="preserve"> </w:t>
      </w:r>
      <w:r w:rsidRPr="00B42543">
        <w:t>последствий,</w:t>
      </w:r>
      <w:r w:rsidR="00B42543">
        <w:t xml:space="preserve"> </w:t>
      </w:r>
      <w:r w:rsidRPr="00B42543">
        <w:t>адаптацию</w:t>
      </w:r>
      <w:r w:rsidR="00B42543">
        <w:t xml:space="preserve"> </w:t>
      </w:r>
      <w:r w:rsidRPr="00B42543">
        <w:t>к</w:t>
      </w:r>
      <w:r w:rsidR="00B42543">
        <w:t xml:space="preserve"> </w:t>
      </w:r>
      <w:r w:rsidRPr="00B42543">
        <w:t>среде),</w:t>
      </w:r>
      <w:r w:rsidR="00B42543">
        <w:t xml:space="preserve"> </w:t>
      </w:r>
      <w:r w:rsidRPr="00B42543">
        <w:t>а</w:t>
      </w:r>
      <w:r w:rsidR="00B42543">
        <w:t xml:space="preserve"> </w:t>
      </w:r>
      <w:r w:rsidRPr="00B42543">
        <w:t>на предвидение,</w:t>
      </w:r>
      <w:r w:rsidR="00B42543">
        <w:t xml:space="preserve"> </w:t>
      </w:r>
      <w:r w:rsidRPr="00B42543">
        <w:t>упреждающие</w:t>
      </w:r>
      <w:r w:rsidR="00B42543">
        <w:t xml:space="preserve"> </w:t>
      </w:r>
      <w:r w:rsidRPr="00B42543">
        <w:t>действия.</w:t>
      </w:r>
      <w:r w:rsidR="00B42543">
        <w:t xml:space="preserve"> </w:t>
      </w:r>
      <w:r w:rsidRPr="00B42543">
        <w:t>Поведение</w:t>
      </w:r>
      <w:r w:rsidR="00B42543">
        <w:t xml:space="preserve"> </w:t>
      </w:r>
      <w:r w:rsidRPr="00B42543">
        <w:t>организации</w:t>
      </w:r>
      <w:r w:rsidR="00B42543">
        <w:t xml:space="preserve"> </w:t>
      </w:r>
      <w:r w:rsidRPr="00B42543">
        <w:t>становится</w:t>
      </w:r>
      <w:r w:rsidR="00B42543">
        <w:t xml:space="preserve"> </w:t>
      </w:r>
      <w:r w:rsidRPr="00B42543">
        <w:t>не</w:t>
      </w:r>
      <w:r w:rsidR="00B42543">
        <w:t xml:space="preserve"> </w:t>
      </w:r>
      <w:r w:rsidRPr="00B42543">
        <w:t>только</w:t>
      </w:r>
      <w:r w:rsidR="00B42543">
        <w:t xml:space="preserve"> </w:t>
      </w:r>
      <w:r w:rsidRPr="00B42543">
        <w:t>активным,</w:t>
      </w:r>
      <w:r w:rsidR="00B42543">
        <w:t xml:space="preserve"> </w:t>
      </w:r>
      <w:r w:rsidRPr="00B42543">
        <w:t>но</w:t>
      </w:r>
      <w:r w:rsidR="00B42543">
        <w:t xml:space="preserve"> </w:t>
      </w:r>
      <w:r w:rsidRPr="00B42543">
        <w:t>и проактивным.</w:t>
      </w:r>
    </w:p>
    <w:p w:rsidR="00605539" w:rsidRPr="00B42543" w:rsidRDefault="00605539" w:rsidP="00B42543">
      <w:pPr>
        <w:pStyle w:val="af0"/>
      </w:pPr>
      <w:r w:rsidRPr="00B42543">
        <w:t>В-четвертых,</w:t>
      </w:r>
      <w:r w:rsidR="00B42543">
        <w:t xml:space="preserve"> </w:t>
      </w:r>
      <w:r w:rsidRPr="00B42543">
        <w:t>регион</w:t>
      </w:r>
      <w:r w:rsidR="00B42543">
        <w:t xml:space="preserve"> </w:t>
      </w:r>
      <w:r w:rsidRPr="00B42543">
        <w:t>обеспечивает</w:t>
      </w:r>
      <w:r w:rsidR="00B42543">
        <w:t xml:space="preserve"> </w:t>
      </w:r>
      <w:r w:rsidRPr="00B42543">
        <w:t>не</w:t>
      </w:r>
      <w:r w:rsidR="00B42543">
        <w:t xml:space="preserve"> </w:t>
      </w:r>
      <w:r w:rsidRPr="00B42543">
        <w:t>просто</w:t>
      </w:r>
      <w:r w:rsidR="00B42543">
        <w:t xml:space="preserve"> </w:t>
      </w:r>
      <w:r w:rsidRPr="00B42543">
        <w:t>экономический</w:t>
      </w:r>
      <w:r w:rsidR="00B42543">
        <w:t xml:space="preserve"> </w:t>
      </w:r>
      <w:r w:rsidRPr="00B42543">
        <w:t>рост,</w:t>
      </w:r>
      <w:r w:rsidR="00B42543">
        <w:t xml:space="preserve"> </w:t>
      </w:r>
      <w:r w:rsidRPr="00B42543">
        <w:t>а</w:t>
      </w:r>
      <w:r w:rsidR="00B42543">
        <w:t xml:space="preserve"> </w:t>
      </w:r>
      <w:r w:rsidRPr="00B42543">
        <w:t>свое</w:t>
      </w:r>
      <w:r w:rsidR="00B42543">
        <w:t xml:space="preserve"> </w:t>
      </w:r>
      <w:r w:rsidRPr="00B42543">
        <w:t>качественное изменение, т.е. социально-экономическое развитие.</w:t>
      </w:r>
    </w:p>
    <w:p w:rsidR="00605539" w:rsidRPr="00B42543" w:rsidRDefault="00605539" w:rsidP="00B42543">
      <w:pPr>
        <w:pStyle w:val="af0"/>
      </w:pPr>
      <w:r w:rsidRPr="00B42543">
        <w:t>Особенности</w:t>
      </w:r>
      <w:r w:rsidR="00B42543">
        <w:t xml:space="preserve"> </w:t>
      </w:r>
      <w:r w:rsidRPr="00B42543">
        <w:t>стратегического</w:t>
      </w:r>
      <w:r w:rsidR="00B42543">
        <w:t xml:space="preserve"> </w:t>
      </w:r>
      <w:r w:rsidRPr="00B42543">
        <w:t>управления</w:t>
      </w:r>
      <w:r w:rsidR="00B42543">
        <w:t xml:space="preserve"> </w:t>
      </w:r>
      <w:r w:rsidRPr="00B42543">
        <w:t>регионом</w:t>
      </w:r>
      <w:r w:rsidR="00B42543">
        <w:t xml:space="preserve"> </w:t>
      </w:r>
      <w:r w:rsidRPr="00B42543">
        <w:t>определяются</w:t>
      </w:r>
      <w:r w:rsidR="00B42543">
        <w:t xml:space="preserve"> </w:t>
      </w:r>
      <w:r w:rsidRPr="00B42543">
        <w:t>его</w:t>
      </w:r>
      <w:r w:rsidR="00B42543">
        <w:t xml:space="preserve"> </w:t>
      </w:r>
      <w:r w:rsidRPr="00B42543">
        <w:t>сущностными</w:t>
      </w:r>
      <w:r w:rsidR="00B42543">
        <w:t xml:space="preserve"> </w:t>
      </w:r>
      <w:r w:rsidRPr="00B42543">
        <w:t>чертами, назначением, миссией в составе</w:t>
      </w:r>
      <w:r w:rsidR="00B42543">
        <w:t xml:space="preserve"> </w:t>
      </w:r>
      <w:r w:rsidRPr="00B42543">
        <w:t>государства, определяемыми необходимостью выполнения социальной функции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широком</w:t>
      </w:r>
      <w:r w:rsidR="00B42543">
        <w:t xml:space="preserve"> </w:t>
      </w:r>
      <w:r w:rsidRPr="00B42543">
        <w:t>смысле</w:t>
      </w:r>
      <w:r w:rsidR="00B42543">
        <w:t xml:space="preserve"> </w:t>
      </w:r>
      <w:r w:rsidRPr="00B42543">
        <w:t>этого</w:t>
      </w:r>
      <w:r w:rsidR="00B42543">
        <w:t xml:space="preserve"> </w:t>
      </w:r>
      <w:r w:rsidRPr="00B42543">
        <w:t>слова</w:t>
      </w:r>
      <w:r w:rsidR="00B42543">
        <w:t xml:space="preserve"> </w:t>
      </w:r>
      <w:r w:rsidRPr="00B42543">
        <w:t>как</w:t>
      </w:r>
      <w:r w:rsidR="00B42543">
        <w:t xml:space="preserve"> </w:t>
      </w:r>
      <w:r w:rsidRPr="00B42543">
        <w:t>организации</w:t>
      </w:r>
      <w:r w:rsidR="00B42543">
        <w:t xml:space="preserve"> </w:t>
      </w:r>
      <w:r w:rsidRPr="00B42543">
        <w:t>социума,</w:t>
      </w:r>
      <w:r w:rsidR="00B42543">
        <w:t xml:space="preserve"> </w:t>
      </w:r>
      <w:r w:rsidRPr="00B42543">
        <w:t>жизни</w:t>
      </w:r>
      <w:r w:rsidR="00B42543">
        <w:t xml:space="preserve"> </w:t>
      </w:r>
      <w:r w:rsidRPr="00B42543">
        <w:t>сообщества</w:t>
      </w:r>
      <w:r w:rsidR="00B42543">
        <w:t xml:space="preserve"> </w:t>
      </w:r>
      <w:r w:rsidRPr="00B42543">
        <w:t>людей</w:t>
      </w:r>
      <w:r w:rsidR="00B42543">
        <w:t xml:space="preserve"> </w:t>
      </w:r>
      <w:r w:rsidRPr="00B42543">
        <w:t>на определенной части государства, территории.</w:t>
      </w:r>
    </w:p>
    <w:p w:rsidR="00605539" w:rsidRPr="00B42543" w:rsidRDefault="00605539" w:rsidP="00B42543">
      <w:pPr>
        <w:pStyle w:val="af0"/>
      </w:pPr>
      <w:r w:rsidRPr="00B42543">
        <w:t>Субъектно-функциональный</w:t>
      </w:r>
      <w:r w:rsidR="00B42543">
        <w:t xml:space="preserve"> </w:t>
      </w:r>
      <w:r w:rsidRPr="00B42543">
        <w:t>подход</w:t>
      </w:r>
      <w:r w:rsidR="00B42543">
        <w:t xml:space="preserve"> </w:t>
      </w:r>
      <w:r w:rsidRPr="00B42543">
        <w:t>к</w:t>
      </w:r>
      <w:r w:rsidR="00B42543">
        <w:t xml:space="preserve"> </w:t>
      </w:r>
      <w:r w:rsidRPr="00B42543">
        <w:t>региону</w:t>
      </w:r>
      <w:r w:rsidR="00B42543">
        <w:t xml:space="preserve"> </w:t>
      </w:r>
      <w:r w:rsidRPr="00B42543">
        <w:t>позволяет</w:t>
      </w:r>
      <w:r w:rsidR="00B42543">
        <w:t xml:space="preserve"> </w:t>
      </w:r>
      <w:r w:rsidRPr="00B42543">
        <w:t>дифференцировать</w:t>
      </w:r>
      <w:r w:rsidR="00B42543">
        <w:t xml:space="preserve"> </w:t>
      </w:r>
      <w:r w:rsidRPr="00B42543">
        <w:t>его</w:t>
      </w:r>
      <w:r w:rsidR="00B42543">
        <w:t xml:space="preserve"> </w:t>
      </w:r>
      <w:r w:rsidRPr="00B42543">
        <w:t>функции</w:t>
      </w:r>
      <w:r w:rsidR="00B42543">
        <w:t xml:space="preserve"> </w:t>
      </w:r>
      <w:r w:rsidRPr="00B42543">
        <w:t>и синтезировать следующее понятие: регион – это государственно-территориальное образование, имеющее административные</w:t>
      </w:r>
      <w:r w:rsidR="00B42543">
        <w:t xml:space="preserve"> </w:t>
      </w:r>
      <w:r w:rsidRPr="00B42543">
        <w:t>границы (иногда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государственные</w:t>
      </w:r>
      <w:r w:rsidR="00B42543">
        <w:t xml:space="preserve"> </w:t>
      </w:r>
      <w:r w:rsidRPr="00B42543">
        <w:t>границы</w:t>
      </w:r>
      <w:r w:rsidR="00B42543">
        <w:t xml:space="preserve"> </w:t>
      </w:r>
      <w:r w:rsidRPr="00B42543">
        <w:t>для</w:t>
      </w:r>
      <w:r w:rsidR="00B42543">
        <w:t xml:space="preserve"> </w:t>
      </w:r>
      <w:r w:rsidRPr="00B42543">
        <w:t>приграничных</w:t>
      </w:r>
      <w:r w:rsidR="00B42543">
        <w:t xml:space="preserve"> </w:t>
      </w:r>
      <w:r w:rsidRPr="00B42543">
        <w:t>или</w:t>
      </w:r>
      <w:r w:rsidR="00B42543">
        <w:t xml:space="preserve"> </w:t>
      </w:r>
      <w:r w:rsidRPr="00B42543">
        <w:t>эксклавных территорий)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органы</w:t>
      </w:r>
      <w:r w:rsidR="00B42543">
        <w:t xml:space="preserve"> </w:t>
      </w:r>
      <w:r w:rsidRPr="00B42543">
        <w:t>управления,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котором</w:t>
      </w:r>
      <w:r w:rsidR="00B42543">
        <w:t xml:space="preserve"> </w:t>
      </w:r>
      <w:r w:rsidRPr="00B42543">
        <w:t>обеспечиваются:</w:t>
      </w:r>
      <w:r w:rsidR="00B42543">
        <w:t xml:space="preserve"> </w:t>
      </w:r>
      <w:r w:rsidRPr="00B42543">
        <w:t>качество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уровень</w:t>
      </w:r>
      <w:r w:rsidR="00B42543">
        <w:t xml:space="preserve"> </w:t>
      </w:r>
      <w:r w:rsidRPr="00B42543">
        <w:t>жизни</w:t>
      </w:r>
      <w:r w:rsidR="00B42543">
        <w:t xml:space="preserve"> </w:t>
      </w:r>
      <w:r w:rsidRPr="00B42543">
        <w:t>людей (населения);</w:t>
      </w:r>
      <w:r w:rsidR="00B42543">
        <w:t xml:space="preserve"> </w:t>
      </w:r>
      <w:r w:rsidRPr="00B42543">
        <w:t>условия</w:t>
      </w:r>
      <w:r w:rsidR="00B42543">
        <w:t xml:space="preserve"> </w:t>
      </w:r>
      <w:r w:rsidRPr="00B42543">
        <w:t>ведения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развития</w:t>
      </w:r>
      <w:r w:rsidR="00B42543">
        <w:t xml:space="preserve"> </w:t>
      </w:r>
      <w:r w:rsidRPr="00B42543">
        <w:t>предпринимательства;</w:t>
      </w:r>
      <w:r w:rsidR="00B42543">
        <w:t xml:space="preserve"> </w:t>
      </w:r>
      <w:r w:rsidRPr="00B42543">
        <w:t>использование,</w:t>
      </w:r>
      <w:r w:rsidR="00B42543">
        <w:t xml:space="preserve"> </w:t>
      </w:r>
      <w:r w:rsidRPr="00B42543">
        <w:t>воспроизводство</w:t>
      </w:r>
      <w:r w:rsidR="00B42543">
        <w:t xml:space="preserve"> </w:t>
      </w:r>
      <w:r w:rsidRPr="00B42543">
        <w:t>и обновление территориального потенциала (экономического, социального, природно-ресурсного, научно-технического,</w:t>
      </w:r>
      <w:r w:rsidR="00B42543">
        <w:t xml:space="preserve"> </w:t>
      </w:r>
      <w:r w:rsidRPr="00B42543">
        <w:t>инновационного,</w:t>
      </w:r>
      <w:r w:rsidR="00B42543">
        <w:t xml:space="preserve"> </w:t>
      </w:r>
      <w:r w:rsidRPr="00B42543">
        <w:t>культурного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других</w:t>
      </w:r>
      <w:r w:rsidR="00B42543">
        <w:t xml:space="preserve"> </w:t>
      </w:r>
      <w:r w:rsidRPr="00B42543">
        <w:t>видов</w:t>
      </w:r>
      <w:r w:rsidR="00B42543">
        <w:t xml:space="preserve"> </w:t>
      </w:r>
      <w:r w:rsidRPr="00B42543">
        <w:t>потенциала)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интересах</w:t>
      </w:r>
      <w:r w:rsidR="00B42543">
        <w:t xml:space="preserve"> </w:t>
      </w:r>
      <w:r w:rsidRPr="00B42543">
        <w:t>живущего</w:t>
      </w:r>
      <w:r w:rsidR="00B42543">
        <w:t xml:space="preserve"> </w:t>
      </w:r>
      <w:r w:rsidRPr="00B42543">
        <w:t>и будущего поколений в рамках единого национального пространства (Шеховцева, 2005).</w:t>
      </w:r>
    </w:p>
    <w:p w:rsidR="00605539" w:rsidRPr="00B42543" w:rsidRDefault="00605539" w:rsidP="00B42543">
      <w:pPr>
        <w:pStyle w:val="af0"/>
      </w:pPr>
      <w:r w:rsidRPr="00B42543">
        <w:t>Определение</w:t>
      </w:r>
      <w:r w:rsidR="00B42543">
        <w:t xml:space="preserve"> </w:t>
      </w:r>
      <w:r w:rsidRPr="00B42543">
        <w:t>особенностей</w:t>
      </w:r>
      <w:r w:rsidR="00B42543">
        <w:t xml:space="preserve"> </w:t>
      </w:r>
      <w:r w:rsidRPr="00B42543">
        <w:t>стратегического</w:t>
      </w:r>
      <w:r w:rsidR="00B42543">
        <w:t xml:space="preserve"> </w:t>
      </w:r>
      <w:r w:rsidRPr="00B42543">
        <w:t>управления</w:t>
      </w:r>
      <w:r w:rsidR="00B42543">
        <w:t xml:space="preserve"> </w:t>
      </w:r>
      <w:r w:rsidRPr="00B42543">
        <w:t>развитием</w:t>
      </w:r>
      <w:r w:rsidR="00B42543">
        <w:t xml:space="preserve"> </w:t>
      </w:r>
      <w:r w:rsidRPr="00B42543">
        <w:t>региона</w:t>
      </w:r>
      <w:r w:rsidR="00B42543">
        <w:t xml:space="preserve"> </w:t>
      </w:r>
      <w:r w:rsidRPr="00B42543">
        <w:t>основывается</w:t>
      </w:r>
      <w:r w:rsidR="00B42543">
        <w:t xml:space="preserve"> </w:t>
      </w:r>
      <w:r w:rsidRPr="00B42543">
        <w:t>на исследовании его как системы и организации.</w:t>
      </w:r>
    </w:p>
    <w:p w:rsidR="00605539" w:rsidRPr="00B42543" w:rsidRDefault="00605539" w:rsidP="00B42543">
      <w:pPr>
        <w:pStyle w:val="af0"/>
      </w:pPr>
      <w:r w:rsidRPr="00B42543">
        <w:t>На базе системного подхода к региону можно выделить элементы региональной системы:</w:t>
      </w:r>
      <w:r w:rsidR="00AA48AE" w:rsidRPr="00B42543">
        <w:t xml:space="preserve"> </w:t>
      </w:r>
      <w:r w:rsidRPr="00B42543">
        <w:t>– активные: население, бизнес-сообщество, органы управления;</w:t>
      </w:r>
      <w:r w:rsidR="00AA48AE" w:rsidRPr="00B42543">
        <w:t xml:space="preserve"> </w:t>
      </w:r>
      <w:r w:rsidRPr="00B42543">
        <w:t>– пассивные: инфраструктура, институты, безопасность, экология.</w:t>
      </w:r>
      <w:r w:rsidR="00AA48AE" w:rsidRPr="00B42543">
        <w:t xml:space="preserve"> </w:t>
      </w:r>
      <w:r w:rsidRPr="00B42543">
        <w:t>Первые элементы являются носителями целей региона, вторые – обеспечивают их выполнение.</w:t>
      </w:r>
    </w:p>
    <w:p w:rsidR="00605539" w:rsidRPr="00B42543" w:rsidRDefault="00605539" w:rsidP="00B42543">
      <w:pPr>
        <w:pStyle w:val="af0"/>
      </w:pPr>
      <w:r w:rsidRPr="00B42543">
        <w:t>Исследование взаимосвязей</w:t>
      </w:r>
      <w:r w:rsidR="00B42543">
        <w:t xml:space="preserve"> </w:t>
      </w:r>
      <w:r w:rsidRPr="00B42543">
        <w:t>этих</w:t>
      </w:r>
      <w:r w:rsidR="00B42543">
        <w:t xml:space="preserve"> </w:t>
      </w:r>
      <w:r w:rsidRPr="00B42543">
        <w:t>элементов позволяет установить, что</w:t>
      </w:r>
      <w:r w:rsidR="00B42543">
        <w:t xml:space="preserve"> </w:t>
      </w:r>
      <w:r w:rsidRPr="00B42543">
        <w:t>в региональной</w:t>
      </w:r>
      <w:r w:rsidR="00B42543">
        <w:t xml:space="preserve"> </w:t>
      </w:r>
      <w:r w:rsidRPr="00B42543">
        <w:t>системе осуществляется</w:t>
      </w:r>
      <w:r w:rsidR="00B42543">
        <w:t xml:space="preserve"> </w:t>
      </w:r>
      <w:r w:rsidRPr="00B42543">
        <w:t>преимущественно</w:t>
      </w:r>
      <w:r w:rsidR="00B42543">
        <w:t xml:space="preserve"> </w:t>
      </w:r>
      <w:r w:rsidRPr="00B42543">
        <w:t>косвенное (опосредованное)</w:t>
      </w:r>
      <w:r w:rsidR="00B42543">
        <w:t xml:space="preserve"> </w:t>
      </w:r>
      <w:r w:rsidRPr="00B42543">
        <w:t>управление,</w:t>
      </w:r>
      <w:r w:rsidR="00B42543">
        <w:t xml:space="preserve"> </w:t>
      </w:r>
      <w:r w:rsidRPr="00B42543">
        <w:t>т.е.</w:t>
      </w:r>
      <w:r w:rsidR="00B42543">
        <w:t xml:space="preserve"> </w:t>
      </w:r>
      <w:r w:rsidRPr="00B42543">
        <w:t>воздействие</w:t>
      </w:r>
      <w:r w:rsidR="00B42543">
        <w:t xml:space="preserve"> </w:t>
      </w:r>
      <w:r w:rsidRPr="00B42543">
        <w:t>на</w:t>
      </w:r>
      <w:r w:rsidR="00B42543">
        <w:t xml:space="preserve"> </w:t>
      </w:r>
      <w:r w:rsidRPr="00B42543">
        <w:t>объект управления</w:t>
      </w:r>
      <w:r w:rsidR="00B42543">
        <w:t xml:space="preserve"> </w:t>
      </w:r>
      <w:r w:rsidRPr="00B42543">
        <w:t>через</w:t>
      </w:r>
      <w:r w:rsidR="00B42543">
        <w:t xml:space="preserve"> </w:t>
      </w:r>
      <w:r w:rsidRPr="00B42543">
        <w:t>среду</w:t>
      </w:r>
      <w:r w:rsidR="00B42543">
        <w:t xml:space="preserve"> </w:t>
      </w:r>
      <w:r w:rsidRPr="00B42543">
        <w:t>его</w:t>
      </w:r>
      <w:r w:rsidR="00B42543">
        <w:t xml:space="preserve"> </w:t>
      </w:r>
      <w:r w:rsidRPr="00B42543">
        <w:t>обитания,</w:t>
      </w:r>
      <w:r w:rsidR="00B42543">
        <w:t xml:space="preserve"> </w:t>
      </w:r>
      <w:r w:rsidRPr="00B42543">
        <w:t>жизнедеятельности.</w:t>
      </w:r>
      <w:r w:rsidR="00B42543">
        <w:t xml:space="preserve"> </w:t>
      </w:r>
      <w:r w:rsidRPr="00B42543">
        <w:t>Содержание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методы</w:t>
      </w:r>
      <w:r w:rsidR="00B42543">
        <w:t xml:space="preserve"> </w:t>
      </w:r>
      <w:r w:rsidRPr="00B42543">
        <w:t>стратегического управления</w:t>
      </w:r>
      <w:r w:rsidR="00B42543">
        <w:t xml:space="preserve"> </w:t>
      </w:r>
      <w:r w:rsidRPr="00B42543">
        <w:t>на</w:t>
      </w:r>
      <w:r w:rsidR="00B42543">
        <w:t xml:space="preserve"> </w:t>
      </w:r>
      <w:r w:rsidRPr="00B42543">
        <w:t>уровне</w:t>
      </w:r>
      <w:r w:rsidR="00B42543">
        <w:t xml:space="preserve"> </w:t>
      </w:r>
      <w:r w:rsidRPr="00B42543">
        <w:t>региона</w:t>
      </w:r>
      <w:r w:rsidR="00B42543">
        <w:t xml:space="preserve"> </w:t>
      </w:r>
      <w:r w:rsidRPr="00B42543">
        <w:t>существенно</w:t>
      </w:r>
      <w:r w:rsidR="00B42543">
        <w:t xml:space="preserve"> </w:t>
      </w:r>
      <w:r w:rsidRPr="00B42543">
        <w:t>отличаются</w:t>
      </w:r>
      <w:r w:rsidR="00B42543">
        <w:t xml:space="preserve"> </w:t>
      </w:r>
      <w:r w:rsidRPr="00B42543">
        <w:t>от</w:t>
      </w:r>
      <w:r w:rsidR="00B42543">
        <w:t xml:space="preserve"> </w:t>
      </w:r>
      <w:r w:rsidRPr="00B42543">
        <w:t>управления</w:t>
      </w:r>
      <w:r w:rsidR="00B42543">
        <w:t xml:space="preserve"> </w:t>
      </w:r>
      <w:r w:rsidRPr="00B42543">
        <w:t>бизнес-системами. Управление последними</w:t>
      </w:r>
      <w:r w:rsidR="00B42543">
        <w:t xml:space="preserve"> </w:t>
      </w:r>
      <w:r w:rsidRPr="00B42543">
        <w:t>называют</w:t>
      </w:r>
      <w:r w:rsidR="00B42543">
        <w:t xml:space="preserve"> </w:t>
      </w:r>
      <w:r w:rsidRPr="00B42543">
        <w:t>бизнес-администрированием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связи</w:t>
      </w:r>
      <w:r w:rsidR="00B42543">
        <w:t xml:space="preserve"> </w:t>
      </w:r>
      <w:r w:rsidRPr="00B42543">
        <w:t>с</w:t>
      </w:r>
      <w:r w:rsidR="00B42543">
        <w:t xml:space="preserve"> </w:t>
      </w:r>
      <w:r w:rsidRPr="00B42543">
        <w:t>прямым</w:t>
      </w:r>
      <w:r w:rsidR="00B42543">
        <w:t xml:space="preserve"> </w:t>
      </w:r>
      <w:r w:rsidRPr="00B42543">
        <w:t>воздействием</w:t>
      </w:r>
      <w:r w:rsidR="00B42543">
        <w:t xml:space="preserve"> </w:t>
      </w:r>
      <w:r w:rsidRPr="00B42543">
        <w:t>на</w:t>
      </w:r>
      <w:r w:rsidR="00B42543">
        <w:t xml:space="preserve"> </w:t>
      </w:r>
      <w:r w:rsidRPr="00B42543">
        <w:t>объект управления,</w:t>
      </w:r>
      <w:r w:rsidR="00B42543">
        <w:t xml:space="preserve"> </w:t>
      </w:r>
      <w:r w:rsidRPr="00B42543">
        <w:t>предполагающим</w:t>
      </w:r>
      <w:r w:rsidR="00B42543">
        <w:t xml:space="preserve"> </w:t>
      </w:r>
      <w:r w:rsidRPr="00B42543">
        <w:t>обязательное</w:t>
      </w:r>
      <w:r w:rsidR="00B42543">
        <w:t xml:space="preserve"> </w:t>
      </w:r>
      <w:r w:rsidRPr="00B42543">
        <w:t>исполнение</w:t>
      </w:r>
      <w:r w:rsidR="00B42543">
        <w:t xml:space="preserve"> </w:t>
      </w:r>
      <w:r w:rsidRPr="00B42543">
        <w:t>решений</w:t>
      </w:r>
      <w:r w:rsidR="00B42543">
        <w:t xml:space="preserve"> </w:t>
      </w:r>
      <w:r w:rsidRPr="00B42543">
        <w:t>вышестоящего</w:t>
      </w:r>
      <w:r w:rsidR="00B42543">
        <w:t xml:space="preserve"> </w:t>
      </w:r>
      <w:r w:rsidRPr="00B42543">
        <w:t>звена.</w:t>
      </w:r>
      <w:r w:rsidR="00B42543">
        <w:t xml:space="preserve"> </w:t>
      </w:r>
      <w:r w:rsidRPr="00B42543">
        <w:t>Специфика государственного</w:t>
      </w:r>
      <w:r w:rsidR="00B42543">
        <w:t xml:space="preserve"> </w:t>
      </w:r>
      <w:r w:rsidRPr="00B42543">
        <w:t>стратегического</w:t>
      </w:r>
      <w:r w:rsidR="00B42543">
        <w:t xml:space="preserve"> </w:t>
      </w:r>
      <w:r w:rsidRPr="00B42543">
        <w:t>управления</w:t>
      </w:r>
      <w:r w:rsidR="00B42543">
        <w:t xml:space="preserve"> </w:t>
      </w:r>
      <w:r w:rsidRPr="00B42543">
        <w:t>заключается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косвенном</w:t>
      </w:r>
      <w:r w:rsidR="00B42543">
        <w:t xml:space="preserve"> </w:t>
      </w:r>
      <w:r w:rsidRPr="00B42543">
        <w:t>воздействии</w:t>
      </w:r>
      <w:r w:rsidR="00B42543">
        <w:t xml:space="preserve"> </w:t>
      </w:r>
      <w:r w:rsidRPr="00B42543">
        <w:t>на</w:t>
      </w:r>
      <w:r w:rsidR="00B42543">
        <w:t xml:space="preserve"> </w:t>
      </w:r>
      <w:r w:rsidRPr="00B42543">
        <w:t>независимые субъекты через их внешнее окружение (среду обитания).</w:t>
      </w:r>
    </w:p>
    <w:p w:rsidR="00605539" w:rsidRPr="00B42543" w:rsidRDefault="00605539" w:rsidP="00B42543">
      <w:pPr>
        <w:pStyle w:val="af0"/>
      </w:pPr>
      <w:r w:rsidRPr="00B42543">
        <w:t>Среда региона создает мотивацию и условия для развития населения и экономических субъектов и</w:t>
      </w:r>
      <w:r w:rsidR="00B42543">
        <w:t xml:space="preserve"> </w:t>
      </w:r>
      <w:r w:rsidRPr="00B42543">
        <w:t>включает</w:t>
      </w:r>
      <w:r w:rsidR="00B42543">
        <w:t xml:space="preserve"> </w:t>
      </w:r>
      <w:r w:rsidRPr="00B42543">
        <w:t>цели,</w:t>
      </w:r>
      <w:r w:rsidR="00B42543">
        <w:t xml:space="preserve"> </w:t>
      </w:r>
      <w:r w:rsidRPr="00B42543">
        <w:t>стратегии,</w:t>
      </w:r>
      <w:r w:rsidR="00B42543">
        <w:t xml:space="preserve"> </w:t>
      </w:r>
      <w:r w:rsidRPr="00B42543">
        <w:t>институты,</w:t>
      </w:r>
      <w:r w:rsidR="00B42543">
        <w:t xml:space="preserve"> </w:t>
      </w:r>
      <w:r w:rsidRPr="00B42543">
        <w:t>инфраструктуру,</w:t>
      </w:r>
      <w:r w:rsidR="00B42543">
        <w:t xml:space="preserve"> </w:t>
      </w:r>
      <w:r w:rsidRPr="00B42543">
        <w:t>факторы</w:t>
      </w:r>
      <w:r w:rsidR="00B42543">
        <w:t xml:space="preserve"> </w:t>
      </w:r>
      <w:r w:rsidRPr="00B42543">
        <w:t>производства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другие</w:t>
      </w:r>
      <w:r w:rsidR="00B42543">
        <w:t xml:space="preserve"> </w:t>
      </w:r>
      <w:r w:rsidRPr="00B42543">
        <w:t>элементы (Шеховцева, 2005).</w:t>
      </w:r>
      <w:r w:rsidR="00B42543">
        <w:t xml:space="preserve"> </w:t>
      </w:r>
      <w:r w:rsidRPr="00B42543">
        <w:t>Она</w:t>
      </w:r>
      <w:r w:rsidR="00B42543">
        <w:t xml:space="preserve"> </w:t>
      </w:r>
      <w:r w:rsidRPr="00B42543">
        <w:t>является</w:t>
      </w:r>
      <w:r w:rsidR="00B42543">
        <w:t xml:space="preserve"> </w:t>
      </w:r>
      <w:r w:rsidRPr="00B42543">
        <w:t>средой</w:t>
      </w:r>
      <w:r w:rsidR="00B42543">
        <w:t xml:space="preserve"> </w:t>
      </w:r>
      <w:r w:rsidRPr="00B42543">
        <w:t>развития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основным</w:t>
      </w:r>
      <w:r w:rsidR="00B42543">
        <w:t xml:space="preserve"> </w:t>
      </w:r>
      <w:r w:rsidRPr="00B42543">
        <w:t>субъектом</w:t>
      </w:r>
      <w:r w:rsidR="00B42543">
        <w:t xml:space="preserve"> </w:t>
      </w:r>
      <w:r w:rsidRPr="00B42543">
        <w:t>управления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региональной системе.</w:t>
      </w:r>
    </w:p>
    <w:p w:rsidR="00605539" w:rsidRPr="00B42543" w:rsidRDefault="00605539" w:rsidP="00B42543">
      <w:pPr>
        <w:pStyle w:val="af0"/>
      </w:pPr>
      <w:r w:rsidRPr="00B42543">
        <w:t>Организационный</w:t>
      </w:r>
      <w:r w:rsidR="00B42543">
        <w:t xml:space="preserve"> </w:t>
      </w:r>
      <w:r w:rsidRPr="00B42543">
        <w:t>подход</w:t>
      </w:r>
      <w:r w:rsidR="00B42543">
        <w:t xml:space="preserve"> </w:t>
      </w:r>
      <w:r w:rsidRPr="00B42543">
        <w:t>к</w:t>
      </w:r>
      <w:r w:rsidR="00B42543">
        <w:t xml:space="preserve"> </w:t>
      </w:r>
      <w:r w:rsidRPr="00B42543">
        <w:t>региону</w:t>
      </w:r>
      <w:r w:rsidR="00B42543">
        <w:t xml:space="preserve"> </w:t>
      </w:r>
      <w:r w:rsidRPr="00B42543">
        <w:t>дополняет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развивает</w:t>
      </w:r>
      <w:r w:rsidR="00B42543">
        <w:t xml:space="preserve"> </w:t>
      </w:r>
      <w:r w:rsidRPr="00B42543">
        <w:t>системный</w:t>
      </w:r>
      <w:r w:rsidR="00B42543">
        <w:t xml:space="preserve"> </w:t>
      </w:r>
      <w:r w:rsidRPr="00B42543">
        <w:t>подход,</w:t>
      </w:r>
      <w:r w:rsidR="00B42543">
        <w:t xml:space="preserve"> </w:t>
      </w:r>
      <w:r w:rsidRPr="00B42543">
        <w:t>учитывает</w:t>
      </w:r>
      <w:r w:rsidR="00B42543">
        <w:t xml:space="preserve"> </w:t>
      </w:r>
      <w:r w:rsidRPr="00B42543">
        <w:t>не только</w:t>
      </w:r>
      <w:r w:rsidR="00B42543">
        <w:t xml:space="preserve"> </w:t>
      </w:r>
      <w:r w:rsidRPr="00B42543">
        <w:t>противоречивый</w:t>
      </w:r>
      <w:r w:rsidR="00B42543">
        <w:t xml:space="preserve"> </w:t>
      </w:r>
      <w:r w:rsidRPr="00B42543">
        <w:t>характер</w:t>
      </w:r>
      <w:r w:rsidR="00B42543">
        <w:t xml:space="preserve"> </w:t>
      </w:r>
      <w:r w:rsidRPr="00B42543">
        <w:t>целей</w:t>
      </w:r>
      <w:r w:rsidR="00B42543">
        <w:t xml:space="preserve"> </w:t>
      </w:r>
      <w:r w:rsidRPr="00B42543">
        <w:t>его</w:t>
      </w:r>
      <w:r w:rsidR="00B42543">
        <w:t xml:space="preserve"> </w:t>
      </w:r>
      <w:r w:rsidRPr="00B42543">
        <w:t>элементов,</w:t>
      </w:r>
      <w:r w:rsidR="00B42543">
        <w:t xml:space="preserve"> </w:t>
      </w:r>
      <w:r w:rsidRPr="00B42543">
        <w:t>но</w:t>
      </w:r>
      <w:r w:rsidR="00B42543">
        <w:t xml:space="preserve"> </w:t>
      </w:r>
      <w:r w:rsidRPr="00B42543">
        <w:t>и</w:t>
      </w:r>
      <w:r w:rsidR="00B42543">
        <w:t xml:space="preserve"> </w:t>
      </w:r>
      <w:r w:rsidRPr="00B42543">
        <w:t>то,</w:t>
      </w:r>
      <w:r w:rsidR="00B42543">
        <w:t xml:space="preserve"> </w:t>
      </w:r>
      <w:r w:rsidRPr="00B42543">
        <w:t>что</w:t>
      </w:r>
      <w:r w:rsidR="00B42543">
        <w:t xml:space="preserve"> </w:t>
      </w:r>
      <w:r w:rsidRPr="00B42543">
        <w:t>в</w:t>
      </w:r>
      <w:r w:rsidR="00B42543">
        <w:t xml:space="preserve"> </w:t>
      </w:r>
      <w:r w:rsidRPr="00B42543">
        <w:t>организационных</w:t>
      </w:r>
      <w:r w:rsidR="00B42543">
        <w:t xml:space="preserve"> </w:t>
      </w:r>
      <w:r w:rsidRPr="00B42543">
        <w:t>системах управление осуществляется в</w:t>
      </w:r>
      <w:r w:rsidR="00B42543">
        <w:t xml:space="preserve"> </w:t>
      </w:r>
      <w:r w:rsidRPr="00B42543">
        <w:t>трех формах: 1) как целевое воздействие; 2) как</w:t>
      </w:r>
      <w:r w:rsidR="00B42543">
        <w:t xml:space="preserve"> </w:t>
      </w:r>
      <w:r w:rsidRPr="00B42543">
        <w:t xml:space="preserve">самоорганизация; 3) как </w:t>
      </w:r>
      <w:r w:rsidR="001B5522" w:rsidRPr="00B42543">
        <w:t>организационный порядок</w:t>
      </w:r>
      <w:r w:rsidRPr="00B42543">
        <w:t>.</w:t>
      </w:r>
    </w:p>
    <w:p w:rsidR="001B5522" w:rsidRPr="00B42543" w:rsidRDefault="001B5522" w:rsidP="00B42543">
      <w:pPr>
        <w:pStyle w:val="af0"/>
      </w:pPr>
    </w:p>
    <w:p w:rsidR="00BC0584" w:rsidRPr="00B42543" w:rsidRDefault="00BC0584" w:rsidP="00B42543">
      <w:pPr>
        <w:pStyle w:val="af0"/>
      </w:pPr>
      <w:r w:rsidRPr="00B42543">
        <w:t>1.</w:t>
      </w:r>
      <w:r w:rsidR="008272AB" w:rsidRPr="00B42543">
        <w:t>2</w:t>
      </w:r>
      <w:r w:rsidRPr="00B42543">
        <w:t xml:space="preserve"> </w:t>
      </w:r>
      <w:r w:rsidR="00AA48AE" w:rsidRPr="00B42543">
        <w:t>Маркетинговый подход к разработке стратегии развития региона</w:t>
      </w:r>
    </w:p>
    <w:p w:rsidR="00BC0584" w:rsidRPr="00B42543" w:rsidRDefault="00BC0584" w:rsidP="00B42543">
      <w:pPr>
        <w:pStyle w:val="af0"/>
      </w:pPr>
    </w:p>
    <w:p w:rsidR="00B42543" w:rsidRDefault="00C80ACF" w:rsidP="00B42543">
      <w:pPr>
        <w:pStyle w:val="af0"/>
      </w:pPr>
      <w:r w:rsidRPr="00B42543">
        <w:t>В условиях возрастающей конкуренции территорий на рынках товаров, инвестиций, туризма и высококвалифицированной рабочей силы большую актуальность приобретает применение маркетингового подхода при продвижении товаров и услуг территории на внешние рынки. Маркетинговый подход предполагает [1, 5]:</w:t>
      </w:r>
    </w:p>
    <w:p w:rsidR="00B42543" w:rsidRDefault="00C80ACF" w:rsidP="00B42543">
      <w:pPr>
        <w:pStyle w:val="af0"/>
      </w:pPr>
      <w:r w:rsidRPr="00B42543">
        <w:t>анализ существующих и прогнозирование будущих потребностей представителей внешней среды и определение целевых рынков;</w:t>
      </w:r>
    </w:p>
    <w:p w:rsidR="00B42543" w:rsidRDefault="00C80ACF" w:rsidP="00B42543">
      <w:pPr>
        <w:pStyle w:val="af0"/>
      </w:pPr>
      <w:r w:rsidRPr="00B42543">
        <w:t>формирование “видения” оптимального будущего состояния территории, удовлетворяющего потребностям целевых рынков;</w:t>
      </w:r>
    </w:p>
    <w:p w:rsidR="00B42543" w:rsidRDefault="00C80ACF" w:rsidP="00B42543">
      <w:pPr>
        <w:pStyle w:val="af0"/>
      </w:pPr>
      <w:r w:rsidRPr="00B42543">
        <w:t>разработку целей развития для достижения оптимального состояния;</w:t>
      </w:r>
    </w:p>
    <w:p w:rsidR="00B42543" w:rsidRDefault="00C80ACF" w:rsidP="00B42543">
      <w:pPr>
        <w:pStyle w:val="af0"/>
      </w:pPr>
      <w:r w:rsidRPr="00B42543">
        <w:t>разработку стратегий развития территории, исходя из поставленных целей, а также специализированных маркетинговых стратегий, направленных на продвижение региона;</w:t>
      </w:r>
    </w:p>
    <w:p w:rsidR="00B42543" w:rsidRDefault="00C80ACF" w:rsidP="00B42543">
      <w:pPr>
        <w:pStyle w:val="af0"/>
      </w:pPr>
      <w:r w:rsidRPr="00B42543">
        <w:t>формирование механизма реализации каждой стратегии;</w:t>
      </w:r>
    </w:p>
    <w:p w:rsidR="00B42543" w:rsidRDefault="00C80ACF" w:rsidP="00B42543">
      <w:pPr>
        <w:pStyle w:val="af0"/>
      </w:pPr>
      <w:r w:rsidRPr="00B42543">
        <w:t>определение критериев оценки результатов реализации каждой стратегии.</w:t>
      </w:r>
    </w:p>
    <w:p w:rsidR="00B42543" w:rsidRDefault="00C80ACF" w:rsidP="00B42543">
      <w:pPr>
        <w:pStyle w:val="af0"/>
      </w:pPr>
      <w:r w:rsidRPr="00B42543">
        <w:t>В рамках данной работы мы рассмотрим понятие и виды маркетинговых стратегий территории и определим их место в общей стратегии развития региона.</w:t>
      </w:r>
    </w:p>
    <w:p w:rsidR="00B42543" w:rsidRDefault="00C80ACF" w:rsidP="00B42543">
      <w:pPr>
        <w:pStyle w:val="af0"/>
      </w:pPr>
      <w:r w:rsidRPr="00B42543">
        <w:t>Существуют различные подходы к определению общего понятия “стратегия”. В работе А.П. Панкрухина стратегия определяется как комплекс принципов деятельности организации и ее отношений с внешней и внутренней средой, перспективных целей организации, а также соответствующих решений по выбору инструментов достижения этих целей. Указывается, что стратегия проявляется в конкурентной позиции, структуре организации, ее системе ценностей, особенностях мотивации и т.д. [2, с.41-42]. В работе Г.М. Самостроенко [3, с.245] отмечается, что стратегия в широком смысле представляет собой синтез следующих определений, затрагивающих аспекты формирования и реализации стратегии:</w:t>
      </w:r>
    </w:p>
    <w:p w:rsidR="00B42543" w:rsidRDefault="00C80ACF" w:rsidP="00B42543">
      <w:pPr>
        <w:pStyle w:val="af0"/>
      </w:pPr>
      <w:r w:rsidRPr="00B42543">
        <w:t>план, ориентир или направления развития;</w:t>
      </w:r>
    </w:p>
    <w:p w:rsidR="00B42543" w:rsidRDefault="00C80ACF" w:rsidP="00B42543">
      <w:pPr>
        <w:pStyle w:val="af0"/>
      </w:pPr>
      <w:r w:rsidRPr="00B42543">
        <w:t>принцип поведения или модель поведения;</w:t>
      </w:r>
    </w:p>
    <w:p w:rsidR="00B42543" w:rsidRDefault="00C80ACF" w:rsidP="00B42543">
      <w:pPr>
        <w:pStyle w:val="af0"/>
      </w:pPr>
      <w:r w:rsidRPr="00B42543">
        <w:t>уникальная и ценная позиция на рынке;</w:t>
      </w:r>
    </w:p>
    <w:p w:rsidR="00B42543" w:rsidRDefault="00C80ACF" w:rsidP="00B42543">
      <w:pPr>
        <w:pStyle w:val="af0"/>
      </w:pPr>
      <w:r w:rsidRPr="00B42543">
        <w:t>перспектива или основной способ действия организации;</w:t>
      </w:r>
    </w:p>
    <w:p w:rsidR="00B42543" w:rsidRDefault="00C80ACF" w:rsidP="00B42543">
      <w:pPr>
        <w:pStyle w:val="af0"/>
      </w:pPr>
      <w:r w:rsidRPr="00B42543">
        <w:t>особые приемы и маневры для достижения цели.</w:t>
      </w:r>
    </w:p>
    <w:p w:rsidR="00B42543" w:rsidRDefault="00C80ACF" w:rsidP="00B42543">
      <w:pPr>
        <w:pStyle w:val="af0"/>
      </w:pPr>
      <w:r w:rsidRPr="00B42543">
        <w:t>Подчеркнем, что стратегия носит, как правило, долгосрочный характер, а процессы разработки, реализации оценки и при необходимости корректировки стратегии, должны происходить непрерывно. То, что является стратегией на текущем уровне управления, на вышестоящем уровне является средствами, а на нижестоящем – целью.</w:t>
      </w:r>
    </w:p>
    <w:p w:rsidR="00B42543" w:rsidRDefault="00C80ACF" w:rsidP="00B42543">
      <w:pPr>
        <w:pStyle w:val="af0"/>
      </w:pPr>
      <w:r w:rsidRPr="00B42543">
        <w:t>Переходя к определению стратегии маркетинга, кратко остановимся на стратегиях маркетинга коммерческих предприятий. А.П. Панкрухин указывает, что в маркетинге принято рассматривать те или иные стратегии в координатах “продукт-рынок” [4, с.159]. Соответственно, выделяются четыре вида стратегий маркетинга, связанных с поведением на рынке:</w:t>
      </w:r>
    </w:p>
    <w:p w:rsidR="00B42543" w:rsidRDefault="00C80ACF" w:rsidP="00B42543">
      <w:pPr>
        <w:pStyle w:val="af0"/>
      </w:pPr>
      <w:r w:rsidRPr="00B42543">
        <w:t>стратегия более глубокого проникновения на рынок (старый продукт - старый рынок);</w:t>
      </w:r>
    </w:p>
    <w:p w:rsidR="00B42543" w:rsidRDefault="00C80ACF" w:rsidP="00B42543">
      <w:pPr>
        <w:pStyle w:val="af0"/>
      </w:pPr>
      <w:r w:rsidRPr="00B42543">
        <w:t>стратегия развития продукта или расширения номенклатуры (новый продукт - старый рынок);</w:t>
      </w:r>
    </w:p>
    <w:p w:rsidR="00B42543" w:rsidRDefault="00C80ACF" w:rsidP="00B42543">
      <w:pPr>
        <w:pStyle w:val="af0"/>
      </w:pPr>
      <w:r w:rsidRPr="00B42543">
        <w:t>стратегия расширения границ рынка (новый рынок – старый продукт);</w:t>
      </w:r>
    </w:p>
    <w:p w:rsidR="00B42543" w:rsidRDefault="00C80ACF" w:rsidP="00B42543">
      <w:pPr>
        <w:pStyle w:val="af0"/>
      </w:pPr>
      <w:r w:rsidRPr="00B42543">
        <w:t>стратегия диверсификации (новый продукт – новый рынок).</w:t>
      </w:r>
    </w:p>
    <w:p w:rsidR="00B42543" w:rsidRDefault="00C80ACF" w:rsidP="00B42543">
      <w:pPr>
        <w:pStyle w:val="af0"/>
      </w:pPr>
      <w:r w:rsidRPr="00B42543">
        <w:t>Традиционно стратегии маркетинга предприятий были направлены на целевые рынки и продвижение на них соответствующих продуктов. Т.е. стратегии маркетинга вырабатывались в зависимости от продукта и целевого рынка (рис.1):</w:t>
      </w:r>
    </w:p>
    <w:p w:rsidR="00C80ACF" w:rsidRDefault="00C80ACF" w:rsidP="00B42543">
      <w:pPr>
        <w:pStyle w:val="af0"/>
      </w:pPr>
      <w:r w:rsidRPr="00B42543">
        <w:t>региональное развитие, маркетинг региона, стратегии маркетинга региона.</w:t>
      </w:r>
    </w:p>
    <w:p w:rsidR="00E55A07" w:rsidRDefault="00E55A07" w:rsidP="00B42543">
      <w:pPr>
        <w:pStyle w:val="af0"/>
      </w:pPr>
    </w:p>
    <w:p w:rsidR="00E55A07" w:rsidRDefault="00972043" w:rsidP="00E55A07">
      <w:pPr>
        <w:pStyle w:val="af0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20pt">
            <v:imagedata r:id="rId7" o:title=""/>
          </v:shape>
        </w:pict>
      </w:r>
    </w:p>
    <w:p w:rsidR="00E55A07" w:rsidRPr="00B42543" w:rsidRDefault="00E55A07" w:rsidP="00B42543">
      <w:pPr>
        <w:pStyle w:val="af0"/>
      </w:pPr>
    </w:p>
    <w:p w:rsidR="00C80ACF" w:rsidRDefault="00972043" w:rsidP="00B42543">
      <w:pPr>
        <w:pStyle w:val="af0"/>
      </w:pPr>
      <w:r>
        <w:pict>
          <v:shape id="_x0000_i1026" type="#_x0000_t75" style="width:.75pt;height:7.5pt">
            <v:imagedata r:id="rId8" o:title=""/>
          </v:shape>
        </w:pict>
      </w:r>
      <w:r w:rsidR="00C80ACF" w:rsidRPr="00B42543">
        <w:t>Со стратегиями маркетинга территории ситуация обстоит сложнее. Можно выделить два подхода к определению понятия, места и роли маркетинга территории. Первый подход исходит из “классического” определения маркетинга территории как процесса проектирования места, которое будет удовлетворять потребностям целевых рынков. Маркетинг достигает успеха, когда жителям нравятся их места, а ожидания туристов и инвесторов оправдываются. Продвижение территории также входит в задачи маркетинга, но занимает второстепенное положение. [5, с.161]. Разработанная на основе этого определения стратегия маркетинга, по сути, отождествляется со стратегией развития территории и включает в себя формирование видения, целей, направлений деятельности, механизм реализации и т.д. Верно и обратное: если стратегия развития разработана на основе маркетингового подхода, исходя из текущих и прогнозируемых потребностей внешней среды, она может трактоваться как маркетинговая стратегия развития.</w:t>
      </w:r>
      <w:r w:rsidR="00B42543">
        <w:t xml:space="preserve"> </w:t>
      </w:r>
      <w:r w:rsidR="00C80ACF" w:rsidRPr="00B42543">
        <w:t>Однако на практике при определении стратегий маркетинга территории чаще всего используется второй подход. В рамках второго подхода стратегии маркетинга понимаются более узко: как способы продвижения на целевые рынки отдельных продуктов территории и самой территории [6, 7] (рис.2).</w:t>
      </w:r>
    </w:p>
    <w:p w:rsidR="00E55A07" w:rsidRDefault="00E55A07" w:rsidP="00B42543">
      <w:pPr>
        <w:pStyle w:val="af0"/>
      </w:pPr>
    </w:p>
    <w:p w:rsidR="00E55A07" w:rsidRDefault="00972043" w:rsidP="00E55A07">
      <w:pPr>
        <w:pStyle w:val="af0"/>
        <w:ind w:firstLine="0"/>
      </w:pPr>
      <w:r>
        <w:pict>
          <v:shape id="_x0000_i1027" type="#_x0000_t75" style="width:458.25pt;height:297pt">
            <v:imagedata r:id="rId9" o:title=""/>
          </v:shape>
        </w:pict>
      </w:r>
    </w:p>
    <w:p w:rsidR="00E55A07" w:rsidRDefault="00E55A07" w:rsidP="00B42543">
      <w:pPr>
        <w:pStyle w:val="af0"/>
      </w:pPr>
    </w:p>
    <w:p w:rsidR="00B42543" w:rsidRDefault="00C80ACF" w:rsidP="00B42543">
      <w:pPr>
        <w:pStyle w:val="af0"/>
      </w:pPr>
      <w:r w:rsidRPr="00B42543">
        <w:t>Таким образом, в рамках данного подхода стратегии маркетинга выступают двояко:</w:t>
      </w:r>
    </w:p>
    <w:p w:rsidR="00B42543" w:rsidRDefault="00C80ACF" w:rsidP="00B42543">
      <w:pPr>
        <w:pStyle w:val="af0"/>
      </w:pPr>
      <w:r w:rsidRPr="00B42543">
        <w:t>как средство реализации стратегии комплексного социально-экономического развития региона (стратегия маркетинга региона в целом);</w:t>
      </w:r>
    </w:p>
    <w:p w:rsidR="00B42543" w:rsidRDefault="00C80ACF" w:rsidP="00B42543">
      <w:pPr>
        <w:pStyle w:val="af0"/>
      </w:pPr>
      <w:r w:rsidRPr="00B42543">
        <w:t>как средство реализации “общих стратегий развития”, ориентированных на отдельные внешние целевые рынки региона. (“Общие стратегии развития” определены, в частности, в работе Ф. Котлера [5, c.290]).</w:t>
      </w:r>
    </w:p>
    <w:p w:rsidR="00B42543" w:rsidRDefault="00C80ACF" w:rsidP="00B42543">
      <w:pPr>
        <w:pStyle w:val="af0"/>
      </w:pPr>
      <w:r w:rsidRPr="00B42543">
        <w:t>Далее по каждой стратегии маркетинга следует определить один из вариантов действий (альтернативных стратегий поведения на рынке) [8]:</w:t>
      </w:r>
    </w:p>
    <w:p w:rsidR="00B42543" w:rsidRDefault="00C80ACF" w:rsidP="00B42543">
      <w:pPr>
        <w:pStyle w:val="af0"/>
      </w:pPr>
      <w:r w:rsidRPr="00B42543">
        <w:t>стратегия дифференциации – основана на осознании и наличии конкурентных преимуществ и уникальности территории, позволяющих захватить обширную часть рынка;</w:t>
      </w:r>
    </w:p>
    <w:p w:rsidR="00B42543" w:rsidRDefault="00C80ACF" w:rsidP="00B42543">
      <w:pPr>
        <w:pStyle w:val="af0"/>
      </w:pPr>
      <w:r w:rsidRPr="00B42543">
        <w:t>стратегия фокусирования – фокусирование на специфических целевых рынках, узких сегментах рынка, потребности которых может удовлетворить территория;</w:t>
      </w:r>
    </w:p>
    <w:p w:rsidR="00B42543" w:rsidRDefault="00C80ACF" w:rsidP="00B42543">
      <w:pPr>
        <w:pStyle w:val="af0"/>
      </w:pPr>
      <w:r w:rsidRPr="00B42543">
        <w:t>стратегия проникновения – проникновение имиджа территории на новый целевой рынок для продвижения уже разработанных товаров;</w:t>
      </w:r>
    </w:p>
    <w:p w:rsidR="00B42543" w:rsidRDefault="00C80ACF" w:rsidP="00B42543">
      <w:pPr>
        <w:pStyle w:val="af0"/>
      </w:pPr>
      <w:r w:rsidRPr="00B42543">
        <w:t>стратегия кооперации – планирование и осуществление совместных рекламных действий заинтересованными хозяйствующими субъектами региона при представлении общих интересов.</w:t>
      </w:r>
    </w:p>
    <w:p w:rsidR="00B42543" w:rsidRDefault="00C80ACF" w:rsidP="00B42543">
      <w:pPr>
        <w:pStyle w:val="af0"/>
      </w:pPr>
      <w:r w:rsidRPr="00B42543">
        <w:t>Далее каждая стратегия распадается на 4 традиционные “широкие стратегии маркетинга региона” [5, с.75] (в скобках – примечания автора настоящей работы – уточнение возможного наименования стратегий в зависимости от конкретного продукта и целевого рынка):</w:t>
      </w:r>
    </w:p>
    <w:p w:rsidR="00B42543" w:rsidRDefault="00C80ACF" w:rsidP="00B42543">
      <w:pPr>
        <w:pStyle w:val="af0"/>
      </w:pPr>
      <w:r w:rsidRPr="00B42543">
        <w:t>маркетинг имиджа (региона или продукта);</w:t>
      </w:r>
    </w:p>
    <w:p w:rsidR="00B42543" w:rsidRDefault="00C80ACF" w:rsidP="00B42543">
      <w:pPr>
        <w:pStyle w:val="af0"/>
      </w:pPr>
      <w:r w:rsidRPr="00B42543">
        <w:t>маркетинг достопримечательностей (ведущих предприятий);</w:t>
      </w:r>
    </w:p>
    <w:p w:rsidR="00B42543" w:rsidRDefault="00C80ACF" w:rsidP="00B42543">
      <w:pPr>
        <w:pStyle w:val="af0"/>
      </w:pPr>
      <w:r w:rsidRPr="00B42543">
        <w:t>маркетинг инфраструктуры;</w:t>
      </w:r>
    </w:p>
    <w:p w:rsidR="00B42543" w:rsidRDefault="00C80ACF" w:rsidP="00B42543">
      <w:pPr>
        <w:pStyle w:val="af0"/>
      </w:pPr>
      <w:r w:rsidRPr="00B42543">
        <w:t>маркетинг людей (в том числе, руководителей региона, руководителей ведущих предприятий, знаменитостей, проживающих в регионе, ученых и т.д.).</w:t>
      </w:r>
    </w:p>
    <w:p w:rsidR="00C80ACF" w:rsidRPr="00B42543" w:rsidRDefault="00C80ACF" w:rsidP="00B42543">
      <w:pPr>
        <w:pStyle w:val="af0"/>
      </w:pPr>
      <w:r w:rsidRPr="00B42543">
        <w:t>Таким образом, можно предложить следующую блок-схему стратегий маркетинга и их взаимосвязи со стратегиями развития региона (рис. 3):</w:t>
      </w:r>
    </w:p>
    <w:p w:rsidR="00C80ACF" w:rsidRPr="00B42543" w:rsidRDefault="00972043" w:rsidP="00B42543">
      <w:pPr>
        <w:pStyle w:val="af0"/>
      </w:pPr>
      <w:r>
        <w:pict>
          <v:shape id="_x0000_i1028" type="#_x0000_t75" style="width:.75pt;height:7.5pt">
            <v:imagedata r:id="rId8" o:title=""/>
          </v:shape>
        </w:pict>
      </w:r>
      <w:r w:rsidR="00765E62" w:rsidRPr="00B42543">
        <w:t xml:space="preserve"> Далее по каждой широкой стратегии маркетинга для ее реализации определяются соответствующие методы и инструменты маркетинга.</w:t>
      </w:r>
    </w:p>
    <w:p w:rsidR="007F195A" w:rsidRDefault="00765E62" w:rsidP="00B42543">
      <w:pPr>
        <w:pStyle w:val="af0"/>
      </w:pPr>
      <w:r w:rsidRPr="00B42543">
        <w:t>Возможна и дальнейшая детализация стратегий. В частности, общую стратегию развития отраслей экономики целесообразно разделить на стратегии развития ведущих кластеров и стратегию развития пр</w:t>
      </w:r>
      <w:r w:rsidR="00E55A07">
        <w:t>очих отраслей и малого бизнеса.</w:t>
      </w:r>
    </w:p>
    <w:p w:rsidR="00E55A07" w:rsidRDefault="00E55A07" w:rsidP="00B42543">
      <w:pPr>
        <w:pStyle w:val="af0"/>
      </w:pPr>
    </w:p>
    <w:p w:rsidR="00E55A07" w:rsidRDefault="00972043" w:rsidP="00E55A07">
      <w:pPr>
        <w:pStyle w:val="af0"/>
        <w:ind w:firstLine="0"/>
      </w:pPr>
      <w:r>
        <w:pict>
          <v:shape id="_x0000_i1029" type="#_x0000_t75" style="width:458.25pt;height:200.25pt">
            <v:imagedata r:id="rId10" o:title=""/>
          </v:shape>
        </w:pict>
      </w:r>
    </w:p>
    <w:p w:rsidR="00AA48AE" w:rsidRPr="00B42543" w:rsidRDefault="00AA48AE" w:rsidP="00B42543">
      <w:pPr>
        <w:pStyle w:val="af0"/>
      </w:pPr>
      <w:r w:rsidRPr="00B42543">
        <w:t>Рис. 3. Взаимосвязь маркетинга со стратегиями развития региона</w:t>
      </w:r>
    </w:p>
    <w:p w:rsidR="00AA48AE" w:rsidRPr="00B42543" w:rsidRDefault="00AA48AE" w:rsidP="00B42543">
      <w:pPr>
        <w:pStyle w:val="af0"/>
      </w:pPr>
    </w:p>
    <w:p w:rsidR="00B42543" w:rsidRDefault="00C80ACF" w:rsidP="00B42543">
      <w:pPr>
        <w:pStyle w:val="af0"/>
      </w:pPr>
      <w:r w:rsidRPr="00B42543">
        <w:t>Предложенный подход к определению видов, места и роли стратегий маркетинга в региональном развитии позволяет добиться строгой иерархии и целевой фокусировки стратегий маркетинга, а также выбора оптимальных направлений воздействия. Соответственно, по каждой стратегии маркетинга появляется возможность сформировать эффективный механизм реализации, закрепить финансовые ресурсы, определить ответственных исполнителей и критерии оценки результатов ее осуществления. При этом, еще раз подчеркнем, что все стратегии развития территории должны строиться на основе маркетингового подхода, исходя из текущих и прогнозируемых потребностей целевых рынков и должны обеспечивать “подстраивание” территории под будущие потребности. В противном случае может возникнуть ситуация, когда частным маркетинговым стратегиям, акцентированным на “продвижение” территории и ее продуктов, будет нечего предложить целевым рынкам.</w:t>
      </w:r>
    </w:p>
    <w:p w:rsidR="00AA48AE" w:rsidRPr="00B42543" w:rsidRDefault="00AA48AE" w:rsidP="00B42543">
      <w:pPr>
        <w:pStyle w:val="af0"/>
      </w:pPr>
    </w:p>
    <w:p w:rsidR="008272AB" w:rsidRPr="00B42543" w:rsidRDefault="00E55A07" w:rsidP="00B42543">
      <w:pPr>
        <w:pStyle w:val="af0"/>
      </w:pPr>
      <w:r>
        <w:br w:type="page"/>
      </w:r>
      <w:r w:rsidR="008272AB" w:rsidRPr="00B42543">
        <w:t xml:space="preserve">1.3 </w:t>
      </w:r>
      <w:r w:rsidR="005068F8" w:rsidRPr="00B42543">
        <w:t>Республика Башкортостан как объект стратегического анализа</w:t>
      </w:r>
    </w:p>
    <w:p w:rsidR="00053022" w:rsidRPr="00B42543" w:rsidRDefault="00053022" w:rsidP="00B42543">
      <w:pPr>
        <w:pStyle w:val="af0"/>
      </w:pPr>
    </w:p>
    <w:p w:rsidR="00053022" w:rsidRPr="00B42543" w:rsidRDefault="00053022" w:rsidP="00B42543">
      <w:pPr>
        <w:pStyle w:val="af0"/>
      </w:pPr>
      <w:r w:rsidRPr="00B42543">
        <w:t>Республика Башкортостан (РБ) – суверенная республика, субъект Российской федерации (РФ), функционирующая в едином политическом, экономическом (рыночном), правовом и социально-экологическом пространстве великой России. На основании федеральной (РФ) и республиканской (РБ) Конституций Башкортостан обладает комплексом полномочий, имеет</w:t>
      </w:r>
      <w:r w:rsidR="00B42543">
        <w:t xml:space="preserve"> </w:t>
      </w:r>
      <w:r w:rsidRPr="00B42543">
        <w:t xml:space="preserve">для их </w:t>
      </w:r>
      <w:r w:rsidR="006D3018" w:rsidRPr="00B42543">
        <w:t>реализации,</w:t>
      </w:r>
      <w:r w:rsidRPr="00B42543">
        <w:t xml:space="preserve"> закрепленные действующим законодательством права, обязанности и необходимые ресурсы, разрабатывает и исполняет свой консолидированный бюджет, несет в пределах собственных полномочий ответственность перед народами России и Башкортостана. Следовательно, в настоящее время</w:t>
      </w:r>
      <w:r w:rsidR="00B42543">
        <w:t xml:space="preserve"> </w:t>
      </w:r>
      <w:r w:rsidRPr="00B42543">
        <w:t>имеются все необходимые объективные условия для Башкортостана, чтобы разрабатывать и проводить в жизнь самостоятельную социально-экономическую политику. Главной целью этой политики должно стать неуклонное наращивание уровня реальных доходов населения РБ. обеспечение безопасности жизни граждан республики и подъем их культуры на основе динамичного развития региональной экономики, расцвета всех социальных сфер и развития отраслей инфраструктуры.</w:t>
      </w:r>
    </w:p>
    <w:p w:rsidR="00053022" w:rsidRPr="00B42543" w:rsidRDefault="00053022" w:rsidP="00B42543">
      <w:pPr>
        <w:pStyle w:val="af0"/>
      </w:pPr>
      <w:r w:rsidRPr="00B42543">
        <w:t>Для реализации этих масштабных и исключительно сложных долгосрочных целей нужны эффективно действующие системы государственного управления и местного самоуправления, демократия и институты гражданского общества, укрепляющийся национальный капитал. При этом должно обеспечиваться взаимовыгодное социальное партнерство бизнеса, общества и государственных структур власти и управления. Ключевым звеном, на которое может и обязана опираться совокупность социальных групп и хозяйствующих субъектов РБ, как крупной социально-экономической реальности, призвана стать система государственного управления Башкортостаном, опирающаяся на новейшие управленческие технологии и высоко профессиональный аппарат.</w:t>
      </w:r>
    </w:p>
    <w:p w:rsidR="00053022" w:rsidRPr="00B42543" w:rsidRDefault="00053022" w:rsidP="00B42543">
      <w:pPr>
        <w:pStyle w:val="af0"/>
      </w:pPr>
      <w:r w:rsidRPr="00B42543">
        <w:t>Сегодня республика представляет собой один их высоко развитых индустриально-аграрных регионов России, обладающий в экономике рядом признанных всеми достижений. Имея территорию всего 144 тыс. кв. км, или 0,84% от территории России, а население – около 4,1 млн. человек, или 2,84% от числа жителей России, Башкортостан производит свыше трех процентов промышленной и до 4-х процентов сельскохозяйственной продукции РФ.</w:t>
      </w:r>
      <w:r w:rsidR="00B42543">
        <w:t xml:space="preserve"> </w:t>
      </w:r>
      <w:r w:rsidRPr="00B42543">
        <w:t>Наша республика имеет надежную энергетическую базу, неплохую инфраструктуру (трубопроводы, линии связи и передачи энергии, автомобильные и железные дороги, банки и страховые организации), развитое жилищно-коммунальное хозяйство. Можно уверенно утверждать, что в Башкортостане сложился весьма неплохой структурно институциональный, научно-интеллектуальный, кадровый и финансовый стартовый потенциал для осуществления серьезного социально-экономического рывка. Который, как в наши дни признано большинством специалистов по макроэкономике и управлению, как раз и потребуется от России и от каждого из субъектов РФ, чтобы успешно развиваться в 21 веке.</w:t>
      </w:r>
    </w:p>
    <w:p w:rsidR="00053022" w:rsidRPr="00B42543" w:rsidRDefault="00053022" w:rsidP="00B42543">
      <w:pPr>
        <w:pStyle w:val="af0"/>
      </w:pPr>
      <w:r w:rsidRPr="00B42543">
        <w:t>Стратегический анализ показывает, что Башкортостан, в сравнении с другими регионами России, а также (частично),</w:t>
      </w:r>
      <w:r w:rsidR="00B42543">
        <w:t xml:space="preserve"> </w:t>
      </w:r>
      <w:r w:rsidRPr="00B42543">
        <w:t>и с рядом государств, бывших союзных республик распавшегося Советского Союза, обладает несомненными абсолютными и относительными долгосрочными преимуществами, на которые предстоит опираться и эффективно использовать в ближайшие десятилетия.</w:t>
      </w:r>
    </w:p>
    <w:p w:rsidR="00053022" w:rsidRPr="00B42543" w:rsidRDefault="00053022" w:rsidP="00B42543">
      <w:pPr>
        <w:pStyle w:val="af0"/>
      </w:pPr>
      <w:r w:rsidRPr="00B42543">
        <w:t>К абсолютным, приобретенным РБ в силу ее территориального</w:t>
      </w:r>
      <w:r w:rsidR="00B42543">
        <w:t xml:space="preserve"> </w:t>
      </w:r>
      <w:r w:rsidRPr="00B42543">
        <w:t>расположения и природно-климатических особенностей, мы относим следующие стратегические преимущества республики:</w:t>
      </w:r>
    </w:p>
    <w:p w:rsidR="00B42543" w:rsidRDefault="00053022" w:rsidP="00B42543">
      <w:pPr>
        <w:pStyle w:val="af0"/>
      </w:pPr>
      <w:r w:rsidRPr="00B42543">
        <w:t>а) срединный (позиционно центристский) характер расположения Башкортостана, находящегося в окружении других регионов России (субъектов РФ), в довольно значительном отдалении от границ федерации с зарубежными странами. Это означает, что социальные и экономические связи, наиболее выгодные с точки зрения минимизации транспортных и коммуникационных издержек, а также высоко надежные, с учетом единства применяемых соседями законов и нормативной базы, межгосударственные и хозяйственные контакты мы можем устанавливать, поддерживать и развивать, в первую очередь, с субъектами РФ, входящими в близ расположенные федеральные округа (Уральский и Приволжский). И только после исчерпания столь громадного потенциала целесообразно переходить к налаживанию связей с иными государственными (административно - территориальными) образованиями.</w:t>
      </w:r>
    </w:p>
    <w:p w:rsidR="00053022" w:rsidRPr="00B42543" w:rsidRDefault="00053022" w:rsidP="00B42543">
      <w:pPr>
        <w:pStyle w:val="af0"/>
      </w:pPr>
      <w:r w:rsidRPr="00B42543">
        <w:t>Разумеется, высказанное положение никак не следует приравнивать к поощрению в любой форме изоляционизма, пагубного для рыночной экономики, - тем не менее, близость партнеров по бизнесу – это хороший дополнительный стимул к развитию любых видов общения!</w:t>
      </w:r>
    </w:p>
    <w:p w:rsidR="00B42543" w:rsidRDefault="00053022" w:rsidP="00B42543">
      <w:pPr>
        <w:pStyle w:val="af0"/>
      </w:pPr>
      <w:r w:rsidRPr="00B42543">
        <w:t>б) срединный (транзитный) расположения РБ точно на географической границе Европы и Азии, что автоматически выдвигает Башкортостан в группу субъектов РФ (как бы мы не относились к данному феномену), где сталкиваются две совершенно разные культуры и системы ценностей. По нашему мнению, следует полнее использовать представленный нам природой шанс, прежде всего, для целей взаимообогащения достижениями в социальных сферах, в науке и практике управления, а также путем прокладки через республику трансконтинентальных транспортных магистралей. В связи с этим, нам представляется, что именно руководство РБ могло бы выступить инициатором и одним из лидеров-организаторов проектирования и последующего сооружения платной (в основном, на ресурсы мирового бизнеса) автострады будущего по условному маршруту: Париж – Берлин – Варшава - Москва – Уфа – Красноярск – Якутск - Чукотка – Аляска.</w:t>
      </w:r>
    </w:p>
    <w:p w:rsidR="00B42543" w:rsidRDefault="00053022" w:rsidP="00B42543">
      <w:pPr>
        <w:pStyle w:val="af0"/>
      </w:pPr>
      <w:r w:rsidRPr="00B42543">
        <w:t>К относительным, или сравнительным и временным, мы относим стратегические преимущества, вызванные (рожденные) и связанные с результатами некоторых социально-экономических процессов, проходивших или проходящих на территории Башкортостана и вокруг него.</w:t>
      </w:r>
    </w:p>
    <w:p w:rsidR="00053022" w:rsidRPr="00B42543" w:rsidRDefault="00053022" w:rsidP="00B42543">
      <w:pPr>
        <w:pStyle w:val="af0"/>
      </w:pPr>
      <w:r w:rsidRPr="00B42543">
        <w:t>В частности:</w:t>
      </w:r>
    </w:p>
    <w:p w:rsidR="00053022" w:rsidRPr="00B42543" w:rsidRDefault="00053022" w:rsidP="00B42543">
      <w:pPr>
        <w:pStyle w:val="af0"/>
      </w:pPr>
      <w:r w:rsidRPr="00B42543">
        <w:t>в) срединное (транзитное) расположение территории РБ по меридиану, между двумя формирующимися сегодня мощными сырьевыми провинциями (нефть и газ, алмазы и руды цветных металлов района Каспийского моря и западного Казахстана – на юге, Татарстана, Пермского края, Архангельской,</w:t>
      </w:r>
      <w:r w:rsidR="00B42543">
        <w:t xml:space="preserve"> </w:t>
      </w:r>
      <w:r w:rsidRPr="00B42543">
        <w:t>и Свердловской областей – на севере).</w:t>
      </w:r>
    </w:p>
    <w:p w:rsidR="00053022" w:rsidRPr="00B42543" w:rsidRDefault="00053022" w:rsidP="00B42543">
      <w:pPr>
        <w:pStyle w:val="af0"/>
      </w:pPr>
      <w:r w:rsidRPr="00B42543">
        <w:t>Между двумя названными выше мегарегионами по направлениям ожидаемых потоков движения грузов и людей должны быть в ближайшие 10 – 30 лет сооружены мощные и диверсифицированные коммуникационные сети для движения разнообразного транспорта, включая новейшие модели – скоростные дороги на магнитной подушке, оптико-волоконные линии и др. Нетрудно предвидеть, что тот, кто быстрее</w:t>
      </w:r>
      <w:r w:rsidR="00B42543">
        <w:t xml:space="preserve"> </w:t>
      </w:r>
      <w:r w:rsidRPr="00B42543">
        <w:t>и активнее привлечет капиталы, скорее и более комплексно приступит к проектированию, последующему сооружению, оснащению инфраструктурами и эксплуатации этого монстра логис</w:t>
      </w:r>
      <w:r w:rsidR="006D3018" w:rsidRPr="00B42543">
        <w:t xml:space="preserve">тики, тот и «выиграет миллион», </w:t>
      </w:r>
      <w:r w:rsidRPr="00B42543">
        <w:t>а точнее говоря, получит десятки и сотни миллиардов единиц самой твердой валюты середины 21-го века – российского рубля!</w:t>
      </w:r>
    </w:p>
    <w:p w:rsidR="00B42543" w:rsidRDefault="00053022" w:rsidP="00B42543">
      <w:pPr>
        <w:pStyle w:val="af0"/>
      </w:pPr>
      <w:r w:rsidRPr="00B42543">
        <w:t xml:space="preserve">г) фактически сложившийся многоотраслевой индустриальный комплекс, который несложно превратить в высоко эффективный </w:t>
      </w:r>
      <w:r w:rsidR="006D3018" w:rsidRPr="00B42543">
        <w:t>химико-биологический</w:t>
      </w:r>
      <w:r w:rsidRPr="00B42543">
        <w:t xml:space="preserve"> и приборостроительно - электронный кластер (по образцу Силиконовой долины и штата Калифорния в США).</w:t>
      </w:r>
    </w:p>
    <w:p w:rsidR="00053022" w:rsidRPr="00B42543" w:rsidRDefault="00053022" w:rsidP="00B42543">
      <w:pPr>
        <w:pStyle w:val="af0"/>
      </w:pPr>
      <w:r w:rsidRPr="00B42543">
        <w:t>Мы обязаны теоретически разработать и на практике реализовать новое стратегическое ключевое достоинство многопрофильной региональной индустрии, состоящее в том, что на территории РБ сегодня возникла принципиально новая возможность – оперировать уже не только (и даже – не столько) комбинациями из отдельных товаров, работ и услуг в составе «продуктового портфеля», но иметь в роли элементов комбинаций целые отраслевые региональные и межрегиональные объединения самого разного статуса – стратегические межфирменные альянсы, холдинги, промышленно-сервисные группы, производственные и торговые сети, другие формы концентрации и гибкого маневра капиталом.</w:t>
      </w:r>
    </w:p>
    <w:p w:rsidR="00053022" w:rsidRPr="00B42543" w:rsidRDefault="00053022" w:rsidP="00B42543">
      <w:pPr>
        <w:pStyle w:val="af0"/>
      </w:pPr>
      <w:r w:rsidRPr="00B42543">
        <w:t>Как практическое следствие высказанной выше идеи об «отраслевом региональном портфеле», нам представляются высоко актуальными два решения, уже «созревших» для принятия их высшим руководством РБ:</w:t>
      </w:r>
    </w:p>
    <w:p w:rsidR="00053022" w:rsidRPr="00B42543" w:rsidRDefault="00053022" w:rsidP="00B42543">
      <w:pPr>
        <w:pStyle w:val="af0"/>
      </w:pPr>
      <w:r w:rsidRPr="00B42543">
        <w:t>- первое: приступить немедленно к разработке и последующей реализации в статусе Закона Башкортостана «О структурной политике РБ», включающей, в том числе, разделы – промышленной и аграрной политики, территориальной политики (или программы размещения и развития активов и мощностей по зонам и городам республики);</w:t>
      </w:r>
    </w:p>
    <w:p w:rsidR="00B42543" w:rsidRDefault="00053022" w:rsidP="00B42543">
      <w:pPr>
        <w:pStyle w:val="af0"/>
      </w:pPr>
      <w:r w:rsidRPr="00B42543">
        <w:t>- второе: создать (на паях с частными инвесторами) Центр (научно - исследовательский институт) стратегических проблем Башкортостана и окружающих его территорий.</w:t>
      </w:r>
    </w:p>
    <w:p w:rsidR="00B42543" w:rsidRDefault="00053022" w:rsidP="00B42543">
      <w:pPr>
        <w:pStyle w:val="af0"/>
      </w:pPr>
      <w:r w:rsidRPr="00B42543">
        <w:t>Добавим к сказанному, что для дальнейшего усиления диверсификации промышленности РБ и повышения инвестиционной привлекательности региона, в первую очередь, для зарубежных инвесторов, совместно с федеральными властями и с привлечением частного (акционерного) капитала необходимо максимально быстро завершить строительство особо крупных и важных объектов (типа полиэфирного комплекса под городом Благовещенск, атомной электростанции под городом Агидель, завода катализаторов в городе Ишимбай и др.).</w:t>
      </w:r>
    </w:p>
    <w:p w:rsidR="00053022" w:rsidRPr="00B42543" w:rsidRDefault="00053022" w:rsidP="00B42543">
      <w:pPr>
        <w:pStyle w:val="af0"/>
      </w:pPr>
      <w:r w:rsidRPr="00B42543">
        <w:t>Диверсификация индустрии, активная структурная политика государства в сочетании с новыми технологиями концентрации и развития маневренной гибкости капитала, повышение роли частных и иностранных инвесторов и малого предпринимательства – вот те инструменты, которые позволят не только компенсировать выпадающие вследствие истощения нефтяных пластов доходы РБ, но и гарантировать удвоение темпов роста индустрии и всего народного хозяйства Башкортостана каждые десять лет;</w:t>
      </w:r>
    </w:p>
    <w:p w:rsidR="00053022" w:rsidRPr="00B42543" w:rsidRDefault="00053022" w:rsidP="00B42543">
      <w:pPr>
        <w:pStyle w:val="af0"/>
      </w:pPr>
      <w:r w:rsidRPr="00B42543">
        <w:t>д) аналогично, имеющийся и далее развиваемый многоотраслевой профиль сельского и лесного хозяйства, вместе с углублением переработки сырья на территории РБ призваны, по нашему мнению, решить в среднесрочном интервале времени (т.е. до 2015-2020 годов) основные проблемы этого блока возобновляемых природных ресурсов, связанные, преимущественно, с отставанием реформ и становления товарно-денежных отношений в этом секторе экономики республики.</w:t>
      </w:r>
    </w:p>
    <w:p w:rsidR="00B42543" w:rsidRDefault="00053022" w:rsidP="00B42543">
      <w:pPr>
        <w:pStyle w:val="af0"/>
      </w:pPr>
      <w:r w:rsidRPr="00B42543">
        <w:t>Опираясь на пакет стратегических конкурентных, абсолютных и сравнительных преимуществ, предстоит (и это полностью реально) увеличить не менее чем в 1,5 – 2 раза по сравнению с фактическими темпы роста объемов ВРП РБ, изменить структуру последнего за счет повышения удельного веса наукоемких отраслей индустрии и отраслей услуг, более гармонично разместить производственные мощности (активы) по зонам республики, по ее малым и средним городам.</w:t>
      </w:r>
    </w:p>
    <w:p w:rsidR="00053022" w:rsidRPr="00B42543" w:rsidRDefault="00053022" w:rsidP="00B42543">
      <w:pPr>
        <w:pStyle w:val="af0"/>
      </w:pPr>
      <w:r w:rsidRPr="00B42543">
        <w:t>5. При всех перечисленных выше действиях должна выполняться главная стратегическая цель Башкортостана – неуклонный подъем культуры и жизненного уровня населения республики.</w:t>
      </w:r>
    </w:p>
    <w:p w:rsidR="00053022" w:rsidRPr="00B42543" w:rsidRDefault="00053022" w:rsidP="00B42543">
      <w:pPr>
        <w:pStyle w:val="af0"/>
      </w:pPr>
      <w:r w:rsidRPr="00B42543">
        <w:t>К сожалению, как свидетельствует статистика, успехи по показателям доходов населения РБ пока еще более скромные, чем по отдельным макроэкономическим показателям. В частности:</w:t>
      </w:r>
    </w:p>
    <w:p w:rsidR="00053022" w:rsidRPr="00B42543" w:rsidRDefault="00053022" w:rsidP="00B42543">
      <w:pPr>
        <w:pStyle w:val="af0"/>
      </w:pPr>
      <w:r w:rsidRPr="00B42543">
        <w:t xml:space="preserve">- среднедушевые денежные доходы населения РФ еще крайне низки, и в долларовом эквиваленте за </w:t>
      </w:r>
      <w:r w:rsidR="00702090" w:rsidRPr="00B42543">
        <w:t>200</w:t>
      </w:r>
      <w:r w:rsidRPr="00B42543">
        <w:t>4-200</w:t>
      </w:r>
      <w:r w:rsidR="00702090" w:rsidRPr="00B42543">
        <w:t>6</w:t>
      </w:r>
      <w:r w:rsidRPr="00B42543">
        <w:t xml:space="preserve"> годы они выросли с 91 до 106 долларов США, или примерно на 16 процентов;</w:t>
      </w:r>
    </w:p>
    <w:p w:rsidR="00053022" w:rsidRPr="00B42543" w:rsidRDefault="00053022" w:rsidP="00B42543">
      <w:pPr>
        <w:pStyle w:val="af0"/>
      </w:pPr>
      <w:r w:rsidRPr="00B42543">
        <w:t xml:space="preserve">- аналогично, пока еще крайне низок по размерам главный денежный источник доходов россиян – заработная плата, долларовый эквивалент которой от 84 долларов США на конец </w:t>
      </w:r>
      <w:r w:rsidR="00702090" w:rsidRPr="00B42543">
        <w:t>200</w:t>
      </w:r>
      <w:r w:rsidRPr="00B42543">
        <w:t>4 года вырос всего до 112 долларов США к исходу 200</w:t>
      </w:r>
      <w:r w:rsidR="00702090" w:rsidRPr="00B42543">
        <w:t>6</w:t>
      </w:r>
      <w:r w:rsidRPr="00B42543">
        <w:t xml:space="preserve"> года, или прирост составил менее трети. По Башкортостану начисленная заработная плата в сравнении со средним ее уровнем по России за семь лет почти не изменилась и колебалась в интервале 87-88% от среднего уровня по России;</w:t>
      </w:r>
    </w:p>
    <w:p w:rsidR="00053022" w:rsidRPr="00B42543" w:rsidRDefault="00053022" w:rsidP="00B42543">
      <w:pPr>
        <w:pStyle w:val="af0"/>
      </w:pPr>
      <w:r w:rsidRPr="00B42543">
        <w:t xml:space="preserve">- среднедушевые денежные доходы населения РБ медленно повышались весь анализируемый период, что свидетельствует об увеличении роли других источников доходов (кроме заработной платы), так что они с 63% в </w:t>
      </w:r>
      <w:r w:rsidR="00702090" w:rsidRPr="00B42543">
        <w:t>200</w:t>
      </w:r>
      <w:r w:rsidRPr="00B42543">
        <w:t>5 году достигли 79% от среднего российского уровня в 200</w:t>
      </w:r>
      <w:r w:rsidR="00702090" w:rsidRPr="00B42543">
        <w:t>6</w:t>
      </w:r>
      <w:r w:rsidRPr="00B42543">
        <w:t xml:space="preserve"> году. При сохранении парных темпов можно прогнозировать, что денежные доходы среднего жителя РБ сравняются с доходом среднего </w:t>
      </w:r>
      <w:r w:rsidR="00702090" w:rsidRPr="00B42543">
        <w:t>статистического россиянина в 2010-2011</w:t>
      </w:r>
      <w:r w:rsidRPr="00B42543">
        <w:t xml:space="preserve"> годах;</w:t>
      </w:r>
    </w:p>
    <w:p w:rsidR="00B42543" w:rsidRDefault="00053022" w:rsidP="00B42543">
      <w:pPr>
        <w:pStyle w:val="af0"/>
      </w:pPr>
      <w:r w:rsidRPr="00B42543">
        <w:t xml:space="preserve">- по России за период </w:t>
      </w:r>
      <w:r w:rsidR="00702090" w:rsidRPr="00B42543">
        <w:t>200</w:t>
      </w:r>
      <w:r w:rsidRPr="00B42543">
        <w:t>4-200</w:t>
      </w:r>
      <w:r w:rsidR="00702090" w:rsidRPr="00B42543">
        <w:t>6</w:t>
      </w:r>
      <w:r w:rsidRPr="00B42543">
        <w:t xml:space="preserve"> годы реальные, или исчисленные с поправкой на инфляционное обесценение, денежные доходы населения снизились на 17,4%, а по Башкортостану – поднялись, правда, всего лишь на 1,2%. что явно недостаточно. Аналогично предыдущему выводу, реальная начисленная заработная плата за период </w:t>
      </w:r>
      <w:r w:rsidR="00702090" w:rsidRPr="00B42543">
        <w:t xml:space="preserve">2004-2006 </w:t>
      </w:r>
      <w:r w:rsidRPr="00B42543">
        <w:t>годы по России упала на 21%, а по РБ – на 7,7%.</w:t>
      </w:r>
      <w:r w:rsidR="00B42543">
        <w:t xml:space="preserve"> </w:t>
      </w:r>
      <w:r w:rsidRPr="00B42543">
        <w:t>Цифры официальной статистики жестко указывают на то, что в течение рассматриваемого периода реформ продолжалось массовое обнищание народов России и Башкортостана, что недопустимо в стратегическом понимании. Сложившаяся в последние годы ситуация в экономике РФ и РБ и прежде всего – ее антисоциальная направленность, никак не могут устроить десятки миллионов бюджетников, пенсионеров, мало оплачиваемых наемных работников других секторов народного хозяйства.</w:t>
      </w:r>
      <w:r w:rsidR="00702090" w:rsidRPr="00B42543">
        <w:t xml:space="preserve"> </w:t>
      </w:r>
      <w:r w:rsidRPr="00B42543">
        <w:t>Нашему обществу объективно необходим кардинальный поворот в сторону интенсификации, требуется удвоение (как минимум) темпов роста ВРП и (еще актуальнее) – удвоение каждые десять лет объемов национального дохода России и Башкортостана. При этом наращивание конечных финансовых и социальных показателей национальной экономики обязано сопровождаться более справедливым распределением результатов работы всей страны. Эти две стратегические задачи, по сути дела, два аспекта одной и той же проблемы – более глубокого, динамичного и социально ориентированного реформирования экономики РФ и РБ, и должны стать идеологической базой для разработки новой стратегии Башкортостана, на период, как минимум, до 2015 года.</w:t>
      </w:r>
    </w:p>
    <w:p w:rsidR="008F17D0" w:rsidRPr="00B42543" w:rsidRDefault="008F17D0" w:rsidP="00B42543">
      <w:pPr>
        <w:pStyle w:val="af0"/>
      </w:pPr>
    </w:p>
    <w:p w:rsidR="005068F8" w:rsidRPr="00B42543" w:rsidRDefault="00E55A07" w:rsidP="00B42543">
      <w:pPr>
        <w:pStyle w:val="af0"/>
      </w:pPr>
      <w:r>
        <w:br w:type="page"/>
      </w:r>
      <w:r w:rsidRPr="00B42543">
        <w:t xml:space="preserve">Глава 2. Стратегический анализ и направления развития города </w:t>
      </w:r>
      <w:r w:rsidR="00C824A6" w:rsidRPr="00B42543">
        <w:t>Сибай Республики Башкортостан</w:t>
      </w:r>
    </w:p>
    <w:p w:rsidR="008F17D0" w:rsidRPr="00B42543" w:rsidRDefault="008F17D0" w:rsidP="00B42543">
      <w:pPr>
        <w:pStyle w:val="af0"/>
      </w:pPr>
    </w:p>
    <w:p w:rsidR="00C41FB5" w:rsidRPr="00B42543" w:rsidRDefault="004E5C52" w:rsidP="00B42543">
      <w:pPr>
        <w:pStyle w:val="af0"/>
      </w:pPr>
      <w:r w:rsidRPr="00B42543">
        <w:t xml:space="preserve">2.1 </w:t>
      </w:r>
      <w:r w:rsidR="008F17D0" w:rsidRPr="00B42543">
        <w:t>Социально-экономическая х</w:t>
      </w:r>
      <w:r w:rsidRPr="00B42543">
        <w:t>арактеристика г. Сибай</w:t>
      </w:r>
    </w:p>
    <w:p w:rsidR="004E5C52" w:rsidRPr="00B42543" w:rsidRDefault="004E5C52" w:rsidP="00B42543">
      <w:pPr>
        <w:pStyle w:val="af0"/>
      </w:pPr>
    </w:p>
    <w:p w:rsidR="004E5C52" w:rsidRPr="00B42543" w:rsidRDefault="004E5C52" w:rsidP="00B42543">
      <w:pPr>
        <w:pStyle w:val="af0"/>
      </w:pPr>
      <w:r w:rsidRPr="00B42543">
        <w:t>Город Сибай является одним из самых красивых и развитых городов, Башкирского Зауралья и по праву считается его столицей. Сибай, это не только, промышленный, но и культурный центр нашего региона, совмещающий в себе, все лучшие качества современного города XXI века.</w:t>
      </w:r>
    </w:p>
    <w:p w:rsidR="00B42543" w:rsidRDefault="004E5C52" w:rsidP="00B42543">
      <w:pPr>
        <w:pStyle w:val="af0"/>
      </w:pPr>
      <w:r w:rsidRPr="00B42543">
        <w:t>Географическое положение: Сибай расположен на юго-востоке Башкортостана, на восточном склоне Южного Урала. Территориально расположенный в Баймакском районе, он граничит с Хайбуллинским (с юга) и Абзелиловским (с севера) районами республики и Челябинской областью (с востока).</w:t>
      </w:r>
    </w:p>
    <w:p w:rsidR="008F17D0" w:rsidRPr="00B42543" w:rsidRDefault="008F17D0" w:rsidP="00B42543">
      <w:pPr>
        <w:pStyle w:val="af0"/>
      </w:pPr>
      <w:r w:rsidRPr="00B42543">
        <w:t>Демографические данные и социально-экономические показатели г.Сибай приведены в приложении А и Б.</w:t>
      </w:r>
    </w:p>
    <w:p w:rsidR="004E5C52" w:rsidRPr="00B42543" w:rsidRDefault="004E5C52" w:rsidP="00B42543">
      <w:pPr>
        <w:pStyle w:val="af0"/>
      </w:pPr>
      <w:r w:rsidRPr="00B42543">
        <w:t xml:space="preserve">Сибай </w:t>
      </w:r>
      <w:r w:rsidR="000D5581" w:rsidRPr="00B42543">
        <w:t>–</w:t>
      </w:r>
      <w:r w:rsidRPr="00B42543">
        <w:t xml:space="preserve"> это центр цветной металлургии Зауралья, основным градообразующим предприятием был и остается ОАО "Башкирский медно-серный комбинат", в настоящее время выкупленный Уральской горно-металлургической компанией и преобразован в Сибайский филиал Учалинского горно-обогатительного комбината. Также поставщиком сырья для Сибайской обогатительной фабрики является и ООО "Башкирская медь", выкупившая карьер Юбилейный. В настоящее время продолжается закупка оборудования и машин для дальнейшего развития СФ УГОК.</w:t>
      </w:r>
    </w:p>
    <w:p w:rsidR="004E5C52" w:rsidRPr="00B42543" w:rsidRDefault="004E5C52" w:rsidP="00B42543">
      <w:pPr>
        <w:pStyle w:val="af0"/>
      </w:pPr>
      <w:r w:rsidRPr="00B42543">
        <w:t>Среди перерабатывающих предприяти</w:t>
      </w:r>
      <w:r w:rsidR="00E75014" w:rsidRPr="00B42543">
        <w:t xml:space="preserve">й Сибая следует отметить такие </w:t>
      </w:r>
      <w:r w:rsidRPr="00B42543">
        <w:t xml:space="preserve">как: ОАО "Сибайский элеватор", ОАО "Сибайский мясокомбинат", ОАО "Сибайконсервмолоко", МУП "СибайАлко", ООО "Хлеб Сибая" и ООО "Кондитер Сибая". Именно они, и составляют основу Сибайской перерабатывающей промышленности. ОАО "Сибайский элеватор" - одно из крупнейших предприятий не только в Зауралье, но и на Южном Урале и его зерновая емкость составляет 220 000 тонн. ОАО "Сибайский мясокомбинат" - один из лучших </w:t>
      </w:r>
      <w:r w:rsidR="006D3018" w:rsidRPr="00B42543">
        <w:t>поставщиков</w:t>
      </w:r>
      <w:r w:rsidRPr="00B42543">
        <w:t xml:space="preserve"> </w:t>
      </w:r>
      <w:r w:rsidR="006D3018" w:rsidRPr="00B42543">
        <w:t>мясоколбасных</w:t>
      </w:r>
      <w:r w:rsidRPr="00B42543">
        <w:t xml:space="preserve"> изделий в регионе, и его продукция пользуется большим спросом, не только в Зауралье, но и далеко за его пределами. ОАО "Сибайконсервмолоко" после реконструкции, освоило новый вид продукции детские каши на безмолочной основе, характеризующиеся высоким качеством, которое подтверждают многочисленные награды. МУП "СибайАлко" перспективный производитель </w:t>
      </w:r>
      <w:r w:rsidR="006D3018" w:rsidRPr="00B42543">
        <w:t>ликероводочной</w:t>
      </w:r>
      <w:r w:rsidRPr="00B42543">
        <w:t xml:space="preserve"> продукции в Зауралье, предприятием было разработано несколько новых сортов пива и освоен выпуск водки в таре </w:t>
      </w:r>
      <w:smartTag w:uri="urn:schemas-microsoft-com:office:smarttags" w:element="metricconverter">
        <w:smartTagPr>
          <w:attr w:name="ProductID" w:val="0,25 л"/>
        </w:smartTagPr>
        <w:r w:rsidRPr="00B42543">
          <w:t>0,25 л</w:t>
        </w:r>
      </w:smartTag>
      <w:r w:rsidRPr="00B42543">
        <w:t>. ООО "Хлеб Сибая" и ООО "Кондитер Сибая" были созданы в результате реорганизации главного предприятия по производству хлеба и хлебобулочных изделий. И успешно конкурируют на Сибайском рынке сбыта с ОАО "Ситно".</w:t>
      </w:r>
    </w:p>
    <w:p w:rsidR="004E5C52" w:rsidRPr="00B42543" w:rsidRDefault="004E5C52" w:rsidP="00B42543">
      <w:pPr>
        <w:pStyle w:val="af0"/>
      </w:pPr>
      <w:r w:rsidRPr="00B42543">
        <w:t xml:space="preserve">В Сибае функционируют </w:t>
      </w:r>
      <w:r w:rsidR="008F17D0" w:rsidRPr="00B42543">
        <w:t>четыре</w:t>
      </w:r>
      <w:r w:rsidRPr="00B42543">
        <w:t xml:space="preserve"> универсальных рынка, торговые комплексы "Зауралье" и "Галерея", торгово-сервисный комплекс "Сибай-сити". Идет интенсивный рост числа новых магазинов.</w:t>
      </w:r>
    </w:p>
    <w:p w:rsidR="004E5C52" w:rsidRPr="00B42543" w:rsidRDefault="004E5C52" w:rsidP="00B42543">
      <w:pPr>
        <w:pStyle w:val="af0"/>
      </w:pPr>
      <w:r w:rsidRPr="00B42543">
        <w:t>Огромное внимание администрацией города Сибай уделяется строительству и благоустройству города.</w:t>
      </w:r>
      <w:r w:rsidR="000D5581" w:rsidRPr="00B42543">
        <w:t xml:space="preserve"> </w:t>
      </w:r>
      <w:r w:rsidRPr="00B42543">
        <w:t>А также работе коммунальных служб. За последние несколько лет были построены и реконструированы многие здания, среди которых особое место занимают: Зауральская ТЭЦ, новое здание администрации, молодежный центр, физкультурно-оздоровительный комплекс "Беркут", детская городская больница, театр драмы. В настоящее время заканчивается строительство третьего учебно-лабораторного комплекса Сибайского института, лечебно-диагностического центра на 260 мест, а также нескольких многоэтажных домов и микрорайне "Восточный". С годами растет и число поселков-спутников. Совсем недавно появился поселок "Сармат", продолжается освоение поселков "Аркаим", "Золото", "Южный". Огромная работа проделана по асфальтированию, газификации и реконструкции сетей освещения и отопления. Недавно, из состава РСУ ДОР выделилось МУП "Полигон", взявшее на себя функции по транспортировке и переработке бытовых отходов. На сегодняшний момент Сибай является одним из самых благоустроенных и чистых городов республики Башкортостан.</w:t>
      </w:r>
    </w:p>
    <w:p w:rsidR="004E5C52" w:rsidRPr="00B42543" w:rsidRDefault="004E5C52" w:rsidP="00B42543">
      <w:pPr>
        <w:pStyle w:val="af0"/>
      </w:pPr>
      <w:r w:rsidRPr="00B42543">
        <w:t>После произошедшей реструктуризации Сибайский межрайонный узел электрической связи стал обслуживать и прилегающие районы. И добился высокого качества предоставляемых услуг, постоянно расширяя их спектр. С переходом на новую, электронно-цифровую АТС, и внедрением волоконно-оптической связи, Сибайский МУЭС ни в чем не уступает многим крупным городам республики. С каждым днем увеличивается число телефонных абонентов и пользователей Интернета. Большими темпами идет телефонизация поселков-спутников.</w:t>
      </w:r>
    </w:p>
    <w:p w:rsidR="004E5C52" w:rsidRPr="00B42543" w:rsidRDefault="004E5C52" w:rsidP="00B42543">
      <w:pPr>
        <w:pStyle w:val="af0"/>
      </w:pPr>
      <w:r w:rsidRPr="00B42543">
        <w:t>Сибайское автотранспортное предприятие ГУП "Башавтотранс" тоже не стоит на месте, постоянно расширяя количество маршрутов, как по городским, так и по междугородним линиям, при этом сохраняя отличное качество обслуживания.</w:t>
      </w:r>
    </w:p>
    <w:p w:rsidR="004E5C52" w:rsidRPr="00B42543" w:rsidRDefault="004E5C52" w:rsidP="00B42543">
      <w:pPr>
        <w:pStyle w:val="af0"/>
      </w:pPr>
      <w:r w:rsidRPr="00B42543">
        <w:t>В городе на должном уровне организована спортивно-оздоровительная работа. В Сибае функционирует Детская спортивная школа, имеется стадион, лыжная база, каток, бассейн. Совсем недавно, был возведен новый физкультурно-оздоровительный комплекс "Беркут". Также большая работа по воспитанию будущих спортсменов ведется на базе Сибайского института, где имеется соответствующая, постоянно пополняемая база. В городе функционирует 19 федераций по различным видам спорта и секция парашютного спорта, готовя подрастающее поколение.</w:t>
      </w:r>
    </w:p>
    <w:p w:rsidR="004E5C52" w:rsidRPr="00B42543" w:rsidRDefault="004E5C52" w:rsidP="00B42543">
      <w:pPr>
        <w:pStyle w:val="af0"/>
      </w:pPr>
      <w:r w:rsidRPr="00B42543">
        <w:t>В городе много образовательных учреждений, как средних и средне-специальных, так и высших. Среди них такие, как Сибайский институт БГУ основанный в 1998 году, филиал Уфимского Аграрного университета, Сибайский педагогический колледж, Сибайский политехнический колледж, Сибайский медицинский колледж, Сибайский торгово-экономический колледж, профессиональный лицей № 24, школа искусств, детская музыкальная школа, детская художественная школа, филиал Академии наук. Все они вносят неоценимый вклад в воспитание будущих специалистов высокого класса, превращая Сибай, в настоящий город молодежи.</w:t>
      </w:r>
    </w:p>
    <w:p w:rsidR="00380B8F" w:rsidRPr="00B42543" w:rsidRDefault="00380B8F" w:rsidP="00B42543">
      <w:pPr>
        <w:pStyle w:val="af0"/>
      </w:pPr>
      <w:r w:rsidRPr="00B42543">
        <w:t>Состояние системы здравоохранения – один из основных показателей уровня развития общества. Здравоохранение города Сибай за последние годы шагнуло далеко вперед.</w:t>
      </w:r>
    </w:p>
    <w:p w:rsidR="00380B8F" w:rsidRPr="00B42543" w:rsidRDefault="00380B8F" w:rsidP="00B42543">
      <w:pPr>
        <w:pStyle w:val="af0"/>
      </w:pPr>
      <w:r w:rsidRPr="00B42543">
        <w:t>На сегодняшний день здравоохранение города представлено муниципальным учреждением здравоохранения «Центральная городская больница г</w:t>
      </w:r>
      <w:r w:rsidR="006D3018" w:rsidRPr="00B42543">
        <w:t>. С</w:t>
      </w:r>
      <w:r w:rsidRPr="00B42543">
        <w:t>ибай», образовавшееся</w:t>
      </w:r>
      <w:r w:rsidR="00B42543">
        <w:t xml:space="preserve"> </w:t>
      </w:r>
      <w:r w:rsidRPr="00B42543">
        <w:t>при слиянии - городской больницы, перинатального центра, детской городской больницы, врачебно-физкультурного диспансера, межбольничной аптеки. При этом в городе продолжают успешно функционировать стоматологическая поликлиника и</w:t>
      </w:r>
      <w:r w:rsidR="00B42543">
        <w:t xml:space="preserve"> </w:t>
      </w:r>
      <w:r w:rsidRPr="00B42543">
        <w:t>4 филиала</w:t>
      </w:r>
      <w:r w:rsidR="00B42543">
        <w:t xml:space="preserve"> </w:t>
      </w:r>
      <w:r w:rsidRPr="00B42543">
        <w:t>республиканских лечебных учреждений - наркологический, психоневрологический, противотуберкулезный диспансеры, центр-СПИД, которые</w:t>
      </w:r>
      <w:r w:rsidR="00B42543">
        <w:t xml:space="preserve"> </w:t>
      </w:r>
      <w:r w:rsidRPr="00B42543">
        <w:t>оказывают специализированную</w:t>
      </w:r>
      <w:r w:rsidR="00B42543">
        <w:t xml:space="preserve"> </w:t>
      </w:r>
      <w:r w:rsidRPr="00B42543">
        <w:t>медицинскую помощь</w:t>
      </w:r>
      <w:r w:rsidR="00B42543">
        <w:t xml:space="preserve"> </w:t>
      </w:r>
      <w:r w:rsidRPr="00B42543">
        <w:t>населению Сибая и жителям</w:t>
      </w:r>
      <w:r w:rsidR="00B42543">
        <w:t xml:space="preserve"> </w:t>
      </w:r>
      <w:r w:rsidRPr="00B42543">
        <w:t>районов Зауралья.</w:t>
      </w:r>
    </w:p>
    <w:p w:rsidR="00B42543" w:rsidRDefault="00586759" w:rsidP="00B42543">
      <w:pPr>
        <w:pStyle w:val="af0"/>
      </w:pPr>
      <w:r w:rsidRPr="00B42543">
        <w:t>На сегодняшний день в Сибае функционируют 23 учреждения культуры. Самые крупные из них - Башкирский государственный театр драмы имени Арслана Мубаряков, единственный в республике детский башкирский театр «Сулпан», Сибайская государственная филармония - широко известны не только в нашей республике, но и далеко за ее пределами.</w:t>
      </w:r>
    </w:p>
    <w:p w:rsidR="00380B8F" w:rsidRPr="00B42543" w:rsidRDefault="00380B8F" w:rsidP="00B42543">
      <w:pPr>
        <w:pStyle w:val="af0"/>
      </w:pPr>
    </w:p>
    <w:p w:rsidR="00C80ACF" w:rsidRPr="00B42543" w:rsidRDefault="000D5581" w:rsidP="00B42543">
      <w:pPr>
        <w:pStyle w:val="af0"/>
      </w:pPr>
      <w:r w:rsidRPr="00B42543">
        <w:t>2.2 Стратегический анализ г. Сибай</w:t>
      </w:r>
    </w:p>
    <w:p w:rsidR="004B0118" w:rsidRPr="00B42543" w:rsidRDefault="004B0118" w:rsidP="00B42543">
      <w:pPr>
        <w:pStyle w:val="af0"/>
      </w:pPr>
    </w:p>
    <w:p w:rsidR="00B42543" w:rsidRDefault="004B0118" w:rsidP="00B42543">
      <w:pPr>
        <w:pStyle w:val="af0"/>
      </w:pPr>
      <w:r w:rsidRPr="00B42543">
        <w:t>Проведем STEP – анализ г. Сибай. STEP является аббревиатурой названия таких факторов: социальных (S – social), технологических (Т – technological), экономических (Е – economic), политических (Р – political).</w:t>
      </w:r>
    </w:p>
    <w:p w:rsidR="00B42543" w:rsidRDefault="004B0118" w:rsidP="00B42543">
      <w:pPr>
        <w:pStyle w:val="af0"/>
      </w:pPr>
      <w:r w:rsidRPr="00B42543">
        <w:t xml:space="preserve">Основные положения STEP-анализа: </w:t>
      </w:r>
      <w:r w:rsidR="0049681D" w:rsidRPr="00B42543">
        <w:t>с</w:t>
      </w:r>
      <w:r w:rsidRPr="00B42543">
        <w:t>тратегический анализ каждой из четырех указанных компонент должен быть достаточно системным, так как все они тесным и сложным образом взаимосвязаны</w:t>
      </w:r>
      <w:r w:rsidR="0049681D" w:rsidRPr="00B42543">
        <w:t>; н</w:t>
      </w:r>
      <w:r w:rsidRPr="00B42543">
        <w:t>ельзя полагаться только на эти компоненты внешней среды, так как реальная жизнь зн</w:t>
      </w:r>
      <w:r w:rsidR="0049681D" w:rsidRPr="00B42543">
        <w:t xml:space="preserve">ачительно шире и многообразнее; </w:t>
      </w:r>
      <w:r w:rsidRPr="00B42543">
        <w:t>STEP-анализ не является общим для всех организаций, так как для каждой из них существует свой особый набор ключевых факторов.</w:t>
      </w:r>
    </w:p>
    <w:p w:rsidR="00C824A6" w:rsidRDefault="00C824A6" w:rsidP="00B42543">
      <w:pPr>
        <w:pStyle w:val="af0"/>
      </w:pPr>
    </w:p>
    <w:p w:rsidR="00C824A6" w:rsidRDefault="0005197C" w:rsidP="00B42543">
      <w:pPr>
        <w:pStyle w:val="af0"/>
      </w:pPr>
      <w:r w:rsidRPr="00B42543">
        <w:t>Таблица 1</w:t>
      </w:r>
      <w:r w:rsidR="00C824A6" w:rsidRPr="00C824A6">
        <w:t xml:space="preserve"> </w:t>
      </w:r>
      <w:r w:rsidR="00C824A6" w:rsidRPr="00B42543">
        <w:t>STEP-анализ г. Сибай</w:t>
      </w:r>
    </w:p>
    <w:tbl>
      <w:tblPr>
        <w:tblW w:w="893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7"/>
        <w:gridCol w:w="2149"/>
        <w:gridCol w:w="2398"/>
        <w:gridCol w:w="1996"/>
      </w:tblGrid>
      <w:tr w:rsidR="00C824A6" w:rsidRPr="00B42543" w:rsidTr="00C824A6">
        <w:tc>
          <w:tcPr>
            <w:tcW w:w="4536" w:type="dxa"/>
            <w:gridSpan w:val="2"/>
          </w:tcPr>
          <w:p w:rsidR="00C824A6" w:rsidRPr="00B42543" w:rsidRDefault="00C824A6" w:rsidP="00C824A6">
            <w:pPr>
              <w:pStyle w:val="af1"/>
            </w:pPr>
            <w:r w:rsidRPr="00B42543">
              <w:t>ХАРАКТЕРИСТИКА РЫНКА:</w:t>
            </w:r>
          </w:p>
          <w:p w:rsidR="00C824A6" w:rsidRDefault="00C824A6" w:rsidP="00C824A6">
            <w:pPr>
              <w:pStyle w:val="af1"/>
            </w:pPr>
            <w:r w:rsidRPr="00B42543">
              <w:t>Горнодобывающие предприятия города Сибай находятся в верхней части цепи производства цветного металлургического комплекса. Среди горнодобывающих предприятий нет большой конкуренции. Спрос на продукцию стабилен.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Производство города работает стабильно, наиболее развитые предприятия города: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СФ «УГОК»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ОАО «Башкирская медь»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ОАО «Баштопсбыт»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ОАО «Башкирэнерго»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ОАО «Газ-сервис»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ОАО «Сибайский Элеватор»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ООО «Хлеб Сибая»</w:t>
            </w:r>
          </w:p>
        </w:tc>
        <w:tc>
          <w:tcPr>
            <w:tcW w:w="4394" w:type="dxa"/>
            <w:gridSpan w:val="2"/>
          </w:tcPr>
          <w:p w:rsidR="00C824A6" w:rsidRPr="00B42543" w:rsidRDefault="00C824A6" w:rsidP="00C824A6">
            <w:pPr>
              <w:pStyle w:val="af1"/>
            </w:pPr>
            <w:r w:rsidRPr="00B42543">
              <w:t>СТРУКТУРА КОНКУРЕНЦИИ: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г. Магнитогорск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г. Учалы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г. Гай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г. Баймак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г. Уфа</w:t>
            </w:r>
          </w:p>
        </w:tc>
      </w:tr>
      <w:tr w:rsidR="00C824A6" w:rsidRPr="00B42543" w:rsidTr="00C824A6">
        <w:trPr>
          <w:cantSplit/>
        </w:trPr>
        <w:tc>
          <w:tcPr>
            <w:tcW w:w="8930" w:type="dxa"/>
            <w:gridSpan w:val="4"/>
          </w:tcPr>
          <w:p w:rsidR="00C824A6" w:rsidRPr="00B42543" w:rsidRDefault="00C824A6" w:rsidP="00C824A6">
            <w:pPr>
              <w:pStyle w:val="af1"/>
            </w:pPr>
            <w:r w:rsidRPr="00B42543">
              <w:t>г. Сибай</w:t>
            </w:r>
          </w:p>
        </w:tc>
      </w:tr>
      <w:tr w:rsidR="00C824A6" w:rsidRPr="00B42543" w:rsidTr="00C824A6">
        <w:tc>
          <w:tcPr>
            <w:tcW w:w="2387" w:type="dxa"/>
          </w:tcPr>
          <w:p w:rsidR="00C824A6" w:rsidRPr="00B42543" w:rsidRDefault="00C824A6" w:rsidP="00C824A6">
            <w:pPr>
              <w:pStyle w:val="af1"/>
            </w:pPr>
            <w:r w:rsidRPr="00B42543">
              <w:t>S-СОЦИАЛЬНЫЕ ФАКТОРЫ: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Недостаток необходимых специалистов на предприятиях города.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Снижение рождаемости.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Старение населения.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Низкий уровень обслуживания населения</w:t>
            </w:r>
          </w:p>
        </w:tc>
        <w:tc>
          <w:tcPr>
            <w:tcW w:w="2149" w:type="dxa"/>
          </w:tcPr>
          <w:p w:rsidR="00C824A6" w:rsidRPr="00B42543" w:rsidRDefault="00C824A6" w:rsidP="00C824A6">
            <w:pPr>
              <w:pStyle w:val="af1"/>
            </w:pPr>
            <w:r w:rsidRPr="00B42543">
              <w:t>Т-ТЕХНИКА И ТЕХНОЛОГИИ: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В городе применяют новые технологии.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Внедряются технологии, обеспечивающие повышение производственного рынка.</w:t>
            </w:r>
          </w:p>
        </w:tc>
        <w:tc>
          <w:tcPr>
            <w:tcW w:w="2398" w:type="dxa"/>
          </w:tcPr>
          <w:p w:rsidR="00C824A6" w:rsidRPr="00B42543" w:rsidRDefault="00C824A6" w:rsidP="00C824A6">
            <w:pPr>
              <w:pStyle w:val="af1"/>
            </w:pPr>
            <w:r w:rsidRPr="00B42543">
              <w:t>Е-ЭКОНОМИЧЕСКИЕ ФАКТОРЫ: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Неплатежеспособность покупателей.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Рост курса доллара.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Тяжелое положение банков и других кредитно-финансовых учреждений.</w:t>
            </w:r>
          </w:p>
          <w:p w:rsidR="00C824A6" w:rsidRDefault="00C824A6" w:rsidP="00C824A6">
            <w:pPr>
              <w:pStyle w:val="af1"/>
            </w:pPr>
            <w:r w:rsidRPr="00B42543">
              <w:t>Маленькая зарплата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Рост безработицы</w:t>
            </w:r>
          </w:p>
        </w:tc>
        <w:tc>
          <w:tcPr>
            <w:tcW w:w="1996" w:type="dxa"/>
          </w:tcPr>
          <w:p w:rsidR="00C824A6" w:rsidRPr="00B42543" w:rsidRDefault="00C824A6" w:rsidP="00C824A6">
            <w:pPr>
              <w:pStyle w:val="af1"/>
            </w:pPr>
            <w:r w:rsidRPr="00B42543">
              <w:t>P-ПОЛИТИЧЕСКИЕ ФАКТОРЫ:</w:t>
            </w:r>
          </w:p>
          <w:p w:rsidR="00C824A6" w:rsidRDefault="00C824A6" w:rsidP="00C824A6">
            <w:pPr>
              <w:pStyle w:val="af1"/>
            </w:pPr>
            <w:r w:rsidRPr="00B42543">
              <w:t>Несовершенная система налогообложения.</w:t>
            </w:r>
          </w:p>
          <w:p w:rsidR="00C824A6" w:rsidRPr="00B42543" w:rsidRDefault="00C824A6" w:rsidP="00C824A6">
            <w:pPr>
              <w:pStyle w:val="af1"/>
            </w:pPr>
            <w:r w:rsidRPr="00B42543">
              <w:t>Несовершенное законодательство в области защиты прав граждан и социальной обеспеченности.</w:t>
            </w:r>
          </w:p>
        </w:tc>
      </w:tr>
    </w:tbl>
    <w:p w:rsidR="00C824A6" w:rsidRDefault="00C824A6" w:rsidP="00B42543">
      <w:pPr>
        <w:pStyle w:val="af0"/>
      </w:pPr>
    </w:p>
    <w:p w:rsidR="0005197C" w:rsidRPr="00B42543" w:rsidRDefault="00755EBE" w:rsidP="00B42543">
      <w:pPr>
        <w:pStyle w:val="af0"/>
      </w:pPr>
      <w:r>
        <w:br w:type="page"/>
      </w:r>
      <w:r w:rsidR="00713BC9" w:rsidRPr="00B42543">
        <w:t>Таблица 2</w:t>
      </w:r>
    </w:p>
    <w:p w:rsidR="00713BC9" w:rsidRPr="00B42543" w:rsidRDefault="00713BC9" w:rsidP="00B42543">
      <w:pPr>
        <w:pStyle w:val="af0"/>
      </w:pPr>
      <w:r w:rsidRPr="00B42543">
        <w:t>Матрица возможностей и угроз</w:t>
      </w:r>
    </w:p>
    <w:tbl>
      <w:tblPr>
        <w:tblW w:w="4808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2"/>
        <w:gridCol w:w="2007"/>
        <w:gridCol w:w="1983"/>
        <w:gridCol w:w="3400"/>
      </w:tblGrid>
      <w:tr w:rsidR="004B0118" w:rsidRPr="00B42543" w:rsidTr="00755EBE">
        <w:trPr>
          <w:trHeight w:val="595"/>
        </w:trPr>
        <w:tc>
          <w:tcPr>
            <w:tcW w:w="927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Группа</w:t>
            </w:r>
            <w:r w:rsidR="00C824A6">
              <w:t xml:space="preserve"> </w:t>
            </w:r>
            <w:r w:rsidRPr="00B42543">
              <w:t>факторов</w:t>
            </w: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Фактор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Проявление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Возможные ответные меры предприятия</w:t>
            </w:r>
          </w:p>
        </w:tc>
      </w:tr>
      <w:tr w:rsidR="004B0118" w:rsidRPr="00B42543" w:rsidTr="00755EBE">
        <w:trPr>
          <w:trHeight w:val="940"/>
        </w:trPr>
        <w:tc>
          <w:tcPr>
            <w:tcW w:w="927" w:type="pct"/>
            <w:vMerge w:val="restar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1. Экономические</w:t>
            </w:r>
          </w:p>
        </w:tc>
        <w:tc>
          <w:tcPr>
            <w:tcW w:w="1106" w:type="pct"/>
            <w:shd w:val="clear" w:color="auto" w:fill="FFFFFF"/>
          </w:tcPr>
          <w:p w:rsidR="004B0118" w:rsidRPr="00B42543" w:rsidRDefault="00DD6C9E" w:rsidP="00755EBE">
            <w:pPr>
              <w:pStyle w:val="af1"/>
            </w:pPr>
            <w:r w:rsidRPr="00B42543">
              <w:t>1.1.</w:t>
            </w:r>
            <w:r w:rsidR="004B0118" w:rsidRPr="00B42543">
              <w:t>Угроза высоких</w:t>
            </w:r>
            <w:r w:rsidR="00F57E13">
              <w:t xml:space="preserve"> </w:t>
            </w:r>
            <w:r w:rsidR="004B0118" w:rsidRPr="00B42543">
              <w:t>темпов инфляции.</w:t>
            </w:r>
          </w:p>
          <w:p w:rsidR="004B0118" w:rsidRPr="00B42543" w:rsidRDefault="004B0118" w:rsidP="00755EBE">
            <w:pPr>
              <w:pStyle w:val="af1"/>
            </w:pPr>
            <w:r w:rsidRPr="00B42543">
              <w:t>Эмиссия денежная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Обесценивание накоплений завода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Введение финансовых</w:t>
            </w:r>
            <w:r w:rsidR="00F57E13">
              <w:t xml:space="preserve"> </w:t>
            </w:r>
            <w:r w:rsidRPr="00B42543">
              <w:t>операций, сохраняющих</w:t>
            </w:r>
            <w:r w:rsidR="00F57E13">
              <w:t xml:space="preserve"> </w:t>
            </w:r>
            <w:r w:rsidRPr="00B42543">
              <w:t>покупательную способность средств</w:t>
            </w:r>
          </w:p>
        </w:tc>
      </w:tr>
      <w:tr w:rsidR="004B0118" w:rsidRPr="00B42543" w:rsidTr="00755EBE">
        <w:trPr>
          <w:trHeight w:val="1038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DD6C9E" w:rsidP="00755EBE">
            <w:pPr>
              <w:pStyle w:val="af1"/>
            </w:pPr>
            <w:r w:rsidRPr="00B42543">
              <w:t>1.2.</w:t>
            </w:r>
            <w:r w:rsidR="004B0118" w:rsidRPr="00B42543">
              <w:t>Рост курса доллара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Трудности с получением долгосрочных кредитов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Сокращение кап. строительства и свертывание</w:t>
            </w:r>
            <w:r w:rsidR="00F57E13">
              <w:t xml:space="preserve"> </w:t>
            </w:r>
            <w:r w:rsidRPr="00B42543">
              <w:t>НИОКР с отдаленными во</w:t>
            </w:r>
            <w:r w:rsidR="00F57E13">
              <w:t xml:space="preserve"> </w:t>
            </w:r>
            <w:r w:rsidRPr="00B42543">
              <w:t>времени результатами</w:t>
            </w:r>
          </w:p>
        </w:tc>
      </w:tr>
      <w:tr w:rsidR="004B0118" w:rsidRPr="00B42543" w:rsidTr="00755EBE">
        <w:trPr>
          <w:trHeight w:val="1503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1.</w:t>
            </w:r>
            <w:r w:rsidR="00DD6C9E" w:rsidRPr="00B42543">
              <w:t>3</w:t>
            </w:r>
            <w:r w:rsidRPr="00B42543">
              <w:t>. Дефицит государственного бюджета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Сокращение или</w:t>
            </w:r>
            <w:r w:rsidR="00F57E13">
              <w:t xml:space="preserve"> </w:t>
            </w:r>
            <w:r w:rsidRPr="00B42543">
              <w:t>прекращение дотаций</w:t>
            </w:r>
            <w:r w:rsidR="00F57E13">
              <w:t xml:space="preserve"> </w:t>
            </w:r>
            <w:r w:rsidRPr="00B42543">
              <w:t>Отсутствие оплаты</w:t>
            </w:r>
            <w:r w:rsidR="00F57E13">
              <w:t xml:space="preserve"> </w:t>
            </w:r>
            <w:r w:rsidRPr="00B42543">
              <w:t>за продукцию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Лоббирование в органах</w:t>
            </w:r>
            <w:r w:rsidR="00F57E13">
              <w:t xml:space="preserve"> </w:t>
            </w:r>
            <w:r w:rsidRPr="00B42543">
              <w:t>государственного управления</w:t>
            </w:r>
          </w:p>
          <w:p w:rsidR="004B0118" w:rsidRPr="00B42543" w:rsidRDefault="004B0118" w:rsidP="00755EBE">
            <w:pPr>
              <w:pStyle w:val="af1"/>
            </w:pPr>
            <w:r w:rsidRPr="00B42543">
              <w:t>Улучшение качества технико-экономических обоснований проектов по</w:t>
            </w:r>
            <w:r w:rsidR="00755EBE">
              <w:t xml:space="preserve"> </w:t>
            </w:r>
            <w:r w:rsidRPr="00B42543">
              <w:t>новейшим методикам</w:t>
            </w:r>
          </w:p>
        </w:tc>
      </w:tr>
      <w:tr w:rsidR="004B0118" w:rsidRPr="00B42543" w:rsidTr="00755EBE">
        <w:trPr>
          <w:trHeight w:val="2034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1.</w:t>
            </w:r>
            <w:r w:rsidR="00DD6C9E" w:rsidRPr="00B42543">
              <w:t>4</w:t>
            </w:r>
            <w:r w:rsidRPr="00B42543">
              <w:t>. Изменение</w:t>
            </w:r>
            <w:r w:rsidR="00F57E13">
              <w:t xml:space="preserve"> </w:t>
            </w:r>
            <w:r w:rsidRPr="00B42543">
              <w:t>структуры государственных расходов</w:t>
            </w:r>
          </w:p>
          <w:p w:rsidR="004B0118" w:rsidRPr="00B42543" w:rsidRDefault="004B0118" w:rsidP="00755EBE">
            <w:pPr>
              <w:pStyle w:val="af1"/>
            </w:pPr>
            <w:r w:rsidRPr="00B42543">
              <w:t>1.</w:t>
            </w:r>
            <w:r w:rsidR="00DD6C9E" w:rsidRPr="00B42543">
              <w:t>5</w:t>
            </w:r>
            <w:r w:rsidRPr="00B42543">
              <w:t>. Спад производства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Отмена гос. заказа</w:t>
            </w:r>
            <w:r w:rsidR="00F57E13">
              <w:t xml:space="preserve"> </w:t>
            </w:r>
            <w:r w:rsidRPr="00B42543">
              <w:t>на продукцию, задержка оплаты</w:t>
            </w:r>
            <w:r w:rsidR="00F57E13">
              <w:t xml:space="preserve"> </w:t>
            </w:r>
            <w:r w:rsidRPr="00B42543">
              <w:t>Дефицит и удорожание ресурсов</w:t>
            </w:r>
            <w:r w:rsidR="00F57E13">
              <w:t xml:space="preserve"> </w:t>
            </w:r>
            <w:r w:rsidRPr="00B42543">
              <w:t>Банкротство поставщиков и покупателей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Снятие с производства</w:t>
            </w:r>
            <w:r w:rsidR="00F57E13">
              <w:t xml:space="preserve"> </w:t>
            </w:r>
            <w:r w:rsidRPr="00B42543">
              <w:t>продукции, ранее шедшей</w:t>
            </w:r>
            <w:r w:rsidR="00F57E13">
              <w:t xml:space="preserve"> </w:t>
            </w:r>
            <w:r w:rsidRPr="00B42543">
              <w:t>на гос. заказ</w:t>
            </w:r>
            <w:r w:rsidR="00F57E13">
              <w:t xml:space="preserve"> </w:t>
            </w:r>
            <w:r w:rsidRPr="00B42543">
              <w:t>Стимулирование оказания</w:t>
            </w:r>
            <w:r w:rsidR="00F57E13">
              <w:t xml:space="preserve"> </w:t>
            </w:r>
            <w:r w:rsidRPr="00B42543">
              <w:t>услуг по кооперации и п</w:t>
            </w:r>
            <w:r w:rsidR="00F57E13">
              <w:t>о</w:t>
            </w:r>
            <w:r w:rsidRPr="00B42543">
              <w:t>ставок с помощью кредитов поставщикам смежникам, бартер</w:t>
            </w:r>
          </w:p>
        </w:tc>
      </w:tr>
      <w:tr w:rsidR="004B0118" w:rsidRPr="00B42543" w:rsidTr="00755EBE">
        <w:trPr>
          <w:trHeight w:val="1201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1.</w:t>
            </w:r>
            <w:r w:rsidR="00DD6C9E" w:rsidRPr="00B42543">
              <w:t>6</w:t>
            </w:r>
            <w:r w:rsidRPr="00B42543">
              <w:t>. Рост безработицы (в т. ч. из-за конверсии)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Удешевление рабочей силы. Высвобождение работников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Формирование рациональной кадровой структуры</w:t>
            </w:r>
          </w:p>
        </w:tc>
      </w:tr>
      <w:tr w:rsidR="004B0118" w:rsidRPr="00B42543" w:rsidTr="00755EBE">
        <w:trPr>
          <w:trHeight w:val="1594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1.</w:t>
            </w:r>
            <w:r w:rsidR="00DD6C9E" w:rsidRPr="00B42543">
              <w:t>7</w:t>
            </w:r>
            <w:r w:rsidRPr="00B42543">
              <w:t>. Изменение системы налогообложения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Отток средств из</w:t>
            </w:r>
            <w:r w:rsidR="00F57E13">
              <w:t xml:space="preserve"> </w:t>
            </w:r>
            <w:r w:rsidRPr="00B42543">
              <w:t>сферы производства в бюджет Сокращение или рост</w:t>
            </w:r>
            <w:r w:rsidR="00F57E13">
              <w:t xml:space="preserve"> </w:t>
            </w:r>
            <w:r w:rsidRPr="00B42543">
              <w:t>платежеспособного</w:t>
            </w:r>
            <w:r w:rsidR="00F57E13">
              <w:t xml:space="preserve"> </w:t>
            </w:r>
            <w:r w:rsidRPr="00B42543">
              <w:t>спроса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Завышение себестоимости</w:t>
            </w:r>
            <w:r w:rsidR="00F57E13">
              <w:t xml:space="preserve"> </w:t>
            </w:r>
            <w:r w:rsidRPr="00B42543">
              <w:t>продукции. Изыскание путей минимизации налогов.</w:t>
            </w:r>
            <w:r w:rsidR="00F57E13">
              <w:t xml:space="preserve"> </w:t>
            </w:r>
            <w:r w:rsidRPr="00B42543">
              <w:t>Нарушение налогового</w:t>
            </w:r>
            <w:r w:rsidR="00F57E13">
              <w:t xml:space="preserve"> </w:t>
            </w:r>
            <w:r w:rsidRPr="00B42543">
              <w:t>законодательства или рост</w:t>
            </w:r>
            <w:r w:rsidR="00F57E13">
              <w:t xml:space="preserve"> </w:t>
            </w:r>
            <w:r w:rsidRPr="00B42543">
              <w:t>налоговой дисциплины.</w:t>
            </w:r>
          </w:p>
        </w:tc>
      </w:tr>
      <w:tr w:rsidR="004B0118" w:rsidRPr="00B42543" w:rsidTr="00755EBE">
        <w:trPr>
          <w:trHeight w:val="1785"/>
        </w:trPr>
        <w:tc>
          <w:tcPr>
            <w:tcW w:w="927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2. Правовые</w:t>
            </w: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2.1. Принятие нормативных актов,</w:t>
            </w:r>
            <w:r w:rsidR="00F57E13">
              <w:t xml:space="preserve"> </w:t>
            </w:r>
            <w:r w:rsidRPr="00B42543">
              <w:t>имеющих обратную</w:t>
            </w:r>
            <w:r w:rsidR="00F57E13">
              <w:t xml:space="preserve"> </w:t>
            </w:r>
            <w:r w:rsidRPr="00B42543">
              <w:t>силу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Необходимость</w:t>
            </w:r>
            <w:r w:rsidR="00F57E13">
              <w:t xml:space="preserve"> </w:t>
            </w:r>
            <w:r w:rsidRPr="00B42543">
              <w:t>изыскания финансовых ресурсов для</w:t>
            </w:r>
            <w:r w:rsidR="00F57E13">
              <w:t xml:space="preserve"> </w:t>
            </w:r>
            <w:r w:rsidRPr="00B42543">
              <w:t>покрытия вновь установленных отчислений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Добиться льгот по исчислению налогооблагаемых</w:t>
            </w:r>
            <w:r w:rsidR="00F57E13">
              <w:t xml:space="preserve"> </w:t>
            </w:r>
            <w:r w:rsidRPr="00B42543">
              <w:t>сумм и по налоговым</w:t>
            </w:r>
            <w:r w:rsidR="00F57E13">
              <w:t xml:space="preserve"> </w:t>
            </w:r>
            <w:r w:rsidRPr="00B42543">
              <w:t>ставкам</w:t>
            </w:r>
          </w:p>
        </w:tc>
      </w:tr>
      <w:tr w:rsidR="004B0118" w:rsidRPr="00B42543" w:rsidTr="00755EBE">
        <w:trPr>
          <w:trHeight w:val="1196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2.2. Реестр монополистов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Резкое увеличение</w:t>
            </w:r>
            <w:r w:rsidR="00F57E13">
              <w:t xml:space="preserve"> </w:t>
            </w:r>
            <w:r w:rsidRPr="00B42543">
              <w:t>отчислений средств</w:t>
            </w:r>
            <w:r w:rsidR="00F57E13">
              <w:t xml:space="preserve"> </w:t>
            </w:r>
            <w:r w:rsidRPr="00B42543">
              <w:t>заводов-монополистов в</w:t>
            </w:r>
            <w:r w:rsidR="00F57E13">
              <w:t xml:space="preserve"> </w:t>
            </w:r>
            <w:r w:rsidRPr="00B42543">
              <w:t>бюджет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Лоббирование.</w:t>
            </w:r>
            <w:r w:rsidR="00F57E13">
              <w:t xml:space="preserve"> Осторожная ассортиментная поли</w:t>
            </w:r>
            <w:r w:rsidRPr="00B42543">
              <w:t>тика (предпочтение немонопольным товарам)</w:t>
            </w:r>
          </w:p>
        </w:tc>
      </w:tr>
      <w:tr w:rsidR="004B0118" w:rsidRPr="00B42543" w:rsidTr="00F57E13">
        <w:trPr>
          <w:trHeight w:hRule="exact" w:val="969"/>
        </w:trPr>
        <w:tc>
          <w:tcPr>
            <w:tcW w:w="927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3. Политические</w:t>
            </w:r>
          </w:p>
        </w:tc>
        <w:tc>
          <w:tcPr>
            <w:tcW w:w="1106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3.1. Ориентация на рыночное регулирование экономики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Возможность выбора сферы хозяйственной деятельности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Изыскание новых направлений деятельности</w:t>
            </w:r>
          </w:p>
        </w:tc>
      </w:tr>
      <w:tr w:rsidR="004B0118" w:rsidRPr="00B42543" w:rsidTr="00755EBE">
        <w:trPr>
          <w:trHeight w:hRule="exact" w:val="897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Ослабление дисциплины платежей и поставок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Страхование поставок, стимулирование партнеров</w:t>
            </w:r>
          </w:p>
        </w:tc>
      </w:tr>
      <w:tr w:rsidR="004B0118" w:rsidRPr="00B42543" w:rsidTr="00F57E13">
        <w:trPr>
          <w:trHeight w:hRule="exact" w:val="1364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3.2. Снижение стабильности в обществе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Увеличение вероятности социальных потрясений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Страхование от политических рисков</w:t>
            </w:r>
          </w:p>
        </w:tc>
      </w:tr>
      <w:tr w:rsidR="004B0118" w:rsidRPr="00B42543" w:rsidTr="00755EBE">
        <w:trPr>
          <w:trHeight w:hRule="exact" w:val="1803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3.3. Проявление в органах государственной власти лобби от различных политических групп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Влияние лобби на выработку политического курса и законотворчество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Косвенное стимулирование участия в политике лиц, представляющих интересы предприятия. Активная политическая позиция руководства предприятия</w:t>
            </w:r>
          </w:p>
        </w:tc>
      </w:tr>
      <w:tr w:rsidR="004B0118" w:rsidRPr="00B42543" w:rsidTr="00755EBE">
        <w:trPr>
          <w:trHeight w:hRule="exact" w:val="898"/>
        </w:trPr>
        <w:tc>
          <w:tcPr>
            <w:tcW w:w="927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4. Международные</w:t>
            </w:r>
          </w:p>
        </w:tc>
        <w:tc>
          <w:tcPr>
            <w:tcW w:w="1106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4.1. Либерализация внешнеэкономического сотрудничества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Возможность выхода на внешний рынок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Получение международного сертификата на продукцию</w:t>
            </w:r>
          </w:p>
        </w:tc>
      </w:tr>
      <w:tr w:rsidR="004B0118" w:rsidRPr="00B42543" w:rsidTr="00755EBE">
        <w:trPr>
          <w:trHeight w:hRule="exact" w:val="888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Приток зарубежных товаров-конкурентов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Использование ценового преимущества, снижение издержек</w:t>
            </w:r>
          </w:p>
        </w:tc>
      </w:tr>
      <w:tr w:rsidR="004B0118" w:rsidRPr="00B42543" w:rsidTr="00755EBE">
        <w:trPr>
          <w:trHeight w:hRule="exact" w:val="1266"/>
        </w:trPr>
        <w:tc>
          <w:tcPr>
            <w:tcW w:w="927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5. Социальные</w:t>
            </w: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5.1. Рост мобильности населения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Отток работников в т. ч. с вредных и тяжелых производств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Совершенствование системы стимулирования. Автоматизация и механизация труда</w:t>
            </w:r>
          </w:p>
        </w:tc>
      </w:tr>
      <w:tr w:rsidR="004B0118" w:rsidRPr="00B42543" w:rsidTr="00755EBE">
        <w:trPr>
          <w:trHeight w:hRule="exact" w:val="2344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Снижение уровня образования</w:t>
            </w:r>
            <w:r w:rsidR="00F57E13">
              <w:t xml:space="preserve"> </w:t>
            </w:r>
            <w:r w:rsidRPr="00B42543">
              <w:t>5.3. Рост уровня образования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Снижение трудовой дисциплины и возникновение конфликтов. Проблемы освоения новых технологий</w:t>
            </w:r>
            <w:r w:rsidR="00F57E13">
              <w:t xml:space="preserve"> </w:t>
            </w:r>
            <w:r w:rsidRPr="00B42543">
              <w:t>Рост эффективности производства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Создание службы социально-психологической поддержки. Поддержание уровня вложений на профессиональную подготовку кадров</w:t>
            </w:r>
          </w:p>
        </w:tc>
      </w:tr>
      <w:tr w:rsidR="004B0118" w:rsidRPr="00B42543" w:rsidTr="00755EBE">
        <w:trPr>
          <w:trHeight w:hRule="exact" w:val="616"/>
        </w:trPr>
        <w:tc>
          <w:tcPr>
            <w:tcW w:w="927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6. НТП</w:t>
            </w:r>
            <w:r w:rsidR="00F57E13">
              <w:t xml:space="preserve"> </w:t>
            </w:r>
            <w:r w:rsidRPr="00B42543">
              <w:t>(научно-технический прогресс</w:t>
            </w:r>
          </w:p>
        </w:tc>
        <w:tc>
          <w:tcPr>
            <w:tcW w:w="1106" w:type="pct"/>
            <w:vMerge w:val="restart"/>
            <w:shd w:val="clear" w:color="auto" w:fill="FFFFFF"/>
          </w:tcPr>
          <w:p w:rsidR="004B0118" w:rsidRPr="00B42543" w:rsidRDefault="004B0118" w:rsidP="00F57E13">
            <w:pPr>
              <w:pStyle w:val="af1"/>
            </w:pPr>
            <w:r w:rsidRPr="00B42543">
              <w:t>6.1. НТП в сфере производства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Появление новых материалов, оборудования, технологии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Дополнительные вложения в ноу-хау и обновление мощностей</w:t>
            </w:r>
          </w:p>
        </w:tc>
      </w:tr>
      <w:tr w:rsidR="004B0118" w:rsidRPr="00B42543" w:rsidTr="00755EBE">
        <w:trPr>
          <w:trHeight w:hRule="exact" w:val="625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Сокращение сроков амортизации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Увеличение объема амортизационных отчислений</w:t>
            </w:r>
          </w:p>
        </w:tc>
      </w:tr>
      <w:tr w:rsidR="004B0118" w:rsidRPr="00B42543" w:rsidTr="00755EBE">
        <w:trPr>
          <w:trHeight w:hRule="exact" w:val="976"/>
        </w:trPr>
        <w:tc>
          <w:tcPr>
            <w:tcW w:w="927" w:type="pct"/>
            <w:vMerge/>
            <w:vAlign w:val="center"/>
          </w:tcPr>
          <w:p w:rsidR="004B0118" w:rsidRPr="00B42543" w:rsidRDefault="004B0118" w:rsidP="00755EBE">
            <w:pPr>
              <w:pStyle w:val="af1"/>
            </w:pPr>
          </w:p>
        </w:tc>
        <w:tc>
          <w:tcPr>
            <w:tcW w:w="1106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6.2. НТП в социальной сфере</w:t>
            </w:r>
          </w:p>
        </w:tc>
        <w:tc>
          <w:tcPr>
            <w:tcW w:w="1093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Рост уровня потребностей населения</w:t>
            </w:r>
          </w:p>
        </w:tc>
        <w:tc>
          <w:tcPr>
            <w:tcW w:w="1874" w:type="pct"/>
            <w:shd w:val="clear" w:color="auto" w:fill="FFFFFF"/>
          </w:tcPr>
          <w:p w:rsidR="004B0118" w:rsidRPr="00B42543" w:rsidRDefault="004B0118" w:rsidP="00755EBE">
            <w:pPr>
              <w:pStyle w:val="af1"/>
            </w:pPr>
            <w:r w:rsidRPr="00B42543">
              <w:t>Маркетинг. Улучшение условий труда и быта работников предприятия</w:t>
            </w:r>
          </w:p>
        </w:tc>
      </w:tr>
    </w:tbl>
    <w:p w:rsidR="004B0118" w:rsidRPr="00B42543" w:rsidRDefault="00441CBA" w:rsidP="00B42543">
      <w:pPr>
        <w:pStyle w:val="af0"/>
      </w:pPr>
      <w:r w:rsidRPr="00B42543">
        <w:t>Таблица 3</w:t>
      </w:r>
    </w:p>
    <w:p w:rsidR="00B83621" w:rsidRPr="00B42543" w:rsidRDefault="00B83621" w:rsidP="00B42543">
      <w:pPr>
        <w:pStyle w:val="af0"/>
      </w:pPr>
      <w:r w:rsidRPr="00B42543">
        <w:t>SWOT - матрица стратегического анализа г. Сибай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260"/>
      </w:tblGrid>
      <w:tr w:rsidR="00B83621" w:rsidRPr="00B42543" w:rsidTr="00F57E13">
        <w:trPr>
          <w:trHeight w:val="3323"/>
        </w:trPr>
        <w:tc>
          <w:tcPr>
            <w:tcW w:w="2835" w:type="dxa"/>
          </w:tcPr>
          <w:p w:rsidR="00B83621" w:rsidRPr="00B42543" w:rsidRDefault="00B83621" w:rsidP="00F57E13">
            <w:pPr>
              <w:pStyle w:val="af1"/>
            </w:pPr>
            <w:r w:rsidRPr="00B42543">
              <w:t>ВНЕШНЯЯ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СРЕДА</w:t>
            </w:r>
          </w:p>
        </w:tc>
        <w:tc>
          <w:tcPr>
            <w:tcW w:w="2977" w:type="dxa"/>
          </w:tcPr>
          <w:p w:rsidR="00B83621" w:rsidRPr="00B42543" w:rsidRDefault="00B83621" w:rsidP="00F57E13">
            <w:pPr>
              <w:pStyle w:val="af1"/>
            </w:pPr>
            <w:r w:rsidRPr="00B42543">
              <w:t>ВНУТРЕННИЕ</w:t>
            </w:r>
            <w:r w:rsidR="00441CBA" w:rsidRPr="00B42543">
              <w:t xml:space="preserve"> </w:t>
            </w:r>
            <w:r w:rsidRPr="00B42543">
              <w:t>СИЛЫ - S: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1. Наличие опытных квалифицированных кадров.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2. Наличие современной специализированной техники.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3. Наличие устойчивого производства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4. Современная технология по добыче и обогащению медно-цинковых руд.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5. Наличие ВУЗов и СУЗов</w:t>
            </w:r>
          </w:p>
        </w:tc>
        <w:tc>
          <w:tcPr>
            <w:tcW w:w="3260" w:type="dxa"/>
          </w:tcPr>
          <w:p w:rsidR="00B83621" w:rsidRPr="00B42543" w:rsidRDefault="00B83621" w:rsidP="00F57E13">
            <w:pPr>
              <w:pStyle w:val="af1"/>
            </w:pPr>
            <w:r w:rsidRPr="00B42543">
              <w:t>ВНУТРЕННИЕ СЛАБОСТИ - W: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1. Ограниченность сырьевой базы.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2. Относительно низкая прибыльность.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3. Низкое бюджетирование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4. Большие расходы по социальному обеспечению</w:t>
            </w:r>
          </w:p>
          <w:p w:rsidR="00536132" w:rsidRPr="00B42543" w:rsidRDefault="00536132" w:rsidP="00F57E13">
            <w:pPr>
              <w:pStyle w:val="af1"/>
            </w:pPr>
            <w:r w:rsidRPr="00B42543">
              <w:t>5. Проблемы ЖКХ</w:t>
            </w:r>
          </w:p>
          <w:p w:rsidR="00536132" w:rsidRPr="00B42543" w:rsidRDefault="00536132" w:rsidP="00F57E13">
            <w:pPr>
              <w:pStyle w:val="af1"/>
            </w:pPr>
            <w:r w:rsidRPr="00B42543">
              <w:t>6. Жилищная политика</w:t>
            </w:r>
          </w:p>
        </w:tc>
      </w:tr>
      <w:tr w:rsidR="00B83621" w:rsidRPr="00B42543" w:rsidTr="00F57E13">
        <w:tc>
          <w:tcPr>
            <w:tcW w:w="2835" w:type="dxa"/>
          </w:tcPr>
          <w:p w:rsidR="00B83621" w:rsidRPr="00B42543" w:rsidRDefault="00B83621" w:rsidP="00F57E13">
            <w:pPr>
              <w:pStyle w:val="af1"/>
            </w:pPr>
            <w:r w:rsidRPr="00B42543">
              <w:t>ВНЕШНИЕ ВОЗМОЖНОСТИ - О: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использования долгосрочной стратегии развития для разработки среднесрочных планов;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принятия стратегических и тактических решений высшего руководства на основе различных альтернатив развития;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четкого позиционирования региона среди регионов РФ по комплексному критерию качества жизни населения;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комплексного развития социальной сферы;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обеспечения сбалансированности бюджета социальной сферы по доходам и расходам;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перестройки системы управления социальной сферой в соответствии с изменением стратегии развития;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обоснованного привлечения инвестиций для реализации целевых программ;</w:t>
            </w:r>
          </w:p>
          <w:p w:rsidR="00B83621" w:rsidRPr="00B42543" w:rsidRDefault="00DD3D2B" w:rsidP="00F57E13">
            <w:pPr>
              <w:pStyle w:val="af1"/>
            </w:pPr>
            <w:r w:rsidRPr="00B42543">
              <w:t>развития социального партнерства как основы реализации социальной политики.</w:t>
            </w:r>
          </w:p>
        </w:tc>
        <w:tc>
          <w:tcPr>
            <w:tcW w:w="2977" w:type="dxa"/>
          </w:tcPr>
          <w:p w:rsidR="00B83621" w:rsidRPr="00B42543" w:rsidRDefault="00B83621" w:rsidP="00F57E13">
            <w:pPr>
              <w:pStyle w:val="af1"/>
            </w:pPr>
            <w:r w:rsidRPr="00B42543">
              <w:t>ПОЛЕ - SO: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1. O1, S1, S2, S3, S4 – наращивать объемы производства.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2. О1, О2, О3, S1, S2, S3, S4 –обеспечить возможность получения большей прибыли.</w:t>
            </w:r>
          </w:p>
        </w:tc>
        <w:tc>
          <w:tcPr>
            <w:tcW w:w="3260" w:type="dxa"/>
          </w:tcPr>
          <w:p w:rsidR="00B83621" w:rsidRPr="00B42543" w:rsidRDefault="00B83621" w:rsidP="00F57E13">
            <w:pPr>
              <w:pStyle w:val="af1"/>
            </w:pPr>
            <w:r w:rsidRPr="00B42543">
              <w:t>ПОЛЕ – WO: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увеличение объемов производства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улучшение уровня жизни населения региона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сокращение бюджетного дефицита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доходы населения;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инвестиционный климат;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издержки производства;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развитие производственной инфраструктуры;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собираемость налогов;</w:t>
            </w:r>
          </w:p>
          <w:p w:rsidR="00DD3D2B" w:rsidRPr="00B42543" w:rsidRDefault="00DD3D2B" w:rsidP="00F57E13">
            <w:pPr>
              <w:pStyle w:val="af1"/>
            </w:pPr>
            <w:r w:rsidRPr="00B42543">
              <w:t>налоговые льготы;</w:t>
            </w:r>
          </w:p>
          <w:p w:rsidR="00B83621" w:rsidRPr="00B42543" w:rsidRDefault="00DD3D2B" w:rsidP="00F57E13">
            <w:pPr>
              <w:pStyle w:val="af1"/>
            </w:pPr>
            <w:r w:rsidRPr="00B42543">
              <w:t>политические и экономические преференции региону.</w:t>
            </w:r>
          </w:p>
        </w:tc>
      </w:tr>
      <w:tr w:rsidR="00B83621" w:rsidRPr="00B42543" w:rsidTr="00F57E13">
        <w:tc>
          <w:tcPr>
            <w:tcW w:w="2835" w:type="dxa"/>
          </w:tcPr>
          <w:p w:rsidR="00B83621" w:rsidRPr="00B42543" w:rsidRDefault="00B83621" w:rsidP="00F57E13">
            <w:pPr>
              <w:pStyle w:val="af1"/>
            </w:pPr>
            <w:r w:rsidRPr="00B42543">
              <w:t>ВНЕШНЯЯ УГРОЗА - T: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 xml:space="preserve">1. Конкуренция </w:t>
            </w:r>
            <w:r w:rsidR="00DD3D2B" w:rsidRPr="00B42543">
              <w:t xml:space="preserve">промышленных предприятий </w:t>
            </w:r>
            <w:r w:rsidRPr="00B42543">
              <w:t>между Гайским ГОКом, Учалинским ГОКом, Александринской горнорудной компанией.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2. Проблема неплатежей</w:t>
            </w:r>
            <w:r w:rsidR="00DD3D2B" w:rsidRPr="00B42543">
              <w:t xml:space="preserve"> в бюджет</w:t>
            </w:r>
            <w:r w:rsidRPr="00B42543">
              <w:t>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3. Значительные инфляционные процессы.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4. Несовершенная система налогообложения 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 xml:space="preserve">5. </w:t>
            </w:r>
            <w:r w:rsidR="00DD3D2B" w:rsidRPr="00B42543">
              <w:t>Кризис</w:t>
            </w:r>
          </w:p>
        </w:tc>
        <w:tc>
          <w:tcPr>
            <w:tcW w:w="2977" w:type="dxa"/>
          </w:tcPr>
          <w:p w:rsidR="00B83621" w:rsidRPr="00B42543" w:rsidRDefault="00B83621" w:rsidP="00F57E13">
            <w:pPr>
              <w:pStyle w:val="af1"/>
            </w:pPr>
            <w:r w:rsidRPr="00B42543">
              <w:t>ПОЛЕ - ST: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1. T2, T3, S1, S2 – проводить правильный и регулярный экономический анализ</w:t>
            </w:r>
            <w:r w:rsidR="00DD3D2B" w:rsidRPr="00B42543">
              <w:t xml:space="preserve"> города</w:t>
            </w:r>
            <w:r w:rsidRPr="00B42543">
              <w:t>.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 xml:space="preserve">2. T2, S1 – повысить эффективность работы </w:t>
            </w:r>
            <w:r w:rsidR="00DD3D2B" w:rsidRPr="00B42543">
              <w:t>администрации и руководителей предприятий города</w:t>
            </w:r>
            <w:r w:rsidRPr="00B42543">
              <w:t>.</w:t>
            </w:r>
          </w:p>
          <w:p w:rsidR="00B83621" w:rsidRPr="00B42543" w:rsidRDefault="00DD3D2B" w:rsidP="00F57E13">
            <w:pPr>
              <w:pStyle w:val="af1"/>
            </w:pPr>
            <w:r w:rsidRPr="00B42543">
              <w:t>3. Разрабатывать и принимать антикризисные меры.</w:t>
            </w:r>
          </w:p>
        </w:tc>
        <w:tc>
          <w:tcPr>
            <w:tcW w:w="3260" w:type="dxa"/>
          </w:tcPr>
          <w:p w:rsidR="00B83621" w:rsidRPr="00B42543" w:rsidRDefault="00B83621" w:rsidP="00F57E13">
            <w:pPr>
              <w:pStyle w:val="af1"/>
            </w:pPr>
            <w:r w:rsidRPr="00B42543">
              <w:t>ПОЛЕ – WT:</w:t>
            </w:r>
          </w:p>
          <w:p w:rsidR="00B83621" w:rsidRPr="00B42543" w:rsidRDefault="00B83621" w:rsidP="00F57E13">
            <w:pPr>
              <w:pStyle w:val="af1"/>
            </w:pPr>
            <w:r w:rsidRPr="00B42543">
              <w:t>1. Развивать направление стратегии SO.</w:t>
            </w:r>
          </w:p>
        </w:tc>
      </w:tr>
    </w:tbl>
    <w:p w:rsidR="00441CBA" w:rsidRPr="00B42543" w:rsidRDefault="00441CBA" w:rsidP="00B42543">
      <w:pPr>
        <w:pStyle w:val="af0"/>
      </w:pPr>
    </w:p>
    <w:p w:rsidR="009355BF" w:rsidRPr="00B42543" w:rsidRDefault="009355BF" w:rsidP="00B42543">
      <w:pPr>
        <w:pStyle w:val="af0"/>
      </w:pPr>
      <w:r w:rsidRPr="00B42543">
        <w:t xml:space="preserve">Таблица </w:t>
      </w:r>
      <w:r w:rsidR="00441CBA" w:rsidRPr="00B42543">
        <w:t>4</w:t>
      </w:r>
    </w:p>
    <w:p w:rsidR="009355BF" w:rsidRPr="00B42543" w:rsidRDefault="009355BF" w:rsidP="00B42543">
      <w:pPr>
        <w:pStyle w:val="af0"/>
      </w:pPr>
      <w:r w:rsidRPr="00B42543">
        <w:t>Взвешенная оценка факторов инвестиционного климата г. Сибая</w:t>
      </w: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383"/>
        <w:gridCol w:w="1415"/>
        <w:gridCol w:w="1415"/>
        <w:gridCol w:w="2434"/>
      </w:tblGrid>
      <w:tr w:rsidR="009355BF" w:rsidRPr="00B42543" w:rsidTr="00F57E13"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Факторы инвестиционного климата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Вес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Оценка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Взвешенная оценка</w:t>
            </w:r>
          </w:p>
        </w:tc>
      </w:tr>
      <w:tr w:rsidR="009355BF" w:rsidRPr="00B42543" w:rsidTr="00F57E13"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1.Ресурсный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2.Промышленный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3.Потребительский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4.Инфраструктурный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5.Бюджетно-финансовый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6.Инновационный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7.Трудовой фактор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8.Институциональный фактор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0.19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0.24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0.03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0.07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0.22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0.09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0.15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4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5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3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4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4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4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3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3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0.76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1.2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0.09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0.28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0.88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0.36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0.45</w:t>
            </w:r>
          </w:p>
          <w:p w:rsidR="009355BF" w:rsidRPr="00B42543" w:rsidRDefault="009355BF" w:rsidP="00F57E13">
            <w:pPr>
              <w:pStyle w:val="af1"/>
            </w:pPr>
            <w:r w:rsidRPr="00B42543">
              <w:t>0.03</w:t>
            </w:r>
          </w:p>
        </w:tc>
      </w:tr>
      <w:tr w:rsidR="009355BF" w:rsidRPr="00B42543" w:rsidTr="00F57E13"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Итого: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5BF" w:rsidRPr="00B42543" w:rsidRDefault="009355BF" w:rsidP="00F57E13">
            <w:pPr>
              <w:pStyle w:val="af1"/>
            </w:pPr>
            <w:r w:rsidRPr="00B42543">
              <w:t xml:space="preserve"> 4.05</w:t>
            </w:r>
          </w:p>
        </w:tc>
      </w:tr>
    </w:tbl>
    <w:p w:rsidR="00B42543" w:rsidRDefault="00B42543" w:rsidP="00B42543">
      <w:pPr>
        <w:pStyle w:val="af0"/>
      </w:pPr>
    </w:p>
    <w:p w:rsidR="009355BF" w:rsidRPr="00B42543" w:rsidRDefault="009355BF" w:rsidP="00B42543">
      <w:pPr>
        <w:pStyle w:val="af0"/>
      </w:pPr>
      <w:r w:rsidRPr="00B42543">
        <w:t>В целом наиболее значимыми факторами инвестиционного климата являются промышленный, бюджетно-финансовый и ресурсный факторы, что одновременно является сильной стороной для г. Сибай, а слабыми являются для Сибая потребительский и институциональный факторы.</w:t>
      </w:r>
    </w:p>
    <w:p w:rsidR="009355BF" w:rsidRPr="00B42543" w:rsidRDefault="009355BF" w:rsidP="00B42543">
      <w:pPr>
        <w:pStyle w:val="af0"/>
      </w:pPr>
      <w:r w:rsidRPr="00B42543">
        <w:t>Динамика</w:t>
      </w:r>
      <w:r w:rsidR="00B42543">
        <w:t xml:space="preserve"> </w:t>
      </w:r>
      <w:r w:rsidRPr="00B42543">
        <w:t>показателей экономического роста г. Сибая, хозяйственная специализация которых связана с цветной металлургией, демонстрирует наличие следующих тенденций:</w:t>
      </w:r>
    </w:p>
    <w:p w:rsidR="009355BF" w:rsidRPr="00B42543" w:rsidRDefault="009355BF" w:rsidP="00B42543">
      <w:pPr>
        <w:pStyle w:val="af0"/>
      </w:pPr>
      <w:r w:rsidRPr="00B42543">
        <w:t>более высокие темпы роста объема промышленного производства;</w:t>
      </w:r>
    </w:p>
    <w:p w:rsidR="009355BF" w:rsidRPr="00B42543" w:rsidRDefault="009355BF" w:rsidP="00B42543">
      <w:pPr>
        <w:pStyle w:val="af0"/>
      </w:pPr>
      <w:r w:rsidRPr="00B42543">
        <w:t>взаимосвязь динамики городского объема промышленного производства и объема инвестиций</w:t>
      </w:r>
      <w:r w:rsidR="00B42543">
        <w:t xml:space="preserve"> </w:t>
      </w:r>
      <w:r w:rsidRPr="00B42543">
        <w:t>с динамикой валютного курса и конъюнктурой мирового рынка;</w:t>
      </w:r>
    </w:p>
    <w:p w:rsidR="00B42543" w:rsidRDefault="009355BF" w:rsidP="00B42543">
      <w:pPr>
        <w:pStyle w:val="af0"/>
      </w:pPr>
      <w:r w:rsidRPr="00B42543">
        <w:t>увеличение темпов роста объема городских инвестиций начинается не одновременно с ростом объема промышленного производства;</w:t>
      </w:r>
    </w:p>
    <w:p w:rsidR="009355BF" w:rsidRPr="00B42543" w:rsidRDefault="009355BF" w:rsidP="00B42543">
      <w:pPr>
        <w:pStyle w:val="af0"/>
      </w:pPr>
      <w:r w:rsidRPr="00B42543">
        <w:t>в целом город с добывающей хозяйственной специализацией демонстрируют более медленные темпы экономического роста, т.к. за счет ограниченной номенклатуры выпускаемой продукции и ограниченных возможностей по повышению качества исходного сырья, фаза экономического подъема оказывается для них более короткой.</w:t>
      </w:r>
    </w:p>
    <w:p w:rsidR="00B42543" w:rsidRDefault="00F6515D" w:rsidP="00B42543">
      <w:pPr>
        <w:pStyle w:val="af0"/>
      </w:pPr>
      <w:r w:rsidRPr="00B42543">
        <w:t>Принципы формирования программы инвестиционной политики:</w:t>
      </w:r>
    </w:p>
    <w:p w:rsidR="00F6515D" w:rsidRPr="00B42543" w:rsidRDefault="00F6515D" w:rsidP="00B42543">
      <w:pPr>
        <w:pStyle w:val="af0"/>
      </w:pPr>
      <w:r w:rsidRPr="00B42543">
        <w:t>согласование интересов;</w:t>
      </w:r>
    </w:p>
    <w:p w:rsidR="00B42543" w:rsidRDefault="00F6515D" w:rsidP="00B42543">
      <w:pPr>
        <w:pStyle w:val="af0"/>
      </w:pPr>
      <w:r w:rsidRPr="00B42543">
        <w:t>адекватность используемых количественных и качественных оценок;</w:t>
      </w:r>
    </w:p>
    <w:p w:rsidR="00B42543" w:rsidRDefault="00F6515D" w:rsidP="00B42543">
      <w:pPr>
        <w:pStyle w:val="af0"/>
      </w:pPr>
      <w:r w:rsidRPr="00B42543">
        <w:t>оценка инвестиционного потенциала городской экономики и реализация наиболее оптимальных мероприятий.</w:t>
      </w:r>
    </w:p>
    <w:p w:rsidR="00536132" w:rsidRPr="00B42543" w:rsidRDefault="00536132" w:rsidP="00B42543">
      <w:pPr>
        <w:pStyle w:val="af0"/>
      </w:pPr>
      <w:r w:rsidRPr="00B42543">
        <w:t>Жилищная политика</w:t>
      </w:r>
    </w:p>
    <w:p w:rsidR="00536132" w:rsidRPr="00B42543" w:rsidRDefault="00536132" w:rsidP="00B42543">
      <w:pPr>
        <w:pStyle w:val="af0"/>
      </w:pPr>
      <w:r w:rsidRPr="00B42543">
        <w:t>Впервые за несколько лет возобновилось строительство жилья. Начато строительство нового 5-этажного дома по ул. Индустриальное шоссе, а так же начато строительство нового жилого поселка.</w:t>
      </w:r>
    </w:p>
    <w:p w:rsidR="00536132" w:rsidRPr="00B42543" w:rsidRDefault="00536132" w:rsidP="00B42543">
      <w:pPr>
        <w:pStyle w:val="af0"/>
      </w:pPr>
      <w:r w:rsidRPr="00B42543">
        <w:t>Проблемы ЖКХ</w:t>
      </w:r>
    </w:p>
    <w:p w:rsidR="00536132" w:rsidRPr="00B42543" w:rsidRDefault="00536132" w:rsidP="00B42543">
      <w:pPr>
        <w:pStyle w:val="af0"/>
      </w:pPr>
      <w:r w:rsidRPr="00B42543">
        <w:t>отсутствует продвижение городской очереди на муниципальное жилье</w:t>
      </w:r>
    </w:p>
    <w:p w:rsidR="00536132" w:rsidRPr="00B42543" w:rsidRDefault="00536132" w:rsidP="00B42543">
      <w:pPr>
        <w:pStyle w:val="af0"/>
      </w:pPr>
      <w:r w:rsidRPr="00B42543">
        <w:t>отсутствует муниципальный маневренный фонд.</w:t>
      </w:r>
    </w:p>
    <w:p w:rsidR="00B42543" w:rsidRDefault="00536132" w:rsidP="00B42543">
      <w:pPr>
        <w:pStyle w:val="af0"/>
      </w:pPr>
      <w:r w:rsidRPr="00B42543">
        <w:t>проблема содержания многоквартирных домов.</w:t>
      </w:r>
    </w:p>
    <w:p w:rsidR="00B42543" w:rsidRDefault="00536132" w:rsidP="00B42543">
      <w:pPr>
        <w:pStyle w:val="af0"/>
      </w:pPr>
      <w:r w:rsidRPr="00B42543">
        <w:t>требуется модернизация лифтового оборудования.</w:t>
      </w:r>
    </w:p>
    <w:p w:rsidR="00536132" w:rsidRPr="00B42543" w:rsidRDefault="00536132" w:rsidP="00B42543">
      <w:pPr>
        <w:pStyle w:val="af0"/>
      </w:pPr>
      <w:r w:rsidRPr="00B42543">
        <w:t>автодороги и дворы находятся в плохом состоянии.</w:t>
      </w:r>
    </w:p>
    <w:p w:rsidR="00536132" w:rsidRPr="00B42543" w:rsidRDefault="00536132" w:rsidP="00B42543">
      <w:pPr>
        <w:pStyle w:val="af0"/>
      </w:pPr>
      <w:r w:rsidRPr="00B42543">
        <w:t>проблемы с периодической загазованностью города из-за ТЭЦ и СФ «УГОК».</w:t>
      </w:r>
    </w:p>
    <w:p w:rsidR="00536132" w:rsidRPr="00B42543" w:rsidRDefault="00536132" w:rsidP="00B42543">
      <w:pPr>
        <w:pStyle w:val="af0"/>
      </w:pPr>
      <w:r w:rsidRPr="00B42543">
        <w:t>отсутствие свободных земель под расширение городского кладбища.</w:t>
      </w:r>
    </w:p>
    <w:p w:rsidR="00536132" w:rsidRPr="00B42543" w:rsidRDefault="00536132" w:rsidP="00B42543">
      <w:pPr>
        <w:pStyle w:val="af0"/>
      </w:pPr>
      <w:r w:rsidRPr="00B42543">
        <w:t>Общественная жизнь</w:t>
      </w:r>
    </w:p>
    <w:p w:rsidR="00536132" w:rsidRPr="00B42543" w:rsidRDefault="00536132" w:rsidP="00B42543">
      <w:pPr>
        <w:pStyle w:val="af0"/>
      </w:pPr>
      <w:r w:rsidRPr="00B42543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B42543">
          <w:t>2007 г</w:t>
        </w:r>
      </w:smartTag>
      <w:r w:rsidRPr="00B42543">
        <w:t>. создан Бизнес-инкубатор, в который вошли представители малого, среднего и крупного бизнеса.</w:t>
      </w:r>
      <w:r w:rsidR="00441CBA" w:rsidRPr="00B42543">
        <w:t xml:space="preserve"> С</w:t>
      </w:r>
      <w:r w:rsidRPr="00B42543">
        <w:t>оздан Совет молодежи. Эта организация активно вовлекает в общественную жизнь молодежь и подростков, уводя их «с улиц».</w:t>
      </w:r>
    </w:p>
    <w:p w:rsidR="00536132" w:rsidRPr="00B42543" w:rsidRDefault="00536132" w:rsidP="00B42543">
      <w:pPr>
        <w:pStyle w:val="af0"/>
      </w:pPr>
      <w:r w:rsidRPr="00B42543">
        <w:t>Социальная сфера, здравоохранение</w:t>
      </w:r>
    </w:p>
    <w:p w:rsidR="00536132" w:rsidRPr="00B42543" w:rsidRDefault="00536132" w:rsidP="00B42543">
      <w:pPr>
        <w:pStyle w:val="af0"/>
      </w:pPr>
      <w:r w:rsidRPr="00B42543">
        <w:t>В городе имеется:</w:t>
      </w:r>
    </w:p>
    <w:p w:rsidR="00536132" w:rsidRPr="00B42543" w:rsidRDefault="00536132" w:rsidP="00B42543">
      <w:pPr>
        <w:pStyle w:val="af0"/>
      </w:pPr>
      <w:r w:rsidRPr="00B42543">
        <w:t>Отделение реабилитации для детей и подростков с ограниченными возможностями,</w:t>
      </w:r>
    </w:p>
    <w:p w:rsidR="00536132" w:rsidRPr="00B42543" w:rsidRDefault="00536132" w:rsidP="00B42543">
      <w:pPr>
        <w:pStyle w:val="af0"/>
      </w:pPr>
      <w:r w:rsidRPr="00B42543">
        <w:t>Отделение социальной реабилитации несовершеннолетних,</w:t>
      </w:r>
    </w:p>
    <w:p w:rsidR="00536132" w:rsidRPr="00B42543" w:rsidRDefault="00536132" w:rsidP="00B42543">
      <w:pPr>
        <w:pStyle w:val="af0"/>
      </w:pPr>
      <w:r w:rsidRPr="00B42543">
        <w:t>Отделение социально – трудовой реабилитации для лиц с ограниченными возможностями трудоспособного возраста,</w:t>
      </w:r>
    </w:p>
    <w:p w:rsidR="00536132" w:rsidRPr="00B42543" w:rsidRDefault="00536132" w:rsidP="00B42543">
      <w:pPr>
        <w:pStyle w:val="af0"/>
      </w:pPr>
      <w:r w:rsidRPr="00B42543">
        <w:t>Отделение социальной реабилитации для пожилых граждан и лиц с ограниченными возможностями,</w:t>
      </w:r>
    </w:p>
    <w:p w:rsidR="00536132" w:rsidRPr="00B42543" w:rsidRDefault="00536132" w:rsidP="00B42543">
      <w:pPr>
        <w:pStyle w:val="af0"/>
      </w:pPr>
      <w:r w:rsidRPr="00B42543">
        <w:t>Отделение социальной помощи на дому для одиноких пожилых граждан.</w:t>
      </w:r>
    </w:p>
    <w:p w:rsidR="00441CBA" w:rsidRPr="00B42543" w:rsidRDefault="00441CBA" w:rsidP="00B42543">
      <w:pPr>
        <w:pStyle w:val="af0"/>
      </w:pPr>
      <w:r w:rsidRPr="00B42543">
        <w:t>С</w:t>
      </w:r>
      <w:r w:rsidR="00536132" w:rsidRPr="00B42543">
        <w:t>оциальными услугами Центра воспользовались 2197 чел., 1281 семья с детьми. Всего оказано социальных услуг 237905.</w:t>
      </w:r>
    </w:p>
    <w:p w:rsidR="00536132" w:rsidRPr="00B42543" w:rsidRDefault="00536132" w:rsidP="00B42543">
      <w:pPr>
        <w:pStyle w:val="af0"/>
      </w:pPr>
      <w:r w:rsidRPr="00B42543">
        <w:t>Имеется городская поликлиника, горбольница, развивается Сибайский диагностический центр.</w:t>
      </w:r>
    </w:p>
    <w:p w:rsidR="00536132" w:rsidRPr="00B42543" w:rsidRDefault="00536132" w:rsidP="00B42543">
      <w:pPr>
        <w:pStyle w:val="af0"/>
      </w:pPr>
      <w:r w:rsidRPr="00B42543">
        <w:t>Образование</w:t>
      </w:r>
    </w:p>
    <w:p w:rsidR="00B42543" w:rsidRDefault="00993CBD" w:rsidP="00B42543">
      <w:pPr>
        <w:pStyle w:val="af0"/>
      </w:pPr>
      <w:r w:rsidRPr="00B42543">
        <w:t>В городе Сибай 14 общеобразовательных школ, 12 дошкольных образовательных учреждений, 4 учреждения дополнительного образования.</w:t>
      </w:r>
      <w:r w:rsidR="00D60B44" w:rsidRPr="00B42543">
        <w:t xml:space="preserve"> </w:t>
      </w:r>
      <w:r w:rsidR="00536132" w:rsidRPr="00B42543">
        <w:t>Политехнический колледж, Педагогический колледж, ПЛ – 24, Торгово-экономический колледж, Сибайский институт. В учреждении дополнительного образования ДЮЦт занимаются 1200 детей и подростков.</w:t>
      </w:r>
    </w:p>
    <w:p w:rsidR="00B42543" w:rsidRDefault="00536132" w:rsidP="00B42543">
      <w:pPr>
        <w:pStyle w:val="af0"/>
      </w:pPr>
      <w:r w:rsidRPr="00B42543">
        <w:t>Культура</w:t>
      </w:r>
    </w:p>
    <w:p w:rsidR="00536132" w:rsidRPr="00B42543" w:rsidRDefault="00536132" w:rsidP="00B42543">
      <w:pPr>
        <w:pStyle w:val="af0"/>
      </w:pPr>
      <w:r w:rsidRPr="00B42543">
        <w:t>Сеть учреждений культуры состоит из подразделений:</w:t>
      </w:r>
    </w:p>
    <w:p w:rsidR="00536132" w:rsidRPr="00B42543" w:rsidRDefault="00536132" w:rsidP="00B42543">
      <w:pPr>
        <w:pStyle w:val="af0"/>
      </w:pPr>
      <w:r w:rsidRPr="00B42543">
        <w:t>- Культурно-спортивный комплекс (Дом культуры, центр спорта «Беркут», городские библиотеки, детская библиотека, спорт-школа, молодежный центр).</w:t>
      </w:r>
    </w:p>
    <w:p w:rsidR="00536132" w:rsidRPr="00B42543" w:rsidRDefault="00536132" w:rsidP="00B42543">
      <w:pPr>
        <w:pStyle w:val="af0"/>
      </w:pPr>
      <w:r w:rsidRPr="00B42543">
        <w:t>- Детская музыкальная школа</w:t>
      </w:r>
    </w:p>
    <w:p w:rsidR="00DD3D2B" w:rsidRPr="00B42543" w:rsidRDefault="00536132" w:rsidP="00B42543">
      <w:pPr>
        <w:pStyle w:val="af0"/>
      </w:pPr>
      <w:r w:rsidRPr="00B42543">
        <w:t>- Детская художественная школа</w:t>
      </w:r>
    </w:p>
    <w:p w:rsidR="00536132" w:rsidRPr="00B42543" w:rsidRDefault="009355BF" w:rsidP="00B42543">
      <w:pPr>
        <w:pStyle w:val="af0"/>
      </w:pPr>
      <w:r w:rsidRPr="00B42543">
        <w:t>Как показывает табл. 3, в г. Сибай наиболее значимым для инвестиционного климата города являются промышленный, бюджетно-финансовый и ресурсный факторы. Средний удельный вес имеют трудовой, инновационный и инфраструктурный. Наименьшим удельным весом обладают потребительский и институциональный факторы. Взаимосвязь факторов инвестиционного климата города показала также, что удельный вес связан со специализацией города с его промышленным назначением.</w:t>
      </w:r>
    </w:p>
    <w:p w:rsidR="00441CBA" w:rsidRPr="00B42543" w:rsidRDefault="00441CBA" w:rsidP="00B42543">
      <w:pPr>
        <w:pStyle w:val="af0"/>
      </w:pPr>
    </w:p>
    <w:p w:rsidR="00536132" w:rsidRPr="00B42543" w:rsidRDefault="00253D4C" w:rsidP="00B42543">
      <w:pPr>
        <w:pStyle w:val="af0"/>
      </w:pPr>
      <w:r w:rsidRPr="00B42543">
        <w:t>2.3 Перспективы стратегического развития г. Сибай</w:t>
      </w:r>
    </w:p>
    <w:p w:rsidR="000F43E5" w:rsidRPr="00B42543" w:rsidRDefault="000F43E5" w:rsidP="00B42543">
      <w:pPr>
        <w:pStyle w:val="af0"/>
      </w:pPr>
    </w:p>
    <w:p w:rsidR="00B42543" w:rsidRDefault="004B0118" w:rsidP="00B42543">
      <w:pPr>
        <w:pStyle w:val="af0"/>
      </w:pPr>
      <w:r w:rsidRPr="00B42543">
        <w:t>В Сибае открылся территориальный бизнес-инкубатор. С ним связаны надежды на более динамичное и эффективное развитие малого предпринимательства, появление новых рабочих мест и решение других социальных задач. В торжествах принимают участие премьер-министр правительства Башкортостана Раиль Сарбаев, министр внешнеэкономических связей, торговли и предпринимательства РБ Борис Колбин, представители местных органов власти, бизнес-сообщества республики.</w:t>
      </w:r>
    </w:p>
    <w:p w:rsidR="00441CBA" w:rsidRPr="00B42543" w:rsidRDefault="004B0118" w:rsidP="00B42543">
      <w:pPr>
        <w:pStyle w:val="af0"/>
      </w:pPr>
      <w:r w:rsidRPr="00B42543">
        <w:t>Территориальный бизнес-инкубатор открылся в трехэтажном административном здании общей площадью 2090 квадратных метров, из которых 1780 "квадратов" предназначены для размещения субъектов малого предпринимательства, в оставшейся части расположится управляющая компания - МУП "Деловой мир Зауралья". К основному зданию примыкает выставочный зал.</w:t>
      </w:r>
    </w:p>
    <w:p w:rsidR="00441CBA" w:rsidRPr="00B42543" w:rsidRDefault="004B0118" w:rsidP="00B42543">
      <w:pPr>
        <w:pStyle w:val="af0"/>
      </w:pPr>
      <w:r w:rsidRPr="00B42543">
        <w:t>Бизнес-инкубаторы уже действуют в Салавате и Октябрьском. В Башкортостане в рамках программы государственной поддержки малого предпринимательства, реализуемой совместно с Минэкономразвития России, предусмотрены меры по расширению сети бизнес-инкубаторов. В прошлом году Сибай выиграл конкурс на создание собственного бизнес-инкубатора</w:t>
      </w:r>
      <w:r w:rsidR="00E75014" w:rsidRPr="00B42543">
        <w:t>. На финансирование работ в 2008</w:t>
      </w:r>
      <w:r w:rsidRPr="00B42543">
        <w:t xml:space="preserve"> году было выделено 10,2 миллиона рублей из бюджета республики. Такая же сумма поступила из федерального бюджета в текущем году. В общей сложности на создание бизнес-инкубатора было направлено 20,4 миллиона рублей.</w:t>
      </w:r>
    </w:p>
    <w:p w:rsidR="00B42543" w:rsidRDefault="004B0118" w:rsidP="00B42543">
      <w:pPr>
        <w:pStyle w:val="af0"/>
      </w:pPr>
      <w:r w:rsidRPr="00B42543">
        <w:t>Территориальный бизнес-инкубатор (ТБИ) будет способствовать развитию рыночной инфраструктуры Сибая и прилегающих районов: Баймакского района и города Баймака, Абзелиловского, Хайбуллинского, Зилаирского, Бурзянского и Зианчуринского районов. От него ждут сокращения числа безработных и снятия социальной напряженности путем создания новых рабочих мест в сфере малого бизнеса.</w:t>
      </w:r>
    </w:p>
    <w:p w:rsidR="00B42543" w:rsidRDefault="004B0118" w:rsidP="00B42543">
      <w:pPr>
        <w:pStyle w:val="af0"/>
      </w:pPr>
      <w:r w:rsidRPr="00B42543">
        <w:t>В задачи ТБИ входит многое: проведение конкурсного отбора среди потенциальных участников, создание банка данных бизнес-идей, предоставление возможности получения знаний в области предпринимательства для участников проекта, содействие предприятиям малого бизнеса в получении инвестиций на развитие и становление, помощь в становлении инфраструктуры предприятия, поиске деловых партнеров, развитии рынка сбыта товаров и услуг, обеспечение сотрудничества и взаимодействия организуемых предприятий с городскими органами власти. Основную цель организаторы бизнес-инкубатора видят в создании условий, обеспечивающих успешное начало и быстрое становление СМП, высокую выживаемость малых предприятий.</w:t>
      </w:r>
    </w:p>
    <w:p w:rsidR="00441CBA" w:rsidRPr="00B42543" w:rsidRDefault="004B0118" w:rsidP="00B42543">
      <w:pPr>
        <w:pStyle w:val="af0"/>
      </w:pPr>
      <w:r w:rsidRPr="00B42543">
        <w:t>ТБИ будет сотрудничать с финансовыми учреждениями, крупными предприятиями города, инвесторами, лизинговыми и страховыми компаниями, в перспективе - с зарубежными партнерами. Бизнес-инкубатор обеспечивает своим клиентам три уровня сервиса: аренду помещения и предоставление офисных услуг, консультации и сопровождение, взаимопомощь и взаимную поддержку предпринимателей.</w:t>
      </w:r>
    </w:p>
    <w:p w:rsidR="004B0118" w:rsidRPr="00B42543" w:rsidRDefault="004B0118" w:rsidP="00B42543">
      <w:pPr>
        <w:pStyle w:val="af0"/>
      </w:pPr>
      <w:r w:rsidRPr="00B42543">
        <w:t>При экспертизе бизнес-планов и идей будут приниматься во внимание следующие факторы: новизна предлагаемого продукта (услуги); перспективы рынка продукта или услуг; наличие у предпринимателя средств на закупку или лизинг оборудования и начало бизнеса; наличие у претендента опыта работы на избранном поле деятельности; влияние конкуренции в данном сегменте рынка. По экспертному заключению консультантов будет определяться степень готовности предприятия к выходу из бизнес-инкубатора. Его место займет новый претендент, только что начавший собственное дело.</w:t>
      </w:r>
    </w:p>
    <w:p w:rsidR="000D5581" w:rsidRPr="00B42543" w:rsidRDefault="000D5581" w:rsidP="00B42543">
      <w:pPr>
        <w:pStyle w:val="af0"/>
      </w:pPr>
    </w:p>
    <w:p w:rsidR="00F6515D" w:rsidRPr="00B42543" w:rsidRDefault="00F57E13" w:rsidP="00B42543">
      <w:pPr>
        <w:pStyle w:val="af0"/>
      </w:pPr>
      <w:r>
        <w:br w:type="page"/>
      </w:r>
      <w:r w:rsidRPr="00B42543">
        <w:t>Заключение</w:t>
      </w:r>
    </w:p>
    <w:p w:rsidR="00F6515D" w:rsidRPr="00B42543" w:rsidRDefault="00F6515D" w:rsidP="00B42543">
      <w:pPr>
        <w:pStyle w:val="af0"/>
      </w:pPr>
    </w:p>
    <w:p w:rsidR="00F6515D" w:rsidRPr="00B42543" w:rsidRDefault="00F6515D" w:rsidP="00B42543">
      <w:pPr>
        <w:pStyle w:val="af0"/>
      </w:pPr>
      <w:r w:rsidRPr="00B42543">
        <w:t xml:space="preserve">В курсовой работе подробно проанализированы угрозы и возможности стратегического развития г. Сибай. </w:t>
      </w:r>
      <w:r w:rsidR="00290BCF" w:rsidRPr="00B42543">
        <w:t>Д</w:t>
      </w:r>
      <w:r w:rsidRPr="00B42543">
        <w:t xml:space="preserve">ля формирования благоприятного </w:t>
      </w:r>
      <w:r w:rsidR="00290BCF" w:rsidRPr="00B42543">
        <w:t>стратегического развития</w:t>
      </w:r>
      <w:r w:rsidRPr="00B42543">
        <w:t xml:space="preserve"> администрации муниципального образования необходимо учесть ряд следующих мероприятий, которые позволят:</w:t>
      </w:r>
    </w:p>
    <w:p w:rsidR="00F6515D" w:rsidRPr="00B42543" w:rsidRDefault="00F6515D" w:rsidP="00B42543">
      <w:pPr>
        <w:pStyle w:val="af0"/>
      </w:pPr>
      <w:r w:rsidRPr="00B42543">
        <w:t>повысить эффективность взаимодействий местных органов власти и естественных монополий;</w:t>
      </w:r>
    </w:p>
    <w:p w:rsidR="00B42543" w:rsidRDefault="00F6515D" w:rsidP="00B42543">
      <w:pPr>
        <w:pStyle w:val="af0"/>
      </w:pPr>
      <w:r w:rsidRPr="00B42543">
        <w:t>снизить барьеры развития предпринимательства и разработать предложения по совершенствованию лицензионной деятельности;</w:t>
      </w:r>
    </w:p>
    <w:p w:rsidR="00B42543" w:rsidRDefault="00F6515D" w:rsidP="00B42543">
      <w:pPr>
        <w:pStyle w:val="af0"/>
      </w:pPr>
      <w:r w:rsidRPr="00B42543">
        <w:t>провести конкурсное распределение городских заказов и ресурсов, а также принять пакет нормативных документов, обеспечивающих равнодоступность для всех хозяйствующих субъектов городских заказов на продукцию и услуги и находящихся в распоряжении города ресурсов;</w:t>
      </w:r>
    </w:p>
    <w:p w:rsidR="00F6515D" w:rsidRPr="00B42543" w:rsidRDefault="00F6515D" w:rsidP="00B42543">
      <w:pPr>
        <w:pStyle w:val="af0"/>
      </w:pPr>
      <w:r w:rsidRPr="00B42543">
        <w:t>установить единые принципы предоставления льготных режимов хозяйствования экономическим субъектам и принятие пакета нормативных актов, определяющих порядок предоставления льгот хозяйствующим субъектам на территории города;</w:t>
      </w:r>
    </w:p>
    <w:p w:rsidR="00F6515D" w:rsidRPr="00B42543" w:rsidRDefault="00F6515D" w:rsidP="00B42543">
      <w:pPr>
        <w:pStyle w:val="af0"/>
      </w:pPr>
      <w:r w:rsidRPr="00B42543">
        <w:t>разработать администрацией города и городской Думой пакета документов регулирующих инвестиционную деятельность</w:t>
      </w:r>
      <w:r w:rsidR="00B42543">
        <w:t xml:space="preserve"> </w:t>
      </w:r>
      <w:r w:rsidRPr="00B42543">
        <w:t>для субъектов действующих на территории муниципальных образований и для привлечения потенциальных инвесторов на данную территорию;</w:t>
      </w:r>
    </w:p>
    <w:p w:rsidR="00F6515D" w:rsidRPr="00B42543" w:rsidRDefault="00F6515D" w:rsidP="00B42543">
      <w:pPr>
        <w:pStyle w:val="af0"/>
      </w:pPr>
      <w:r w:rsidRPr="00B42543">
        <w:t>предоставить администрацией города инвесторам информационных и организационных гарантий;</w:t>
      </w:r>
    </w:p>
    <w:p w:rsidR="00F6515D" w:rsidRPr="00B42543" w:rsidRDefault="00F6515D" w:rsidP="00B42543">
      <w:pPr>
        <w:pStyle w:val="af0"/>
      </w:pPr>
      <w:r w:rsidRPr="00B42543">
        <w:t>определить наиболее приоритетные для города инвестиционные проекты;</w:t>
      </w:r>
    </w:p>
    <w:p w:rsidR="00F6515D" w:rsidRPr="00B42543" w:rsidRDefault="00F6515D" w:rsidP="00B42543">
      <w:pPr>
        <w:pStyle w:val="af0"/>
      </w:pPr>
      <w:r w:rsidRPr="00B42543">
        <w:t>обеспечить предоставление потенциальным инвесторам консалтинговых, организационных и информационных услуг;</w:t>
      </w:r>
    </w:p>
    <w:p w:rsidR="00F6515D" w:rsidRPr="00B42543" w:rsidRDefault="00F6515D" w:rsidP="00B42543">
      <w:pPr>
        <w:pStyle w:val="af0"/>
      </w:pPr>
      <w:r w:rsidRPr="00B42543">
        <w:t>организация информационной деятельности о потенциальных возможностях городов во всемирной информационной сети – ИНТЕРНЕТ;</w:t>
      </w:r>
    </w:p>
    <w:p w:rsidR="00B42543" w:rsidRDefault="00F6515D" w:rsidP="00B42543">
      <w:pPr>
        <w:pStyle w:val="af0"/>
      </w:pPr>
      <w:r w:rsidRPr="00B42543">
        <w:t>организовать совместную маркетинговую деятельность города и предприятий в т.ч. участие на конференциях, семинарах, выставках, тематические парки, декады, симпозиумы, создание совместных представительств и другой презентационной активности, сфер транспорта, связи, туризма и гостеприимства, что позволит городам наладить наиболее перспективные связи;</w:t>
      </w:r>
    </w:p>
    <w:p w:rsidR="00F6515D" w:rsidRPr="00B42543" w:rsidRDefault="00F6515D" w:rsidP="00B42543">
      <w:pPr>
        <w:pStyle w:val="af0"/>
      </w:pPr>
      <w:r w:rsidRPr="00B42543">
        <w:t>организовать систему сотрудничества городской администрации с администрацией</w:t>
      </w:r>
      <w:r w:rsidR="00B42543">
        <w:t xml:space="preserve"> </w:t>
      </w:r>
      <w:r w:rsidRPr="00B42543">
        <w:t>предприятий в поиске потенциальных инвесторов;</w:t>
      </w:r>
    </w:p>
    <w:p w:rsidR="00B42543" w:rsidRDefault="00F6515D" w:rsidP="00B42543">
      <w:pPr>
        <w:pStyle w:val="af0"/>
      </w:pPr>
      <w:r w:rsidRPr="00B42543">
        <w:t>участвовать администрации города в продвижении интересов городской промышленности во всей вертикали власти;</w:t>
      </w:r>
    </w:p>
    <w:p w:rsidR="00F6515D" w:rsidRPr="00B42543" w:rsidRDefault="00F6515D" w:rsidP="00B42543">
      <w:pPr>
        <w:pStyle w:val="af0"/>
      </w:pPr>
      <w:r w:rsidRPr="00B42543">
        <w:t>содействовать в поиске перспективных направлений хозяйственной специализации и переспециализации наиболее перспективных для города предприятий;</w:t>
      </w:r>
    </w:p>
    <w:p w:rsidR="00F6515D" w:rsidRPr="00B42543" w:rsidRDefault="00F6515D" w:rsidP="00B42543">
      <w:pPr>
        <w:pStyle w:val="af0"/>
      </w:pPr>
      <w:r w:rsidRPr="00B42543">
        <w:t>внедрять в деятельность предприятий города современных технологий управления;</w:t>
      </w:r>
    </w:p>
    <w:p w:rsidR="00F6515D" w:rsidRPr="00B42543" w:rsidRDefault="00F6515D" w:rsidP="00B42543">
      <w:pPr>
        <w:pStyle w:val="af0"/>
      </w:pPr>
      <w:r w:rsidRPr="00B42543">
        <w:t>повышать квалификацию руководителей предприятий и предпринимателей, действующих на территории городов;</w:t>
      </w:r>
    </w:p>
    <w:p w:rsidR="00F6515D" w:rsidRPr="00B42543" w:rsidRDefault="00F6515D" w:rsidP="00B42543">
      <w:pPr>
        <w:pStyle w:val="af0"/>
      </w:pPr>
      <w:r w:rsidRPr="00B42543">
        <w:t>предоставить наиболее широкого спектра консалтинговых услуг во всех сферах жизнедеятельности городов;</w:t>
      </w:r>
    </w:p>
    <w:p w:rsidR="00F6515D" w:rsidRPr="00B42543" w:rsidRDefault="00F6515D" w:rsidP="00B42543">
      <w:pPr>
        <w:pStyle w:val="af0"/>
      </w:pPr>
      <w:r w:rsidRPr="00B42543">
        <w:t>сформировать банк данных по всем действующим и перспективным программам на территории города;</w:t>
      </w:r>
    </w:p>
    <w:p w:rsidR="00F6515D" w:rsidRPr="00B42543" w:rsidRDefault="00F6515D" w:rsidP="00B42543">
      <w:pPr>
        <w:pStyle w:val="af0"/>
      </w:pPr>
      <w:r w:rsidRPr="00B42543">
        <w:t>создание системы городских грантов в сфере инвестиционной деятельности, а также содействие участию в региональных, федеральных и международных грантах;</w:t>
      </w:r>
    </w:p>
    <w:p w:rsidR="00F6515D" w:rsidRPr="00B42543" w:rsidRDefault="00F6515D" w:rsidP="00B42543">
      <w:pPr>
        <w:pStyle w:val="af0"/>
      </w:pPr>
      <w:r w:rsidRPr="00B42543">
        <w:t>реализовать маркетинговые мероприятия по формированию и улучшению положительного имиджа исследуемых городов и повешению их престижа;</w:t>
      </w:r>
    </w:p>
    <w:p w:rsidR="00F6515D" w:rsidRPr="00B42543" w:rsidRDefault="00F6515D" w:rsidP="00B42543">
      <w:pPr>
        <w:pStyle w:val="af0"/>
      </w:pPr>
      <w:r w:rsidRPr="00B42543">
        <w:t>реализовать маркетинговые мероприятия по привлечению предприятий производственной и непроизводственной сферы;</w:t>
      </w:r>
    </w:p>
    <w:p w:rsidR="00F6515D" w:rsidRPr="00B42543" w:rsidRDefault="00F6515D" w:rsidP="00B42543">
      <w:pPr>
        <w:pStyle w:val="af0"/>
      </w:pPr>
      <w:r w:rsidRPr="00B42543">
        <w:t>провести активную информационную и рекламную политику в средствах массовой информации в отношении деятельности администрации города;</w:t>
      </w:r>
    </w:p>
    <w:p w:rsidR="00F6515D" w:rsidRPr="00B42543" w:rsidRDefault="00F6515D" w:rsidP="00B42543">
      <w:pPr>
        <w:pStyle w:val="af0"/>
      </w:pPr>
      <w:r w:rsidRPr="00B42543">
        <w:t xml:space="preserve">разработать программы мероприятий, позволяющих использовать уникальный природный потенциал </w:t>
      </w:r>
      <w:r w:rsidR="00290BCF" w:rsidRPr="00B42543">
        <w:t>города</w:t>
      </w:r>
      <w:r w:rsidRPr="00B42543">
        <w:t>;</w:t>
      </w:r>
    </w:p>
    <w:p w:rsidR="00F6515D" w:rsidRPr="00B42543" w:rsidRDefault="00F6515D" w:rsidP="00B42543">
      <w:pPr>
        <w:pStyle w:val="af0"/>
      </w:pPr>
      <w:r w:rsidRPr="00B42543">
        <w:t>активное участие и содействие городской администрации в расширении участия город</w:t>
      </w:r>
      <w:r w:rsidR="00290BCF" w:rsidRPr="00B42543">
        <w:t>а</w:t>
      </w:r>
      <w:r w:rsidRPr="00B42543">
        <w:t xml:space="preserve"> и их хозяйствующих субъектов в реализации международных, федеральных, региональных программ;</w:t>
      </w:r>
    </w:p>
    <w:p w:rsidR="00F6515D" w:rsidRPr="00B42543" w:rsidRDefault="00F6515D" w:rsidP="00B42543">
      <w:pPr>
        <w:pStyle w:val="af0"/>
      </w:pPr>
      <w:r w:rsidRPr="00B42543">
        <w:t>привлечь на территорию государственных и иных внешних по отношению к город</w:t>
      </w:r>
      <w:r w:rsidR="00290BCF" w:rsidRPr="00B42543">
        <w:t>у</w:t>
      </w:r>
      <w:r w:rsidRPr="00B42543">
        <w:t xml:space="preserve"> заказов;</w:t>
      </w:r>
    </w:p>
    <w:p w:rsidR="00F6515D" w:rsidRPr="00B42543" w:rsidRDefault="00F6515D" w:rsidP="00B42543">
      <w:pPr>
        <w:pStyle w:val="af0"/>
      </w:pPr>
      <w:r w:rsidRPr="00B42543">
        <w:t>повысить притягательность вложений с целью реализации в горо</w:t>
      </w:r>
      <w:r w:rsidR="00290BCF" w:rsidRPr="00B42543">
        <w:t>де</w:t>
      </w:r>
      <w:r w:rsidRPr="00B42543">
        <w:t xml:space="preserve"> внешних ресурсов;</w:t>
      </w:r>
    </w:p>
    <w:p w:rsidR="00F6515D" w:rsidRPr="00B42543" w:rsidRDefault="00F6515D" w:rsidP="00B42543">
      <w:pPr>
        <w:pStyle w:val="af0"/>
      </w:pPr>
      <w:r w:rsidRPr="00B42543">
        <w:t>стимулировать приобретение и использование собственных ресурсов территории городов и за ее пределами к ее выгоде и в ее интересах;</w:t>
      </w:r>
    </w:p>
    <w:p w:rsidR="00B42543" w:rsidRDefault="00F6515D" w:rsidP="00B42543">
      <w:pPr>
        <w:pStyle w:val="af0"/>
      </w:pPr>
      <w:r w:rsidRPr="00B42543">
        <w:t>развитие городских маркетинговых коммуникаций в т.ч. разработка, популяризация и использование городской символики - флага, герба, гимна, словесных символов, городских наград;</w:t>
      </w:r>
    </w:p>
    <w:p w:rsidR="00B42543" w:rsidRDefault="00F6515D" w:rsidP="00B42543">
      <w:pPr>
        <w:pStyle w:val="af0"/>
      </w:pPr>
      <w:r w:rsidRPr="00B42543">
        <w:t>разработать и реализовать правила создания, размещения и оплаты городской рекламы;</w:t>
      </w:r>
    </w:p>
    <w:p w:rsidR="00B42543" w:rsidRDefault="00F6515D" w:rsidP="00B42543">
      <w:pPr>
        <w:pStyle w:val="af0"/>
      </w:pPr>
      <w:r w:rsidRPr="00B42543">
        <w:t>создать структуры в городской администрации, ответственных за осуществление маркетинга на территории городов;</w:t>
      </w:r>
    </w:p>
    <w:p w:rsidR="00B42543" w:rsidRDefault="00F6515D" w:rsidP="00B42543">
      <w:pPr>
        <w:pStyle w:val="af0"/>
      </w:pPr>
      <w:r w:rsidRPr="00B42543">
        <w:t>сформировать целевые рабочие группы из руководителей администрации, независимых экспертов, ученых;</w:t>
      </w:r>
    </w:p>
    <w:p w:rsidR="00B42543" w:rsidRDefault="00F6515D" w:rsidP="00B42543">
      <w:pPr>
        <w:pStyle w:val="af0"/>
      </w:pPr>
      <w:r w:rsidRPr="00B42543">
        <w:t>провести подготовку кадров, которые должны заниматься связями с общественностью;</w:t>
      </w:r>
    </w:p>
    <w:p w:rsidR="00F6515D" w:rsidRPr="00B42543" w:rsidRDefault="00F6515D" w:rsidP="00B42543">
      <w:pPr>
        <w:pStyle w:val="af0"/>
      </w:pPr>
      <w:r w:rsidRPr="00B42543">
        <w:t>создать государственные, общественные, предпринимательские и другие объединения по профилям деятельности;</w:t>
      </w:r>
    </w:p>
    <w:p w:rsidR="00F6515D" w:rsidRPr="00B42543" w:rsidRDefault="00F6515D" w:rsidP="00B42543">
      <w:pPr>
        <w:pStyle w:val="af0"/>
      </w:pPr>
      <w:r w:rsidRPr="00B42543">
        <w:t>исследовать территориальные рынки в т.ч. ввести учет динамики спроса и предложения товаров на территории города и прогнозировать его развитие, консультирование, экспертиза и правовая защита;</w:t>
      </w:r>
    </w:p>
    <w:p w:rsidR="00F6515D" w:rsidRPr="00B42543" w:rsidRDefault="00F6515D" w:rsidP="00B42543">
      <w:pPr>
        <w:pStyle w:val="af0"/>
      </w:pPr>
      <w:r w:rsidRPr="00B42543">
        <w:t>определить и выявить особенности и тенденции деловой активности в городе;</w:t>
      </w:r>
    </w:p>
    <w:p w:rsidR="00F6515D" w:rsidRPr="00B42543" w:rsidRDefault="00F6515D" w:rsidP="00B42543">
      <w:pPr>
        <w:pStyle w:val="af0"/>
      </w:pPr>
      <w:r w:rsidRPr="00B42543">
        <w:t>изучить реакции целевых групп потребителей на новые услуги и товары, ввозимые и предоставляющиеся на территории городов;</w:t>
      </w:r>
    </w:p>
    <w:p w:rsidR="00F6515D" w:rsidRPr="00B42543" w:rsidRDefault="00F6515D" w:rsidP="00B42543">
      <w:pPr>
        <w:pStyle w:val="af0"/>
      </w:pPr>
      <w:r w:rsidRPr="00B42543">
        <w:t>выявить сегменты городского рынка и видов бизнеса, которые могут быть представлены с самой выгодной стороны для потенциальных инвесторов;</w:t>
      </w:r>
    </w:p>
    <w:p w:rsidR="00F6515D" w:rsidRPr="00B42543" w:rsidRDefault="00F6515D" w:rsidP="00B42543">
      <w:pPr>
        <w:pStyle w:val="af0"/>
      </w:pPr>
      <w:r w:rsidRPr="00B42543">
        <w:t>подготовить базы данных исходя из законодательных, нормативных, экономических, политических, социальных, культурных и других условий;</w:t>
      </w:r>
    </w:p>
    <w:p w:rsidR="00F6515D" w:rsidRPr="00B42543" w:rsidRDefault="00F6515D" w:rsidP="00B42543">
      <w:pPr>
        <w:pStyle w:val="af0"/>
      </w:pPr>
      <w:r w:rsidRPr="00B42543">
        <w:t>выявить и определить потенциальных объектов, представляющих интерес для стратегических инвесторов.</w:t>
      </w:r>
    </w:p>
    <w:p w:rsidR="00B42543" w:rsidRDefault="00F6515D" w:rsidP="00B42543">
      <w:pPr>
        <w:pStyle w:val="af0"/>
      </w:pPr>
      <w:r w:rsidRPr="00B42543">
        <w:t>При разработке автором рекомендаций, изложенных в инвестиционной политике, учитывались особенности территории по каждому фактору. Предложенные мероприятия направлены на улучшение ситуации во всех сферах жизнедеятельности исследуемых городов.</w:t>
      </w:r>
    </w:p>
    <w:p w:rsidR="00F6515D" w:rsidRPr="00B42543" w:rsidRDefault="00F6515D" w:rsidP="00B42543">
      <w:pPr>
        <w:pStyle w:val="af0"/>
      </w:pPr>
      <w:r w:rsidRPr="00B42543">
        <w:t>Таким образом, цель и задачи исследования получили свое логическое завершение в разработанных теоретико-методологических и методических положениях и выводах, а также практических рекомендациях.</w:t>
      </w:r>
    </w:p>
    <w:p w:rsidR="00F6515D" w:rsidRPr="00B42543" w:rsidRDefault="00F6515D" w:rsidP="00B42543">
      <w:pPr>
        <w:pStyle w:val="af0"/>
      </w:pPr>
    </w:p>
    <w:p w:rsidR="003C4764" w:rsidRPr="00B42543" w:rsidRDefault="00F57E13" w:rsidP="00B42543">
      <w:pPr>
        <w:pStyle w:val="af0"/>
      </w:pPr>
      <w:r>
        <w:br w:type="page"/>
      </w:r>
      <w:r w:rsidRPr="00B42543">
        <w:t>Список использованной литературы</w:t>
      </w:r>
    </w:p>
    <w:p w:rsidR="00E80408" w:rsidRPr="00B42543" w:rsidRDefault="00E80408" w:rsidP="00B42543">
      <w:pPr>
        <w:pStyle w:val="af0"/>
      </w:pP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Бисеров Э.А. Инвестиционная политика моногорода горной специализации // Известия высших учебных заведений. Горный журнал. 2006. №6. 0,6 п.л.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Бисеров Э.А. Инвестиционный климат регионов России: характеристика и методы оценки // Социально-экономическое развитие регионов в переходный период: Материалы Межрегионального науч.-практ. семинара. Екатеринбург, 2000. 0,5 п.л.</w:t>
      </w:r>
    </w:p>
    <w:p w:rsidR="00B42543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Бисеров Э.А., Анисимова Н.А. Социально-экономическая политика органов местного самоуправления моноспециализированного города // Известия Уральской государственной горно-геологической академии. Спец. выпуск. 2003. №17. 0,4 / 0,2 п.л.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Виханский, О.С. Стратегическое управление: М.: Гардарики, 2008.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Волгин А. П. Управление в условиях рыночной экономики (опыт ФРГ) . – 2009.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Герчикова И. Н. Менеджмент. – 2007.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Коробейников О.П., Колесов В.Ю., Трифилова А.А. Стратегическое поведение: от разработки до реализации // Менеджмент в России и за рубежом. — № 3. — 2002.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Кузнецов, В.С. О стратегической альтернативности. Менеджмент в России и за рубежом. – 2008. - №2 – с. 34-40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Маркова, В.Д., Кузнецова, С.А. Стратегический менеджмент. – М.: ИНФРА-М; Новосибирск: Сибирское соглашение, 2009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Международный журнал “Металлы Евразии”, Москва: издательский дом “Национальное обозрение”, 2004 – 2007 гг.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Мескон М.Х., Альберт М., Хедоури Ф. Основы менеджмента: пер. с англ. – М.: “Дело”, 2008.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Стратегический план реструктуризации цветной металлургии Урала, апрель 2009.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Томпсон А.А., Стрикленд А. Д. Стратегический мнеджмент. Искусство разработки и реализации стратегии: учебник для ВУЗов пер. с англ. – М.: Банки и биржи, ЮНИТИ, 2008.</w:t>
      </w:r>
    </w:p>
    <w:p w:rsidR="00E80408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Трифилова А.А. Оценка инновационной активности региона // Инновации. — № 10. — 2005.</w:t>
      </w:r>
    </w:p>
    <w:p w:rsidR="00B42543" w:rsidRPr="00F57E13" w:rsidRDefault="00E80408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Фатхутдинов Р.А. Стратегический менеджмент: Учебник для ВУЗов.- 2-е изд., доп.-М.: ЗАО “Бизнес-школа “Интел-Синтез”, Л.Г. Зайцева М.И. 2007.</w:t>
      </w:r>
    </w:p>
    <w:p w:rsidR="00B42543" w:rsidRPr="00F57E13" w:rsidRDefault="00543C6A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www.sibay-rb.ru</w:t>
      </w:r>
    </w:p>
    <w:p w:rsidR="00B42543" w:rsidRPr="00F57E13" w:rsidRDefault="007377A9" w:rsidP="00F57E13">
      <w:pPr>
        <w:pStyle w:val="af0"/>
        <w:numPr>
          <w:ilvl w:val="0"/>
          <w:numId w:val="30"/>
        </w:numPr>
        <w:ind w:left="0" w:firstLine="0"/>
        <w:jc w:val="left"/>
      </w:pPr>
      <w:r w:rsidRPr="00863C03">
        <w:t>www.bashstat.ru</w:t>
      </w:r>
    </w:p>
    <w:p w:rsidR="00543C6A" w:rsidRPr="00F57E13" w:rsidRDefault="00543C6A" w:rsidP="00F57E13">
      <w:pPr>
        <w:pStyle w:val="af0"/>
        <w:numPr>
          <w:ilvl w:val="0"/>
          <w:numId w:val="30"/>
        </w:numPr>
        <w:ind w:left="0" w:firstLine="0"/>
        <w:jc w:val="left"/>
      </w:pPr>
      <w:r w:rsidRPr="00F57E13">
        <w:t>www.bashkortostan.ru</w:t>
      </w:r>
    </w:p>
    <w:p w:rsidR="007377A9" w:rsidRPr="00F57E13" w:rsidRDefault="007377A9" w:rsidP="00F57E13">
      <w:pPr>
        <w:pStyle w:val="af0"/>
        <w:ind w:firstLine="0"/>
        <w:jc w:val="left"/>
      </w:pPr>
    </w:p>
    <w:p w:rsidR="00253D4C" w:rsidRPr="00B42543" w:rsidRDefault="00F57E13" w:rsidP="00B42543">
      <w:pPr>
        <w:pStyle w:val="af0"/>
      </w:pPr>
      <w:r>
        <w:br w:type="page"/>
      </w:r>
      <w:r w:rsidR="00253D4C" w:rsidRPr="00B42543">
        <w:t>Приложение А</w:t>
      </w:r>
    </w:p>
    <w:p w:rsidR="00253D4C" w:rsidRDefault="00253D4C" w:rsidP="00B42543">
      <w:pPr>
        <w:pStyle w:val="af0"/>
      </w:pPr>
      <w:r w:rsidRPr="00B42543">
        <w:t>Динамика населения г. Сибай</w:t>
      </w:r>
    </w:p>
    <w:p w:rsidR="00F57E13" w:rsidRPr="00B42543" w:rsidRDefault="00F57E13" w:rsidP="00B42543">
      <w:pPr>
        <w:pStyle w:val="af0"/>
      </w:pPr>
    </w:p>
    <w:tbl>
      <w:tblPr>
        <w:tblW w:w="459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36"/>
        <w:gridCol w:w="5753"/>
      </w:tblGrid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Год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Население</w:t>
            </w:r>
          </w:p>
        </w:tc>
      </w:tr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1939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2,4</w:t>
            </w:r>
          </w:p>
        </w:tc>
      </w:tr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1959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28,8</w:t>
            </w:r>
          </w:p>
        </w:tc>
      </w:tr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1970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37,7</w:t>
            </w:r>
          </w:p>
        </w:tc>
      </w:tr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1989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47,3</w:t>
            </w:r>
          </w:p>
        </w:tc>
      </w:tr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2002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59,1</w:t>
            </w:r>
          </w:p>
        </w:tc>
      </w:tr>
      <w:tr w:rsidR="00253D4C" w:rsidRPr="00B42543" w:rsidTr="00F57E13">
        <w:tc>
          <w:tcPr>
            <w:tcW w:w="1727" w:type="pct"/>
          </w:tcPr>
          <w:p w:rsidR="00253D4C" w:rsidRPr="00B42543" w:rsidRDefault="00253D4C" w:rsidP="00F57E13">
            <w:pPr>
              <w:pStyle w:val="af1"/>
            </w:pPr>
            <w:r w:rsidRPr="00B42543">
              <w:t>2008</w:t>
            </w:r>
          </w:p>
        </w:tc>
        <w:tc>
          <w:tcPr>
            <w:tcW w:w="3273" w:type="pct"/>
          </w:tcPr>
          <w:p w:rsidR="00253D4C" w:rsidRPr="00B42543" w:rsidRDefault="00253D4C" w:rsidP="00F57E13">
            <w:pPr>
              <w:pStyle w:val="af1"/>
            </w:pPr>
            <w:r w:rsidRPr="00B42543">
              <w:t>65</w:t>
            </w:r>
          </w:p>
        </w:tc>
      </w:tr>
      <w:tr w:rsidR="00E75014" w:rsidRPr="00B42543" w:rsidTr="00F57E13">
        <w:tc>
          <w:tcPr>
            <w:tcW w:w="1727" w:type="pct"/>
          </w:tcPr>
          <w:p w:rsidR="00E75014" w:rsidRPr="00B42543" w:rsidRDefault="00E75014" w:rsidP="00F57E13">
            <w:pPr>
              <w:pStyle w:val="af1"/>
            </w:pPr>
            <w:r w:rsidRPr="00B42543">
              <w:t>2009</w:t>
            </w:r>
          </w:p>
        </w:tc>
        <w:tc>
          <w:tcPr>
            <w:tcW w:w="3273" w:type="pct"/>
          </w:tcPr>
          <w:p w:rsidR="00E75014" w:rsidRPr="00B42543" w:rsidRDefault="00E75014" w:rsidP="00F57E13">
            <w:pPr>
              <w:pStyle w:val="af1"/>
            </w:pPr>
            <w:r w:rsidRPr="00B42543">
              <w:t>65,1</w:t>
            </w:r>
          </w:p>
        </w:tc>
      </w:tr>
    </w:tbl>
    <w:p w:rsidR="00253D4C" w:rsidRPr="00B42543" w:rsidRDefault="00253D4C" w:rsidP="00B42543">
      <w:pPr>
        <w:pStyle w:val="af0"/>
      </w:pPr>
    </w:p>
    <w:p w:rsidR="00A815A1" w:rsidRPr="00B42543" w:rsidRDefault="00F57E13" w:rsidP="00B42543">
      <w:pPr>
        <w:pStyle w:val="af0"/>
      </w:pPr>
      <w:r>
        <w:br w:type="page"/>
      </w:r>
      <w:r w:rsidR="00A815A1" w:rsidRPr="00B42543">
        <w:t>Приложение Б</w:t>
      </w:r>
    </w:p>
    <w:p w:rsidR="00A815A1" w:rsidRDefault="00A815A1" w:rsidP="00B42543">
      <w:pPr>
        <w:pStyle w:val="af0"/>
      </w:pPr>
      <w:r w:rsidRPr="00B42543">
        <w:t>Статистические данн</w:t>
      </w:r>
      <w:r w:rsidR="00E75014" w:rsidRPr="00B42543">
        <w:t>ые по итогам 2009</w:t>
      </w:r>
      <w:r w:rsidRPr="00B42543">
        <w:t xml:space="preserve"> г.</w:t>
      </w:r>
    </w:p>
    <w:p w:rsidR="00F57E13" w:rsidRPr="00B42543" w:rsidRDefault="00F57E13" w:rsidP="00B42543">
      <w:pPr>
        <w:pStyle w:val="af0"/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107"/>
        <w:gridCol w:w="1134"/>
        <w:gridCol w:w="1280"/>
        <w:gridCol w:w="1180"/>
        <w:gridCol w:w="1651"/>
      </w:tblGrid>
      <w:tr w:rsidR="00D96441" w:rsidRPr="00B42543" w:rsidTr="00F57E13">
        <w:trPr>
          <w:trHeight w:val="114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№ п/п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Показатели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Ед. изм.</w:t>
            </w:r>
          </w:p>
        </w:tc>
        <w:tc>
          <w:tcPr>
            <w:tcW w:w="1280" w:type="dxa"/>
          </w:tcPr>
          <w:p w:rsidR="00A815A1" w:rsidRPr="00B42543" w:rsidRDefault="00E75014" w:rsidP="00F57E13">
            <w:pPr>
              <w:pStyle w:val="af1"/>
            </w:pPr>
            <w:r w:rsidRPr="00B42543">
              <w:t>январь- декабрь</w:t>
            </w:r>
            <w:r w:rsidR="00B42543">
              <w:t xml:space="preserve"> </w:t>
            </w:r>
            <w:r w:rsidRPr="00B42543">
              <w:t>2009</w:t>
            </w:r>
            <w:r w:rsidR="00A815A1" w:rsidRPr="00B42543">
              <w:t xml:space="preserve"> г.</w:t>
            </w:r>
          </w:p>
        </w:tc>
        <w:tc>
          <w:tcPr>
            <w:tcW w:w="1180" w:type="dxa"/>
          </w:tcPr>
          <w:p w:rsidR="00A815A1" w:rsidRPr="00B42543" w:rsidRDefault="00E75014" w:rsidP="00F57E13">
            <w:pPr>
              <w:pStyle w:val="af1"/>
            </w:pPr>
            <w:r w:rsidRPr="00B42543">
              <w:t>январь - декабрь</w:t>
            </w:r>
            <w:r w:rsidR="00B42543">
              <w:t xml:space="preserve"> </w:t>
            </w:r>
            <w:r w:rsidRPr="00B42543">
              <w:t>2008</w:t>
            </w:r>
            <w:r w:rsidR="00A815A1" w:rsidRPr="00B42543">
              <w:t xml:space="preserve"> г.</w:t>
            </w:r>
          </w:p>
        </w:tc>
        <w:tc>
          <w:tcPr>
            <w:tcW w:w="1651" w:type="dxa"/>
          </w:tcPr>
          <w:p w:rsidR="00A815A1" w:rsidRPr="00B42543" w:rsidRDefault="00E75014" w:rsidP="00F57E13">
            <w:pPr>
              <w:pStyle w:val="af1"/>
            </w:pPr>
            <w:r w:rsidRPr="00B42543">
              <w:t xml:space="preserve"> январь-декабрь 2009 г. в %</w:t>
            </w:r>
            <w:r w:rsidR="00B42543">
              <w:t xml:space="preserve"> </w:t>
            </w:r>
            <w:r w:rsidRPr="00B42543">
              <w:t>к</w:t>
            </w:r>
            <w:r w:rsidR="00B42543">
              <w:t xml:space="preserve"> </w:t>
            </w:r>
            <w:r w:rsidRPr="00B42543">
              <w:t>январю-декабрю 2008</w:t>
            </w:r>
            <w:r w:rsidR="00A815A1" w:rsidRPr="00B42543">
              <w:t xml:space="preserve"> г.</w:t>
            </w:r>
          </w:p>
        </w:tc>
      </w:tr>
      <w:tr w:rsidR="00D96441" w:rsidRPr="00B42543" w:rsidTr="00F57E13">
        <w:trPr>
          <w:trHeight w:val="114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млн.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7 145,0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6 162,9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115,9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Индекс физического объёма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123,3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131,6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3.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Прибыль (убыток)</w:t>
            </w:r>
            <w:r w:rsidR="00B42543">
              <w:t xml:space="preserve"> 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млн.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503,1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607,0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82,9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в т.ч.в промышленности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млн.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500,4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599,0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83,5</w:t>
            </w:r>
          </w:p>
        </w:tc>
      </w:tr>
      <w:tr w:rsidR="00D96441" w:rsidRPr="00B42543" w:rsidTr="00F57E13">
        <w:trPr>
          <w:trHeight w:val="66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4.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Количество убыточных предприятий - всего *)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ед.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2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1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200,0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в т.ч.в промышленности</w:t>
            </w:r>
            <w:r w:rsidR="00B42543">
              <w:t xml:space="preserve"> 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ед.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5.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Доля убыточных предприятий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16,7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8,3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в т.ч.промышленных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10,0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57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6.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Задолженность по заработной плате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тыс.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3 170,0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 xml:space="preserve"> 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в т.ч.в промышленности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тыс.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3 170,0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</w:tr>
      <w:tr w:rsidR="00D96441" w:rsidRPr="00B42543" w:rsidTr="00F57E13">
        <w:trPr>
          <w:trHeight w:val="57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7.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Количество предприятий имеющих задолженность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ед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в т.ч.в промышленности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ед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8.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Ввод жилья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кв. м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31 071,0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23 935,0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129,8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9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Розничный товарооборот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млн.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6 745,9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5 028,6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134,2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10.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Рождаемость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1 064,0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915,0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116,3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11.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Смертность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782,0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769,0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101,7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12.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Браки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613,0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606,0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101,2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13.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Разводы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328,0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292,0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112,3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14.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Уровень безработицы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2,6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2,6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15.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Число безработных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867,0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838,0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103,5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16.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Строительство газовых сетей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км.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0,0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57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17.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Доходы бюджета на душу населения, всего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руб./чел.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8 254,6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7 530,1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109,6</w:t>
            </w:r>
          </w:p>
        </w:tc>
      </w:tr>
      <w:tr w:rsidR="00D96441" w:rsidRPr="00B42543" w:rsidTr="00F57E13">
        <w:trPr>
          <w:trHeight w:val="57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18.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Собственные доходы бюджета на душу населения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руб./чел.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3 743,8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2 897,1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129,2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19.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Собственные доходы, факт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тыс. 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248 837,0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189 748,0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131,1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20.</w:t>
            </w:r>
          </w:p>
        </w:tc>
        <w:tc>
          <w:tcPr>
            <w:tcW w:w="3107" w:type="dxa"/>
            <w:noWrap/>
          </w:tcPr>
          <w:p w:rsidR="00A815A1" w:rsidRPr="00B42543" w:rsidRDefault="00A815A1" w:rsidP="00F57E13">
            <w:pPr>
              <w:pStyle w:val="af1"/>
            </w:pPr>
            <w:r w:rsidRPr="00B42543">
              <w:t>Всего доходов</w:t>
            </w:r>
          </w:p>
        </w:tc>
        <w:tc>
          <w:tcPr>
            <w:tcW w:w="1134" w:type="dxa"/>
            <w:noWrap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128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118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20.1.</w:t>
            </w:r>
          </w:p>
        </w:tc>
        <w:tc>
          <w:tcPr>
            <w:tcW w:w="3107" w:type="dxa"/>
            <w:noWrap/>
          </w:tcPr>
          <w:p w:rsidR="00A815A1" w:rsidRPr="00B42543" w:rsidRDefault="00A815A1" w:rsidP="00F57E13">
            <w:pPr>
              <w:pStyle w:val="af1"/>
            </w:pPr>
            <w:r w:rsidRPr="00B42543">
              <w:t>план (уточнённый годовой)</w:t>
            </w:r>
          </w:p>
        </w:tc>
        <w:tc>
          <w:tcPr>
            <w:tcW w:w="1134" w:type="dxa"/>
            <w:noWrap/>
          </w:tcPr>
          <w:p w:rsidR="00A815A1" w:rsidRPr="00B42543" w:rsidRDefault="00A815A1" w:rsidP="00F57E13">
            <w:pPr>
              <w:pStyle w:val="af1"/>
            </w:pPr>
            <w:r w:rsidRPr="00B42543">
              <w:t>тыс.руб.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543 305,0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493 442,0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110,1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20.2.</w:t>
            </w:r>
          </w:p>
        </w:tc>
        <w:tc>
          <w:tcPr>
            <w:tcW w:w="3107" w:type="dxa"/>
            <w:noWrap/>
          </w:tcPr>
          <w:p w:rsidR="00A815A1" w:rsidRPr="00B42543" w:rsidRDefault="00A815A1" w:rsidP="00F57E13">
            <w:pPr>
              <w:pStyle w:val="af1"/>
            </w:pPr>
            <w:r w:rsidRPr="00B42543">
              <w:t>факт</w:t>
            </w:r>
          </w:p>
        </w:tc>
        <w:tc>
          <w:tcPr>
            <w:tcW w:w="1134" w:type="dxa"/>
            <w:noWrap/>
          </w:tcPr>
          <w:p w:rsidR="00A815A1" w:rsidRPr="00B42543" w:rsidRDefault="00A815A1" w:rsidP="00F57E13">
            <w:pPr>
              <w:pStyle w:val="af1"/>
            </w:pPr>
            <w:r w:rsidRPr="00B42543">
              <w:t>тыс.руб.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548 653,0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493 186,0</w:t>
            </w:r>
          </w:p>
        </w:tc>
        <w:tc>
          <w:tcPr>
            <w:tcW w:w="1651" w:type="dxa"/>
          </w:tcPr>
          <w:p w:rsidR="00A815A1" w:rsidRPr="00B42543" w:rsidRDefault="00A815A1" w:rsidP="00F57E13">
            <w:pPr>
              <w:pStyle w:val="af1"/>
            </w:pPr>
            <w:r w:rsidRPr="00B42543">
              <w:t>111,2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21.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Исполнение годового плана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101,0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99,9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285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22.</w:t>
            </w:r>
          </w:p>
        </w:tc>
        <w:tc>
          <w:tcPr>
            <w:tcW w:w="3107" w:type="dxa"/>
          </w:tcPr>
          <w:p w:rsidR="00A815A1" w:rsidRPr="00B42543" w:rsidRDefault="00A815A1" w:rsidP="00F57E13">
            <w:pPr>
              <w:pStyle w:val="af1"/>
            </w:pPr>
            <w:r w:rsidRPr="00B42543">
              <w:t>Процент оплаты на 01.01.2009 г.</w:t>
            </w:r>
          </w:p>
        </w:tc>
        <w:tc>
          <w:tcPr>
            <w:tcW w:w="1134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128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1180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33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22.1.</w:t>
            </w:r>
          </w:p>
        </w:tc>
        <w:tc>
          <w:tcPr>
            <w:tcW w:w="3107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  <w:r w:rsidR="00A815A1" w:rsidRPr="00B42543">
              <w:t>за газ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101,7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105,8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D96441" w:rsidRPr="00B42543" w:rsidTr="00F57E13">
        <w:trPr>
          <w:trHeight w:val="330"/>
        </w:trPr>
        <w:tc>
          <w:tcPr>
            <w:tcW w:w="720" w:type="dxa"/>
          </w:tcPr>
          <w:p w:rsidR="00A815A1" w:rsidRPr="00B42543" w:rsidRDefault="00A815A1" w:rsidP="00F57E13">
            <w:pPr>
              <w:pStyle w:val="af1"/>
            </w:pPr>
            <w:r w:rsidRPr="00B42543">
              <w:t>22.2.</w:t>
            </w:r>
          </w:p>
        </w:tc>
        <w:tc>
          <w:tcPr>
            <w:tcW w:w="3107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  <w:r w:rsidR="00A815A1" w:rsidRPr="00B42543">
              <w:t>за э/энергию</w:t>
            </w:r>
          </w:p>
        </w:tc>
        <w:tc>
          <w:tcPr>
            <w:tcW w:w="1134" w:type="dxa"/>
          </w:tcPr>
          <w:p w:rsidR="00A815A1" w:rsidRPr="00B42543" w:rsidRDefault="00A815A1" w:rsidP="00F57E13">
            <w:pPr>
              <w:pStyle w:val="af1"/>
            </w:pPr>
            <w:r w:rsidRPr="00B42543">
              <w:t>%</w:t>
            </w:r>
          </w:p>
        </w:tc>
        <w:tc>
          <w:tcPr>
            <w:tcW w:w="1280" w:type="dxa"/>
          </w:tcPr>
          <w:p w:rsidR="00A815A1" w:rsidRPr="00B42543" w:rsidRDefault="00A815A1" w:rsidP="00F57E13">
            <w:pPr>
              <w:pStyle w:val="af1"/>
            </w:pPr>
            <w:r w:rsidRPr="00B42543">
              <w:t>99,6</w:t>
            </w:r>
          </w:p>
        </w:tc>
        <w:tc>
          <w:tcPr>
            <w:tcW w:w="1180" w:type="dxa"/>
          </w:tcPr>
          <w:p w:rsidR="00A815A1" w:rsidRPr="00B42543" w:rsidRDefault="00A815A1" w:rsidP="00F57E13">
            <w:pPr>
              <w:pStyle w:val="af1"/>
            </w:pPr>
            <w:r w:rsidRPr="00B42543">
              <w:t>106,9</w:t>
            </w:r>
          </w:p>
        </w:tc>
        <w:tc>
          <w:tcPr>
            <w:tcW w:w="1651" w:type="dxa"/>
          </w:tcPr>
          <w:p w:rsidR="00A815A1" w:rsidRPr="00B42543" w:rsidRDefault="00B42543" w:rsidP="00F57E13">
            <w:pPr>
              <w:pStyle w:val="af1"/>
            </w:pPr>
            <w:r>
              <w:t xml:space="preserve"> </w:t>
            </w:r>
          </w:p>
        </w:tc>
      </w:tr>
      <w:tr w:rsidR="00A815A1" w:rsidRPr="00B42543" w:rsidTr="00D96441">
        <w:trPr>
          <w:trHeight w:val="968"/>
        </w:trPr>
        <w:tc>
          <w:tcPr>
            <w:tcW w:w="9072" w:type="dxa"/>
            <w:gridSpan w:val="6"/>
            <w:noWrap/>
          </w:tcPr>
          <w:p w:rsidR="00A815A1" w:rsidRPr="00B42543" w:rsidRDefault="00A815A1" w:rsidP="00F57E13">
            <w:pPr>
              <w:pStyle w:val="af1"/>
            </w:pPr>
            <w:r w:rsidRPr="00B42543">
              <w:t>*) Убыточные предприятия:</w:t>
            </w:r>
          </w:p>
          <w:p w:rsidR="00A815A1" w:rsidRPr="00B42543" w:rsidRDefault="00A815A1" w:rsidP="00F57E13">
            <w:pPr>
              <w:pStyle w:val="af1"/>
            </w:pPr>
            <w:r w:rsidRPr="00B42543">
              <w:t>1. ООО "Ремонтно-строительный центр"</w:t>
            </w:r>
          </w:p>
          <w:p w:rsidR="00A815A1" w:rsidRPr="00B42543" w:rsidRDefault="00A815A1" w:rsidP="00F57E13">
            <w:pPr>
              <w:pStyle w:val="af1"/>
            </w:pPr>
            <w:r w:rsidRPr="00B42543">
              <w:t>2. ООО "Управление технологического транспорта и механизмов"</w:t>
            </w:r>
          </w:p>
        </w:tc>
      </w:tr>
    </w:tbl>
    <w:p w:rsidR="00A815A1" w:rsidRPr="00B42543" w:rsidRDefault="00A815A1" w:rsidP="00B42543">
      <w:pPr>
        <w:pStyle w:val="af0"/>
      </w:pPr>
      <w:bookmarkStart w:id="0" w:name="_GoBack"/>
      <w:bookmarkEnd w:id="0"/>
    </w:p>
    <w:sectPr w:rsidR="00A815A1" w:rsidRPr="00B42543" w:rsidSect="00B4254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19" w:rsidRDefault="00304A19">
      <w:r>
        <w:separator/>
      </w:r>
    </w:p>
  </w:endnote>
  <w:endnote w:type="continuationSeparator" w:id="0">
    <w:p w:rsidR="00304A19" w:rsidRDefault="0030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43" w:rsidRDefault="00B42543" w:rsidP="0096236D">
    <w:pPr>
      <w:pStyle w:val="ac"/>
      <w:framePr w:wrap="around" w:vAnchor="text" w:hAnchor="margin" w:xAlign="center" w:y="1"/>
      <w:rPr>
        <w:rStyle w:val="a8"/>
      </w:rPr>
    </w:pPr>
  </w:p>
  <w:p w:rsidR="00B42543" w:rsidRDefault="00B425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43" w:rsidRDefault="00863C03" w:rsidP="00B42543">
    <w:pPr>
      <w:pStyle w:val="ac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19" w:rsidRDefault="00304A19">
      <w:r>
        <w:separator/>
      </w:r>
    </w:p>
  </w:footnote>
  <w:footnote w:type="continuationSeparator" w:id="0">
    <w:p w:rsidR="00304A19" w:rsidRDefault="0030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43" w:rsidRDefault="00B42543" w:rsidP="00AA48AE">
    <w:pPr>
      <w:pStyle w:val="a4"/>
      <w:framePr w:wrap="around" w:vAnchor="text" w:hAnchor="margin" w:xAlign="center" w:y="1"/>
      <w:rPr>
        <w:rStyle w:val="a8"/>
      </w:rPr>
    </w:pPr>
  </w:p>
  <w:p w:rsidR="00B42543" w:rsidRDefault="00B42543" w:rsidP="0058675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43" w:rsidRDefault="00B42543" w:rsidP="00B42543">
    <w:pPr>
      <w:pStyle w:val="a4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772890"/>
    <w:multiLevelType w:val="hybridMultilevel"/>
    <w:tmpl w:val="9BAA6AD0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70FA6"/>
    <w:multiLevelType w:val="multilevel"/>
    <w:tmpl w:val="E84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4489"/>
    <w:multiLevelType w:val="hybridMultilevel"/>
    <w:tmpl w:val="F996B25C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C5EE4"/>
    <w:multiLevelType w:val="hybridMultilevel"/>
    <w:tmpl w:val="252EDFC6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53B20"/>
    <w:multiLevelType w:val="hybridMultilevel"/>
    <w:tmpl w:val="D48CBFBC"/>
    <w:lvl w:ilvl="0" w:tplc="4B6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BF326646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7416A1"/>
    <w:multiLevelType w:val="hybridMultilevel"/>
    <w:tmpl w:val="C8421FBE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602507"/>
    <w:multiLevelType w:val="hybridMultilevel"/>
    <w:tmpl w:val="F76EC7AA"/>
    <w:lvl w:ilvl="0" w:tplc="C2364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FE97C5F"/>
    <w:multiLevelType w:val="hybridMultilevel"/>
    <w:tmpl w:val="352C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F56651"/>
    <w:multiLevelType w:val="multilevel"/>
    <w:tmpl w:val="1B6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72A61"/>
    <w:multiLevelType w:val="hybridMultilevel"/>
    <w:tmpl w:val="F0EAC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AB6E7A"/>
    <w:multiLevelType w:val="hybridMultilevel"/>
    <w:tmpl w:val="FD2C0434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92A87"/>
    <w:multiLevelType w:val="hybridMultilevel"/>
    <w:tmpl w:val="6054ECDC"/>
    <w:lvl w:ilvl="0" w:tplc="C2364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832367"/>
    <w:multiLevelType w:val="hybridMultilevel"/>
    <w:tmpl w:val="D7687208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F6614"/>
    <w:multiLevelType w:val="hybridMultilevel"/>
    <w:tmpl w:val="B0AC3D6A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C75EB"/>
    <w:multiLevelType w:val="hybridMultilevel"/>
    <w:tmpl w:val="35D818EA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F825F1"/>
    <w:multiLevelType w:val="hybridMultilevel"/>
    <w:tmpl w:val="84FAF8BE"/>
    <w:lvl w:ilvl="0" w:tplc="1C705D1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cs="Times New Roman" w:hint="default"/>
        <w:color w:val="auto"/>
      </w:rPr>
    </w:lvl>
    <w:lvl w:ilvl="1" w:tplc="93F6D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F26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B2C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883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888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566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AAB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709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CF943FD"/>
    <w:multiLevelType w:val="singleLevel"/>
    <w:tmpl w:val="F94427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4D2B3844"/>
    <w:multiLevelType w:val="hybridMultilevel"/>
    <w:tmpl w:val="9C80528A"/>
    <w:lvl w:ilvl="0" w:tplc="C236498A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9">
    <w:nsid w:val="4ED80D6A"/>
    <w:multiLevelType w:val="hybridMultilevel"/>
    <w:tmpl w:val="B5B2E3C4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A4014"/>
    <w:multiLevelType w:val="hybridMultilevel"/>
    <w:tmpl w:val="0A0A80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5DE7912"/>
    <w:multiLevelType w:val="hybridMultilevel"/>
    <w:tmpl w:val="FA4276F6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011153"/>
    <w:multiLevelType w:val="hybridMultilevel"/>
    <w:tmpl w:val="9A04FB26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72FBC"/>
    <w:multiLevelType w:val="hybridMultilevel"/>
    <w:tmpl w:val="13645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4E6568"/>
    <w:multiLevelType w:val="hybridMultilevel"/>
    <w:tmpl w:val="02500DDE"/>
    <w:lvl w:ilvl="0" w:tplc="C2364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B155E6"/>
    <w:multiLevelType w:val="hybridMultilevel"/>
    <w:tmpl w:val="61824442"/>
    <w:lvl w:ilvl="0" w:tplc="C236498A">
      <w:start w:val="1"/>
      <w:numFmt w:val="bullet"/>
      <w:lvlText w:val="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6">
    <w:nsid w:val="7A184CB4"/>
    <w:multiLevelType w:val="hybridMultilevel"/>
    <w:tmpl w:val="A26CB576"/>
    <w:lvl w:ilvl="0" w:tplc="C2364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9"/>
  </w:num>
  <w:num w:numId="5">
    <w:abstractNumId w:val="11"/>
  </w:num>
  <w:num w:numId="6">
    <w:abstractNumId w:val="15"/>
  </w:num>
  <w:num w:numId="7">
    <w:abstractNumId w:val="21"/>
  </w:num>
  <w:num w:numId="8">
    <w:abstractNumId w:val="6"/>
  </w:num>
  <w:num w:numId="9">
    <w:abstractNumId w:val="2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6"/>
  </w:num>
  <w:num w:numId="12">
    <w:abstractNumId w:val="2"/>
  </w:num>
  <w:num w:numId="13">
    <w:abstractNumId w:val="9"/>
  </w:num>
  <w:num w:numId="14">
    <w:abstractNumId w:val="18"/>
  </w:num>
  <w:num w:numId="15">
    <w:abstractNumId w:val="25"/>
  </w:num>
  <w:num w:numId="16">
    <w:abstractNumId w:val="14"/>
  </w:num>
  <w:num w:numId="17">
    <w:abstractNumId w:val="1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8"/>
  </w:num>
  <w:num w:numId="20">
    <w:abstractNumId w:val="17"/>
  </w:num>
  <w:num w:numId="21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2"/>
  </w:num>
  <w:num w:numId="24">
    <w:abstractNumId w:val="7"/>
  </w:num>
  <w:num w:numId="25">
    <w:abstractNumId w:val="24"/>
  </w:num>
  <w:num w:numId="26">
    <w:abstractNumId w:val="5"/>
  </w:num>
  <w:num w:numId="27">
    <w:abstractNumId w:val="16"/>
  </w:num>
  <w:num w:numId="28">
    <w:abstractNumId w:val="10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ACF"/>
    <w:rsid w:val="00011309"/>
    <w:rsid w:val="0001758E"/>
    <w:rsid w:val="000315A6"/>
    <w:rsid w:val="0005197C"/>
    <w:rsid w:val="00053022"/>
    <w:rsid w:val="000A2C8A"/>
    <w:rsid w:val="000D5581"/>
    <w:rsid w:val="000F43E5"/>
    <w:rsid w:val="00161AC3"/>
    <w:rsid w:val="001A22C6"/>
    <w:rsid w:val="001B5522"/>
    <w:rsid w:val="001B7994"/>
    <w:rsid w:val="001D729A"/>
    <w:rsid w:val="0024527D"/>
    <w:rsid w:val="00253D4C"/>
    <w:rsid w:val="002765BD"/>
    <w:rsid w:val="00286B72"/>
    <w:rsid w:val="002875EA"/>
    <w:rsid w:val="00290BCF"/>
    <w:rsid w:val="00304A19"/>
    <w:rsid w:val="00306DC5"/>
    <w:rsid w:val="00380B8F"/>
    <w:rsid w:val="00392892"/>
    <w:rsid w:val="00392B18"/>
    <w:rsid w:val="003C4764"/>
    <w:rsid w:val="003C4819"/>
    <w:rsid w:val="003F038F"/>
    <w:rsid w:val="00431EC8"/>
    <w:rsid w:val="00441CBA"/>
    <w:rsid w:val="00490335"/>
    <w:rsid w:val="0049681D"/>
    <w:rsid w:val="004B0118"/>
    <w:rsid w:val="004E5C52"/>
    <w:rsid w:val="004F24FC"/>
    <w:rsid w:val="005068F8"/>
    <w:rsid w:val="00530A41"/>
    <w:rsid w:val="00536132"/>
    <w:rsid w:val="00543C6A"/>
    <w:rsid w:val="0055288B"/>
    <w:rsid w:val="00565F95"/>
    <w:rsid w:val="00586759"/>
    <w:rsid w:val="005C564D"/>
    <w:rsid w:val="006009D4"/>
    <w:rsid w:val="00605539"/>
    <w:rsid w:val="006115EC"/>
    <w:rsid w:val="006975A0"/>
    <w:rsid w:val="006B5861"/>
    <w:rsid w:val="006D3018"/>
    <w:rsid w:val="00702090"/>
    <w:rsid w:val="00713BC9"/>
    <w:rsid w:val="00713D02"/>
    <w:rsid w:val="00722D5D"/>
    <w:rsid w:val="00724220"/>
    <w:rsid w:val="007377A9"/>
    <w:rsid w:val="00755EBE"/>
    <w:rsid w:val="00765E62"/>
    <w:rsid w:val="007F195A"/>
    <w:rsid w:val="00803234"/>
    <w:rsid w:val="00822C3B"/>
    <w:rsid w:val="008272AB"/>
    <w:rsid w:val="00863C03"/>
    <w:rsid w:val="008B064F"/>
    <w:rsid w:val="008E13FB"/>
    <w:rsid w:val="008F17D0"/>
    <w:rsid w:val="009355BF"/>
    <w:rsid w:val="0096236D"/>
    <w:rsid w:val="00972043"/>
    <w:rsid w:val="009905C6"/>
    <w:rsid w:val="00993CBD"/>
    <w:rsid w:val="009C15E5"/>
    <w:rsid w:val="009C3599"/>
    <w:rsid w:val="00A2397B"/>
    <w:rsid w:val="00A40510"/>
    <w:rsid w:val="00A815A1"/>
    <w:rsid w:val="00AA48AE"/>
    <w:rsid w:val="00AC09E9"/>
    <w:rsid w:val="00AD5232"/>
    <w:rsid w:val="00AF7654"/>
    <w:rsid w:val="00B22FDC"/>
    <w:rsid w:val="00B35D62"/>
    <w:rsid w:val="00B42543"/>
    <w:rsid w:val="00B83621"/>
    <w:rsid w:val="00BC0584"/>
    <w:rsid w:val="00C41FB5"/>
    <w:rsid w:val="00C80ACF"/>
    <w:rsid w:val="00C824A6"/>
    <w:rsid w:val="00CE32E6"/>
    <w:rsid w:val="00D24460"/>
    <w:rsid w:val="00D60AFC"/>
    <w:rsid w:val="00D60B44"/>
    <w:rsid w:val="00D96441"/>
    <w:rsid w:val="00D97529"/>
    <w:rsid w:val="00DA56CA"/>
    <w:rsid w:val="00DD3CED"/>
    <w:rsid w:val="00DD3D2B"/>
    <w:rsid w:val="00DD6C9E"/>
    <w:rsid w:val="00E55A07"/>
    <w:rsid w:val="00E75014"/>
    <w:rsid w:val="00E80408"/>
    <w:rsid w:val="00F2162C"/>
    <w:rsid w:val="00F57051"/>
    <w:rsid w:val="00F57E13"/>
    <w:rsid w:val="00F62422"/>
    <w:rsid w:val="00F6515D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A64AF2D-A55D-4899-BDB4-3A63FC75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B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F24FC"/>
    <w:pPr>
      <w:keepNext/>
      <w:outlineLvl w:val="1"/>
    </w:pPr>
    <w:rPr>
      <w:szCs w:val="20"/>
    </w:rPr>
  </w:style>
  <w:style w:type="paragraph" w:styleId="4">
    <w:name w:val="heading 4"/>
    <w:basedOn w:val="a"/>
    <w:link w:val="40"/>
    <w:uiPriority w:val="9"/>
    <w:qFormat/>
    <w:rsid w:val="004B0118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4F24FC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B836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C80AC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F24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F24FC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styleId="a6">
    <w:name w:val="footnote reference"/>
    <w:uiPriority w:val="99"/>
    <w:rsid w:val="00DD3D2B"/>
    <w:rPr>
      <w:rFonts w:cs="Times New Roman"/>
    </w:rPr>
  </w:style>
  <w:style w:type="character" w:styleId="a7">
    <w:name w:val="Strong"/>
    <w:uiPriority w:val="22"/>
    <w:qFormat/>
    <w:rsid w:val="00536132"/>
    <w:rPr>
      <w:rFonts w:cs="Times New Roman"/>
      <w:b/>
      <w:bCs/>
    </w:rPr>
  </w:style>
  <w:style w:type="character" w:styleId="a8">
    <w:name w:val="page number"/>
    <w:uiPriority w:val="99"/>
    <w:rsid w:val="00586759"/>
    <w:rPr>
      <w:rFonts w:cs="Times New Roman"/>
    </w:rPr>
  </w:style>
  <w:style w:type="paragraph" w:styleId="a9">
    <w:name w:val="Title"/>
    <w:basedOn w:val="a"/>
    <w:link w:val="aa"/>
    <w:uiPriority w:val="10"/>
    <w:qFormat/>
    <w:rsid w:val="00E80408"/>
    <w:pPr>
      <w:jc w:val="center"/>
    </w:pPr>
    <w:rPr>
      <w:b/>
      <w:szCs w:val="20"/>
      <w:lang w:val="en-US"/>
    </w:rPr>
  </w:style>
  <w:style w:type="character" w:customStyle="1" w:styleId="aa">
    <w:name w:val="Название Знак"/>
    <w:link w:val="a9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E804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uiPriority w:val="99"/>
    <w:rsid w:val="007377A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0175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cs="Times New Roman"/>
      <w:sz w:val="24"/>
      <w:szCs w:val="24"/>
    </w:rPr>
  </w:style>
  <w:style w:type="paragraph" w:customStyle="1" w:styleId="23">
    <w:name w:val="Стиль2"/>
    <w:basedOn w:val="24"/>
    <w:rsid w:val="00D97529"/>
    <w:pPr>
      <w:spacing w:after="0" w:line="240" w:lineRule="auto"/>
      <w:ind w:left="357"/>
      <w:jc w:val="both"/>
    </w:pPr>
    <w:rPr>
      <w:sz w:val="32"/>
    </w:rPr>
  </w:style>
  <w:style w:type="paragraph" w:styleId="ae">
    <w:name w:val="Body Text Indent"/>
    <w:basedOn w:val="a"/>
    <w:link w:val="af"/>
    <w:uiPriority w:val="99"/>
    <w:rsid w:val="00D9752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D9752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  <w:szCs w:val="24"/>
    </w:rPr>
  </w:style>
  <w:style w:type="paragraph" w:customStyle="1" w:styleId="af0">
    <w:name w:val="АА"/>
    <w:basedOn w:val="a"/>
    <w:qFormat/>
    <w:rsid w:val="00B42543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f1">
    <w:name w:val="Б"/>
    <w:basedOn w:val="a"/>
    <w:qFormat/>
    <w:rsid w:val="00B42543"/>
    <w:pPr>
      <w:spacing w:line="360" w:lineRule="auto"/>
      <w:contextualSpacing/>
    </w:pPr>
    <w:rPr>
      <w:sz w:val="20"/>
    </w:rPr>
  </w:style>
  <w:style w:type="table" w:styleId="af2">
    <w:name w:val="Table Grid"/>
    <w:basedOn w:val="a1"/>
    <w:uiPriority w:val="59"/>
    <w:rsid w:val="00F57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818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19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2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2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25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3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31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34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82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832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8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828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9182</Words>
  <Characters>52343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СТРАТЕГИИ МАРКЕТИНГА РЕГИОНА: ПОНЯТИЕ, ВИДЫ, МЕСТО В СТРАТЕГИИ РАЗВИТИЯ РЕГИОНА </vt:lpstr>
    </vt:vector>
  </TitlesOfParts>
  <Company>MoBIL GROUP</Company>
  <LinksUpToDate>false</LinksUpToDate>
  <CharactersWithSpaces>61403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СТРАТЕГИИ МАРКЕТИНГА РЕГИОНА: ПОНЯТИЕ, ВИДЫ, МЕСТО В СТРАТЕГИИ РАЗВИТИЯ РЕГИОНА </dc:title>
  <dc:subject/>
  <dc:creator>Admin</dc:creator>
  <cp:keywords/>
  <dc:description/>
  <cp:lastModifiedBy>admin</cp:lastModifiedBy>
  <cp:revision>2</cp:revision>
  <dcterms:created xsi:type="dcterms:W3CDTF">2014-02-28T20:24:00Z</dcterms:created>
  <dcterms:modified xsi:type="dcterms:W3CDTF">2014-02-28T20:24:00Z</dcterms:modified>
</cp:coreProperties>
</file>