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FF" w:rsidRPr="00DC3EA2" w:rsidRDefault="006D753E" w:rsidP="00DC3EA2">
      <w:pPr>
        <w:pStyle w:val="a3"/>
        <w:keepNext/>
        <w:widowControl w:val="0"/>
        <w:spacing w:line="360" w:lineRule="auto"/>
        <w:ind w:left="0" w:firstLine="709"/>
        <w:jc w:val="both"/>
        <w:rPr>
          <w:sz w:val="28"/>
          <w:szCs w:val="28"/>
        </w:rPr>
      </w:pPr>
      <w:r w:rsidRPr="00DC3EA2">
        <w:rPr>
          <w:sz w:val="28"/>
          <w:szCs w:val="28"/>
        </w:rPr>
        <w:t xml:space="preserve">1. </w:t>
      </w:r>
      <w:r w:rsidR="007D0E3D" w:rsidRPr="00DC3EA2">
        <w:rPr>
          <w:sz w:val="28"/>
          <w:szCs w:val="28"/>
        </w:rPr>
        <w:t>Разработка финансовой стратегии организации</w:t>
      </w:r>
    </w:p>
    <w:p w:rsidR="007D0E3D" w:rsidRPr="00DC3EA2" w:rsidRDefault="007D0E3D"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финансовом менеджменте при разработке вариантов решений, связанных с выбором источников финансирования инвестиционных проектов, используют разнообразные модели (матрицы), наиболее распространенной из которых сч</w:t>
      </w:r>
      <w:r w:rsidR="003926A2">
        <w:rPr>
          <w:rFonts w:ascii="Times New Roman" w:hAnsi="Times New Roman"/>
          <w:sz w:val="28"/>
          <w:szCs w:val="28"/>
        </w:rPr>
        <w:t>итают модель французских ученых</w:t>
      </w:r>
      <w:r w:rsidR="003926A2" w:rsidRPr="003926A2">
        <w:rPr>
          <w:rFonts w:ascii="Times New Roman" w:hAnsi="Times New Roman"/>
          <w:sz w:val="28"/>
          <w:szCs w:val="28"/>
        </w:rPr>
        <w:t xml:space="preserve"> </w:t>
      </w:r>
      <w:r w:rsidRPr="00DC3EA2">
        <w:rPr>
          <w:rFonts w:ascii="Times New Roman" w:hAnsi="Times New Roman"/>
          <w:sz w:val="28"/>
          <w:szCs w:val="28"/>
        </w:rPr>
        <w:t>практиков Франшона и Романе.</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Для построения матрицы рассчитываются два основных показателя:</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результат хозяйственной деятельности (РХД) – это свободные денежные средства, остающиеся после инвестирования в текущую и инвестиционную деятельность организации.</w:t>
      </w:r>
    </w:p>
    <w:p w:rsidR="00DC3EA2" w:rsidRPr="00DC3EA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РХД = БРЭИ - ∆ФЭП ± ЧДС инвест.</w:t>
      </w:r>
      <w:r w:rsidR="00DC3EA2">
        <w:rPr>
          <w:rFonts w:ascii="Times New Roman" w:hAnsi="Times New Roman"/>
          <w:sz w:val="28"/>
          <w:szCs w:val="28"/>
        </w:rPr>
        <w:t xml:space="preserve"> </w:t>
      </w:r>
      <w:r w:rsidRPr="00DC3EA2">
        <w:rPr>
          <w:rFonts w:ascii="Times New Roman" w:hAnsi="Times New Roman"/>
          <w:sz w:val="28"/>
          <w:szCs w:val="28"/>
        </w:rPr>
        <w:t>деят.=-3843-12064=-15907 тыс. руб.</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БРЭИ – брутто-результат эксплуатации инвестиций – сумма денег, которыми управляет организация ради получения прибыли;</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ЧДС инвест. деят. – разность между</w:t>
      </w:r>
      <w:r w:rsidR="00DC3EA2">
        <w:rPr>
          <w:rFonts w:ascii="Times New Roman" w:hAnsi="Times New Roman"/>
          <w:sz w:val="28"/>
          <w:szCs w:val="28"/>
        </w:rPr>
        <w:t xml:space="preserve"> </w:t>
      </w:r>
      <w:r w:rsidRPr="00DC3EA2">
        <w:rPr>
          <w:rFonts w:ascii="Times New Roman" w:hAnsi="Times New Roman"/>
          <w:sz w:val="28"/>
          <w:szCs w:val="28"/>
        </w:rPr>
        <w:t>всеми поступлениями по инвестиционной деятельности и всеми видами расходования денежных средств (ф. №4, стр. 340, гр. 3)=0 тыс. руб.</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∆ФЭП – изменение финансово-эксплуатаци</w:t>
      </w:r>
      <w:r w:rsidR="00DC3EA2">
        <w:rPr>
          <w:rFonts w:ascii="Times New Roman" w:hAnsi="Times New Roman"/>
          <w:sz w:val="28"/>
          <w:szCs w:val="28"/>
        </w:rPr>
        <w:t>онных потребностей организации.</w:t>
      </w:r>
    </w:p>
    <w:p w:rsidR="00DC3EA2" w:rsidRPr="00DC3EA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∆ФЭП = ФЭП к.п. – ФЭП н.г.=3685-15749=-12064 тыс. руб.</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ФЭП к.г. – финансово-эксплутационные потребности на конец года=3685 тыс. руб.</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ФЭП н.г. – финансово-эксплутационные потребности на начало года=15749 тыс. руб.</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свою очередь, ФЭП рассчитывают по формуле:</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ФЭП = З + Д – Кр, </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З – запасы (форма №1, стр.210+220);</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Д – дебиторская задолженность (форма №1, стр.230+240), </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Кр – кредиторская задолженность (форма №1, стр. 621)</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БРЭИ = ДС – Ам=-3243-600=-3843 тыс. руб.</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ДС – добавленная стоимость, то есть часть стоимости производстведенного продукта за минусом затрат организации на приобретение сырья, материалов, покупки услуг и т.д.</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Ам – амортизация (форма №5, стр. 740, гр.3).</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ДС = СПП – МЗ=6554-9797=-3243 тыс. руб.</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МЗ – материальные затраты (форма №5, стр. 710, гр.3)</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СПП – стоимость производственного продукта.</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СПП = Вр ± ∆ГП=11550-4996=6554 тыс. руб.</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bCs/>
          <w:sz w:val="28"/>
          <w:szCs w:val="28"/>
        </w:rPr>
      </w:pPr>
      <w:r w:rsidRPr="00DC3EA2">
        <w:rPr>
          <w:rFonts w:ascii="Times New Roman" w:hAnsi="Times New Roman"/>
          <w:sz w:val="28"/>
          <w:szCs w:val="28"/>
        </w:rPr>
        <w:t>Вр – выручка от реализации продукции (форма №2,</w:t>
      </w:r>
      <w:r w:rsidR="00DC3EA2">
        <w:rPr>
          <w:rFonts w:ascii="Times New Roman" w:hAnsi="Times New Roman"/>
          <w:sz w:val="28"/>
          <w:szCs w:val="28"/>
        </w:rPr>
        <w:t xml:space="preserve"> </w:t>
      </w:r>
      <w:r w:rsidRPr="00DC3EA2">
        <w:rPr>
          <w:rFonts w:ascii="Times New Roman" w:hAnsi="Times New Roman"/>
          <w:bCs/>
          <w:sz w:val="28"/>
          <w:szCs w:val="28"/>
        </w:rPr>
        <w:t>стр. 010, гр. 3)</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∆ГП – изменение остатков готовой продукции и незавершенного производства (форма №1, стр. 213 + 214, гр.4 – гр.3).</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результат финансовой деятельности (РФД) – это показатель, характеризующий политику организации в области внешнего заимствования. Определяется чистыми денежными средствами по финансовой деятельности (форма №4, стр. 430, гр. 3).</w:t>
      </w: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На комбинации РХД и РФД строится финансовая стратегия на основе модели. В ней представлен показатель «результат хозяйственно-финансовой деятельности» - комплексный показатель наличия денежных средств, поступающих из собственных и заемных источников.</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057EC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РХФД = РХД = РФД.</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057ECF" w:rsidRPr="00DC3EA2" w:rsidRDefault="00C57D25"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Колхозе им. Мичурина РХД&lt;0, РФД=0 - по матрице Франшона – Романе поле 8 «Дилема»</w:t>
      </w:r>
    </w:p>
    <w:p w:rsidR="00057ECF" w:rsidRPr="00DC3EA2" w:rsidRDefault="00C57D25"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Вывод: Колхоз им. Мичурина частично использует возможности заимствования, покрывая убытки от текущей деятельности.</w:t>
      </w:r>
    </w:p>
    <w:p w:rsidR="00C57D25" w:rsidRPr="00DC3EA2" w:rsidRDefault="00C57D25"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Рекомендации: наращивание рентабельности активов хозяйства. Если рентабельность активов будет расти значительными темпами, то хозяйство сможет довольствоваться умеренным использованием возможностей рынка и поддерживать небольшие суммы заимствования.</w:t>
      </w:r>
    </w:p>
    <w:p w:rsidR="00144357" w:rsidRPr="00DC3EA2" w:rsidRDefault="00144357" w:rsidP="00DC3EA2">
      <w:pPr>
        <w:keepNext/>
        <w:widowControl w:val="0"/>
        <w:spacing w:after="0" w:line="360" w:lineRule="auto"/>
        <w:ind w:firstLine="709"/>
        <w:jc w:val="both"/>
        <w:rPr>
          <w:rFonts w:ascii="Times New Roman" w:hAnsi="Times New Roman"/>
          <w:sz w:val="28"/>
          <w:szCs w:val="28"/>
        </w:rPr>
      </w:pPr>
    </w:p>
    <w:p w:rsidR="006F1954" w:rsidRPr="00DC3EA2" w:rsidRDefault="0014435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2. </w:t>
      </w:r>
      <w:r w:rsidR="006F1954" w:rsidRPr="00DC3EA2">
        <w:rPr>
          <w:rFonts w:ascii="Times New Roman" w:hAnsi="Times New Roman"/>
          <w:sz w:val="28"/>
          <w:szCs w:val="28"/>
        </w:rPr>
        <w:t>Прогнозирование финансовых результатов деятельности организации</w:t>
      </w:r>
    </w:p>
    <w:p w:rsidR="00144357" w:rsidRPr="00DC3EA2" w:rsidRDefault="00144357" w:rsidP="00DC3EA2">
      <w:pPr>
        <w:keepNext/>
        <w:widowControl w:val="0"/>
        <w:spacing w:after="0" w:line="360" w:lineRule="auto"/>
        <w:ind w:firstLine="709"/>
        <w:jc w:val="both"/>
        <w:rPr>
          <w:rFonts w:ascii="Times New Roman" w:hAnsi="Times New Roman"/>
          <w:sz w:val="28"/>
          <w:szCs w:val="28"/>
        </w:rPr>
      </w:pP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Финансовый результат деятельности организации осуществляется по модели формирования, изложенной в форме №2 бухгалтерской отчетности. В форме №2 представлена факторная модель аддитивного типа, в которой представлены показатели, различным образом влияющие на величину балансовой и чистой прибыли.</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Любая коммерческая организация согласно ГК РФ образуется с целью получения прибыли. В связи с этим главной задачей финансовых менеджеров является обеспечение постоянного прироста прибыли, прежде всего, от продажи продукции. Эта прибыль является главной составляющей чистой прибыли и свидетельствует о соответствии текущей деятельности организации своей миссии.</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этой связи организация должна уметь управлять размером прибыли от продаж, рассчитывать ее прогнозные значения на основе отчетности. Для реализации этой цели используется показатель «производственный леверидж (риск)».</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финансовом менеджменте он рассчитывается по формуле:</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46.5pt">
            <v:imagedata r:id="rId8" o:title=""/>
          </v:shape>
        </w:pict>
      </w:r>
    </w:p>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где ЭПР - эффект производственного рычага, </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Пп - прибыль от продаж (ф. №2, стр. 050, гр. 3)</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Пер.з - переменные затраты (пропорциональные затраты), которые изменяются в зависимости от изменения объема производства продукции.</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К их числу относят затраты на приобретение материалов, расходы на оплату труда сдельщиков, отчисления на социальные нужды этой категории работников, транспортные расходы по доставке сырья и готовой продукции. Применительно к РГР будем понимать под переменными затратами только затраты на приобретение материалов (ф. №5, стр. 710, гр. 3). </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Значение, полученное по данной формуле, свидетельствует о сложившемся в организации соотношении между темпами прироста выручки от</w:t>
      </w:r>
      <w:r w:rsidRPr="00DC3EA2">
        <w:rPr>
          <w:rFonts w:ascii="Times New Roman" w:hAnsi="Times New Roman"/>
          <w:iCs/>
          <w:sz w:val="28"/>
          <w:szCs w:val="28"/>
        </w:rPr>
        <w:t>,</w:t>
      </w:r>
      <w:r w:rsidRPr="00DC3EA2">
        <w:rPr>
          <w:rFonts w:ascii="Times New Roman" w:hAnsi="Times New Roman"/>
          <w:sz w:val="28"/>
          <w:szCs w:val="28"/>
        </w:rPr>
        <w:t xml:space="preserve"> реализации продукции и темпами прироста прибыли от продажи продукции.</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Следует считать верным, что финансовый менеджер не должен допускать в плановом периоде снижения размера выручки от реализации по сравнению с отчетным периодом. </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Рассмотрим алгоритм прогнозирования прибыли от продаж продукции в Колхозе им. Мичурина:</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Выручка</w:t>
      </w:r>
      <w:r w:rsidRPr="00DC3EA2">
        <w:rPr>
          <w:rFonts w:ascii="Times New Roman" w:hAnsi="Times New Roman"/>
          <w:sz w:val="28"/>
          <w:szCs w:val="28"/>
          <w:vertAlign w:val="superscript"/>
        </w:rPr>
        <w:t>0</w:t>
      </w:r>
      <w:r w:rsidRPr="00DC3EA2">
        <w:rPr>
          <w:rFonts w:ascii="Times New Roman" w:hAnsi="Times New Roman"/>
          <w:sz w:val="28"/>
          <w:szCs w:val="28"/>
        </w:rPr>
        <w:t xml:space="preserve"> = </w:t>
      </w:r>
      <w:r w:rsidR="00A762DD" w:rsidRPr="00DC3EA2">
        <w:rPr>
          <w:rFonts w:ascii="Times New Roman" w:hAnsi="Times New Roman"/>
          <w:sz w:val="28"/>
          <w:szCs w:val="28"/>
        </w:rPr>
        <w:t>11550 тыс</w:t>
      </w:r>
      <w:r w:rsidRPr="00DC3EA2">
        <w:rPr>
          <w:rFonts w:ascii="Times New Roman" w:hAnsi="Times New Roman"/>
          <w:sz w:val="28"/>
          <w:szCs w:val="28"/>
        </w:rPr>
        <w:t xml:space="preserve">. руб., </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Переменные затраты</w:t>
      </w:r>
      <w:r w:rsidRPr="00DC3EA2">
        <w:rPr>
          <w:rFonts w:ascii="Times New Roman" w:hAnsi="Times New Roman"/>
          <w:sz w:val="28"/>
          <w:szCs w:val="28"/>
          <w:vertAlign w:val="superscript"/>
        </w:rPr>
        <w:t>0</w:t>
      </w:r>
      <w:r w:rsidRPr="00DC3EA2">
        <w:rPr>
          <w:rFonts w:ascii="Times New Roman" w:hAnsi="Times New Roman"/>
          <w:sz w:val="28"/>
          <w:szCs w:val="28"/>
        </w:rPr>
        <w:t xml:space="preserve"> = </w:t>
      </w:r>
      <w:r w:rsidR="00A762DD" w:rsidRPr="00DC3EA2">
        <w:rPr>
          <w:rFonts w:ascii="Times New Roman" w:hAnsi="Times New Roman"/>
          <w:sz w:val="28"/>
          <w:szCs w:val="28"/>
        </w:rPr>
        <w:t>9797 тыс</w:t>
      </w:r>
      <w:r w:rsidRPr="00DC3EA2">
        <w:rPr>
          <w:rFonts w:ascii="Times New Roman" w:hAnsi="Times New Roman"/>
          <w:sz w:val="28"/>
          <w:szCs w:val="28"/>
        </w:rPr>
        <w:t>. руб.,</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Прибыль от реализации</w:t>
      </w:r>
      <w:r w:rsidRPr="00DC3EA2">
        <w:rPr>
          <w:rFonts w:ascii="Times New Roman" w:hAnsi="Times New Roman"/>
          <w:sz w:val="28"/>
          <w:szCs w:val="28"/>
          <w:vertAlign w:val="superscript"/>
        </w:rPr>
        <w:t>0</w:t>
      </w:r>
      <w:r w:rsidR="00DC3EA2">
        <w:rPr>
          <w:rFonts w:ascii="Times New Roman" w:hAnsi="Times New Roman"/>
          <w:sz w:val="28"/>
          <w:szCs w:val="28"/>
        </w:rPr>
        <w:t xml:space="preserve"> </w:t>
      </w:r>
      <w:r w:rsidRPr="00DC3EA2">
        <w:rPr>
          <w:rFonts w:ascii="Times New Roman" w:hAnsi="Times New Roman"/>
          <w:sz w:val="28"/>
          <w:szCs w:val="28"/>
        </w:rPr>
        <w:t xml:space="preserve">= </w:t>
      </w:r>
      <w:r w:rsidR="00A762DD" w:rsidRPr="00DC3EA2">
        <w:rPr>
          <w:rFonts w:ascii="Times New Roman" w:hAnsi="Times New Roman"/>
          <w:sz w:val="28"/>
          <w:szCs w:val="28"/>
        </w:rPr>
        <w:t>- 4880 тыс.</w:t>
      </w:r>
      <w:r w:rsidRPr="00DC3EA2">
        <w:rPr>
          <w:rFonts w:ascii="Times New Roman" w:hAnsi="Times New Roman"/>
          <w:sz w:val="28"/>
          <w:szCs w:val="28"/>
        </w:rPr>
        <w:t xml:space="preserve">. руб., </w:t>
      </w: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Выручка</w:t>
      </w:r>
      <w:r w:rsidRPr="00DC3EA2">
        <w:rPr>
          <w:rFonts w:ascii="Times New Roman" w:hAnsi="Times New Roman"/>
          <w:sz w:val="28"/>
          <w:szCs w:val="28"/>
          <w:vertAlign w:val="superscript"/>
        </w:rPr>
        <w:t>пл</w:t>
      </w:r>
      <w:r w:rsidRPr="00DC3EA2">
        <w:rPr>
          <w:rFonts w:ascii="Times New Roman" w:hAnsi="Times New Roman"/>
          <w:sz w:val="28"/>
          <w:szCs w:val="28"/>
        </w:rPr>
        <w:t xml:space="preserve"> = 1</w:t>
      </w:r>
      <w:r w:rsidR="00A762DD" w:rsidRPr="00DC3EA2">
        <w:rPr>
          <w:rFonts w:ascii="Times New Roman" w:hAnsi="Times New Roman"/>
          <w:sz w:val="28"/>
          <w:szCs w:val="28"/>
        </w:rPr>
        <w:t>4000 тыс.</w:t>
      </w:r>
      <w:r w:rsidRPr="00DC3EA2">
        <w:rPr>
          <w:rFonts w:ascii="Times New Roman" w:hAnsi="Times New Roman"/>
          <w:sz w:val="28"/>
          <w:szCs w:val="28"/>
        </w:rPr>
        <w:t xml:space="preserve"> руб.</w:t>
      </w:r>
    </w:p>
    <w:p w:rsidR="00DC3EA2" w:rsidRDefault="00DC3EA2">
      <w:pPr>
        <w:rPr>
          <w:rFonts w:ascii="Times New Roman" w:hAnsi="Times New Roman"/>
          <w:sz w:val="28"/>
          <w:szCs w:val="28"/>
        </w:rPr>
      </w:pPr>
      <w:r>
        <w:rPr>
          <w:rFonts w:ascii="Times New Roman" w:hAnsi="Times New Roman"/>
          <w:sz w:val="28"/>
          <w:szCs w:val="28"/>
        </w:rPr>
        <w:br w:type="page"/>
      </w:r>
    </w:p>
    <w:p w:rsidR="00A762DD" w:rsidRPr="00DC3EA2" w:rsidRDefault="00A762D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w:t>
      </w:r>
      <w:r w:rsidR="00DC3EA2">
        <w:rPr>
          <w:rFonts w:ascii="Times New Roman" w:hAnsi="Times New Roman"/>
          <w:sz w:val="28"/>
          <w:szCs w:val="28"/>
        </w:rPr>
        <w:t xml:space="preserve"> </w:t>
      </w:r>
      <w:r w:rsidRPr="00DC3EA2">
        <w:rPr>
          <w:rFonts w:ascii="Times New Roman" w:hAnsi="Times New Roman"/>
          <w:sz w:val="28"/>
          <w:szCs w:val="28"/>
        </w:rPr>
        <w:t>ЭПР=-0,36. Это значит, что на 1 % изменения выручки приходиться</w:t>
      </w:r>
      <w:r w:rsidR="00DC3EA2">
        <w:rPr>
          <w:rFonts w:ascii="Times New Roman" w:hAnsi="Times New Roman"/>
          <w:sz w:val="28"/>
          <w:szCs w:val="28"/>
        </w:rPr>
        <w:t xml:space="preserve"> </w:t>
      </w:r>
      <w:r w:rsidRPr="00DC3EA2">
        <w:rPr>
          <w:rFonts w:ascii="Times New Roman" w:hAnsi="Times New Roman"/>
          <w:sz w:val="28"/>
          <w:szCs w:val="28"/>
        </w:rPr>
        <w:t>(-0,36%) изменения прибыли от продаж.</w:t>
      </w:r>
    </w:p>
    <w:p w:rsidR="006F1954" w:rsidRPr="00B53012" w:rsidRDefault="00A762D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О</w:t>
      </w:r>
      <w:r w:rsidR="006F1954" w:rsidRPr="00DC3EA2">
        <w:rPr>
          <w:rFonts w:ascii="Times New Roman" w:hAnsi="Times New Roman"/>
          <w:sz w:val="28"/>
          <w:szCs w:val="28"/>
        </w:rPr>
        <w:t xml:space="preserve">пределим </w:t>
      </w:r>
      <w:r w:rsidRPr="00DC3EA2">
        <w:rPr>
          <w:rFonts w:ascii="Times New Roman" w:hAnsi="Times New Roman"/>
          <w:sz w:val="28"/>
          <w:szCs w:val="28"/>
        </w:rPr>
        <w:t>размер прироста выручки от реализации продукции в плановом периоде по сравнению с отчётным:</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DC3EA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Δ</w:t>
      </w:r>
      <w:r w:rsidR="00E105ED">
        <w:rPr>
          <w:rFonts w:ascii="Times New Roman" w:hAnsi="Times New Roman"/>
          <w:sz w:val="28"/>
          <w:szCs w:val="28"/>
        </w:rPr>
        <w:pict>
          <v:shape id="_x0000_i1026" type="#_x0000_t75" style="width:396pt;height:50.25pt">
            <v:imagedata r:id="rId9" o:title=""/>
          </v:shape>
        </w:pict>
      </w:r>
    </w:p>
    <w:p w:rsidR="00DC3EA2" w:rsidRPr="00DC3EA2" w:rsidRDefault="00DC3EA2" w:rsidP="00DC3EA2">
      <w:pPr>
        <w:keepNext/>
        <w:widowControl w:val="0"/>
        <w:spacing w:after="0" w:line="360" w:lineRule="auto"/>
        <w:ind w:firstLine="709"/>
        <w:jc w:val="both"/>
        <w:rPr>
          <w:rFonts w:ascii="Times New Roman" w:hAnsi="Times New Roman"/>
          <w:sz w:val="28"/>
          <w:szCs w:val="28"/>
        </w:rPr>
      </w:pPr>
    </w:p>
    <w:p w:rsidR="006F1954" w:rsidRPr="00B53012" w:rsidRDefault="00A762D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w:t>
      </w:r>
      <w:r w:rsidR="006F1954" w:rsidRPr="00DC3EA2">
        <w:rPr>
          <w:rFonts w:ascii="Times New Roman" w:hAnsi="Times New Roman"/>
          <w:sz w:val="28"/>
          <w:szCs w:val="28"/>
        </w:rPr>
        <w:t xml:space="preserve">. </w:t>
      </w:r>
      <w:r w:rsidRPr="00DC3EA2">
        <w:rPr>
          <w:rFonts w:ascii="Times New Roman" w:hAnsi="Times New Roman"/>
          <w:sz w:val="28"/>
          <w:szCs w:val="28"/>
        </w:rPr>
        <w:t>О</w:t>
      </w:r>
      <w:r w:rsidR="00A7647C" w:rsidRPr="00DC3EA2">
        <w:rPr>
          <w:rFonts w:ascii="Times New Roman" w:hAnsi="Times New Roman"/>
          <w:sz w:val="28"/>
          <w:szCs w:val="28"/>
        </w:rPr>
        <w:t>предели</w:t>
      </w:r>
      <w:r w:rsidR="006F1954" w:rsidRPr="00DC3EA2">
        <w:rPr>
          <w:rFonts w:ascii="Times New Roman" w:hAnsi="Times New Roman"/>
          <w:sz w:val="28"/>
          <w:szCs w:val="28"/>
        </w:rPr>
        <w:t xml:space="preserve">м </w:t>
      </w:r>
      <w:r w:rsidR="00A7647C" w:rsidRPr="00DC3EA2">
        <w:rPr>
          <w:rFonts w:ascii="Times New Roman" w:hAnsi="Times New Roman"/>
          <w:sz w:val="28"/>
          <w:szCs w:val="28"/>
        </w:rPr>
        <w:t>размер прироста прибыли от продаж:</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B5301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Δ%П</w:t>
      </w:r>
      <w:r w:rsidR="00A7647C" w:rsidRPr="00DC3EA2">
        <w:rPr>
          <w:rFonts w:ascii="Times New Roman" w:hAnsi="Times New Roman"/>
          <w:sz w:val="28"/>
          <w:szCs w:val="28"/>
        </w:rPr>
        <w:t>р</w:t>
      </w:r>
      <w:r w:rsidRPr="00DC3EA2">
        <w:rPr>
          <w:rFonts w:ascii="Times New Roman" w:hAnsi="Times New Roman"/>
          <w:sz w:val="28"/>
          <w:szCs w:val="28"/>
        </w:rPr>
        <w:t xml:space="preserve"> = ЭПР* Δ%Вр</w:t>
      </w:r>
      <w:r w:rsidR="00A7647C" w:rsidRPr="00DC3EA2">
        <w:rPr>
          <w:rFonts w:ascii="Times New Roman" w:hAnsi="Times New Roman"/>
          <w:sz w:val="28"/>
          <w:szCs w:val="28"/>
        </w:rPr>
        <w:t>=(-0,36)*21,2=-7,6 %</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B53012" w:rsidRDefault="00A7647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4. Определи</w:t>
      </w:r>
      <w:r w:rsidR="006F1954" w:rsidRPr="00DC3EA2">
        <w:rPr>
          <w:rFonts w:ascii="Times New Roman" w:hAnsi="Times New Roman"/>
          <w:sz w:val="28"/>
          <w:szCs w:val="28"/>
        </w:rPr>
        <w:t xml:space="preserve">м абсолютное значение </w:t>
      </w:r>
      <w:r w:rsidRPr="00DC3EA2">
        <w:rPr>
          <w:rFonts w:ascii="Times New Roman" w:hAnsi="Times New Roman"/>
          <w:sz w:val="28"/>
          <w:szCs w:val="28"/>
        </w:rPr>
        <w:t>планируемой прибыли</w:t>
      </w:r>
      <w:r w:rsidR="006F1954" w:rsidRPr="00DC3EA2">
        <w:rPr>
          <w:rFonts w:ascii="Times New Roman" w:hAnsi="Times New Roman"/>
          <w:sz w:val="28"/>
          <w:szCs w:val="28"/>
        </w:rPr>
        <w:t>:</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DC3EA2" w:rsidRDefault="00E105ED" w:rsidP="00DC3EA2">
      <w:pPr>
        <w:keepNext/>
        <w:widowControl w:val="0"/>
        <w:spacing w:after="0" w:line="360" w:lineRule="auto"/>
        <w:ind w:firstLine="709"/>
        <w:jc w:val="both"/>
        <w:rPr>
          <w:rFonts w:ascii="Times New Roman" w:hAnsi="Times New Roman"/>
          <w:sz w:val="28"/>
          <w:szCs w:val="28"/>
          <w:vertAlign w:val="subscript"/>
          <w:lang w:val="en-US"/>
        </w:rPr>
      </w:pPr>
      <w:r>
        <w:rPr>
          <w:rFonts w:ascii="Times New Roman" w:hAnsi="Times New Roman"/>
          <w:sz w:val="28"/>
          <w:szCs w:val="28"/>
        </w:rPr>
        <w:pict>
          <v:shape id="_x0000_i1027" type="#_x0000_t75" style="width:9pt;height:33.75pt">
            <v:imagedata r:id="rId10" o:title=""/>
          </v:shape>
        </w:pict>
      </w:r>
      <w:r>
        <w:rPr>
          <w:rFonts w:ascii="Times New Roman" w:hAnsi="Times New Roman"/>
          <w:sz w:val="28"/>
          <w:szCs w:val="28"/>
        </w:rPr>
        <w:pict>
          <v:shape id="_x0000_i1028" type="#_x0000_t75" style="width:362.25pt;height:27pt">
            <v:imagedata r:id="rId11" o:title=""/>
          </v:shape>
        </w:pict>
      </w:r>
    </w:p>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6F1954" w:rsidRPr="00B53012" w:rsidRDefault="006F195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Кр - коэффициент роста прибыли.</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F1954"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283.5pt;height:42pt">
            <v:imagedata r:id="rId12" o:title=""/>
          </v:shape>
        </w:pict>
      </w:r>
      <w:r w:rsidR="006F1954" w:rsidRPr="00DC3EA2">
        <w:rPr>
          <w:rFonts w:ascii="Times New Roman" w:hAnsi="Times New Roman"/>
          <w:sz w:val="28"/>
          <w:szCs w:val="28"/>
        </w:rPr>
        <w:t>.</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C57D25" w:rsidRPr="00DC3EA2" w:rsidRDefault="00A8438B"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Вывод: с увеличением выручки от реализации продукции в плановом периоде убыток от реализации продукции уменьшиться.</w:t>
      </w:r>
    </w:p>
    <w:p w:rsidR="00A8438B" w:rsidRPr="00DC3EA2" w:rsidRDefault="00A8438B"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Рекомендации: Увеличить объёмы производства и реализации продукции; найти покупателя, который может предложить большую цену на продукцию, чем нынешний.</w:t>
      </w:r>
    </w:p>
    <w:p w:rsidR="00144357" w:rsidRPr="00DC3EA2" w:rsidRDefault="00144357" w:rsidP="00DC3EA2">
      <w:pPr>
        <w:keepNext/>
        <w:widowControl w:val="0"/>
        <w:spacing w:after="0" w:line="360" w:lineRule="auto"/>
        <w:ind w:firstLine="709"/>
        <w:jc w:val="both"/>
        <w:rPr>
          <w:rFonts w:ascii="Times New Roman" w:hAnsi="Times New Roman"/>
          <w:sz w:val="28"/>
          <w:szCs w:val="28"/>
        </w:rPr>
      </w:pPr>
    </w:p>
    <w:p w:rsidR="00DC3EA2" w:rsidRDefault="00DC3EA2">
      <w:pPr>
        <w:rPr>
          <w:rFonts w:ascii="Times New Roman" w:hAnsi="Times New Roman"/>
          <w:sz w:val="28"/>
          <w:szCs w:val="28"/>
        </w:rPr>
      </w:pPr>
      <w:r>
        <w:rPr>
          <w:rFonts w:ascii="Times New Roman" w:hAnsi="Times New Roman"/>
          <w:sz w:val="28"/>
          <w:szCs w:val="28"/>
        </w:rPr>
        <w:br w:type="page"/>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 Разработка кассового бюджета</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Кассовый бюджет – подробная смета ожидаемых поступлений и выплат денежных средств за определенный период.</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Целью бюджетирования денежных средств является расчет необходимого их объема и определение моментов времени, когда у организации ожидается недостаток или избыток денежных средств, для того чтобы избежать кризисных явлений и рационально использовать денежные средства организации. </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Кассовый бюджет разрабатывается поэтапно на предстоящие 6 месяцев.</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lang w:val="en-US"/>
        </w:rPr>
        <w:t>I</w:t>
      </w:r>
      <w:r w:rsidRPr="00DC3EA2">
        <w:rPr>
          <w:rFonts w:ascii="Times New Roman" w:hAnsi="Times New Roman"/>
          <w:sz w:val="28"/>
          <w:szCs w:val="28"/>
        </w:rPr>
        <w:t xml:space="preserve"> этап. Разработка прогноза поступлений денежных средств от продаж.</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1</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Прогноз поступлений денежных средств</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992"/>
        <w:gridCol w:w="992"/>
        <w:gridCol w:w="851"/>
        <w:gridCol w:w="850"/>
        <w:gridCol w:w="992"/>
        <w:gridCol w:w="851"/>
      </w:tblGrid>
      <w:tr w:rsidR="00D04BE7" w:rsidRPr="00DC3EA2" w:rsidTr="00DC3EA2">
        <w:trPr>
          <w:trHeight w:val="247"/>
        </w:trPr>
        <w:tc>
          <w:tcPr>
            <w:tcW w:w="2552" w:type="dxa"/>
            <w:vMerge w:val="restart"/>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Наименование показателей</w:t>
            </w:r>
          </w:p>
        </w:tc>
        <w:tc>
          <w:tcPr>
            <w:tcW w:w="5528" w:type="dxa"/>
            <w:gridSpan w:val="6"/>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Месяцы</w:t>
            </w:r>
          </w:p>
        </w:tc>
        <w:tc>
          <w:tcPr>
            <w:tcW w:w="851" w:type="dxa"/>
            <w:vMerge w:val="restart"/>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за 6 мес., тыс. руб.</w:t>
            </w:r>
          </w:p>
        </w:tc>
      </w:tr>
      <w:tr w:rsidR="00D04BE7" w:rsidRPr="00DC3EA2" w:rsidTr="00DC3EA2">
        <w:trPr>
          <w:trHeight w:val="253"/>
        </w:trPr>
        <w:tc>
          <w:tcPr>
            <w:tcW w:w="2552" w:type="dxa"/>
            <w:vMerge/>
          </w:tcPr>
          <w:p w:rsidR="00D04BE7" w:rsidRPr="00DC3EA2" w:rsidRDefault="00D04BE7" w:rsidP="00DC3EA2">
            <w:pPr>
              <w:keepNext/>
              <w:widowControl w:val="0"/>
              <w:spacing w:after="0" w:line="360" w:lineRule="auto"/>
              <w:jc w:val="both"/>
              <w:rPr>
                <w:rFonts w:ascii="Times New Roman" w:hAnsi="Times New Roman"/>
                <w:sz w:val="20"/>
                <w:szCs w:val="20"/>
              </w:rPr>
            </w:pPr>
          </w:p>
        </w:tc>
        <w:tc>
          <w:tcPr>
            <w:tcW w:w="851"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Янв.</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Февр.</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Март</w:t>
            </w:r>
          </w:p>
        </w:tc>
        <w:tc>
          <w:tcPr>
            <w:tcW w:w="851"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Апр.</w:t>
            </w:r>
          </w:p>
        </w:tc>
        <w:tc>
          <w:tcPr>
            <w:tcW w:w="850"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Май</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Июнь</w:t>
            </w:r>
          </w:p>
        </w:tc>
        <w:tc>
          <w:tcPr>
            <w:tcW w:w="851" w:type="dxa"/>
            <w:vMerge/>
          </w:tcPr>
          <w:p w:rsidR="00D04BE7" w:rsidRPr="00DC3EA2" w:rsidRDefault="00D04BE7" w:rsidP="00DC3EA2">
            <w:pPr>
              <w:keepNext/>
              <w:widowControl w:val="0"/>
              <w:spacing w:after="0" w:line="360" w:lineRule="auto"/>
              <w:jc w:val="both"/>
              <w:rPr>
                <w:rFonts w:ascii="Times New Roman" w:hAnsi="Times New Roman"/>
                <w:sz w:val="20"/>
                <w:szCs w:val="20"/>
              </w:rPr>
            </w:pPr>
          </w:p>
        </w:tc>
      </w:tr>
      <w:tr w:rsidR="00D43838" w:rsidRPr="00DC3EA2" w:rsidTr="00DC3EA2">
        <w:trPr>
          <w:trHeight w:val="253"/>
        </w:trPr>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w:t>
            </w:r>
          </w:p>
        </w:tc>
      </w:tr>
      <w:tr w:rsidR="00D43838" w:rsidRPr="00DC3EA2" w:rsidTr="00DC3EA2">
        <w:trPr>
          <w:trHeight w:val="196"/>
        </w:trPr>
        <w:tc>
          <w:tcPr>
            <w:tcW w:w="8931" w:type="dxa"/>
            <w:gridSpan w:val="8"/>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Запланированные продажи, тыс. руб., в том числе:</w:t>
            </w:r>
          </w:p>
        </w:tc>
      </w:tr>
      <w:tr w:rsidR="00D43838" w:rsidRPr="00DC3EA2" w:rsidTr="00DC3EA2">
        <w:trPr>
          <w:trHeight w:val="50"/>
        </w:trPr>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Молоко</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850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850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850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900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4750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КРС</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250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350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350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1650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Свиньи</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150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650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продаж, тыс. руб.</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1050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1100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1250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1350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7050</w:t>
            </w:r>
          </w:p>
        </w:tc>
      </w:tr>
      <w:tr w:rsidR="00D43838" w:rsidRPr="00DC3EA2" w:rsidTr="00DC3EA2">
        <w:trPr>
          <w:trHeight w:val="196"/>
        </w:trPr>
        <w:tc>
          <w:tcPr>
            <w:tcW w:w="8931" w:type="dxa"/>
            <w:gridSpan w:val="8"/>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Поступление от продаж каждого месяца, тыс. руб.</w:t>
            </w:r>
          </w:p>
        </w:tc>
      </w:tr>
      <w:tr w:rsidR="00D43838" w:rsidRPr="00DC3EA2" w:rsidTr="00DC3EA2">
        <w:trPr>
          <w:trHeight w:val="50"/>
        </w:trPr>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Январь</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500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1000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Февраль</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525</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210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1050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Март</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550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220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1100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Апрель</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625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250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1250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Май</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390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650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1040</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Июнь </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405</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405</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Сумма дебит.</w:t>
            </w:r>
            <w:r w:rsidR="00DC3EA2" w:rsidRPr="00DC3EA2">
              <w:rPr>
                <w:rFonts w:ascii="Times New Roman" w:hAnsi="Times New Roman"/>
                <w:sz w:val="20"/>
                <w:szCs w:val="20"/>
              </w:rPr>
              <w:t xml:space="preserve"> </w:t>
            </w:r>
            <w:r w:rsidRPr="00DC3EA2">
              <w:rPr>
                <w:rFonts w:ascii="Times New Roman" w:hAnsi="Times New Roman"/>
                <w:sz w:val="20"/>
                <w:szCs w:val="20"/>
              </w:rPr>
              <w:t>задол. прошлого периода к погашению в текущем периоде, тыс. руб.</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385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w:t>
            </w:r>
          </w:p>
        </w:tc>
      </w:tr>
      <w:tr w:rsidR="00D43838" w:rsidRPr="00DC3EA2" w:rsidTr="00DC3EA2">
        <w:tc>
          <w:tcPr>
            <w:tcW w:w="255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Всего поступлений, тыс. руб.</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685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925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1055</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1135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1235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1305</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6340</w:t>
            </w:r>
          </w:p>
        </w:tc>
      </w:tr>
    </w:tbl>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На основании разработки типовых условий контракта на поставку продукции </w:t>
      </w:r>
      <w:r w:rsidR="006B10C6" w:rsidRPr="00DC3EA2">
        <w:rPr>
          <w:rFonts w:ascii="Times New Roman" w:hAnsi="Times New Roman"/>
          <w:sz w:val="28"/>
          <w:szCs w:val="28"/>
        </w:rPr>
        <w:t>хозяйство</w:t>
      </w:r>
      <w:r w:rsidRPr="00DC3EA2">
        <w:rPr>
          <w:rFonts w:ascii="Times New Roman" w:hAnsi="Times New Roman"/>
          <w:sz w:val="28"/>
          <w:szCs w:val="28"/>
        </w:rPr>
        <w:t xml:space="preserve"> будет использовать в ближайшем полугодии следующие условия оплаты продукции:</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0 – 30 дней – 30% от выручки</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31 – 60 дней – 50% от выручки</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61 – 90 дней 20 % от выручки.</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lang w:val="en-US"/>
        </w:rPr>
        <w:t>II</w:t>
      </w:r>
      <w:r w:rsidRPr="00DC3EA2">
        <w:rPr>
          <w:rFonts w:ascii="Times New Roman" w:hAnsi="Times New Roman"/>
          <w:sz w:val="28"/>
          <w:szCs w:val="28"/>
        </w:rPr>
        <w:t xml:space="preserve"> этап.</w:t>
      </w:r>
      <w:r w:rsidR="00DC3EA2">
        <w:rPr>
          <w:rFonts w:ascii="Times New Roman" w:hAnsi="Times New Roman"/>
          <w:sz w:val="28"/>
          <w:szCs w:val="28"/>
        </w:rPr>
        <w:t xml:space="preserve"> </w:t>
      </w:r>
      <w:r w:rsidRPr="00DC3EA2">
        <w:rPr>
          <w:rFonts w:ascii="Times New Roman" w:hAnsi="Times New Roman"/>
          <w:sz w:val="28"/>
          <w:szCs w:val="28"/>
        </w:rPr>
        <w:t>Прогнозирование расходования денежных средств</w:t>
      </w:r>
    </w:p>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FF747C" w:rsidRPr="00DC3EA2" w:rsidRDefault="00FF747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2</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Прогноз расходования денежных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992"/>
        <w:gridCol w:w="992"/>
        <w:gridCol w:w="851"/>
        <w:gridCol w:w="850"/>
        <w:gridCol w:w="992"/>
        <w:gridCol w:w="1026"/>
      </w:tblGrid>
      <w:tr w:rsidR="00D04BE7" w:rsidRPr="00DC3EA2" w:rsidTr="00DC3EA2">
        <w:trPr>
          <w:trHeight w:val="323"/>
        </w:trPr>
        <w:tc>
          <w:tcPr>
            <w:tcW w:w="2518" w:type="dxa"/>
            <w:vMerge w:val="restart"/>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Наименование показателей</w:t>
            </w:r>
          </w:p>
        </w:tc>
        <w:tc>
          <w:tcPr>
            <w:tcW w:w="5528" w:type="dxa"/>
            <w:gridSpan w:val="6"/>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Месяцы</w:t>
            </w:r>
          </w:p>
        </w:tc>
        <w:tc>
          <w:tcPr>
            <w:tcW w:w="1026" w:type="dxa"/>
            <w:vMerge w:val="restart"/>
            <w:vAlign w:val="center"/>
          </w:tcPr>
          <w:p w:rsidR="00D04BE7" w:rsidRPr="00DC3EA2" w:rsidRDefault="00DA694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за 6 мес., тыс</w:t>
            </w:r>
            <w:r w:rsidR="00D04BE7" w:rsidRPr="00DC3EA2">
              <w:rPr>
                <w:rFonts w:ascii="Times New Roman" w:hAnsi="Times New Roman"/>
                <w:sz w:val="20"/>
                <w:szCs w:val="20"/>
              </w:rPr>
              <w:t>. руб.</w:t>
            </w:r>
          </w:p>
        </w:tc>
      </w:tr>
      <w:tr w:rsidR="00D04BE7" w:rsidRPr="00DC3EA2" w:rsidTr="00DC3EA2">
        <w:trPr>
          <w:trHeight w:val="322"/>
        </w:trPr>
        <w:tc>
          <w:tcPr>
            <w:tcW w:w="2518" w:type="dxa"/>
            <w:vMerge/>
          </w:tcPr>
          <w:p w:rsidR="00D04BE7" w:rsidRPr="00DC3EA2" w:rsidRDefault="00D04BE7" w:rsidP="00DC3EA2">
            <w:pPr>
              <w:keepNext/>
              <w:widowControl w:val="0"/>
              <w:spacing w:after="0" w:line="360" w:lineRule="auto"/>
              <w:jc w:val="both"/>
              <w:rPr>
                <w:rFonts w:ascii="Times New Roman" w:hAnsi="Times New Roman"/>
                <w:sz w:val="20"/>
                <w:szCs w:val="20"/>
              </w:rPr>
            </w:pPr>
          </w:p>
        </w:tc>
        <w:tc>
          <w:tcPr>
            <w:tcW w:w="851"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Янв.</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Февр.</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Март</w:t>
            </w:r>
          </w:p>
        </w:tc>
        <w:tc>
          <w:tcPr>
            <w:tcW w:w="851"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Апр.</w:t>
            </w:r>
          </w:p>
        </w:tc>
        <w:tc>
          <w:tcPr>
            <w:tcW w:w="850"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Май</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Июнь</w:t>
            </w:r>
          </w:p>
        </w:tc>
        <w:tc>
          <w:tcPr>
            <w:tcW w:w="1026" w:type="dxa"/>
            <w:vMerge/>
          </w:tcPr>
          <w:p w:rsidR="00D04BE7" w:rsidRPr="00DC3EA2" w:rsidRDefault="00D04BE7" w:rsidP="00DC3EA2">
            <w:pPr>
              <w:keepNext/>
              <w:widowControl w:val="0"/>
              <w:spacing w:after="0" w:line="360" w:lineRule="auto"/>
              <w:jc w:val="both"/>
              <w:rPr>
                <w:rFonts w:ascii="Times New Roman" w:hAnsi="Times New Roman"/>
                <w:sz w:val="20"/>
                <w:szCs w:val="20"/>
              </w:rPr>
            </w:pPr>
          </w:p>
        </w:tc>
      </w:tr>
      <w:tr w:rsidR="00FF747C" w:rsidRPr="00DC3EA2" w:rsidTr="00DC3EA2">
        <w:trPr>
          <w:trHeight w:val="322"/>
        </w:trPr>
        <w:tc>
          <w:tcPr>
            <w:tcW w:w="2518"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w:t>
            </w:r>
          </w:p>
        </w:tc>
        <w:tc>
          <w:tcPr>
            <w:tcW w:w="851"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w:t>
            </w:r>
          </w:p>
        </w:tc>
        <w:tc>
          <w:tcPr>
            <w:tcW w:w="992"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w:t>
            </w:r>
          </w:p>
        </w:tc>
        <w:tc>
          <w:tcPr>
            <w:tcW w:w="992"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w:t>
            </w:r>
          </w:p>
        </w:tc>
        <w:tc>
          <w:tcPr>
            <w:tcW w:w="851"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w:t>
            </w:r>
          </w:p>
        </w:tc>
        <w:tc>
          <w:tcPr>
            <w:tcW w:w="850"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w:t>
            </w:r>
          </w:p>
        </w:tc>
        <w:tc>
          <w:tcPr>
            <w:tcW w:w="992"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w:t>
            </w:r>
          </w:p>
        </w:tc>
        <w:tc>
          <w:tcPr>
            <w:tcW w:w="1026"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w:t>
            </w:r>
          </w:p>
        </w:tc>
      </w:tr>
      <w:tr w:rsidR="00D04BE7" w:rsidRPr="00DC3EA2" w:rsidTr="00DC3EA2">
        <w:tc>
          <w:tcPr>
            <w:tcW w:w="2518" w:type="dxa"/>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Сумма затрат на закупку материалов, </w:t>
            </w:r>
            <w:r w:rsidR="00862EB5" w:rsidRPr="00DC3EA2">
              <w:rPr>
                <w:rFonts w:ascii="Times New Roman" w:hAnsi="Times New Roman"/>
                <w:sz w:val="20"/>
                <w:szCs w:val="20"/>
              </w:rPr>
              <w:t>тыс</w:t>
            </w:r>
            <w:r w:rsidRPr="00DC3EA2">
              <w:rPr>
                <w:rFonts w:ascii="Times New Roman" w:hAnsi="Times New Roman"/>
                <w:sz w:val="20"/>
                <w:szCs w:val="20"/>
              </w:rPr>
              <w:t>. руб.</w:t>
            </w:r>
          </w:p>
        </w:tc>
        <w:tc>
          <w:tcPr>
            <w:tcW w:w="851"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150</w:t>
            </w:r>
          </w:p>
        </w:tc>
        <w:tc>
          <w:tcPr>
            <w:tcW w:w="992"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220</w:t>
            </w:r>
          </w:p>
        </w:tc>
        <w:tc>
          <w:tcPr>
            <w:tcW w:w="992"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350</w:t>
            </w:r>
          </w:p>
        </w:tc>
        <w:tc>
          <w:tcPr>
            <w:tcW w:w="851"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430</w:t>
            </w:r>
          </w:p>
        </w:tc>
        <w:tc>
          <w:tcPr>
            <w:tcW w:w="850"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450</w:t>
            </w:r>
          </w:p>
        </w:tc>
        <w:tc>
          <w:tcPr>
            <w:tcW w:w="992"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520</w:t>
            </w:r>
          </w:p>
        </w:tc>
        <w:tc>
          <w:tcPr>
            <w:tcW w:w="1026" w:type="dxa"/>
            <w:vAlign w:val="center"/>
          </w:tcPr>
          <w:p w:rsidR="00D04BE7"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2120</w:t>
            </w:r>
          </w:p>
        </w:tc>
      </w:tr>
      <w:tr w:rsidR="00D04BE7" w:rsidRPr="00DC3EA2" w:rsidTr="00DC3EA2">
        <w:tc>
          <w:tcPr>
            <w:tcW w:w="2518" w:type="dxa"/>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Выплат</w:t>
            </w:r>
            <w:r w:rsidR="00862EB5" w:rsidRPr="00DC3EA2">
              <w:rPr>
                <w:rFonts w:ascii="Times New Roman" w:hAnsi="Times New Roman"/>
                <w:sz w:val="20"/>
                <w:szCs w:val="20"/>
              </w:rPr>
              <w:t>ы по закупкам каждого месяца, тыс</w:t>
            </w:r>
            <w:r w:rsidRPr="00DC3EA2">
              <w:rPr>
                <w:rFonts w:ascii="Times New Roman" w:hAnsi="Times New Roman"/>
                <w:sz w:val="20"/>
                <w:szCs w:val="20"/>
              </w:rPr>
              <w:t>. руб.</w:t>
            </w:r>
          </w:p>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Январь</w:t>
            </w:r>
          </w:p>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Февраль</w:t>
            </w:r>
          </w:p>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Март</w:t>
            </w:r>
          </w:p>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Апрель</w:t>
            </w:r>
          </w:p>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Май </w:t>
            </w:r>
          </w:p>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Июнь</w:t>
            </w:r>
          </w:p>
        </w:tc>
        <w:tc>
          <w:tcPr>
            <w:tcW w:w="851" w:type="dxa"/>
          </w:tcPr>
          <w:p w:rsidR="00D04BE7" w:rsidRPr="00DC3EA2" w:rsidRDefault="00D04BE7"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75</w:t>
            </w:r>
          </w:p>
        </w:tc>
        <w:tc>
          <w:tcPr>
            <w:tcW w:w="992" w:type="dxa"/>
          </w:tcPr>
          <w:p w:rsidR="00D04BE7" w:rsidRPr="00DC3EA2" w:rsidRDefault="00D04BE7"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Default="00FF747C" w:rsidP="00DC3EA2">
            <w:pPr>
              <w:keepNext/>
              <w:widowControl w:val="0"/>
              <w:spacing w:after="0" w:line="360" w:lineRule="auto"/>
              <w:jc w:val="both"/>
              <w:rPr>
                <w:rFonts w:ascii="Times New Roman" w:hAnsi="Times New Roman"/>
                <w:sz w:val="20"/>
                <w:szCs w:val="20"/>
              </w:rPr>
            </w:pPr>
          </w:p>
          <w:p w:rsidR="00B53012" w:rsidRPr="00DC3EA2" w:rsidRDefault="00B53012"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75</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110</w:t>
            </w:r>
          </w:p>
        </w:tc>
        <w:tc>
          <w:tcPr>
            <w:tcW w:w="992" w:type="dxa"/>
          </w:tcPr>
          <w:p w:rsidR="00D04BE7" w:rsidRPr="00DC3EA2" w:rsidRDefault="00D04BE7"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110</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175</w:t>
            </w:r>
          </w:p>
        </w:tc>
        <w:tc>
          <w:tcPr>
            <w:tcW w:w="851" w:type="dxa"/>
          </w:tcPr>
          <w:p w:rsidR="00D04BE7" w:rsidRPr="00DC3EA2" w:rsidRDefault="00D04BE7"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Default="00FF747C" w:rsidP="00DC3EA2">
            <w:pPr>
              <w:keepNext/>
              <w:widowControl w:val="0"/>
              <w:spacing w:after="0" w:line="360" w:lineRule="auto"/>
              <w:jc w:val="both"/>
              <w:rPr>
                <w:rFonts w:ascii="Times New Roman" w:hAnsi="Times New Roman"/>
                <w:sz w:val="20"/>
                <w:szCs w:val="20"/>
              </w:rPr>
            </w:pPr>
          </w:p>
          <w:p w:rsidR="00B53012" w:rsidRDefault="00B53012" w:rsidP="00DC3EA2">
            <w:pPr>
              <w:keepNext/>
              <w:widowControl w:val="0"/>
              <w:spacing w:after="0" w:line="360" w:lineRule="auto"/>
              <w:jc w:val="both"/>
              <w:rPr>
                <w:rFonts w:ascii="Times New Roman" w:hAnsi="Times New Roman"/>
                <w:sz w:val="20"/>
                <w:szCs w:val="20"/>
              </w:rPr>
            </w:pPr>
          </w:p>
          <w:p w:rsidR="00B53012" w:rsidRPr="00DC3EA2" w:rsidRDefault="00B53012"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175</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215</w:t>
            </w:r>
          </w:p>
        </w:tc>
        <w:tc>
          <w:tcPr>
            <w:tcW w:w="850" w:type="dxa"/>
          </w:tcPr>
          <w:p w:rsidR="00D04BE7" w:rsidRPr="00DC3EA2" w:rsidRDefault="00D04BE7"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215</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225</w:t>
            </w:r>
          </w:p>
        </w:tc>
        <w:tc>
          <w:tcPr>
            <w:tcW w:w="992" w:type="dxa"/>
          </w:tcPr>
          <w:p w:rsidR="00D04BE7" w:rsidRPr="00DC3EA2" w:rsidRDefault="00D04BE7"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225</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260</w:t>
            </w:r>
          </w:p>
        </w:tc>
        <w:tc>
          <w:tcPr>
            <w:tcW w:w="1026" w:type="dxa"/>
          </w:tcPr>
          <w:p w:rsidR="00FF747C" w:rsidRDefault="00FF747C" w:rsidP="00DC3EA2">
            <w:pPr>
              <w:keepNext/>
              <w:widowControl w:val="0"/>
              <w:spacing w:after="0" w:line="360" w:lineRule="auto"/>
              <w:jc w:val="both"/>
              <w:rPr>
                <w:rFonts w:ascii="Times New Roman" w:hAnsi="Times New Roman"/>
                <w:sz w:val="20"/>
                <w:szCs w:val="20"/>
              </w:rPr>
            </w:pPr>
          </w:p>
          <w:p w:rsidR="00B53012" w:rsidRPr="00DC3EA2" w:rsidRDefault="00B53012" w:rsidP="00DC3EA2">
            <w:pPr>
              <w:keepNext/>
              <w:widowControl w:val="0"/>
              <w:spacing w:after="0" w:line="360" w:lineRule="auto"/>
              <w:jc w:val="both"/>
              <w:rPr>
                <w:rFonts w:ascii="Times New Roman" w:hAnsi="Times New Roman"/>
                <w:sz w:val="20"/>
                <w:szCs w:val="20"/>
              </w:rPr>
            </w:pP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150</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220</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350</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430</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450</w:t>
            </w:r>
          </w:p>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260</w:t>
            </w:r>
          </w:p>
        </w:tc>
      </w:tr>
      <w:tr w:rsidR="00FF747C" w:rsidRPr="00DC3EA2" w:rsidTr="00DC3EA2">
        <w:tc>
          <w:tcPr>
            <w:tcW w:w="2518" w:type="dxa"/>
          </w:tcPr>
          <w:p w:rsidR="00FF747C" w:rsidRPr="00DC3EA2" w:rsidRDefault="00FF747C"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Сумма задолженности прошлого периода к </w:t>
            </w:r>
            <w:r w:rsidR="00862EB5" w:rsidRPr="00DC3EA2">
              <w:rPr>
                <w:rFonts w:ascii="Times New Roman" w:hAnsi="Times New Roman"/>
                <w:sz w:val="20"/>
                <w:szCs w:val="20"/>
              </w:rPr>
              <w:t>погашению в текущем периоде, тыс</w:t>
            </w:r>
            <w:r w:rsidRPr="00DC3EA2">
              <w:rPr>
                <w:rFonts w:ascii="Times New Roman" w:hAnsi="Times New Roman"/>
                <w:sz w:val="20"/>
                <w:szCs w:val="20"/>
              </w:rPr>
              <w:t>. руб.</w:t>
            </w:r>
          </w:p>
        </w:tc>
        <w:tc>
          <w:tcPr>
            <w:tcW w:w="851"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300</w:t>
            </w:r>
          </w:p>
        </w:tc>
        <w:tc>
          <w:tcPr>
            <w:tcW w:w="992"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400</w:t>
            </w:r>
          </w:p>
        </w:tc>
        <w:tc>
          <w:tcPr>
            <w:tcW w:w="992"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300</w:t>
            </w:r>
          </w:p>
        </w:tc>
        <w:tc>
          <w:tcPr>
            <w:tcW w:w="851"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361</w:t>
            </w:r>
          </w:p>
        </w:tc>
        <w:tc>
          <w:tcPr>
            <w:tcW w:w="850"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p>
        </w:tc>
        <w:tc>
          <w:tcPr>
            <w:tcW w:w="992" w:type="dxa"/>
            <w:vAlign w:val="center"/>
          </w:tcPr>
          <w:p w:rsidR="00FF747C" w:rsidRPr="00DC3EA2" w:rsidRDefault="00FF747C" w:rsidP="00DC3EA2">
            <w:pPr>
              <w:keepNext/>
              <w:widowControl w:val="0"/>
              <w:spacing w:after="0" w:line="360" w:lineRule="auto"/>
              <w:jc w:val="both"/>
              <w:rPr>
                <w:rFonts w:ascii="Times New Roman" w:hAnsi="Times New Roman"/>
                <w:sz w:val="20"/>
                <w:szCs w:val="20"/>
              </w:rPr>
            </w:pPr>
          </w:p>
        </w:tc>
        <w:tc>
          <w:tcPr>
            <w:tcW w:w="1026"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1361</w:t>
            </w:r>
          </w:p>
        </w:tc>
      </w:tr>
      <w:tr w:rsidR="00FF747C" w:rsidRPr="00DC3EA2" w:rsidTr="00DC3EA2">
        <w:tc>
          <w:tcPr>
            <w:tcW w:w="2518" w:type="dxa"/>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Итого </w:t>
            </w:r>
            <w:r w:rsidR="00D43838" w:rsidRPr="00DC3EA2">
              <w:rPr>
                <w:rFonts w:ascii="Times New Roman" w:hAnsi="Times New Roman"/>
                <w:sz w:val="20"/>
                <w:szCs w:val="20"/>
              </w:rPr>
              <w:t>выплаты</w:t>
            </w:r>
            <w:r w:rsidRPr="00DC3EA2">
              <w:rPr>
                <w:rFonts w:ascii="Times New Roman" w:hAnsi="Times New Roman"/>
                <w:sz w:val="20"/>
                <w:szCs w:val="20"/>
              </w:rPr>
              <w:t>, тыс</w:t>
            </w:r>
            <w:r w:rsidR="00FF747C" w:rsidRPr="00DC3EA2">
              <w:rPr>
                <w:rFonts w:ascii="Times New Roman" w:hAnsi="Times New Roman"/>
                <w:sz w:val="20"/>
                <w:szCs w:val="20"/>
              </w:rPr>
              <w:t>. руб.</w:t>
            </w:r>
          </w:p>
        </w:tc>
        <w:tc>
          <w:tcPr>
            <w:tcW w:w="851"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375</w:t>
            </w:r>
          </w:p>
        </w:tc>
        <w:tc>
          <w:tcPr>
            <w:tcW w:w="992"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585</w:t>
            </w:r>
          </w:p>
        </w:tc>
        <w:tc>
          <w:tcPr>
            <w:tcW w:w="992"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585</w:t>
            </w:r>
          </w:p>
        </w:tc>
        <w:tc>
          <w:tcPr>
            <w:tcW w:w="851"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751</w:t>
            </w:r>
          </w:p>
        </w:tc>
        <w:tc>
          <w:tcPr>
            <w:tcW w:w="850"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440</w:t>
            </w:r>
          </w:p>
        </w:tc>
        <w:tc>
          <w:tcPr>
            <w:tcW w:w="992"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485</w:t>
            </w:r>
          </w:p>
        </w:tc>
        <w:tc>
          <w:tcPr>
            <w:tcW w:w="1026" w:type="dxa"/>
            <w:vAlign w:val="center"/>
          </w:tcPr>
          <w:p w:rsidR="00FF747C" w:rsidRPr="00DC3EA2" w:rsidRDefault="00862EB5"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3221</w:t>
            </w:r>
          </w:p>
        </w:tc>
      </w:tr>
      <w:tr w:rsidR="00D43838" w:rsidRPr="00DC3EA2" w:rsidTr="00DC3EA2">
        <w:tc>
          <w:tcPr>
            <w:tcW w:w="2518"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Сумма затрат на оплату труда, тыс. руб.</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206</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277</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340</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391</w:t>
            </w:r>
          </w:p>
        </w:tc>
        <w:tc>
          <w:tcPr>
            <w:tcW w:w="1026"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1900</w:t>
            </w:r>
          </w:p>
        </w:tc>
      </w:tr>
      <w:tr w:rsidR="00D43838" w:rsidRPr="00DC3EA2" w:rsidTr="00DC3EA2">
        <w:trPr>
          <w:trHeight w:val="1670"/>
        </w:trPr>
        <w:tc>
          <w:tcPr>
            <w:tcW w:w="2518"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Выплаты заработной платы каждого месяца, тыс. руб.</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Январь</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Февраль</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Март</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Апрель</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Май </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Июнь</w:t>
            </w:r>
          </w:p>
        </w:tc>
        <w:tc>
          <w:tcPr>
            <w:tcW w:w="851"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206</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277</w:t>
            </w:r>
          </w:p>
        </w:tc>
        <w:tc>
          <w:tcPr>
            <w:tcW w:w="851"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w:t>
            </w:r>
          </w:p>
        </w:tc>
        <w:tc>
          <w:tcPr>
            <w:tcW w:w="850"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340</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370</w:t>
            </w:r>
          </w:p>
        </w:tc>
        <w:tc>
          <w:tcPr>
            <w:tcW w:w="1026"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206</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277</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340</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370</w:t>
            </w:r>
          </w:p>
        </w:tc>
      </w:tr>
      <w:tr w:rsidR="00D43838" w:rsidRPr="00DC3EA2" w:rsidTr="00DC3EA2">
        <w:tc>
          <w:tcPr>
            <w:tcW w:w="2518"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Сумма задолженности прошлого периода к погашению в текущем периоде, тыс. руб.</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907</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c>
          <w:tcPr>
            <w:tcW w:w="1026"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907</w:t>
            </w:r>
          </w:p>
        </w:tc>
      </w:tr>
      <w:tr w:rsidR="00D43838" w:rsidRPr="00DC3EA2" w:rsidTr="00DC3EA2">
        <w:tc>
          <w:tcPr>
            <w:tcW w:w="2518"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выплаты по заработной плате, тыс. руб.</w:t>
            </w:r>
          </w:p>
        </w:tc>
        <w:tc>
          <w:tcPr>
            <w:tcW w:w="851"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907</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206</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277</w:t>
            </w:r>
          </w:p>
        </w:tc>
        <w:tc>
          <w:tcPr>
            <w:tcW w:w="851"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w:t>
            </w:r>
          </w:p>
        </w:tc>
        <w:tc>
          <w:tcPr>
            <w:tcW w:w="850"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340</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370</w:t>
            </w:r>
          </w:p>
        </w:tc>
        <w:tc>
          <w:tcPr>
            <w:tcW w:w="102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2416</w:t>
            </w:r>
          </w:p>
        </w:tc>
      </w:tr>
    </w:tbl>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D04BE7" w:rsidRPr="00DC3EA2" w:rsidRDefault="00ED479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w:t>
      </w:r>
      <w:r w:rsidR="00D04BE7" w:rsidRPr="00DC3EA2">
        <w:rPr>
          <w:rFonts w:ascii="Times New Roman" w:hAnsi="Times New Roman"/>
          <w:sz w:val="28"/>
          <w:szCs w:val="28"/>
        </w:rPr>
        <w:t xml:space="preserve">о условиям </w:t>
      </w:r>
      <w:r w:rsidRPr="00DC3EA2">
        <w:rPr>
          <w:rFonts w:ascii="Times New Roman" w:hAnsi="Times New Roman"/>
          <w:sz w:val="28"/>
          <w:szCs w:val="28"/>
        </w:rPr>
        <w:t>договоров</w:t>
      </w:r>
      <w:r w:rsidR="00D04BE7" w:rsidRPr="00DC3EA2">
        <w:rPr>
          <w:rFonts w:ascii="Times New Roman" w:hAnsi="Times New Roman"/>
          <w:sz w:val="28"/>
          <w:szCs w:val="28"/>
        </w:rPr>
        <w:t xml:space="preserve"> с поставщиками 50% приобретаемых материалов будет оплачиваться в том же месяце, в котором осуществляется поставка, а остальные в следующем месяце. Оплата сотрудников осуществляется в следующем месяце.</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lang w:val="en-US"/>
        </w:rPr>
        <w:t>III</w:t>
      </w:r>
      <w:r w:rsidRPr="00DC3EA2">
        <w:rPr>
          <w:rFonts w:ascii="Times New Roman" w:hAnsi="Times New Roman"/>
          <w:sz w:val="28"/>
          <w:szCs w:val="28"/>
        </w:rPr>
        <w:t xml:space="preserve"> этап.</w:t>
      </w:r>
      <w:r w:rsidR="00DC3EA2">
        <w:rPr>
          <w:rFonts w:ascii="Times New Roman" w:hAnsi="Times New Roman"/>
          <w:sz w:val="28"/>
          <w:szCs w:val="28"/>
        </w:rPr>
        <w:t xml:space="preserve"> </w:t>
      </w:r>
      <w:r w:rsidRPr="00DC3EA2">
        <w:rPr>
          <w:rFonts w:ascii="Times New Roman" w:hAnsi="Times New Roman"/>
          <w:sz w:val="28"/>
          <w:szCs w:val="28"/>
        </w:rPr>
        <w:t>Разработка прогноза движения денежных средств по каждому виду хозяйственной деятельности.</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3</w:t>
      </w: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Прогноз движения денежных средств по текущей деятельности</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992"/>
        <w:gridCol w:w="992"/>
        <w:gridCol w:w="851"/>
        <w:gridCol w:w="850"/>
        <w:gridCol w:w="992"/>
        <w:gridCol w:w="993"/>
      </w:tblGrid>
      <w:tr w:rsidR="00D04BE7" w:rsidRPr="00DC3EA2" w:rsidTr="00DC3EA2">
        <w:trPr>
          <w:trHeight w:val="413"/>
        </w:trPr>
        <w:tc>
          <w:tcPr>
            <w:tcW w:w="2376" w:type="dxa"/>
            <w:vMerge w:val="restart"/>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Наименование показателей</w:t>
            </w:r>
          </w:p>
        </w:tc>
        <w:tc>
          <w:tcPr>
            <w:tcW w:w="5670" w:type="dxa"/>
            <w:gridSpan w:val="6"/>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Месяцы</w:t>
            </w:r>
          </w:p>
        </w:tc>
        <w:tc>
          <w:tcPr>
            <w:tcW w:w="993" w:type="dxa"/>
            <w:vMerge w:val="restart"/>
            <w:vAlign w:val="center"/>
          </w:tcPr>
          <w:p w:rsidR="00D04BE7" w:rsidRPr="00DC3EA2" w:rsidRDefault="00DA694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за 6 мес., тыс</w:t>
            </w:r>
            <w:r w:rsidR="00D04BE7" w:rsidRPr="00DC3EA2">
              <w:rPr>
                <w:rFonts w:ascii="Times New Roman" w:hAnsi="Times New Roman"/>
                <w:sz w:val="20"/>
                <w:szCs w:val="20"/>
              </w:rPr>
              <w:t>. руб.</w:t>
            </w:r>
          </w:p>
        </w:tc>
      </w:tr>
      <w:tr w:rsidR="00D04BE7" w:rsidRPr="00DC3EA2" w:rsidTr="00DC3EA2">
        <w:trPr>
          <w:trHeight w:val="412"/>
        </w:trPr>
        <w:tc>
          <w:tcPr>
            <w:tcW w:w="2376" w:type="dxa"/>
            <w:vMerge/>
          </w:tcPr>
          <w:p w:rsidR="00D04BE7" w:rsidRPr="00DC3EA2" w:rsidRDefault="00D04BE7" w:rsidP="00DC3EA2">
            <w:pPr>
              <w:keepNext/>
              <w:widowControl w:val="0"/>
              <w:spacing w:after="0" w:line="360" w:lineRule="auto"/>
              <w:jc w:val="both"/>
              <w:rPr>
                <w:rFonts w:ascii="Times New Roman" w:hAnsi="Times New Roman"/>
                <w:sz w:val="20"/>
                <w:szCs w:val="20"/>
              </w:rPr>
            </w:pPr>
          </w:p>
        </w:tc>
        <w:tc>
          <w:tcPr>
            <w:tcW w:w="993"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Янв.</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Февр.</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Март</w:t>
            </w:r>
          </w:p>
        </w:tc>
        <w:tc>
          <w:tcPr>
            <w:tcW w:w="851"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Апр.</w:t>
            </w:r>
          </w:p>
        </w:tc>
        <w:tc>
          <w:tcPr>
            <w:tcW w:w="850"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Май</w:t>
            </w:r>
          </w:p>
        </w:tc>
        <w:tc>
          <w:tcPr>
            <w:tcW w:w="992" w:type="dxa"/>
            <w:vAlign w:val="center"/>
          </w:tcPr>
          <w:p w:rsidR="00D04BE7" w:rsidRPr="00DC3EA2" w:rsidRDefault="00D04BE7"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Июнь</w:t>
            </w:r>
          </w:p>
        </w:tc>
        <w:tc>
          <w:tcPr>
            <w:tcW w:w="993" w:type="dxa"/>
            <w:vMerge/>
            <w:vAlign w:val="center"/>
          </w:tcPr>
          <w:p w:rsidR="00D04BE7" w:rsidRPr="00DC3EA2" w:rsidRDefault="00D04BE7" w:rsidP="00DC3EA2">
            <w:pPr>
              <w:keepNext/>
              <w:widowControl w:val="0"/>
              <w:spacing w:after="0" w:line="360" w:lineRule="auto"/>
              <w:jc w:val="both"/>
              <w:rPr>
                <w:rFonts w:ascii="Times New Roman" w:hAnsi="Times New Roman"/>
                <w:sz w:val="20"/>
                <w:szCs w:val="20"/>
              </w:rPr>
            </w:pPr>
          </w:p>
        </w:tc>
      </w:tr>
      <w:tr w:rsidR="00D43838" w:rsidRPr="00DC3EA2" w:rsidTr="00DC3EA2">
        <w:trPr>
          <w:trHeight w:val="241"/>
        </w:trPr>
        <w:tc>
          <w:tcPr>
            <w:tcW w:w="2376"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w:t>
            </w:r>
          </w:p>
        </w:tc>
      </w:tr>
      <w:tr w:rsidR="00D43838" w:rsidRPr="00DC3EA2" w:rsidTr="00DC3EA2">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Остаток ден. ср-в на нач. периода, тыс. руб.</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43</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r>
      <w:tr w:rsidR="00D43838" w:rsidRPr="00DC3EA2" w:rsidTr="00DC3EA2">
        <w:tc>
          <w:tcPr>
            <w:tcW w:w="2376"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w:t>
            </w:r>
          </w:p>
        </w:tc>
      </w:tr>
      <w:tr w:rsidR="00D43838" w:rsidRPr="00DC3EA2" w:rsidTr="00DC3EA2">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 Выручка от продажи текущего месяца, тыс. руб.</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 Выручка от реализации предыдущих периодов, тыс. руб.</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3.Авансы полученные</w:t>
            </w:r>
          </w:p>
        </w:tc>
        <w:tc>
          <w:tcPr>
            <w:tcW w:w="993"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300</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385</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315</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610</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330</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725</w:t>
            </w:r>
          </w:p>
        </w:tc>
        <w:tc>
          <w:tcPr>
            <w:tcW w:w="851"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375</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760</w:t>
            </w:r>
          </w:p>
        </w:tc>
        <w:tc>
          <w:tcPr>
            <w:tcW w:w="850"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390</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845</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405</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900</w:t>
            </w:r>
          </w:p>
        </w:tc>
        <w:tc>
          <w:tcPr>
            <w:tcW w:w="993"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2115</w:t>
            </w: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4225</w:t>
            </w:r>
          </w:p>
        </w:tc>
      </w:tr>
      <w:tr w:rsidR="00D43838" w:rsidRPr="00DC3EA2" w:rsidTr="00DC3EA2">
        <w:trPr>
          <w:trHeight w:val="943"/>
        </w:trPr>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поступило денежных средств, тыс. руб.</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685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925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1055</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1135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1235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1305</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6340</w:t>
            </w:r>
          </w:p>
        </w:tc>
      </w:tr>
      <w:tr w:rsidR="00D43838" w:rsidRPr="00DC3EA2" w:rsidTr="00DC3EA2">
        <w:trPr>
          <w:trHeight w:val="517"/>
        </w:trPr>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в наличии, тыс. руб.</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685</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928</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1062</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1135</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1243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1348</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p>
        </w:tc>
      </w:tr>
      <w:tr w:rsidR="00D43838" w:rsidRPr="00DC3EA2" w:rsidTr="00DC3EA2">
        <w:trPr>
          <w:trHeight w:val="1437"/>
        </w:trPr>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Выплаты денежных средств, тыс. руб.:</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 сырье и материалы</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 заработная плата</w:t>
            </w:r>
          </w:p>
        </w:tc>
        <w:tc>
          <w:tcPr>
            <w:tcW w:w="993"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375</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907</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585</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206</w:t>
            </w:r>
          </w:p>
        </w:tc>
        <w:tc>
          <w:tcPr>
            <w:tcW w:w="992" w:type="dxa"/>
          </w:tcPr>
          <w:p w:rsidR="00D43838" w:rsidRDefault="00D43838" w:rsidP="00DC3EA2">
            <w:pPr>
              <w:keepNext/>
              <w:widowControl w:val="0"/>
              <w:spacing w:after="0" w:line="360" w:lineRule="auto"/>
              <w:jc w:val="both"/>
              <w:rPr>
                <w:rFonts w:ascii="Times New Roman" w:hAnsi="Times New Roman"/>
                <w:sz w:val="20"/>
                <w:szCs w:val="20"/>
              </w:rPr>
            </w:pPr>
          </w:p>
          <w:p w:rsidR="00B53012" w:rsidRPr="00DC3EA2" w:rsidRDefault="00B53012"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585</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277</w:t>
            </w:r>
          </w:p>
        </w:tc>
        <w:tc>
          <w:tcPr>
            <w:tcW w:w="851" w:type="dxa"/>
          </w:tcPr>
          <w:p w:rsidR="00D43838" w:rsidRDefault="00D43838" w:rsidP="00DC3EA2">
            <w:pPr>
              <w:keepNext/>
              <w:widowControl w:val="0"/>
              <w:spacing w:after="0" w:line="360" w:lineRule="auto"/>
              <w:jc w:val="both"/>
              <w:rPr>
                <w:rFonts w:ascii="Times New Roman" w:hAnsi="Times New Roman"/>
                <w:sz w:val="20"/>
                <w:szCs w:val="20"/>
              </w:rPr>
            </w:pPr>
          </w:p>
          <w:p w:rsidR="00B53012" w:rsidRPr="00DC3EA2" w:rsidRDefault="00B53012"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751</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w:t>
            </w:r>
          </w:p>
        </w:tc>
        <w:tc>
          <w:tcPr>
            <w:tcW w:w="850" w:type="dxa"/>
          </w:tcPr>
          <w:p w:rsidR="00D43838" w:rsidRDefault="00D43838" w:rsidP="00DC3EA2">
            <w:pPr>
              <w:keepNext/>
              <w:widowControl w:val="0"/>
              <w:spacing w:after="0" w:line="360" w:lineRule="auto"/>
              <w:jc w:val="both"/>
              <w:rPr>
                <w:rFonts w:ascii="Times New Roman" w:hAnsi="Times New Roman"/>
                <w:sz w:val="20"/>
                <w:szCs w:val="20"/>
              </w:rPr>
            </w:pPr>
          </w:p>
          <w:p w:rsidR="00B53012" w:rsidRPr="00DC3EA2" w:rsidRDefault="00B53012"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440</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340</w:t>
            </w:r>
          </w:p>
        </w:tc>
        <w:tc>
          <w:tcPr>
            <w:tcW w:w="992"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485</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370</w:t>
            </w:r>
          </w:p>
        </w:tc>
        <w:tc>
          <w:tcPr>
            <w:tcW w:w="993" w:type="dxa"/>
          </w:tcPr>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3221</w:t>
            </w:r>
          </w:p>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1619</w:t>
            </w:r>
          </w:p>
        </w:tc>
      </w:tr>
      <w:tr w:rsidR="00D43838" w:rsidRPr="00DC3EA2" w:rsidTr="00DC3EA2">
        <w:trPr>
          <w:trHeight w:val="109"/>
        </w:trPr>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 выплат денежных средств, тыс. руб.</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1282</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791</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862</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1067</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780</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855</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4840</w:t>
            </w:r>
          </w:p>
        </w:tc>
      </w:tr>
      <w:tr w:rsidR="00D43838" w:rsidRPr="00DC3EA2" w:rsidTr="00DC3EA2">
        <w:trPr>
          <w:trHeight w:val="900"/>
        </w:trPr>
        <w:tc>
          <w:tcPr>
            <w:tcW w:w="2376" w:type="dxa"/>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Излишек (дефицит) денежных средств, тыс. руб.</w:t>
            </w:r>
          </w:p>
        </w:tc>
        <w:tc>
          <w:tcPr>
            <w:tcW w:w="993"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(597)</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137</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200</w:t>
            </w:r>
          </w:p>
        </w:tc>
        <w:tc>
          <w:tcPr>
            <w:tcW w:w="851"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68</w:t>
            </w:r>
          </w:p>
        </w:tc>
        <w:tc>
          <w:tcPr>
            <w:tcW w:w="850"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463</w:t>
            </w:r>
          </w:p>
        </w:tc>
        <w:tc>
          <w:tcPr>
            <w:tcW w:w="992" w:type="dxa"/>
            <w:vAlign w:val="center"/>
          </w:tcPr>
          <w:p w:rsidR="00D43838" w:rsidRPr="00DC3EA2" w:rsidRDefault="00D4383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493</w:t>
            </w:r>
          </w:p>
        </w:tc>
        <w:tc>
          <w:tcPr>
            <w:tcW w:w="993" w:type="dxa"/>
          </w:tcPr>
          <w:p w:rsidR="00D43838" w:rsidRPr="00DC3EA2" w:rsidRDefault="00D43838" w:rsidP="00DC3EA2">
            <w:pPr>
              <w:keepNext/>
              <w:widowControl w:val="0"/>
              <w:spacing w:after="0" w:line="360" w:lineRule="auto"/>
              <w:jc w:val="both"/>
              <w:rPr>
                <w:rFonts w:ascii="Times New Roman" w:hAnsi="Times New Roman"/>
                <w:sz w:val="20"/>
                <w:szCs w:val="20"/>
              </w:rPr>
            </w:pPr>
          </w:p>
        </w:tc>
      </w:tr>
    </w:tbl>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зависимости от результата расчета таблицы 3 по строке «Излишек (дефицит) денежных средств» необходимо принять решения либо по привлечению денежных средств (в случае дефицита), либо по размещению свободного остатка денег каждого месяца. Для этого составляется таблица 4. Основной целью заполнения таблицы 4 является минимизация свободного остатка денежных средств на конец каждого месяца.</w:t>
      </w:r>
    </w:p>
    <w:p w:rsidR="00D43838" w:rsidRPr="00DC3EA2" w:rsidRDefault="00D43838" w:rsidP="00DC3EA2">
      <w:pPr>
        <w:keepNext/>
        <w:widowControl w:val="0"/>
        <w:spacing w:after="0" w:line="360" w:lineRule="auto"/>
        <w:ind w:firstLine="709"/>
        <w:jc w:val="both"/>
        <w:rPr>
          <w:rFonts w:ascii="Times New Roman" w:hAnsi="Times New Roman"/>
          <w:sz w:val="28"/>
          <w:szCs w:val="28"/>
        </w:rPr>
      </w:pPr>
    </w:p>
    <w:p w:rsidR="00D04BE7" w:rsidRPr="00DC3EA2" w:rsidRDefault="00D04BE7"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4</w:t>
      </w:r>
      <w:r w:rsidR="00DC3EA2" w:rsidRPr="00DC3EA2">
        <w:rPr>
          <w:rFonts w:ascii="Times New Roman" w:hAnsi="Times New Roman"/>
          <w:sz w:val="28"/>
          <w:szCs w:val="28"/>
        </w:rPr>
        <w:t xml:space="preserve"> </w:t>
      </w:r>
      <w:r w:rsidRPr="00DC3EA2">
        <w:rPr>
          <w:rFonts w:ascii="Times New Roman" w:hAnsi="Times New Roman"/>
          <w:sz w:val="28"/>
          <w:szCs w:val="28"/>
        </w:rPr>
        <w:t>Прогноз движения денежных средств по инвестиционной и финансовой</w:t>
      </w:r>
      <w:r w:rsidR="00CB32C8" w:rsidRPr="00DC3EA2">
        <w:rPr>
          <w:rFonts w:ascii="Times New Roman" w:hAnsi="Times New Roman"/>
          <w:sz w:val="28"/>
          <w:szCs w:val="28"/>
        </w:rPr>
        <w:t xml:space="preserve"> деятельности, тыс</w:t>
      </w:r>
      <w:r w:rsidRPr="00DC3EA2">
        <w:rPr>
          <w:rFonts w:ascii="Times New Roman" w:hAnsi="Times New Roman"/>
          <w:sz w:val="28"/>
          <w:szCs w:val="28"/>
        </w:rPr>
        <w:t>.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993"/>
        <w:gridCol w:w="992"/>
        <w:gridCol w:w="850"/>
        <w:gridCol w:w="851"/>
        <w:gridCol w:w="992"/>
        <w:gridCol w:w="992"/>
      </w:tblGrid>
      <w:tr w:rsidR="00D04BE7" w:rsidRPr="00DC3EA2" w:rsidTr="00DC3EA2">
        <w:trPr>
          <w:trHeight w:val="413"/>
        </w:trPr>
        <w:tc>
          <w:tcPr>
            <w:tcW w:w="2552" w:type="dxa"/>
            <w:vMerge w:val="restart"/>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Наименование показателей</w:t>
            </w:r>
          </w:p>
        </w:tc>
        <w:tc>
          <w:tcPr>
            <w:tcW w:w="5528" w:type="dxa"/>
            <w:gridSpan w:val="6"/>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Месяцы</w:t>
            </w:r>
          </w:p>
        </w:tc>
        <w:tc>
          <w:tcPr>
            <w:tcW w:w="992" w:type="dxa"/>
            <w:vMerge w:val="restart"/>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Итого за 6мес., тыс</w:t>
            </w:r>
            <w:r w:rsidR="00D04BE7" w:rsidRPr="00DC3EA2">
              <w:rPr>
                <w:rFonts w:ascii="Times New Roman" w:hAnsi="Times New Roman"/>
                <w:sz w:val="20"/>
                <w:szCs w:val="20"/>
              </w:rPr>
              <w:t>. руб.</w:t>
            </w:r>
          </w:p>
        </w:tc>
      </w:tr>
      <w:tr w:rsidR="00D04BE7" w:rsidRPr="00DC3EA2" w:rsidTr="00DC3EA2">
        <w:trPr>
          <w:trHeight w:val="443"/>
        </w:trPr>
        <w:tc>
          <w:tcPr>
            <w:tcW w:w="2552" w:type="dxa"/>
            <w:vMerge/>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c>
          <w:tcPr>
            <w:tcW w:w="850" w:type="dxa"/>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Янв.</w:t>
            </w:r>
          </w:p>
        </w:tc>
        <w:tc>
          <w:tcPr>
            <w:tcW w:w="993" w:type="dxa"/>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Февр.</w:t>
            </w:r>
          </w:p>
        </w:tc>
        <w:tc>
          <w:tcPr>
            <w:tcW w:w="992" w:type="dxa"/>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Март</w:t>
            </w:r>
          </w:p>
        </w:tc>
        <w:tc>
          <w:tcPr>
            <w:tcW w:w="850" w:type="dxa"/>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Апр.</w:t>
            </w:r>
          </w:p>
        </w:tc>
        <w:tc>
          <w:tcPr>
            <w:tcW w:w="851" w:type="dxa"/>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Май</w:t>
            </w:r>
          </w:p>
        </w:tc>
        <w:tc>
          <w:tcPr>
            <w:tcW w:w="992" w:type="dxa"/>
            <w:vAlign w:val="center"/>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Июнь</w:t>
            </w:r>
          </w:p>
        </w:tc>
        <w:tc>
          <w:tcPr>
            <w:tcW w:w="992" w:type="dxa"/>
            <w:vMerge/>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r>
      <w:tr w:rsidR="00D04BE7" w:rsidRPr="00DC3EA2" w:rsidTr="00DC3EA2">
        <w:tc>
          <w:tcPr>
            <w:tcW w:w="255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Излишек (дефицит) денежных средств</w:t>
            </w:r>
          </w:p>
        </w:tc>
        <w:tc>
          <w:tcPr>
            <w:tcW w:w="850" w:type="dxa"/>
            <w:vAlign w:val="center"/>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(597)</w:t>
            </w:r>
          </w:p>
        </w:tc>
        <w:tc>
          <w:tcPr>
            <w:tcW w:w="993" w:type="dxa"/>
            <w:vAlign w:val="center"/>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137</w:t>
            </w:r>
          </w:p>
        </w:tc>
        <w:tc>
          <w:tcPr>
            <w:tcW w:w="992" w:type="dxa"/>
            <w:vAlign w:val="center"/>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200</w:t>
            </w:r>
          </w:p>
        </w:tc>
        <w:tc>
          <w:tcPr>
            <w:tcW w:w="850" w:type="dxa"/>
            <w:vAlign w:val="center"/>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68</w:t>
            </w:r>
          </w:p>
        </w:tc>
        <w:tc>
          <w:tcPr>
            <w:tcW w:w="851" w:type="dxa"/>
            <w:vAlign w:val="center"/>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463</w:t>
            </w:r>
          </w:p>
        </w:tc>
        <w:tc>
          <w:tcPr>
            <w:tcW w:w="992" w:type="dxa"/>
            <w:vAlign w:val="center"/>
          </w:tcPr>
          <w:p w:rsidR="00D04BE7" w:rsidRPr="00DC3EA2" w:rsidRDefault="003D007B"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493</w:t>
            </w:r>
          </w:p>
        </w:tc>
        <w:tc>
          <w:tcPr>
            <w:tcW w:w="99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r>
      <w:tr w:rsidR="00D04BE7" w:rsidRPr="00DC3EA2" w:rsidTr="00DC3EA2">
        <w:tc>
          <w:tcPr>
            <w:tcW w:w="255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Движение денежных средств по инвестиционной деятельности</w:t>
            </w:r>
          </w:p>
          <w:p w:rsidR="00D43838" w:rsidRPr="00DC3EA2" w:rsidRDefault="00D43838"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Поступления от реализации объектов основных средств и иных внеоборотных активов</w:t>
            </w:r>
          </w:p>
        </w:tc>
        <w:tc>
          <w:tcPr>
            <w:tcW w:w="850" w:type="dxa"/>
          </w:tcPr>
          <w:p w:rsidR="003D007B" w:rsidRPr="00DC3EA2" w:rsidRDefault="003D007B" w:rsidP="00DC3EA2">
            <w:pPr>
              <w:keepNext/>
              <w:widowControl w:val="0"/>
              <w:spacing w:after="0" w:line="360" w:lineRule="auto"/>
              <w:ind w:firstLine="34"/>
              <w:jc w:val="both"/>
              <w:rPr>
                <w:rFonts w:ascii="Times New Roman" w:hAnsi="Times New Roman"/>
                <w:sz w:val="20"/>
                <w:szCs w:val="20"/>
              </w:rPr>
            </w:pPr>
          </w:p>
          <w:p w:rsidR="003D007B" w:rsidRPr="00DC3EA2" w:rsidRDefault="003D007B"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200</w:t>
            </w:r>
          </w:p>
        </w:tc>
        <w:tc>
          <w:tcPr>
            <w:tcW w:w="993"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c>
          <w:tcPr>
            <w:tcW w:w="99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c>
          <w:tcPr>
            <w:tcW w:w="850" w:type="dxa"/>
          </w:tcPr>
          <w:p w:rsidR="003D007B" w:rsidRPr="00DC3EA2" w:rsidRDefault="003D007B"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250</w:t>
            </w:r>
          </w:p>
        </w:tc>
        <w:tc>
          <w:tcPr>
            <w:tcW w:w="851"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c>
          <w:tcPr>
            <w:tcW w:w="99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tc>
        <w:tc>
          <w:tcPr>
            <w:tcW w:w="99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p>
          <w:p w:rsidR="003D007B" w:rsidRPr="00DC3EA2" w:rsidRDefault="003D007B"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p>
          <w:p w:rsidR="00D43838" w:rsidRPr="00DC3EA2" w:rsidRDefault="00D43838"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450</w:t>
            </w:r>
          </w:p>
        </w:tc>
      </w:tr>
      <w:tr w:rsidR="00D04BE7" w:rsidRPr="00DC3EA2" w:rsidTr="00DC3EA2">
        <w:tc>
          <w:tcPr>
            <w:tcW w:w="255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Чистые денежные средства от инвестиционной деятельности</w:t>
            </w:r>
          </w:p>
        </w:tc>
        <w:tc>
          <w:tcPr>
            <w:tcW w:w="850"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200</w:t>
            </w:r>
          </w:p>
        </w:tc>
        <w:tc>
          <w:tcPr>
            <w:tcW w:w="993"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w:t>
            </w:r>
          </w:p>
        </w:tc>
        <w:tc>
          <w:tcPr>
            <w:tcW w:w="992"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w:t>
            </w:r>
          </w:p>
        </w:tc>
        <w:tc>
          <w:tcPr>
            <w:tcW w:w="850"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250</w:t>
            </w:r>
          </w:p>
        </w:tc>
        <w:tc>
          <w:tcPr>
            <w:tcW w:w="851"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w:t>
            </w:r>
          </w:p>
        </w:tc>
        <w:tc>
          <w:tcPr>
            <w:tcW w:w="992"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w:t>
            </w:r>
          </w:p>
        </w:tc>
        <w:tc>
          <w:tcPr>
            <w:tcW w:w="992" w:type="dxa"/>
            <w:vAlign w:val="center"/>
          </w:tcPr>
          <w:p w:rsidR="00D04BE7"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450</w:t>
            </w:r>
          </w:p>
        </w:tc>
      </w:tr>
      <w:tr w:rsidR="00D04BE7" w:rsidRPr="00DC3EA2" w:rsidTr="00DC3EA2">
        <w:tc>
          <w:tcPr>
            <w:tcW w:w="2552" w:type="dxa"/>
          </w:tcPr>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Движение денежных средств по финансовой деятельности</w:t>
            </w:r>
          </w:p>
          <w:p w:rsidR="00D04BE7" w:rsidRPr="00DC3EA2" w:rsidRDefault="00D04BE7"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Погашение займов и кредитов (без процентов)</w:t>
            </w:r>
          </w:p>
          <w:p w:rsidR="00D43838" w:rsidRPr="00DC3EA2" w:rsidRDefault="00D43838"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Прочие расходы по финансовой деятельности</w:t>
            </w:r>
          </w:p>
          <w:p w:rsidR="00D04BE7" w:rsidRPr="00DC3EA2" w:rsidRDefault="00D43838"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Полученные займы и кредиты</w:t>
            </w:r>
          </w:p>
        </w:tc>
        <w:tc>
          <w:tcPr>
            <w:tcW w:w="850"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(150)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(50)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600</w:t>
            </w:r>
          </w:p>
        </w:tc>
        <w:tc>
          <w:tcPr>
            <w:tcW w:w="993"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(100)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(30)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tc>
        <w:tc>
          <w:tcPr>
            <w:tcW w:w="992"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(100)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(100)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tc>
        <w:tc>
          <w:tcPr>
            <w:tcW w:w="850"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(250)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(60)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tc>
        <w:tc>
          <w:tcPr>
            <w:tcW w:w="851"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(100)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(320)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tc>
        <w:tc>
          <w:tcPr>
            <w:tcW w:w="992"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(100)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(380)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tc>
        <w:tc>
          <w:tcPr>
            <w:tcW w:w="992" w:type="dxa"/>
          </w:tcPr>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D04BE7"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(800)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p w:rsidR="007E6BCE" w:rsidRPr="00DC3EA2" w:rsidRDefault="007E6BCE"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(940)</w:t>
            </w:r>
          </w:p>
          <w:p w:rsidR="007E6BCE" w:rsidRPr="00DC3EA2" w:rsidRDefault="007E6BCE" w:rsidP="00DC3EA2">
            <w:pPr>
              <w:keepNext/>
              <w:widowControl w:val="0"/>
              <w:spacing w:after="0" w:line="360" w:lineRule="auto"/>
              <w:ind w:firstLine="34"/>
              <w:jc w:val="both"/>
              <w:rPr>
                <w:rFonts w:ascii="Times New Roman" w:hAnsi="Times New Roman"/>
                <w:sz w:val="20"/>
                <w:szCs w:val="20"/>
              </w:rPr>
            </w:pPr>
          </w:p>
        </w:tc>
      </w:tr>
      <w:tr w:rsidR="003B79FD" w:rsidRPr="00DC3EA2" w:rsidTr="00DC3EA2">
        <w:tc>
          <w:tcPr>
            <w:tcW w:w="2552" w:type="dxa"/>
          </w:tcPr>
          <w:p w:rsidR="003B79FD"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Чистые денежные средства от финансовой деятельности</w:t>
            </w:r>
          </w:p>
        </w:tc>
        <w:tc>
          <w:tcPr>
            <w:tcW w:w="850"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40</w:t>
            </w:r>
            <w:r w:rsidR="003B79FD" w:rsidRPr="00DC3EA2">
              <w:rPr>
                <w:rFonts w:ascii="Times New Roman" w:hAnsi="Times New Roman"/>
                <w:sz w:val="20"/>
                <w:szCs w:val="20"/>
              </w:rPr>
              <w:t>0</w:t>
            </w:r>
          </w:p>
        </w:tc>
        <w:tc>
          <w:tcPr>
            <w:tcW w:w="993"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(130)</w:t>
            </w:r>
          </w:p>
        </w:tc>
        <w:tc>
          <w:tcPr>
            <w:tcW w:w="992"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(200)</w:t>
            </w:r>
          </w:p>
        </w:tc>
        <w:tc>
          <w:tcPr>
            <w:tcW w:w="850"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(310)</w:t>
            </w:r>
          </w:p>
        </w:tc>
        <w:tc>
          <w:tcPr>
            <w:tcW w:w="851"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(420)</w:t>
            </w:r>
          </w:p>
        </w:tc>
        <w:tc>
          <w:tcPr>
            <w:tcW w:w="992"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(480)</w:t>
            </w:r>
          </w:p>
        </w:tc>
        <w:tc>
          <w:tcPr>
            <w:tcW w:w="992"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(1140)</w:t>
            </w:r>
          </w:p>
        </w:tc>
      </w:tr>
      <w:tr w:rsidR="003B79FD" w:rsidRPr="00DC3EA2" w:rsidTr="00DC3EA2">
        <w:tc>
          <w:tcPr>
            <w:tcW w:w="2552" w:type="dxa"/>
          </w:tcPr>
          <w:p w:rsidR="003B79FD" w:rsidRPr="00DC3EA2" w:rsidRDefault="003B79FD"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О</w:t>
            </w:r>
            <w:r w:rsidR="007E6BCE" w:rsidRPr="00DC3EA2">
              <w:rPr>
                <w:rFonts w:ascii="Times New Roman" w:hAnsi="Times New Roman"/>
                <w:sz w:val="20"/>
                <w:szCs w:val="20"/>
              </w:rPr>
              <w:t>статок ден. ср-в на кон.</w:t>
            </w:r>
            <w:r w:rsidRPr="00DC3EA2">
              <w:rPr>
                <w:rFonts w:ascii="Times New Roman" w:hAnsi="Times New Roman"/>
                <w:sz w:val="20"/>
                <w:szCs w:val="20"/>
              </w:rPr>
              <w:t xml:space="preserve"> периода</w:t>
            </w:r>
          </w:p>
        </w:tc>
        <w:tc>
          <w:tcPr>
            <w:tcW w:w="850"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3</w:t>
            </w:r>
          </w:p>
        </w:tc>
        <w:tc>
          <w:tcPr>
            <w:tcW w:w="993"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7</w:t>
            </w:r>
          </w:p>
        </w:tc>
        <w:tc>
          <w:tcPr>
            <w:tcW w:w="992"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w:t>
            </w:r>
          </w:p>
        </w:tc>
        <w:tc>
          <w:tcPr>
            <w:tcW w:w="850"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8</w:t>
            </w:r>
          </w:p>
        </w:tc>
        <w:tc>
          <w:tcPr>
            <w:tcW w:w="851"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43</w:t>
            </w:r>
          </w:p>
        </w:tc>
        <w:tc>
          <w:tcPr>
            <w:tcW w:w="992" w:type="dxa"/>
            <w:vAlign w:val="center"/>
          </w:tcPr>
          <w:p w:rsidR="003B79FD" w:rsidRPr="00DC3EA2" w:rsidRDefault="00836DA4" w:rsidP="00DC3EA2">
            <w:pPr>
              <w:keepNext/>
              <w:widowControl w:val="0"/>
              <w:spacing w:after="0" w:line="360" w:lineRule="auto"/>
              <w:ind w:firstLine="34"/>
              <w:jc w:val="both"/>
              <w:rPr>
                <w:rFonts w:ascii="Times New Roman" w:hAnsi="Times New Roman"/>
                <w:sz w:val="20"/>
                <w:szCs w:val="20"/>
              </w:rPr>
            </w:pPr>
            <w:r w:rsidRPr="00DC3EA2">
              <w:rPr>
                <w:rFonts w:ascii="Times New Roman" w:hAnsi="Times New Roman"/>
                <w:sz w:val="20"/>
                <w:szCs w:val="20"/>
              </w:rPr>
              <w:t>13</w:t>
            </w:r>
          </w:p>
        </w:tc>
        <w:tc>
          <w:tcPr>
            <w:tcW w:w="992" w:type="dxa"/>
            <w:vAlign w:val="center"/>
          </w:tcPr>
          <w:p w:rsidR="003B79FD" w:rsidRPr="00DC3EA2" w:rsidRDefault="003B79FD" w:rsidP="00DC3EA2">
            <w:pPr>
              <w:keepNext/>
              <w:widowControl w:val="0"/>
              <w:spacing w:after="0" w:line="360" w:lineRule="auto"/>
              <w:ind w:firstLine="34"/>
              <w:jc w:val="both"/>
              <w:rPr>
                <w:rFonts w:ascii="Times New Roman" w:hAnsi="Times New Roman"/>
                <w:sz w:val="20"/>
                <w:szCs w:val="20"/>
              </w:rPr>
            </w:pPr>
          </w:p>
        </w:tc>
      </w:tr>
    </w:tbl>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4. Приёмы управления дебиторской и кредиторской задолженностью организации</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Под управлением дебиторской задолженностью организации понимают следующие действия:</w:t>
      </w:r>
    </w:p>
    <w:p w:rsidR="00DC3EA2" w:rsidRPr="00B53012" w:rsidRDefault="006B4304" w:rsidP="00B5301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определение политики предоставления кредита и инкассации для различных групп покупателей и видов продукции. В свою очередь политика предоставления кредита и инкассации включает в себя принятие решений по следующим вопросам: кому предоставлять кредиты при условии допустимого уровня риска; контроль за балансом дебиторской и кредиторской задолженностей. Признаком хорошего баланса считают примерно равные темпы их прироста; определение срока кредита; определение величины предоставляемой скидки. Размер скидки не должен превышать запаса финансовой прочности (ЗФП):</w:t>
      </w:r>
    </w:p>
    <w:p w:rsidR="006B4304"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30" type="#_x0000_t75" style="width:342.75pt;height:44.25pt">
            <v:imagedata r:id="rId13" o:title=""/>
          </v:shape>
        </w:pict>
      </w:r>
    </w:p>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Расчет по формуле покажет предельно допустимый процент потери выручки без серьезных финансовых последствий для организации; уровень допустимых расходов при возникновении просроченной и безнадежной дебиторской задолженности, а также при возможном использовании факторинга (перепоручение дебиторской задолженности); анализ и ранжирование способов востребования долгов покупателей.</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анализ и ранжирование покупателей в зависимости от объемов закупок, истории кредитных отношений и предлагаемых ими условий оплаты;</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 контроль расчетов с дебиторами по отсроченным или просроченным задолженностям (более 3-ех месяцев);</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4) определение приемов ускорения расчетов с покупателями;</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5) задание условий продажи, обеспечивающих гарантированное поступление денежных средств.</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6) прогноз поступлений денежных средств от дебиторов.</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Приемами управления дебиторской задолженностью являются: контроль и анализ дебиторской задолженности по срокам возникновения задолженности; определение реального периода оборота дебиторской задолженности для оценки эффективности политики кредитования покупателей в отчетном периоде; оценка реального состояния дебиторской задолженности; выбор стратегии заключения контрактов с покупателями с обоснованием целесообразности предоставления скидки; определение минимально допустимой величины скидки при оплате поставок материала, сырья от поставщиков.</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Контроль и анализ дебиторской задолженности по срокам возникновения задолженности</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Для этого составляется реестр старения счетов дебиторов на </w:t>
      </w:r>
      <w:r w:rsidR="005A7893" w:rsidRPr="00DC3EA2">
        <w:rPr>
          <w:rFonts w:ascii="Times New Roman" w:hAnsi="Times New Roman"/>
          <w:sz w:val="28"/>
          <w:szCs w:val="28"/>
        </w:rPr>
        <w:t>01 января 2010 года.</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Таблица </w:t>
      </w:r>
      <w:r w:rsidR="005A7893" w:rsidRPr="00DC3EA2">
        <w:rPr>
          <w:rFonts w:ascii="Times New Roman" w:hAnsi="Times New Roman"/>
          <w:sz w:val="28"/>
          <w:szCs w:val="28"/>
        </w:rPr>
        <w:t>5</w:t>
      </w:r>
    </w:p>
    <w:p w:rsidR="006B4304" w:rsidRPr="00DC3EA2" w:rsidRDefault="005A7893"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w:t>
      </w:r>
      <w:r w:rsidR="006B4304" w:rsidRPr="00DC3EA2">
        <w:rPr>
          <w:rFonts w:ascii="Times New Roman" w:hAnsi="Times New Roman"/>
          <w:sz w:val="28"/>
          <w:szCs w:val="28"/>
        </w:rPr>
        <w:t xml:space="preserve">еестра старения счетов дебиторов на </w:t>
      </w:r>
      <w:r w:rsidRPr="00DC3EA2">
        <w:rPr>
          <w:rFonts w:ascii="Times New Roman" w:hAnsi="Times New Roman"/>
          <w:sz w:val="28"/>
          <w:szCs w:val="28"/>
        </w:rPr>
        <w:t>0</w:t>
      </w:r>
      <w:r w:rsidR="006B4304" w:rsidRPr="00DC3EA2">
        <w:rPr>
          <w:rFonts w:ascii="Times New Roman" w:hAnsi="Times New Roman"/>
          <w:sz w:val="28"/>
          <w:szCs w:val="28"/>
        </w:rPr>
        <w:t>1.01.20</w:t>
      </w:r>
      <w:r w:rsidRPr="00DC3EA2">
        <w:rPr>
          <w:rFonts w:ascii="Times New Roman" w:hAnsi="Times New Roman"/>
          <w:sz w:val="28"/>
          <w:szCs w:val="28"/>
        </w:rPr>
        <w:t>10</w:t>
      </w:r>
      <w:r w:rsidR="006B4304" w:rsidRPr="00DC3EA2">
        <w:rPr>
          <w:rFonts w:ascii="Times New Roman" w:hAnsi="Times New Roman"/>
          <w:sz w:val="28"/>
          <w:szCs w:val="28"/>
        </w:rPr>
        <w:t>,</w:t>
      </w:r>
      <w:r w:rsidRPr="00DC3EA2">
        <w:rPr>
          <w:rFonts w:ascii="Times New Roman" w:hAnsi="Times New Roman"/>
          <w:sz w:val="28"/>
          <w:szCs w:val="28"/>
        </w:rPr>
        <w:t xml:space="preserve"> </w:t>
      </w:r>
      <w:r w:rsidR="006B4304" w:rsidRPr="00DC3EA2">
        <w:rPr>
          <w:rFonts w:ascii="Times New Roman" w:hAnsi="Times New Roman"/>
          <w:sz w:val="28"/>
          <w:szCs w:val="28"/>
        </w:rPr>
        <w:t>тыс. руб.</w:t>
      </w:r>
    </w:p>
    <w:tbl>
      <w:tblPr>
        <w:tblW w:w="90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02"/>
        <w:gridCol w:w="992"/>
        <w:gridCol w:w="992"/>
        <w:gridCol w:w="993"/>
        <w:gridCol w:w="1134"/>
        <w:gridCol w:w="1134"/>
        <w:gridCol w:w="992"/>
      </w:tblGrid>
      <w:tr w:rsidR="00E31113" w:rsidRPr="00DC3EA2" w:rsidTr="00DC3EA2">
        <w:trPr>
          <w:trHeight w:val="515"/>
        </w:trPr>
        <w:tc>
          <w:tcPr>
            <w:tcW w:w="2802"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Наименование</w:t>
            </w:r>
            <w:r w:rsidR="00DC3EA2">
              <w:rPr>
                <w:rFonts w:ascii="Times New Roman" w:hAnsi="Times New Roman"/>
                <w:sz w:val="20"/>
                <w:szCs w:val="20"/>
                <w:lang w:val="en-US"/>
              </w:rPr>
              <w:t xml:space="preserve"> </w:t>
            </w:r>
            <w:r w:rsidRPr="00DC3EA2">
              <w:rPr>
                <w:rFonts w:ascii="Times New Roman" w:hAnsi="Times New Roman"/>
                <w:sz w:val="20"/>
                <w:szCs w:val="20"/>
              </w:rPr>
              <w:t>дебитора</w:t>
            </w:r>
          </w:p>
        </w:tc>
        <w:tc>
          <w:tcPr>
            <w:tcW w:w="992"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0-30 дней</w:t>
            </w:r>
          </w:p>
        </w:tc>
        <w:tc>
          <w:tcPr>
            <w:tcW w:w="992"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31-60 дней</w:t>
            </w:r>
          </w:p>
        </w:tc>
        <w:tc>
          <w:tcPr>
            <w:tcW w:w="993"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61-90 дней</w:t>
            </w:r>
          </w:p>
        </w:tc>
        <w:tc>
          <w:tcPr>
            <w:tcW w:w="1134"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свыше 91 дня</w:t>
            </w:r>
          </w:p>
        </w:tc>
        <w:tc>
          <w:tcPr>
            <w:tcW w:w="1134" w:type="dxa"/>
            <w:vAlign w:val="center"/>
          </w:tcPr>
          <w:p w:rsidR="006B4304" w:rsidRPr="00DC3EA2" w:rsidRDefault="006B4304"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Всего</w:t>
            </w:r>
          </w:p>
        </w:tc>
        <w:tc>
          <w:tcPr>
            <w:tcW w:w="992" w:type="dxa"/>
            <w:vAlign w:val="center"/>
          </w:tcPr>
          <w:p w:rsidR="006B4304" w:rsidRPr="00DC3EA2" w:rsidRDefault="006B4304"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Доля, %</w:t>
            </w:r>
          </w:p>
        </w:tc>
      </w:tr>
      <w:tr w:rsidR="00E31113" w:rsidRPr="00DC3EA2" w:rsidTr="00DC3EA2">
        <w:trPr>
          <w:trHeight w:val="214"/>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w:t>
            </w:r>
            <w:r w:rsidR="00E31113" w:rsidRPr="00DC3EA2">
              <w:rPr>
                <w:rFonts w:ascii="Times New Roman" w:hAnsi="Times New Roman"/>
                <w:sz w:val="20"/>
                <w:szCs w:val="20"/>
              </w:rPr>
              <w:t xml:space="preserve"> АСХП Кукшенерское</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70</w:t>
            </w: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70</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14,14</w:t>
            </w:r>
          </w:p>
        </w:tc>
      </w:tr>
      <w:tr w:rsidR="00E31113" w:rsidRPr="00DC3EA2" w:rsidTr="00DC3EA2">
        <w:trPr>
          <w:trHeight w:val="206"/>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2. </w:t>
            </w:r>
            <w:r w:rsidR="00E31113" w:rsidRPr="00DC3EA2">
              <w:rPr>
                <w:rFonts w:ascii="Times New Roman" w:hAnsi="Times New Roman"/>
                <w:sz w:val="20"/>
                <w:szCs w:val="20"/>
              </w:rPr>
              <w:t>ООО «Звенигово Чодра»</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60</w:t>
            </w: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60</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12,12</w:t>
            </w:r>
          </w:p>
        </w:tc>
      </w:tr>
      <w:tr w:rsidR="00E31113" w:rsidRPr="00DC3EA2" w:rsidTr="00DC3EA2">
        <w:trPr>
          <w:trHeight w:val="3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 ООО «</w:t>
            </w:r>
            <w:r w:rsidR="00E31113" w:rsidRPr="00DC3EA2">
              <w:rPr>
                <w:rFonts w:ascii="Times New Roman" w:hAnsi="Times New Roman"/>
                <w:sz w:val="20"/>
                <w:szCs w:val="20"/>
              </w:rPr>
              <w:t>Агрохранение»</w:t>
            </w:r>
          </w:p>
        </w:tc>
        <w:tc>
          <w:tcPr>
            <w:tcW w:w="992"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50</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50</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10,1</w:t>
            </w:r>
          </w:p>
        </w:tc>
      </w:tr>
      <w:tr w:rsidR="00E31113" w:rsidRPr="00DC3EA2" w:rsidTr="00DC3EA2">
        <w:trPr>
          <w:trHeight w:val="1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4. </w:t>
            </w:r>
            <w:r w:rsidR="00E31113" w:rsidRPr="00DC3EA2">
              <w:rPr>
                <w:rFonts w:ascii="Times New Roman" w:hAnsi="Times New Roman"/>
                <w:sz w:val="20"/>
                <w:szCs w:val="20"/>
              </w:rPr>
              <w:t>Колхоз им. Карла Маркса</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w:t>
            </w: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6,67</w:t>
            </w:r>
          </w:p>
        </w:tc>
      </w:tr>
      <w:tr w:rsidR="00E31113" w:rsidRPr="00DC3EA2" w:rsidTr="00DC3EA2">
        <w:trPr>
          <w:trHeight w:val="3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5. </w:t>
            </w:r>
            <w:r w:rsidR="00E31113" w:rsidRPr="00DC3EA2">
              <w:rPr>
                <w:rFonts w:ascii="Times New Roman" w:hAnsi="Times New Roman"/>
                <w:sz w:val="20"/>
                <w:szCs w:val="20"/>
              </w:rPr>
              <w:t>ОАО «ССРЗ им. Бутякова»</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w:t>
            </w: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6,06</w:t>
            </w:r>
          </w:p>
        </w:tc>
      </w:tr>
      <w:tr w:rsidR="00E31113" w:rsidRPr="00DC3EA2" w:rsidTr="00DC3EA2">
        <w:trPr>
          <w:trHeight w:val="3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6. </w:t>
            </w:r>
            <w:r w:rsidR="00E31113" w:rsidRPr="00DC3EA2">
              <w:rPr>
                <w:rFonts w:ascii="Times New Roman" w:hAnsi="Times New Roman"/>
                <w:sz w:val="20"/>
                <w:szCs w:val="20"/>
              </w:rPr>
              <w:t>ООО «Сайма»</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w:t>
            </w: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6,06</w:t>
            </w:r>
          </w:p>
        </w:tc>
      </w:tr>
      <w:tr w:rsidR="00E31113" w:rsidRPr="00DC3EA2" w:rsidTr="00DC3EA2">
        <w:trPr>
          <w:trHeight w:val="145"/>
        </w:trPr>
        <w:tc>
          <w:tcPr>
            <w:tcW w:w="2802" w:type="dxa"/>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7.ООО «Звениговорем-строй»</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w:t>
            </w: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27</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5,45</w:t>
            </w:r>
          </w:p>
        </w:tc>
      </w:tr>
      <w:tr w:rsidR="00E31113" w:rsidRPr="00DC3EA2" w:rsidTr="00DC3EA2">
        <w:trPr>
          <w:trHeight w:val="3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8. </w:t>
            </w:r>
            <w:r w:rsidR="00E31113" w:rsidRPr="00DC3EA2">
              <w:rPr>
                <w:rFonts w:ascii="Times New Roman" w:hAnsi="Times New Roman"/>
                <w:sz w:val="20"/>
                <w:szCs w:val="20"/>
              </w:rPr>
              <w:t>ООО «Ташнурское»</w:t>
            </w:r>
          </w:p>
        </w:tc>
        <w:tc>
          <w:tcPr>
            <w:tcW w:w="992"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20</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4,04</w:t>
            </w:r>
          </w:p>
        </w:tc>
      </w:tr>
      <w:tr w:rsidR="00E31113" w:rsidRPr="00DC3EA2" w:rsidTr="00DC3EA2">
        <w:trPr>
          <w:trHeight w:val="3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w:t>
            </w:r>
            <w:r w:rsidR="00E31113" w:rsidRPr="00DC3EA2">
              <w:rPr>
                <w:rFonts w:ascii="Times New Roman" w:hAnsi="Times New Roman"/>
                <w:sz w:val="20"/>
                <w:szCs w:val="20"/>
              </w:rPr>
              <w:t xml:space="preserve"> СПК Новый Путь</w:t>
            </w:r>
          </w:p>
        </w:tc>
        <w:tc>
          <w:tcPr>
            <w:tcW w:w="992"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16</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16</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3,23</w:t>
            </w:r>
          </w:p>
        </w:tc>
      </w:tr>
      <w:tr w:rsidR="00E31113" w:rsidRPr="00DC3EA2" w:rsidTr="00DC3EA2">
        <w:trPr>
          <w:trHeight w:val="330"/>
        </w:trPr>
        <w:tc>
          <w:tcPr>
            <w:tcW w:w="2802" w:type="dxa"/>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w:t>
            </w:r>
            <w:r w:rsidR="00E31113" w:rsidRPr="00DC3EA2">
              <w:rPr>
                <w:rFonts w:ascii="Times New Roman" w:hAnsi="Times New Roman"/>
                <w:sz w:val="20"/>
                <w:szCs w:val="20"/>
              </w:rPr>
              <w:t>Агрофирма «Залесье»</w:t>
            </w: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2"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993"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w:t>
            </w:r>
          </w:p>
        </w:tc>
        <w:tc>
          <w:tcPr>
            <w:tcW w:w="1134" w:type="dxa"/>
            <w:vAlign w:val="bottom"/>
          </w:tcPr>
          <w:p w:rsidR="006B4304" w:rsidRPr="00DC3EA2" w:rsidRDefault="006B4304" w:rsidP="00DC3EA2">
            <w:pPr>
              <w:keepNext/>
              <w:widowControl w:val="0"/>
              <w:spacing w:after="0" w:line="360" w:lineRule="auto"/>
              <w:jc w:val="both"/>
              <w:rPr>
                <w:rFonts w:ascii="Times New Roman" w:hAnsi="Times New Roman"/>
                <w:sz w:val="20"/>
                <w:szCs w:val="20"/>
              </w:rPr>
            </w:pPr>
          </w:p>
        </w:tc>
        <w:tc>
          <w:tcPr>
            <w:tcW w:w="1134" w:type="dxa"/>
            <w:vAlign w:val="bottom"/>
          </w:tcPr>
          <w:p w:rsidR="006B4304"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w:t>
            </w:r>
          </w:p>
        </w:tc>
        <w:tc>
          <w:tcPr>
            <w:tcW w:w="992" w:type="dxa"/>
            <w:vAlign w:val="bottom"/>
          </w:tcPr>
          <w:p w:rsidR="006B4304" w:rsidRPr="00DC3EA2" w:rsidRDefault="00720F72" w:rsidP="00DC3EA2">
            <w:pPr>
              <w:keepNext/>
              <w:widowControl w:val="0"/>
              <w:spacing w:after="0" w:line="360" w:lineRule="auto"/>
              <w:jc w:val="both"/>
              <w:rPr>
                <w:rFonts w:ascii="Times New Roman" w:hAnsi="Times New Roman"/>
                <w:bCs/>
                <w:iCs/>
                <w:sz w:val="20"/>
                <w:szCs w:val="20"/>
              </w:rPr>
            </w:pPr>
            <w:r w:rsidRPr="00DC3EA2">
              <w:rPr>
                <w:rFonts w:ascii="Times New Roman" w:hAnsi="Times New Roman"/>
                <w:bCs/>
                <w:iCs/>
                <w:sz w:val="20"/>
                <w:szCs w:val="20"/>
              </w:rPr>
              <w:t>2,42</w:t>
            </w:r>
          </w:p>
        </w:tc>
      </w:tr>
      <w:tr w:rsidR="00E31113" w:rsidRPr="00DC3EA2" w:rsidTr="00DC3EA2">
        <w:trPr>
          <w:trHeight w:val="60"/>
        </w:trPr>
        <w:tc>
          <w:tcPr>
            <w:tcW w:w="2802"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Прочие дебиторы</w:t>
            </w:r>
          </w:p>
        </w:tc>
        <w:tc>
          <w:tcPr>
            <w:tcW w:w="992"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w:t>
            </w:r>
          </w:p>
        </w:tc>
        <w:tc>
          <w:tcPr>
            <w:tcW w:w="992"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15</w:t>
            </w:r>
          </w:p>
        </w:tc>
        <w:tc>
          <w:tcPr>
            <w:tcW w:w="993"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53</w:t>
            </w:r>
          </w:p>
        </w:tc>
        <w:tc>
          <w:tcPr>
            <w:tcW w:w="1134"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77</w:t>
            </w:r>
          </w:p>
        </w:tc>
        <w:tc>
          <w:tcPr>
            <w:tcW w:w="1134" w:type="dxa"/>
          </w:tcPr>
          <w:p w:rsidR="00E31113" w:rsidRPr="00DC3EA2" w:rsidRDefault="00E31113"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147</w:t>
            </w:r>
          </w:p>
        </w:tc>
        <w:tc>
          <w:tcPr>
            <w:tcW w:w="992" w:type="dxa"/>
          </w:tcPr>
          <w:p w:rsidR="00E31113" w:rsidRPr="00DC3EA2" w:rsidRDefault="00720F72"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29,71</w:t>
            </w:r>
          </w:p>
        </w:tc>
      </w:tr>
      <w:tr w:rsidR="00E31113" w:rsidRPr="00DC3EA2" w:rsidTr="00DC3EA2">
        <w:trPr>
          <w:trHeight w:val="60"/>
        </w:trPr>
        <w:tc>
          <w:tcPr>
            <w:tcW w:w="2802"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w:t>
            </w:r>
          </w:p>
        </w:tc>
        <w:tc>
          <w:tcPr>
            <w:tcW w:w="992"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88</w:t>
            </w:r>
          </w:p>
        </w:tc>
        <w:tc>
          <w:tcPr>
            <w:tcW w:w="992"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72</w:t>
            </w:r>
          </w:p>
        </w:tc>
        <w:tc>
          <w:tcPr>
            <w:tcW w:w="993"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95</w:t>
            </w:r>
          </w:p>
        </w:tc>
        <w:tc>
          <w:tcPr>
            <w:tcW w:w="1134"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240</w:t>
            </w:r>
          </w:p>
        </w:tc>
        <w:tc>
          <w:tcPr>
            <w:tcW w:w="1134" w:type="dxa"/>
          </w:tcPr>
          <w:p w:rsidR="00E31113" w:rsidRPr="00DC3EA2" w:rsidRDefault="00720F72"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495</w:t>
            </w:r>
          </w:p>
        </w:tc>
        <w:tc>
          <w:tcPr>
            <w:tcW w:w="992" w:type="dxa"/>
          </w:tcPr>
          <w:p w:rsidR="00E31113" w:rsidRPr="00DC3EA2" w:rsidRDefault="00720F72"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100</w:t>
            </w:r>
          </w:p>
        </w:tc>
      </w:tr>
      <w:tr w:rsidR="00E31113" w:rsidRPr="00DC3EA2" w:rsidTr="00DC3EA2">
        <w:trPr>
          <w:trHeight w:val="78"/>
        </w:trPr>
        <w:tc>
          <w:tcPr>
            <w:tcW w:w="2802" w:type="dxa"/>
          </w:tcPr>
          <w:p w:rsidR="00E31113" w:rsidRPr="00DC3EA2" w:rsidRDefault="00E31113"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Доля, %</w:t>
            </w:r>
          </w:p>
        </w:tc>
        <w:tc>
          <w:tcPr>
            <w:tcW w:w="992"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17,78</w:t>
            </w:r>
          </w:p>
        </w:tc>
        <w:tc>
          <w:tcPr>
            <w:tcW w:w="992"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14,55</w:t>
            </w:r>
          </w:p>
        </w:tc>
        <w:tc>
          <w:tcPr>
            <w:tcW w:w="993"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19,19</w:t>
            </w:r>
          </w:p>
        </w:tc>
        <w:tc>
          <w:tcPr>
            <w:tcW w:w="1134" w:type="dxa"/>
          </w:tcPr>
          <w:p w:rsidR="00E31113" w:rsidRPr="00DC3EA2" w:rsidRDefault="00720F72"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48,48</w:t>
            </w:r>
          </w:p>
        </w:tc>
        <w:tc>
          <w:tcPr>
            <w:tcW w:w="1134" w:type="dxa"/>
          </w:tcPr>
          <w:p w:rsidR="00E31113" w:rsidRPr="00DC3EA2" w:rsidRDefault="00720F72"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100</w:t>
            </w:r>
          </w:p>
        </w:tc>
        <w:tc>
          <w:tcPr>
            <w:tcW w:w="992" w:type="dxa"/>
          </w:tcPr>
          <w:p w:rsidR="00E31113" w:rsidRPr="00DC3EA2" w:rsidRDefault="00E31113" w:rsidP="00DC3EA2">
            <w:pPr>
              <w:keepNext/>
              <w:widowControl w:val="0"/>
              <w:spacing w:after="0" w:line="360" w:lineRule="auto"/>
              <w:jc w:val="both"/>
              <w:rPr>
                <w:rFonts w:ascii="Times New Roman" w:hAnsi="Times New Roman"/>
                <w:bCs/>
                <w:sz w:val="20"/>
                <w:szCs w:val="20"/>
              </w:rPr>
            </w:pPr>
          </w:p>
        </w:tc>
      </w:tr>
    </w:tbl>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B95FA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Уд</w:t>
      </w:r>
      <w:r w:rsidR="006B4304" w:rsidRPr="00DC3EA2">
        <w:rPr>
          <w:rFonts w:ascii="Times New Roman" w:hAnsi="Times New Roman"/>
          <w:sz w:val="28"/>
          <w:szCs w:val="28"/>
        </w:rPr>
        <w:t>ельный вес 10 основных дебиторов в общей сумме задолженности перед организацией</w:t>
      </w:r>
      <w:r w:rsidRPr="00DC3EA2">
        <w:rPr>
          <w:rFonts w:ascii="Times New Roman" w:hAnsi="Times New Roman"/>
          <w:sz w:val="28"/>
          <w:szCs w:val="28"/>
        </w:rPr>
        <w:t xml:space="preserve"> составляет 70 %</w:t>
      </w:r>
      <w:r w:rsidR="006B4304" w:rsidRPr="00DC3EA2">
        <w:rPr>
          <w:rFonts w:ascii="Times New Roman" w:hAnsi="Times New Roman"/>
          <w:sz w:val="28"/>
          <w:szCs w:val="28"/>
        </w:rPr>
        <w:t>, удельный вес дебиторской задолженности свыше 91 дня</w:t>
      </w:r>
      <w:r w:rsidRPr="00DC3EA2">
        <w:rPr>
          <w:rFonts w:ascii="Times New Roman" w:hAnsi="Times New Roman"/>
          <w:sz w:val="28"/>
          <w:szCs w:val="28"/>
        </w:rPr>
        <w:t xml:space="preserve"> – 48 %</w:t>
      </w:r>
      <w:r w:rsidR="006B4304" w:rsidRPr="00DC3EA2">
        <w:rPr>
          <w:rFonts w:ascii="Times New Roman" w:hAnsi="Times New Roman"/>
          <w:sz w:val="28"/>
          <w:szCs w:val="28"/>
        </w:rPr>
        <w:t>,</w:t>
      </w:r>
      <w:r w:rsidR="00DC3EA2">
        <w:rPr>
          <w:rFonts w:ascii="Times New Roman" w:hAnsi="Times New Roman"/>
          <w:sz w:val="28"/>
          <w:szCs w:val="28"/>
        </w:rPr>
        <w:t xml:space="preserve"> </w:t>
      </w:r>
      <w:r w:rsidR="00C21285" w:rsidRPr="00DC3EA2">
        <w:rPr>
          <w:rFonts w:ascii="Times New Roman" w:hAnsi="Times New Roman"/>
          <w:sz w:val="28"/>
          <w:szCs w:val="28"/>
        </w:rPr>
        <w:t xml:space="preserve">АСХП Кукшенерскому и ООО «Звенигово Чодра» </w:t>
      </w:r>
      <w:r w:rsidR="006B4304" w:rsidRPr="00DC3EA2">
        <w:rPr>
          <w:rFonts w:ascii="Times New Roman" w:hAnsi="Times New Roman"/>
          <w:sz w:val="28"/>
          <w:szCs w:val="28"/>
        </w:rPr>
        <w:t>необходимо уделить наибольшее внимание.</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Определение реального периода оборота дебиторской задолженно</w:t>
      </w:r>
      <w:r w:rsidR="00C21285" w:rsidRPr="00DC3EA2">
        <w:rPr>
          <w:rFonts w:ascii="Times New Roman" w:hAnsi="Times New Roman"/>
          <w:sz w:val="28"/>
          <w:szCs w:val="28"/>
        </w:rPr>
        <w:t>сти</w:t>
      </w:r>
    </w:p>
    <w:p w:rsidR="00B5301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Реальное представление о погашении счетов дебиторами организация может получить после расчета взвешенного старения счетов дебиторов. </w:t>
      </w:r>
      <w:r w:rsidR="005A3BA8" w:rsidRPr="00DC3EA2">
        <w:rPr>
          <w:rFonts w:ascii="Times New Roman" w:hAnsi="Times New Roman"/>
          <w:sz w:val="28"/>
          <w:szCs w:val="28"/>
        </w:rPr>
        <w:t>Колхоз им. Мичурина</w:t>
      </w:r>
      <w:r w:rsidRPr="00DC3EA2">
        <w:rPr>
          <w:rFonts w:ascii="Times New Roman" w:hAnsi="Times New Roman"/>
          <w:sz w:val="28"/>
          <w:szCs w:val="28"/>
        </w:rPr>
        <w:t xml:space="preserve"> закладывает в типовые условия продажи товаров отсрочку не более чем на 30 дней. Расчет взвешенного старения счетов дебиторов будет следующим. </w:t>
      </w:r>
    </w:p>
    <w:p w:rsidR="00B53012" w:rsidRDefault="00B53012">
      <w:pPr>
        <w:rPr>
          <w:rFonts w:ascii="Times New Roman" w:hAnsi="Times New Roman"/>
          <w:sz w:val="28"/>
          <w:szCs w:val="28"/>
        </w:rPr>
      </w:pPr>
      <w:r>
        <w:rPr>
          <w:rFonts w:ascii="Times New Roman" w:hAnsi="Times New Roman"/>
          <w:sz w:val="28"/>
          <w:szCs w:val="28"/>
        </w:rPr>
        <w:br w:type="page"/>
      </w:r>
    </w:p>
    <w:p w:rsidR="006B4304" w:rsidRPr="00DC3EA2" w:rsidRDefault="005A3BA8" w:rsidP="00B53012">
      <w:pPr>
        <w:keepNext/>
        <w:widowControl w:val="0"/>
        <w:spacing w:after="0" w:line="360" w:lineRule="auto"/>
        <w:ind w:firstLine="708"/>
        <w:jc w:val="both"/>
        <w:rPr>
          <w:rFonts w:ascii="Times New Roman" w:hAnsi="Times New Roman"/>
          <w:sz w:val="28"/>
          <w:szCs w:val="28"/>
        </w:rPr>
      </w:pPr>
      <w:r w:rsidRPr="00DC3EA2">
        <w:rPr>
          <w:rFonts w:ascii="Times New Roman" w:hAnsi="Times New Roman"/>
          <w:sz w:val="28"/>
          <w:szCs w:val="28"/>
        </w:rPr>
        <w:t>Таблица 6</w:t>
      </w:r>
    </w:p>
    <w:p w:rsidR="006B4304" w:rsidRPr="00DC3EA2" w:rsidRDefault="005A3BA8"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w:t>
      </w:r>
      <w:r w:rsidR="006B4304" w:rsidRPr="00DC3EA2">
        <w:rPr>
          <w:rFonts w:ascii="Times New Roman" w:hAnsi="Times New Roman"/>
          <w:sz w:val="28"/>
          <w:szCs w:val="28"/>
        </w:rPr>
        <w:t>асчета взвешенного старения счетов дебиторов</w:t>
      </w:r>
    </w:p>
    <w:tbl>
      <w:tblPr>
        <w:tblW w:w="8804" w:type="dxa"/>
        <w:tblInd w:w="250" w:type="dxa"/>
        <w:tblLook w:val="0000" w:firstRow="0" w:lastRow="0" w:firstColumn="0" w:lastColumn="0" w:noHBand="0" w:noVBand="0"/>
      </w:tblPr>
      <w:tblGrid>
        <w:gridCol w:w="2992"/>
        <w:gridCol w:w="2410"/>
        <w:gridCol w:w="2126"/>
        <w:gridCol w:w="1276"/>
      </w:tblGrid>
      <w:tr w:rsidR="006B4304" w:rsidRPr="00DC3EA2" w:rsidTr="00DC3EA2">
        <w:trPr>
          <w:trHeight w:val="725"/>
        </w:trPr>
        <w:tc>
          <w:tcPr>
            <w:tcW w:w="2992" w:type="dxa"/>
            <w:tcBorders>
              <w:top w:val="single" w:sz="8" w:space="0" w:color="auto"/>
              <w:left w:val="single" w:sz="8" w:space="0" w:color="auto"/>
              <w:bottom w:val="single" w:sz="8" w:space="0" w:color="auto"/>
              <w:right w:val="single" w:sz="8" w:space="0" w:color="auto"/>
            </w:tcBorders>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Классификация дебиторов по срокам возникновения задолженности</w:t>
            </w:r>
          </w:p>
        </w:tc>
        <w:tc>
          <w:tcPr>
            <w:tcW w:w="2410" w:type="dxa"/>
            <w:tcBorders>
              <w:top w:val="single" w:sz="8" w:space="0" w:color="auto"/>
              <w:left w:val="nil"/>
              <w:bottom w:val="single" w:sz="8" w:space="0" w:color="auto"/>
              <w:right w:val="single" w:sz="8" w:space="0" w:color="auto"/>
            </w:tcBorders>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Сумма дебиторской задолженности, тыс. руб.</w:t>
            </w:r>
          </w:p>
        </w:tc>
        <w:tc>
          <w:tcPr>
            <w:tcW w:w="2126" w:type="dxa"/>
            <w:tcBorders>
              <w:top w:val="single" w:sz="8" w:space="0" w:color="auto"/>
              <w:left w:val="nil"/>
              <w:bottom w:val="single" w:sz="8" w:space="0" w:color="auto"/>
              <w:right w:val="single" w:sz="8" w:space="0" w:color="auto"/>
            </w:tcBorders>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Удельный вес, в долях к единице</w:t>
            </w:r>
          </w:p>
        </w:tc>
        <w:tc>
          <w:tcPr>
            <w:tcW w:w="1276" w:type="dxa"/>
            <w:tcBorders>
              <w:top w:val="single" w:sz="8" w:space="0" w:color="auto"/>
              <w:left w:val="nil"/>
              <w:bottom w:val="single" w:sz="8" w:space="0" w:color="auto"/>
              <w:right w:val="single" w:sz="8" w:space="0" w:color="auto"/>
            </w:tcBorders>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Взвешенное старение счетов в днях</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0-30 дней</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88</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0,18</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31-60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72</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0,15</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61-90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95</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0,19</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17</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91-120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40</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0,08</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121-150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98</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0,2</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30</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151-180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36</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0,07</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181-360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66</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0,13</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47</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361-720</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r>
      <w:tr w:rsidR="006B4304" w:rsidRPr="00DC3EA2" w:rsidTr="00DC3EA2">
        <w:trPr>
          <w:trHeight w:val="330"/>
        </w:trPr>
        <w:tc>
          <w:tcPr>
            <w:tcW w:w="2992" w:type="dxa"/>
            <w:tcBorders>
              <w:top w:val="single" w:sz="8" w:space="0" w:color="auto"/>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Свыше 720</w:t>
            </w:r>
          </w:p>
        </w:tc>
        <w:tc>
          <w:tcPr>
            <w:tcW w:w="2410" w:type="dxa"/>
            <w:tcBorders>
              <w:top w:val="single" w:sz="8" w:space="0" w:color="auto"/>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2126" w:type="dxa"/>
            <w:tcBorders>
              <w:top w:val="single" w:sz="8" w:space="0" w:color="auto"/>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276" w:type="dxa"/>
            <w:tcBorders>
              <w:top w:val="single" w:sz="8" w:space="0" w:color="auto"/>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r>
      <w:tr w:rsidR="006B4304" w:rsidRPr="00DC3EA2" w:rsidTr="00DC3EA2">
        <w:trPr>
          <w:trHeight w:val="330"/>
        </w:trPr>
        <w:tc>
          <w:tcPr>
            <w:tcW w:w="2992" w:type="dxa"/>
            <w:tcBorders>
              <w:top w:val="nil"/>
              <w:left w:val="single" w:sz="8" w:space="0" w:color="auto"/>
              <w:bottom w:val="single" w:sz="8" w:space="0" w:color="auto"/>
              <w:right w:val="single" w:sz="8" w:space="0" w:color="auto"/>
            </w:tcBorders>
            <w:vAlign w:val="bottom"/>
          </w:tcPr>
          <w:p w:rsidR="006B4304" w:rsidRPr="00DC3EA2" w:rsidRDefault="006B4304"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Итого</w:t>
            </w:r>
          </w:p>
        </w:tc>
        <w:tc>
          <w:tcPr>
            <w:tcW w:w="2410"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495</w:t>
            </w:r>
          </w:p>
        </w:tc>
        <w:tc>
          <w:tcPr>
            <w:tcW w:w="212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1</w:t>
            </w:r>
          </w:p>
        </w:tc>
        <w:tc>
          <w:tcPr>
            <w:tcW w:w="1276" w:type="dxa"/>
            <w:tcBorders>
              <w:top w:val="nil"/>
              <w:left w:val="nil"/>
              <w:bottom w:val="single" w:sz="8" w:space="0" w:color="auto"/>
              <w:right w:val="single" w:sz="8" w:space="0" w:color="auto"/>
            </w:tcBorders>
            <w:vAlign w:val="center"/>
          </w:tcPr>
          <w:p w:rsidR="006B4304" w:rsidRPr="00DC3EA2" w:rsidRDefault="005A3BA8"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132</w:t>
            </w:r>
          </w:p>
        </w:tc>
      </w:tr>
    </w:tbl>
    <w:p w:rsidR="00DC3EA2" w:rsidRDefault="00DC3EA2"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A1483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w:t>
      </w:r>
      <w:r w:rsidR="006B4304" w:rsidRPr="00DC3EA2">
        <w:rPr>
          <w:rFonts w:ascii="Times New Roman" w:hAnsi="Times New Roman"/>
          <w:sz w:val="28"/>
          <w:szCs w:val="28"/>
        </w:rPr>
        <w:t xml:space="preserve">редний период оборота дебиторской задолженности </w:t>
      </w:r>
      <w:r w:rsidRPr="00DC3EA2">
        <w:rPr>
          <w:rFonts w:ascii="Times New Roman" w:hAnsi="Times New Roman"/>
          <w:sz w:val="28"/>
          <w:szCs w:val="28"/>
        </w:rPr>
        <w:t xml:space="preserve">в Колхозе им. Мичурина </w:t>
      </w:r>
      <w:r w:rsidR="00D80271" w:rsidRPr="00DC3EA2">
        <w:rPr>
          <w:rFonts w:ascii="Times New Roman" w:hAnsi="Times New Roman"/>
          <w:sz w:val="28"/>
          <w:szCs w:val="28"/>
        </w:rPr>
        <w:t>–</w:t>
      </w:r>
      <w:r w:rsidRPr="00DC3EA2">
        <w:rPr>
          <w:rFonts w:ascii="Times New Roman" w:hAnsi="Times New Roman"/>
          <w:sz w:val="28"/>
          <w:szCs w:val="28"/>
        </w:rPr>
        <w:t xml:space="preserve"> </w:t>
      </w:r>
      <w:r w:rsidR="00D80271" w:rsidRPr="00DC3EA2">
        <w:rPr>
          <w:rFonts w:ascii="Times New Roman" w:hAnsi="Times New Roman"/>
          <w:sz w:val="28"/>
          <w:szCs w:val="28"/>
        </w:rPr>
        <w:t>более чем на 30</w:t>
      </w:r>
      <w:r w:rsidR="006B4304" w:rsidRPr="00DC3EA2">
        <w:rPr>
          <w:rFonts w:ascii="Times New Roman" w:hAnsi="Times New Roman"/>
          <w:sz w:val="28"/>
          <w:szCs w:val="28"/>
        </w:rPr>
        <w:t xml:space="preserve"> </w:t>
      </w:r>
      <w:r w:rsidR="00D80271" w:rsidRPr="00DC3EA2">
        <w:rPr>
          <w:rFonts w:ascii="Times New Roman" w:hAnsi="Times New Roman"/>
          <w:sz w:val="28"/>
          <w:szCs w:val="28"/>
        </w:rPr>
        <w:t>дней</w:t>
      </w:r>
      <w:r w:rsidR="006B4304" w:rsidRPr="00DC3EA2">
        <w:rPr>
          <w:rFonts w:ascii="Times New Roman" w:hAnsi="Times New Roman"/>
          <w:sz w:val="28"/>
          <w:szCs w:val="28"/>
        </w:rPr>
        <w:t>.</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 Оценка реального сост</w:t>
      </w:r>
      <w:r w:rsidR="00D80271" w:rsidRPr="00DC3EA2">
        <w:rPr>
          <w:rFonts w:ascii="Times New Roman" w:hAnsi="Times New Roman"/>
          <w:sz w:val="28"/>
          <w:szCs w:val="28"/>
        </w:rPr>
        <w:t>ояния дебиторской задолженности</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Чтобы иметь более реальную оценку средств, которые в перспективе сможет получить организация от дебиторов, нужно попытаться оценить вероятность безнадежных долгов по группам дебиторов в зависимости от сроков возникновения задолженности. Оценку можно сделать на основе экспертных данных либо используя накопленную статистику организации. </w:t>
      </w:r>
    </w:p>
    <w:p w:rsidR="00DC3EA2" w:rsidRPr="00B53012" w:rsidRDefault="00DC3EA2" w:rsidP="00DC3EA2">
      <w:pPr>
        <w:keepNext/>
        <w:widowControl w:val="0"/>
        <w:spacing w:after="0" w:line="360" w:lineRule="auto"/>
        <w:ind w:firstLine="709"/>
        <w:jc w:val="both"/>
        <w:rPr>
          <w:rFonts w:ascii="Times New Roman" w:hAnsi="Times New Roman"/>
          <w:sz w:val="28"/>
          <w:szCs w:val="28"/>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Таблица </w:t>
      </w:r>
      <w:r w:rsidR="00D80271" w:rsidRPr="00DC3EA2">
        <w:rPr>
          <w:rFonts w:ascii="Times New Roman" w:hAnsi="Times New Roman"/>
          <w:sz w:val="28"/>
          <w:szCs w:val="28"/>
        </w:rPr>
        <w:t>7</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Оценка реального состояния дебиторской задолженности</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134"/>
        <w:gridCol w:w="1701"/>
        <w:gridCol w:w="1559"/>
        <w:gridCol w:w="1843"/>
      </w:tblGrid>
      <w:tr w:rsidR="006B4304" w:rsidRPr="00DC3EA2" w:rsidTr="00E40D81">
        <w:tc>
          <w:tcPr>
            <w:tcW w:w="1384"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Классификация дебиторов по срокам</w:t>
            </w:r>
          </w:p>
        </w:tc>
        <w:tc>
          <w:tcPr>
            <w:tcW w:w="1418"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Сумма дебиторской задолженно</w:t>
            </w:r>
            <w:r w:rsidR="00D80271" w:rsidRPr="00DC3EA2">
              <w:rPr>
                <w:rFonts w:ascii="Times New Roman" w:hAnsi="Times New Roman"/>
                <w:sz w:val="20"/>
                <w:szCs w:val="20"/>
              </w:rPr>
              <w:t>сти,</w:t>
            </w:r>
            <w:r w:rsidR="00DC3EA2" w:rsidRPr="00DC3EA2">
              <w:rPr>
                <w:rFonts w:ascii="Times New Roman" w:hAnsi="Times New Roman"/>
                <w:sz w:val="20"/>
                <w:szCs w:val="20"/>
              </w:rPr>
              <w:t xml:space="preserve"> </w:t>
            </w:r>
            <w:r w:rsidRPr="00DC3EA2">
              <w:rPr>
                <w:rFonts w:ascii="Times New Roman" w:hAnsi="Times New Roman"/>
                <w:sz w:val="20"/>
                <w:szCs w:val="20"/>
              </w:rPr>
              <w:t>тыс. руб.</w:t>
            </w:r>
          </w:p>
        </w:tc>
        <w:tc>
          <w:tcPr>
            <w:tcW w:w="1134"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Удельный вес, %</w:t>
            </w:r>
          </w:p>
        </w:tc>
        <w:tc>
          <w:tcPr>
            <w:tcW w:w="1701"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Вероятность безнадежных долгов</w:t>
            </w:r>
          </w:p>
        </w:tc>
        <w:tc>
          <w:tcPr>
            <w:tcW w:w="1559"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Сумма безнадежных долгов, тыс. руб.</w:t>
            </w:r>
            <w:r w:rsidR="00DC3EA2" w:rsidRPr="00DC3EA2">
              <w:rPr>
                <w:rFonts w:ascii="Times New Roman" w:hAnsi="Times New Roman"/>
                <w:sz w:val="20"/>
                <w:szCs w:val="20"/>
              </w:rPr>
              <w:t xml:space="preserve"> </w:t>
            </w:r>
            <w:r w:rsidRPr="00DC3EA2">
              <w:rPr>
                <w:rFonts w:ascii="Times New Roman" w:hAnsi="Times New Roman"/>
                <w:sz w:val="20"/>
                <w:szCs w:val="20"/>
              </w:rPr>
              <w:t>(гр.2*гр.4)</w:t>
            </w:r>
          </w:p>
        </w:tc>
        <w:tc>
          <w:tcPr>
            <w:tcW w:w="1843" w:type="dxa"/>
            <w:vAlign w:val="center"/>
          </w:tcPr>
          <w:p w:rsidR="006B4304" w:rsidRPr="00DC3EA2" w:rsidRDefault="006B4304"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Реальная величина задолженности, тыс. руб.</w:t>
            </w:r>
            <w:r w:rsidR="00DC3EA2" w:rsidRPr="00DC3EA2">
              <w:rPr>
                <w:rFonts w:ascii="Times New Roman" w:hAnsi="Times New Roman"/>
                <w:sz w:val="20"/>
                <w:szCs w:val="20"/>
              </w:rPr>
              <w:t xml:space="preserve"> </w:t>
            </w:r>
            <w:r w:rsidRPr="00DC3EA2">
              <w:rPr>
                <w:rFonts w:ascii="Times New Roman" w:hAnsi="Times New Roman"/>
                <w:sz w:val="20"/>
                <w:szCs w:val="20"/>
              </w:rPr>
              <w:t>(гр.2-гр.5)</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0-30 дней</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88</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0,18</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0,015</w:t>
            </w:r>
          </w:p>
        </w:tc>
        <w:tc>
          <w:tcPr>
            <w:tcW w:w="1559"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1,32</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86,68</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 xml:space="preserve">31-60 </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72</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0,15</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0,04</w:t>
            </w:r>
          </w:p>
        </w:tc>
        <w:tc>
          <w:tcPr>
            <w:tcW w:w="1559"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2,88</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69,12</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61-90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95</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0,19</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0,075</w:t>
            </w:r>
          </w:p>
        </w:tc>
        <w:tc>
          <w:tcPr>
            <w:tcW w:w="1559"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7,13</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87,87</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91-120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40</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0,08</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4</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36</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121-150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98</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0,2</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0,15</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14,7</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83,3</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151-180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36</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0,07</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0,3</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10,8</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25,2</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181-360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66</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0,13</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0,5</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361-720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r>
      <w:tr w:rsidR="00D80271" w:rsidRPr="00DC3EA2" w:rsidTr="00E40D81">
        <w:tc>
          <w:tcPr>
            <w:tcW w:w="138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Свыше 720</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w:t>
            </w:r>
          </w:p>
        </w:tc>
      </w:tr>
      <w:tr w:rsidR="00D80271" w:rsidRPr="00DC3EA2" w:rsidTr="00E40D81">
        <w:tc>
          <w:tcPr>
            <w:tcW w:w="1384" w:type="dxa"/>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Итого</w:t>
            </w:r>
          </w:p>
        </w:tc>
        <w:tc>
          <w:tcPr>
            <w:tcW w:w="1418" w:type="dxa"/>
            <w:vAlign w:val="center"/>
          </w:tcPr>
          <w:p w:rsidR="00D80271" w:rsidRPr="00DC3EA2" w:rsidRDefault="00D80271"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495</w:t>
            </w:r>
          </w:p>
        </w:tc>
        <w:tc>
          <w:tcPr>
            <w:tcW w:w="1134" w:type="dxa"/>
            <w:vAlign w:val="center"/>
          </w:tcPr>
          <w:p w:rsidR="00D80271" w:rsidRPr="00DC3EA2" w:rsidRDefault="00D80271" w:rsidP="00DC3EA2">
            <w:pPr>
              <w:keepNext/>
              <w:widowControl w:val="0"/>
              <w:spacing w:after="0" w:line="360" w:lineRule="auto"/>
              <w:jc w:val="both"/>
              <w:rPr>
                <w:rFonts w:ascii="Times New Roman" w:hAnsi="Times New Roman"/>
                <w:bCs/>
                <w:sz w:val="20"/>
                <w:szCs w:val="20"/>
              </w:rPr>
            </w:pPr>
            <w:r w:rsidRPr="00DC3EA2">
              <w:rPr>
                <w:rFonts w:ascii="Times New Roman" w:hAnsi="Times New Roman"/>
                <w:bCs/>
                <w:sz w:val="20"/>
                <w:szCs w:val="20"/>
              </w:rPr>
              <w:t>1</w:t>
            </w:r>
          </w:p>
        </w:tc>
        <w:tc>
          <w:tcPr>
            <w:tcW w:w="1701" w:type="dxa"/>
            <w:vAlign w:val="center"/>
          </w:tcPr>
          <w:p w:rsidR="00D80271" w:rsidRPr="00DC3EA2" w:rsidRDefault="00D80271"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0,15</w:t>
            </w:r>
          </w:p>
        </w:tc>
        <w:tc>
          <w:tcPr>
            <w:tcW w:w="1559" w:type="dxa"/>
            <w:vAlign w:val="center"/>
          </w:tcPr>
          <w:p w:rsidR="00D80271" w:rsidRPr="00DC3EA2" w:rsidRDefault="00430F0A"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73,83</w:t>
            </w:r>
          </w:p>
        </w:tc>
        <w:tc>
          <w:tcPr>
            <w:tcW w:w="1843" w:type="dxa"/>
            <w:vAlign w:val="center"/>
          </w:tcPr>
          <w:p w:rsidR="00D80271" w:rsidRPr="00DC3EA2" w:rsidRDefault="00DB262B" w:rsidP="00DC3EA2">
            <w:pPr>
              <w:keepNext/>
              <w:widowControl w:val="0"/>
              <w:spacing w:after="0" w:line="360" w:lineRule="auto"/>
              <w:jc w:val="both"/>
              <w:rPr>
                <w:rFonts w:ascii="Times New Roman" w:hAnsi="Times New Roman"/>
                <w:sz w:val="20"/>
                <w:szCs w:val="20"/>
              </w:rPr>
            </w:pPr>
            <w:r w:rsidRPr="00DC3EA2">
              <w:rPr>
                <w:rFonts w:ascii="Times New Roman" w:hAnsi="Times New Roman"/>
                <w:sz w:val="20"/>
                <w:szCs w:val="20"/>
              </w:rPr>
              <w:t>337,87</w:t>
            </w:r>
          </w:p>
        </w:tc>
      </w:tr>
    </w:tbl>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DB262B"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Сумма безнадёжной дебиторской задолженности колхоза составляет 74 тыс. руб.</w:t>
      </w:r>
      <w:r w:rsidR="006B4304" w:rsidRPr="00DC3EA2">
        <w:rPr>
          <w:rFonts w:ascii="Times New Roman" w:hAnsi="Times New Roman"/>
          <w:sz w:val="28"/>
          <w:szCs w:val="28"/>
        </w:rPr>
        <w:t xml:space="preserve"> от общей суммы задолженности</w:t>
      </w:r>
      <w:r w:rsidRPr="00DC3EA2">
        <w:rPr>
          <w:rFonts w:ascii="Times New Roman" w:hAnsi="Times New Roman"/>
          <w:sz w:val="28"/>
          <w:szCs w:val="28"/>
        </w:rPr>
        <w:t xml:space="preserve">, которые колхоз может не </w:t>
      </w:r>
      <w:r w:rsidR="006B4304" w:rsidRPr="00DC3EA2">
        <w:rPr>
          <w:rFonts w:ascii="Times New Roman" w:hAnsi="Times New Roman"/>
          <w:sz w:val="28"/>
          <w:szCs w:val="28"/>
        </w:rPr>
        <w:t>получить</w:t>
      </w:r>
      <w:r w:rsidRPr="00DC3EA2">
        <w:rPr>
          <w:rFonts w:ascii="Times New Roman" w:hAnsi="Times New Roman"/>
          <w:sz w:val="28"/>
          <w:szCs w:val="28"/>
        </w:rPr>
        <w:t>.</w:t>
      </w:r>
      <w:r w:rsidR="006B4304" w:rsidRPr="00DC3EA2">
        <w:rPr>
          <w:rFonts w:ascii="Times New Roman" w:hAnsi="Times New Roman"/>
          <w:sz w:val="28"/>
          <w:szCs w:val="28"/>
        </w:rPr>
        <w:t xml:space="preserve"> С целью недопущения в будущем периоде потерь денежных средств предполагается разработка системы договоров с покупателями, включающие в себя гибкие условия сроков и форм оплаты.</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100% предоплата – условие предполагает предоставление скидки покупателю, размер которой не должен превышать ЗФП.</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Выставление промежуточного счета. Такие условия эффективны при долгосрочных контрактах и обеспечивают регулярный приток денежных средств по мере выполнения отдельных этапов работ.</w:t>
      </w:r>
    </w:p>
    <w:p w:rsidR="006B4304" w:rsidRPr="00DC3EA2" w:rsidRDefault="00E7753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w:t>
      </w:r>
      <w:r w:rsidR="006B4304" w:rsidRPr="00DC3EA2">
        <w:rPr>
          <w:rFonts w:ascii="Times New Roman" w:hAnsi="Times New Roman"/>
          <w:sz w:val="28"/>
          <w:szCs w:val="28"/>
        </w:rPr>
        <w:t>. Гибкое ценообразование – используется для защиты организации от инфляционных убытков.</w:t>
      </w:r>
    </w:p>
    <w:p w:rsidR="007E6BCE" w:rsidRPr="00DC3EA2" w:rsidRDefault="007E6BCE" w:rsidP="00DC3EA2">
      <w:pPr>
        <w:keepNext/>
        <w:widowControl w:val="0"/>
        <w:spacing w:after="0" w:line="360" w:lineRule="auto"/>
        <w:ind w:firstLine="709"/>
        <w:jc w:val="both"/>
        <w:rPr>
          <w:rFonts w:ascii="Times New Roman" w:hAnsi="Times New Roman"/>
          <w:sz w:val="28"/>
          <w:szCs w:val="28"/>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4. Выбор стратегии заклю</w:t>
      </w:r>
      <w:r w:rsidR="00E7753D" w:rsidRPr="00DC3EA2">
        <w:rPr>
          <w:rFonts w:ascii="Times New Roman" w:hAnsi="Times New Roman"/>
          <w:sz w:val="28"/>
          <w:szCs w:val="28"/>
        </w:rPr>
        <w:t>чения контрактов с покупателями</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Во время выполнения операции по заключению контракта с покупателями финансовые менеджеры должны вести себя таким образом, чтобы подписать условия контракта на выгодных для себя условиях. </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Если полная предоплата невозможна, то следует попытаться:</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получить частичную предоплату;</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ввести систему скидок;</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3) оценит влияние скидок на финансовые результаты деятельности организации;</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4) установить целевые ориентиры для различных видов продаж.</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Предложение скидок клиенту может быть оправдано, если оно приведет к расширению продаж и более высокой общей прибыли. Если организация испытывает дефицит денежных средств, то скидки могут быть предложены покупателям с целью увеличения притока денег, если даже в отдаленной перспективе финансовый результат от конкретной сделки будет отрицателен. При прочих равных условиях скидкам за раннюю оплату продукции должно отдаваться предпочтение перед штрафами за просроченную оплату. Это связано с тем, что более высокая прибыль за счет взимания штрафных санкций за несвоевременный расчет в конечном итоге приведет к росту размера налогов. В то время как скидки приведут к снижению налогооблагаемой базы, а также будут привлекать новых клиентов. Скидки обычно более целесообразны, так как поощрение всегда действует лучше, чем штраф.</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5. Определение минимально допустимой величины скидки при оплате поставок материалов, сырья от поставщиков</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В условиях инфляции любая отсрочка платежа ведет к уменьшению стоимости реализованной продукции, поэтому встает задача оценки возможности предоставления скидки покупателям при досрочной оплате. </w:t>
      </w:r>
    </w:p>
    <w:p w:rsidR="007E6BCE" w:rsidRPr="00DC3EA2" w:rsidRDefault="007E6BCE" w:rsidP="00DC3EA2">
      <w:pPr>
        <w:keepNext/>
        <w:widowControl w:val="0"/>
        <w:spacing w:after="0" w:line="360" w:lineRule="auto"/>
        <w:ind w:firstLine="709"/>
        <w:jc w:val="both"/>
        <w:rPr>
          <w:rFonts w:ascii="Times New Roman" w:hAnsi="Times New Roman"/>
          <w:sz w:val="28"/>
          <w:szCs w:val="28"/>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Таблица </w:t>
      </w:r>
      <w:r w:rsidR="00244751" w:rsidRPr="00DC3EA2">
        <w:rPr>
          <w:rFonts w:ascii="Times New Roman" w:hAnsi="Times New Roman"/>
          <w:sz w:val="28"/>
          <w:szCs w:val="28"/>
        </w:rPr>
        <w:t>8</w:t>
      </w:r>
    </w:p>
    <w:p w:rsidR="00244751"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Оценка выгодности вариантов условий оплаты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693"/>
        <w:gridCol w:w="2552"/>
      </w:tblGrid>
      <w:tr w:rsidR="006B4304" w:rsidRPr="00E40D81" w:rsidTr="00E40D81">
        <w:tc>
          <w:tcPr>
            <w:tcW w:w="3794"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Наименование показателя</w:t>
            </w:r>
          </w:p>
        </w:tc>
        <w:tc>
          <w:tcPr>
            <w:tcW w:w="2693"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Скидка</w:t>
            </w:r>
          </w:p>
        </w:tc>
        <w:tc>
          <w:tcPr>
            <w:tcW w:w="2552"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Без скидки</w:t>
            </w:r>
          </w:p>
        </w:tc>
      </w:tr>
      <w:tr w:rsidR="006B4304" w:rsidRPr="00E40D81" w:rsidTr="00E40D81">
        <w:tc>
          <w:tcPr>
            <w:tcW w:w="379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1.Условия оплаты (при предоплате - скидка)</w:t>
            </w:r>
          </w:p>
        </w:tc>
        <w:tc>
          <w:tcPr>
            <w:tcW w:w="2693"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Размер скидки 5%</w:t>
            </w:r>
          </w:p>
        </w:tc>
        <w:tc>
          <w:tcPr>
            <w:tcW w:w="2552"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Отсрочка 30 дней</w:t>
            </w:r>
          </w:p>
        </w:tc>
      </w:tr>
      <w:tr w:rsidR="006B4304" w:rsidRPr="00E40D81" w:rsidTr="00E40D81">
        <w:tc>
          <w:tcPr>
            <w:tcW w:w="379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2.Индекс цен (с учетом инфляции – 1,5% в месяц)</w:t>
            </w:r>
          </w:p>
        </w:tc>
        <w:tc>
          <w:tcPr>
            <w:tcW w:w="2693" w:type="dxa"/>
            <w:vAlign w:val="center"/>
          </w:tcPr>
          <w:p w:rsidR="006B4304" w:rsidRPr="00E40D81" w:rsidRDefault="00244751"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w:t>
            </w:r>
          </w:p>
        </w:tc>
        <w:tc>
          <w:tcPr>
            <w:tcW w:w="2552"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1,015</w:t>
            </w:r>
          </w:p>
        </w:tc>
      </w:tr>
      <w:tr w:rsidR="006B4304" w:rsidRPr="00E40D81" w:rsidTr="00E40D81">
        <w:trPr>
          <w:trHeight w:val="708"/>
        </w:trPr>
        <w:tc>
          <w:tcPr>
            <w:tcW w:w="379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3.Коэффициент падения покупательской способности денег</w:t>
            </w:r>
          </w:p>
        </w:tc>
        <w:tc>
          <w:tcPr>
            <w:tcW w:w="2693" w:type="dxa"/>
            <w:vAlign w:val="center"/>
          </w:tcPr>
          <w:p w:rsidR="006B4304" w:rsidRPr="00E40D81" w:rsidRDefault="00244751"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w:t>
            </w:r>
          </w:p>
        </w:tc>
        <w:tc>
          <w:tcPr>
            <w:tcW w:w="2552" w:type="dxa"/>
            <w:vAlign w:val="center"/>
          </w:tcPr>
          <w:p w:rsidR="006B4304" w:rsidRPr="00E40D81" w:rsidRDefault="00E105ED" w:rsidP="00E40D81">
            <w:pPr>
              <w:keepNext/>
              <w:widowControl w:val="0"/>
              <w:spacing w:after="0" w:line="360" w:lineRule="auto"/>
              <w:jc w:val="both"/>
              <w:rPr>
                <w:rFonts w:ascii="Times New Roman" w:hAnsi="Times New Roman"/>
                <w:sz w:val="20"/>
                <w:szCs w:val="20"/>
              </w:rPr>
            </w:pPr>
            <w:r>
              <w:rPr>
                <w:rFonts w:ascii="Times New Roman" w:hAnsi="Times New Roman"/>
                <w:sz w:val="20"/>
                <w:szCs w:val="20"/>
              </w:rPr>
              <w:pict>
                <v:shape id="_x0000_i1031" type="#_x0000_t75" style="width:1in;height:33pt">
                  <v:imagedata r:id="rId14" o:title=""/>
                </v:shape>
              </w:pict>
            </w:r>
          </w:p>
        </w:tc>
      </w:tr>
      <w:tr w:rsidR="006B4304" w:rsidRPr="00E40D81" w:rsidTr="00E40D81">
        <w:tc>
          <w:tcPr>
            <w:tcW w:w="379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4.Потери от инфляции с каждой 1000руб</w:t>
            </w:r>
          </w:p>
        </w:tc>
        <w:tc>
          <w:tcPr>
            <w:tcW w:w="2693" w:type="dxa"/>
            <w:vAlign w:val="center"/>
          </w:tcPr>
          <w:p w:rsidR="006B4304" w:rsidRPr="00E40D81" w:rsidRDefault="00244751"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w:t>
            </w:r>
          </w:p>
        </w:tc>
        <w:tc>
          <w:tcPr>
            <w:tcW w:w="2552"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1000-1000*0,98=20 руб.</w:t>
            </w:r>
          </w:p>
        </w:tc>
      </w:tr>
      <w:tr w:rsidR="00244751" w:rsidRPr="00E40D81" w:rsidTr="00E40D81">
        <w:tc>
          <w:tcPr>
            <w:tcW w:w="3794" w:type="dxa"/>
          </w:tcPr>
          <w:p w:rsidR="00244751" w:rsidRPr="00E40D81" w:rsidRDefault="00244751"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5.Потери от предоставления скидки с каждой 1000руб.</w:t>
            </w:r>
          </w:p>
        </w:tc>
        <w:tc>
          <w:tcPr>
            <w:tcW w:w="2693" w:type="dxa"/>
            <w:vAlign w:val="center"/>
          </w:tcPr>
          <w:p w:rsidR="00244751" w:rsidRPr="00E40D81" w:rsidRDefault="00E105ED" w:rsidP="00E40D81">
            <w:pPr>
              <w:keepNext/>
              <w:widowControl w:val="0"/>
              <w:spacing w:after="0" w:line="360" w:lineRule="auto"/>
              <w:jc w:val="both"/>
              <w:rPr>
                <w:rFonts w:ascii="Times New Roman" w:hAnsi="Times New Roman"/>
                <w:sz w:val="20"/>
                <w:szCs w:val="20"/>
              </w:rPr>
            </w:pPr>
            <w:r>
              <w:rPr>
                <w:rFonts w:ascii="Times New Roman" w:hAnsi="Times New Roman"/>
                <w:sz w:val="20"/>
                <w:szCs w:val="20"/>
              </w:rPr>
              <w:pict>
                <v:shape id="_x0000_i1032" type="#_x0000_t75" style="width:105.75pt;height:33pt">
                  <v:imagedata r:id="rId15" o:title=""/>
                </v:shape>
              </w:pict>
            </w:r>
          </w:p>
        </w:tc>
        <w:tc>
          <w:tcPr>
            <w:tcW w:w="2552" w:type="dxa"/>
            <w:vAlign w:val="center"/>
          </w:tcPr>
          <w:p w:rsidR="00244751" w:rsidRPr="00E40D81" w:rsidRDefault="00244751"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w:t>
            </w:r>
          </w:p>
        </w:tc>
      </w:tr>
      <w:tr w:rsidR="00610B9C" w:rsidRPr="00E40D81" w:rsidTr="00E40D81">
        <w:tc>
          <w:tcPr>
            <w:tcW w:w="3794" w:type="dxa"/>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6.Оплата процентов банковского кредита сроком на 1 месяц под 20% годовых</w:t>
            </w:r>
          </w:p>
        </w:tc>
        <w:tc>
          <w:tcPr>
            <w:tcW w:w="2693" w:type="dxa"/>
            <w:vAlign w:val="center"/>
          </w:tcPr>
          <w:p w:rsidR="00610B9C" w:rsidRPr="00E40D81" w:rsidRDefault="00E105ED" w:rsidP="00E40D81">
            <w:pPr>
              <w:keepNext/>
              <w:widowControl w:val="0"/>
              <w:spacing w:after="0" w:line="360" w:lineRule="auto"/>
              <w:jc w:val="both"/>
              <w:rPr>
                <w:rFonts w:ascii="Times New Roman" w:hAnsi="Times New Roman"/>
                <w:sz w:val="20"/>
                <w:szCs w:val="20"/>
              </w:rPr>
            </w:pPr>
            <w:r>
              <w:rPr>
                <w:rFonts w:ascii="Times New Roman" w:hAnsi="Times New Roman"/>
                <w:sz w:val="20"/>
                <w:szCs w:val="20"/>
              </w:rPr>
              <w:pict>
                <v:shape id="_x0000_i1033" type="#_x0000_t75" style="width:102pt;height:34.5pt">
                  <v:imagedata r:id="rId16" o:title=""/>
                </v:shape>
              </w:pict>
            </w:r>
            <w:r w:rsidR="00610B9C" w:rsidRPr="00E40D81">
              <w:rPr>
                <w:rFonts w:ascii="Times New Roman" w:hAnsi="Times New Roman"/>
                <w:sz w:val="20"/>
                <w:szCs w:val="20"/>
              </w:rPr>
              <w:t xml:space="preserve"> руб.</w:t>
            </w:r>
          </w:p>
        </w:tc>
        <w:tc>
          <w:tcPr>
            <w:tcW w:w="2552" w:type="dxa"/>
            <w:vAlign w:val="center"/>
          </w:tcPr>
          <w:p w:rsidR="00610B9C" w:rsidRPr="00E40D81" w:rsidRDefault="00E105ED" w:rsidP="00E40D81">
            <w:pPr>
              <w:keepNext/>
              <w:widowControl w:val="0"/>
              <w:spacing w:after="0" w:line="360" w:lineRule="auto"/>
              <w:jc w:val="both"/>
              <w:rPr>
                <w:rFonts w:ascii="Times New Roman" w:hAnsi="Times New Roman"/>
                <w:sz w:val="20"/>
                <w:szCs w:val="20"/>
              </w:rPr>
            </w:pPr>
            <w:r>
              <w:rPr>
                <w:rFonts w:ascii="Times New Roman" w:hAnsi="Times New Roman"/>
                <w:sz w:val="20"/>
                <w:szCs w:val="20"/>
              </w:rPr>
              <w:pict>
                <v:shape id="_x0000_i1034" type="#_x0000_t75" style="width:99pt;height:36pt">
                  <v:imagedata r:id="rId17" o:title=""/>
                </v:shape>
              </w:pict>
            </w:r>
          </w:p>
        </w:tc>
      </w:tr>
      <w:tr w:rsidR="00610B9C" w:rsidRPr="00E40D81" w:rsidTr="00E40D81">
        <w:tc>
          <w:tcPr>
            <w:tcW w:w="3794" w:type="dxa"/>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7.Доход от альтернативных вложений сроком на 1 месяц при рентабельности не ниже % с учетом инфляции</w:t>
            </w:r>
          </w:p>
        </w:tc>
        <w:tc>
          <w:tcPr>
            <w:tcW w:w="2693" w:type="dxa"/>
            <w:vAlign w:val="center"/>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950*0,05*0,98=46,55 руб.</w:t>
            </w:r>
          </w:p>
        </w:tc>
        <w:tc>
          <w:tcPr>
            <w:tcW w:w="2552" w:type="dxa"/>
            <w:vAlign w:val="center"/>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w:t>
            </w:r>
          </w:p>
        </w:tc>
      </w:tr>
      <w:tr w:rsidR="00610B9C" w:rsidRPr="00E40D81" w:rsidTr="00E40D81">
        <w:tc>
          <w:tcPr>
            <w:tcW w:w="3794" w:type="dxa"/>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8.Итого: результат от предоставления скидки, потерь от инфляции и выгод от альтернатив вложения с каждой 1000 руб.</w:t>
            </w:r>
          </w:p>
        </w:tc>
        <w:tc>
          <w:tcPr>
            <w:tcW w:w="2693" w:type="dxa"/>
            <w:vAlign w:val="center"/>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46,55-50=-3,45руб.</w:t>
            </w:r>
          </w:p>
        </w:tc>
        <w:tc>
          <w:tcPr>
            <w:tcW w:w="2552" w:type="dxa"/>
            <w:vAlign w:val="center"/>
          </w:tcPr>
          <w:p w:rsidR="00610B9C" w:rsidRPr="00E40D81" w:rsidRDefault="00610B9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-20-16,6=--36,6 руб.</w:t>
            </w:r>
          </w:p>
        </w:tc>
      </w:tr>
    </w:tbl>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Таким образом, мы видим по расчетам, что организация теряет меньше в случае предоставления скидки всего 3рубля 45 копеек с каждой 1000 рублей, тогда как, не предоставляя скидки покупателям, можно потерять 36,6 руб. с каждой 1000 руб. </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При нахождении равновесия между дебиторской задолженностью и кредиторской задолженностью организацию необходимо оценивать условия кредита поставщиков сырья с точки зрения уменьшения издержек или увеличения выгод, получаемых организацией. </w:t>
      </w:r>
    </w:p>
    <w:p w:rsidR="007E6BCE" w:rsidRPr="00DC3EA2" w:rsidRDefault="007E6BCE" w:rsidP="00DC3EA2">
      <w:pPr>
        <w:keepNext/>
        <w:widowControl w:val="0"/>
        <w:spacing w:after="0" w:line="360" w:lineRule="auto"/>
        <w:ind w:firstLine="709"/>
        <w:jc w:val="both"/>
        <w:rPr>
          <w:rFonts w:ascii="Times New Roman" w:hAnsi="Times New Roman"/>
          <w:sz w:val="28"/>
          <w:szCs w:val="28"/>
        </w:rPr>
      </w:pPr>
    </w:p>
    <w:p w:rsidR="006B4304" w:rsidRPr="00DC3EA2" w:rsidRDefault="00DD1960"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9</w:t>
      </w:r>
    </w:p>
    <w:p w:rsidR="006B4304" w:rsidRPr="00DC3EA2" w:rsidRDefault="006B4304"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Оценка выгодности вариантов условий оплаты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27"/>
        <w:gridCol w:w="2454"/>
      </w:tblGrid>
      <w:tr w:rsidR="006B4304" w:rsidRPr="00E40D81" w:rsidTr="00E40D81">
        <w:tc>
          <w:tcPr>
            <w:tcW w:w="2660"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Наименование</w:t>
            </w:r>
            <w:r w:rsidR="00E40D81">
              <w:rPr>
                <w:rFonts w:ascii="Times New Roman" w:hAnsi="Times New Roman"/>
                <w:sz w:val="20"/>
                <w:szCs w:val="20"/>
                <w:lang w:val="en-US"/>
              </w:rPr>
              <w:t xml:space="preserve"> </w:t>
            </w:r>
            <w:r w:rsidRPr="00E40D81">
              <w:rPr>
                <w:rFonts w:ascii="Times New Roman" w:hAnsi="Times New Roman"/>
                <w:sz w:val="20"/>
                <w:szCs w:val="20"/>
              </w:rPr>
              <w:t>показателя</w:t>
            </w:r>
          </w:p>
        </w:tc>
        <w:tc>
          <w:tcPr>
            <w:tcW w:w="3827"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Скидка</w:t>
            </w:r>
          </w:p>
        </w:tc>
        <w:tc>
          <w:tcPr>
            <w:tcW w:w="2454"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Без скидки</w:t>
            </w:r>
          </w:p>
        </w:tc>
      </w:tr>
      <w:tr w:rsidR="006B4304" w:rsidRPr="00E40D81" w:rsidTr="00E40D81">
        <w:tc>
          <w:tcPr>
            <w:tcW w:w="2660"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1.Момент оплаты</w:t>
            </w:r>
          </w:p>
        </w:tc>
        <w:tc>
          <w:tcPr>
            <w:tcW w:w="3827"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При отгрузке сырья</w:t>
            </w:r>
          </w:p>
        </w:tc>
        <w:tc>
          <w:tcPr>
            <w:tcW w:w="245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Отсрочка на 45 дней</w:t>
            </w:r>
          </w:p>
        </w:tc>
      </w:tr>
      <w:tr w:rsidR="006B4304" w:rsidRPr="00E40D81" w:rsidTr="00E40D81">
        <w:tc>
          <w:tcPr>
            <w:tcW w:w="2660"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2.Оплата за сырье</w:t>
            </w:r>
          </w:p>
        </w:tc>
        <w:tc>
          <w:tcPr>
            <w:tcW w:w="3827" w:type="dxa"/>
          </w:tcPr>
          <w:p w:rsidR="00E40D81" w:rsidRDefault="00E862EF" w:rsidP="00E40D81">
            <w:pPr>
              <w:keepNext/>
              <w:widowControl w:val="0"/>
              <w:spacing w:after="0" w:line="360" w:lineRule="auto"/>
              <w:jc w:val="both"/>
              <w:rPr>
                <w:rFonts w:ascii="Times New Roman" w:hAnsi="Times New Roman"/>
                <w:sz w:val="20"/>
                <w:szCs w:val="20"/>
                <w:lang w:val="en-US"/>
              </w:rPr>
            </w:pPr>
            <w:r w:rsidRPr="00E40D81">
              <w:rPr>
                <w:rFonts w:ascii="Times New Roman" w:hAnsi="Times New Roman"/>
                <w:sz w:val="20"/>
                <w:szCs w:val="20"/>
              </w:rPr>
              <w:t>С</w:t>
            </w:r>
            <w:r w:rsidR="006B4304" w:rsidRPr="00E40D81">
              <w:rPr>
                <w:rFonts w:ascii="Times New Roman" w:hAnsi="Times New Roman"/>
                <w:sz w:val="20"/>
                <w:szCs w:val="20"/>
              </w:rPr>
              <w:t>кидка не превышает 5%;</w:t>
            </w:r>
          </w:p>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1000-1000*5%/100%=950 руб.</w:t>
            </w:r>
          </w:p>
        </w:tc>
        <w:tc>
          <w:tcPr>
            <w:tcW w:w="245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100 руб.</w:t>
            </w:r>
          </w:p>
        </w:tc>
      </w:tr>
      <w:tr w:rsidR="006B4304" w:rsidRPr="00E40D81" w:rsidTr="00E40D81">
        <w:tc>
          <w:tcPr>
            <w:tcW w:w="2660"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3.Оплата процентов по банковскому кредиту на срок 45 дней под 20% годовых.</w:t>
            </w:r>
          </w:p>
        </w:tc>
        <w:tc>
          <w:tcPr>
            <w:tcW w:w="3827" w:type="dxa"/>
            <w:vAlign w:val="center"/>
          </w:tcPr>
          <w:p w:rsidR="006B4304" w:rsidRPr="00E40D81" w:rsidRDefault="00E105ED" w:rsidP="00E40D81">
            <w:pPr>
              <w:keepNext/>
              <w:widowControl w:val="0"/>
              <w:spacing w:after="0" w:line="360" w:lineRule="auto"/>
              <w:jc w:val="both"/>
              <w:rPr>
                <w:rFonts w:ascii="Times New Roman" w:hAnsi="Times New Roman"/>
                <w:sz w:val="20"/>
                <w:szCs w:val="20"/>
              </w:rPr>
            </w:pPr>
            <w:r>
              <w:rPr>
                <w:rFonts w:ascii="Times New Roman" w:hAnsi="Times New Roman"/>
                <w:sz w:val="20"/>
                <w:szCs w:val="20"/>
              </w:rPr>
              <w:pict>
                <v:shape id="_x0000_i1035" type="#_x0000_t75" style="width:162.75pt;height:34.5pt">
                  <v:imagedata r:id="rId18" o:title=""/>
                </v:shape>
              </w:pict>
            </w:r>
          </w:p>
        </w:tc>
        <w:tc>
          <w:tcPr>
            <w:tcW w:w="2454" w:type="dxa"/>
            <w:vAlign w:val="center"/>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w:t>
            </w:r>
          </w:p>
        </w:tc>
      </w:tr>
      <w:tr w:rsidR="006B4304" w:rsidRPr="00E40D81" w:rsidTr="00E40D81">
        <w:tc>
          <w:tcPr>
            <w:tcW w:w="2660"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4.Итого: расход</w:t>
            </w:r>
          </w:p>
        </w:tc>
        <w:tc>
          <w:tcPr>
            <w:tcW w:w="3827"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1000-25=975 руб.</w:t>
            </w:r>
          </w:p>
        </w:tc>
        <w:tc>
          <w:tcPr>
            <w:tcW w:w="2454" w:type="dxa"/>
          </w:tcPr>
          <w:p w:rsidR="006B4304" w:rsidRPr="00E40D81" w:rsidRDefault="006B4304"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1000руб.</w:t>
            </w:r>
          </w:p>
        </w:tc>
      </w:tr>
    </w:tbl>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6B4304" w:rsidRPr="00DC3EA2" w:rsidRDefault="00E862E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w:t>
      </w:r>
      <w:r w:rsidR="006B4304" w:rsidRPr="00DC3EA2">
        <w:rPr>
          <w:rFonts w:ascii="Times New Roman" w:hAnsi="Times New Roman"/>
          <w:sz w:val="28"/>
          <w:szCs w:val="28"/>
        </w:rPr>
        <w:t>редоставление скидки в размере 5% при оплате в момент отгрузки сырья более вы</w:t>
      </w:r>
      <w:r w:rsidRPr="00DC3EA2">
        <w:rPr>
          <w:rFonts w:ascii="Times New Roman" w:hAnsi="Times New Roman"/>
          <w:sz w:val="28"/>
          <w:szCs w:val="28"/>
        </w:rPr>
        <w:t>годно, чем отсрочка на 45 дней.</w:t>
      </w:r>
    </w:p>
    <w:p w:rsidR="00F34200" w:rsidRPr="00DC3EA2" w:rsidRDefault="00F34200" w:rsidP="00DC3EA2">
      <w:pPr>
        <w:keepNext/>
        <w:widowControl w:val="0"/>
        <w:spacing w:after="0" w:line="360" w:lineRule="auto"/>
        <w:ind w:firstLine="709"/>
        <w:jc w:val="both"/>
        <w:rPr>
          <w:rFonts w:ascii="Times New Roman" w:hAnsi="Times New Roman"/>
          <w:sz w:val="28"/>
          <w:szCs w:val="28"/>
        </w:rPr>
      </w:pPr>
    </w:p>
    <w:p w:rsidR="00E40D81" w:rsidRDefault="00E40D81">
      <w:pPr>
        <w:rPr>
          <w:rFonts w:ascii="Times New Roman" w:hAnsi="Times New Roman"/>
          <w:sz w:val="28"/>
          <w:szCs w:val="28"/>
        </w:rPr>
      </w:pPr>
      <w:r>
        <w:rPr>
          <w:rFonts w:ascii="Times New Roman" w:hAnsi="Times New Roman"/>
          <w:sz w:val="28"/>
          <w:szCs w:val="28"/>
        </w:rPr>
        <w:br w:type="page"/>
      </w:r>
    </w:p>
    <w:p w:rsidR="009071F9" w:rsidRPr="00DC3EA2" w:rsidRDefault="00D05EF2"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5. Выбор способов внешнего финансирования организации</w:t>
      </w:r>
    </w:p>
    <w:p w:rsidR="00D05EF2" w:rsidRPr="00DC3EA2" w:rsidRDefault="00D05EF2" w:rsidP="00DC3EA2">
      <w:pPr>
        <w:keepNext/>
        <w:widowControl w:val="0"/>
        <w:spacing w:after="0" w:line="360" w:lineRule="auto"/>
        <w:ind w:firstLine="709"/>
        <w:jc w:val="both"/>
        <w:rPr>
          <w:rFonts w:ascii="Times New Roman" w:hAnsi="Times New Roman"/>
          <w:sz w:val="28"/>
          <w:szCs w:val="28"/>
        </w:rPr>
      </w:pP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настоящее время выбор способов формирования источников финансирования инвестиционных решений является актуальной задачей, так как на финансовом рынке появляются все новые формы и методы получения денежных средств, которые могут быть использованы как источники финансирования деятельности организации.</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решении данной задачи, прежде всего, необходимо найти такое соотношение между собственными и заемными средствами, при котором чистая прибыль на 1 руб. собственных средств будет наивысшей, что возможно при достаточно высоком эффекте финансового рычага.</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 одной стороны, организации должны обходиться без заемных средств, т.е. полностью на самофинансировании, так как чрезмерно высокий удельный вес заемных средств свидетельствует о повышенном риске банкротства. Но с другой стороны, отсутствие заемных средств резко ограничивает возможность развития</w:t>
      </w:r>
      <w:r w:rsidR="00DC3EA2">
        <w:rPr>
          <w:rFonts w:ascii="Times New Roman" w:hAnsi="Times New Roman"/>
          <w:sz w:val="28"/>
          <w:szCs w:val="28"/>
        </w:rPr>
        <w:t xml:space="preserve"> </w:t>
      </w:r>
      <w:r w:rsidRPr="00DC3EA2">
        <w:rPr>
          <w:rFonts w:ascii="Times New Roman" w:hAnsi="Times New Roman"/>
          <w:sz w:val="28"/>
          <w:szCs w:val="28"/>
        </w:rPr>
        <w:t xml:space="preserve">организации. </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При выборе источников внешнего финансирования рассматриваем следующие варианты:</w:t>
      </w:r>
    </w:p>
    <w:p w:rsidR="00D05EF2" w:rsidRPr="00DC3EA2" w:rsidRDefault="009071F9" w:rsidP="00DC3EA2">
      <w:pPr>
        <w:pStyle w:val="a3"/>
        <w:keepNext/>
        <w:widowControl w:val="0"/>
        <w:numPr>
          <w:ilvl w:val="0"/>
          <w:numId w:val="19"/>
        </w:numPr>
        <w:spacing w:line="360" w:lineRule="auto"/>
        <w:ind w:left="0" w:firstLine="709"/>
        <w:jc w:val="both"/>
        <w:rPr>
          <w:sz w:val="28"/>
          <w:szCs w:val="28"/>
        </w:rPr>
      </w:pPr>
      <w:r w:rsidRPr="00DC3EA2">
        <w:rPr>
          <w:sz w:val="28"/>
          <w:szCs w:val="28"/>
        </w:rPr>
        <w:t>открытая подписка на акции, которая может дать возможность получить эмиссионный доход, увеличивающий собственные средства организации (увеличивается уставный и добавочный капитал);</w:t>
      </w:r>
    </w:p>
    <w:p w:rsidR="00D05EF2" w:rsidRPr="00DC3EA2" w:rsidRDefault="009071F9" w:rsidP="00DC3EA2">
      <w:pPr>
        <w:pStyle w:val="a3"/>
        <w:keepNext/>
        <w:widowControl w:val="0"/>
        <w:numPr>
          <w:ilvl w:val="0"/>
          <w:numId w:val="19"/>
        </w:numPr>
        <w:spacing w:line="360" w:lineRule="auto"/>
        <w:ind w:left="0" w:firstLine="709"/>
        <w:jc w:val="both"/>
        <w:rPr>
          <w:sz w:val="28"/>
          <w:szCs w:val="28"/>
        </w:rPr>
      </w:pPr>
      <w:r w:rsidRPr="00DC3EA2">
        <w:rPr>
          <w:sz w:val="28"/>
          <w:szCs w:val="28"/>
        </w:rPr>
        <w:t>закрытая подписка на акции (для ЗАО), при которой рыночная стоимость акции близка к номиналу;</w:t>
      </w:r>
    </w:p>
    <w:p w:rsidR="00D05EF2" w:rsidRPr="00DC3EA2" w:rsidRDefault="009071F9" w:rsidP="00DC3EA2">
      <w:pPr>
        <w:pStyle w:val="a3"/>
        <w:keepNext/>
        <w:widowControl w:val="0"/>
        <w:numPr>
          <w:ilvl w:val="0"/>
          <w:numId w:val="19"/>
        </w:numPr>
        <w:spacing w:line="360" w:lineRule="auto"/>
        <w:ind w:left="0" w:firstLine="709"/>
        <w:jc w:val="both"/>
        <w:rPr>
          <w:sz w:val="28"/>
          <w:szCs w:val="28"/>
        </w:rPr>
      </w:pPr>
      <w:r w:rsidRPr="00DC3EA2">
        <w:rPr>
          <w:sz w:val="28"/>
          <w:szCs w:val="28"/>
        </w:rPr>
        <w:t>получение кредитов и займов, выпуск облигаций;</w:t>
      </w:r>
    </w:p>
    <w:p w:rsidR="009071F9" w:rsidRPr="00DC3EA2" w:rsidRDefault="009071F9" w:rsidP="00DC3EA2">
      <w:pPr>
        <w:pStyle w:val="a3"/>
        <w:keepNext/>
        <w:widowControl w:val="0"/>
        <w:numPr>
          <w:ilvl w:val="0"/>
          <w:numId w:val="19"/>
        </w:numPr>
        <w:spacing w:line="360" w:lineRule="auto"/>
        <w:ind w:left="0" w:firstLine="709"/>
        <w:jc w:val="both"/>
        <w:rPr>
          <w:sz w:val="28"/>
          <w:szCs w:val="28"/>
        </w:rPr>
      </w:pPr>
      <w:r w:rsidRPr="00DC3EA2">
        <w:rPr>
          <w:sz w:val="28"/>
          <w:szCs w:val="28"/>
        </w:rPr>
        <w:t>комбинирование всех нижеуказанных способов.</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Выбор способа внешнего финансирования производится с учетом следующих рекомендаций:</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если дифференциал отрицателен, то целесообразно увеличивать собственные средства, чем привлекать заемные.</w:t>
      </w:r>
    </w:p>
    <w:p w:rsidR="00E40D81" w:rsidRDefault="00E40D81">
      <w:pPr>
        <w:rPr>
          <w:rFonts w:ascii="Times New Roman" w:hAnsi="Times New Roman"/>
          <w:sz w:val="28"/>
          <w:szCs w:val="28"/>
        </w:rPr>
      </w:pPr>
      <w:r>
        <w:rPr>
          <w:rFonts w:ascii="Times New Roman" w:hAnsi="Times New Roman"/>
          <w:sz w:val="28"/>
          <w:szCs w:val="28"/>
        </w:rPr>
        <w:br w:type="page"/>
      </w:r>
    </w:p>
    <w:p w:rsidR="009071F9" w:rsidRPr="00DC3EA2" w:rsidRDefault="00D05EF2"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Д=Эра-СРСП=-60,42-0=-60,42 %</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9071F9" w:rsidRPr="00B5301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Эра – экономическая рентабельность активов, рассчитывается по формуле Дюпона.</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9071F9"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343.5pt;height:43.5pt">
            <v:imagedata r:id="rId19" o:title=""/>
          </v:shape>
        </w:pict>
      </w:r>
    </w:p>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9071F9" w:rsidRPr="00B5301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НРЭИ – нетто-результат эксплуатации инвестиций, по сути прибыль от осуществления хозяйственной деятельности.</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E40D81" w:rsidRPr="00B5301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НРЭИ = СПП-МЗ-РОТ-Осоц-А</w:t>
      </w:r>
      <w:r w:rsidR="00D05EF2" w:rsidRPr="00DC3EA2">
        <w:rPr>
          <w:rFonts w:ascii="Times New Roman" w:hAnsi="Times New Roman"/>
          <w:sz w:val="28"/>
          <w:szCs w:val="28"/>
        </w:rPr>
        <w:t>=6554-9797-3883-806-600=-8532</w:t>
      </w:r>
      <w:r w:rsidR="0042411B" w:rsidRPr="00DC3EA2">
        <w:rPr>
          <w:rFonts w:ascii="Times New Roman" w:hAnsi="Times New Roman"/>
          <w:sz w:val="28"/>
          <w:szCs w:val="28"/>
        </w:rPr>
        <w:t xml:space="preserve"> тыс. руб.</w:t>
      </w:r>
      <w:r w:rsidRPr="00DC3EA2">
        <w:rPr>
          <w:rFonts w:ascii="Times New Roman" w:hAnsi="Times New Roman"/>
          <w:sz w:val="28"/>
          <w:szCs w:val="28"/>
        </w:rPr>
        <w:t xml:space="preserve">, </w:t>
      </w:r>
    </w:p>
    <w:p w:rsidR="009071F9" w:rsidRPr="00DC3EA2" w:rsidRDefault="00E40D81"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w:t>
      </w:r>
      <w:r w:rsidR="009071F9" w:rsidRPr="00DC3EA2">
        <w:rPr>
          <w:rFonts w:ascii="Times New Roman" w:hAnsi="Times New Roman"/>
          <w:sz w:val="28"/>
          <w:szCs w:val="28"/>
        </w:rPr>
        <w:t>де</w:t>
      </w:r>
      <w:r w:rsidRPr="00E40D81">
        <w:rPr>
          <w:rFonts w:ascii="Times New Roman" w:hAnsi="Times New Roman"/>
          <w:sz w:val="28"/>
          <w:szCs w:val="28"/>
        </w:rPr>
        <w:t xml:space="preserve"> </w:t>
      </w:r>
      <w:r w:rsidR="009071F9" w:rsidRPr="00DC3EA2">
        <w:rPr>
          <w:rFonts w:ascii="Times New Roman" w:hAnsi="Times New Roman"/>
          <w:sz w:val="28"/>
          <w:szCs w:val="28"/>
        </w:rPr>
        <w:t xml:space="preserve">МЗ – материальные затраты, РОТ – </w:t>
      </w:r>
      <w:r>
        <w:rPr>
          <w:rFonts w:ascii="Times New Roman" w:hAnsi="Times New Roman"/>
          <w:sz w:val="28"/>
          <w:szCs w:val="28"/>
        </w:rPr>
        <w:t xml:space="preserve">затраты на оплату труда, Осоц </w:t>
      </w:r>
      <w:r w:rsidR="009071F9" w:rsidRPr="00DC3EA2">
        <w:rPr>
          <w:rFonts w:ascii="Times New Roman" w:hAnsi="Times New Roman"/>
          <w:sz w:val="28"/>
          <w:szCs w:val="28"/>
        </w:rPr>
        <w:t xml:space="preserve">отчисления на социальные нужды, А - амортизация (ф. №5, стр.710, 720, 730, 740 соответственно). </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А – стоимость активов (ф. №1, стр. 300).</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КО – краткосрочные обязательства (ф№1, стр.690).</w:t>
      </w:r>
    </w:p>
    <w:p w:rsidR="009071F9" w:rsidRPr="00B5301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СРСП – средняя расчетная ставка процента, т.е. цена заемного капитала.</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9071F9"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151.5pt;height:37.5pt">
            <v:imagedata r:id="rId20" o:title=""/>
          </v:shape>
        </w:pict>
      </w:r>
      <w:r w:rsidR="009071F9" w:rsidRPr="00DC3EA2">
        <w:rPr>
          <w:rFonts w:ascii="Times New Roman" w:hAnsi="Times New Roman"/>
          <w:sz w:val="28"/>
          <w:szCs w:val="28"/>
        </w:rPr>
        <w:t xml:space="preserve">, </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 упл – проценты к уплате (ф. №2, стр. 070).</w:t>
      </w:r>
    </w:p>
    <w:p w:rsidR="009071F9" w:rsidRPr="00DC3EA2" w:rsidRDefault="009071F9"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ЗС – заемные средства, представленные организации другими организациями в течение отчетного периода (ф. №4, стр. 310).</w:t>
      </w:r>
    </w:p>
    <w:p w:rsidR="009071F9" w:rsidRPr="00DC3EA2" w:rsidRDefault="00BF2AA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Д&lt; 0 -</w:t>
      </w:r>
      <w:r w:rsidR="009071F9" w:rsidRPr="00DC3EA2">
        <w:rPr>
          <w:rFonts w:ascii="Times New Roman" w:hAnsi="Times New Roman"/>
          <w:sz w:val="28"/>
          <w:szCs w:val="28"/>
        </w:rPr>
        <w:t xml:space="preserve"> </w:t>
      </w:r>
      <w:r w:rsidR="00D05EF2" w:rsidRPr="00DC3EA2">
        <w:rPr>
          <w:rFonts w:ascii="Times New Roman" w:hAnsi="Times New Roman"/>
          <w:sz w:val="28"/>
          <w:szCs w:val="28"/>
        </w:rPr>
        <w:t>э</w:t>
      </w:r>
      <w:r w:rsidR="009071F9" w:rsidRPr="00DC3EA2">
        <w:rPr>
          <w:rFonts w:ascii="Times New Roman" w:hAnsi="Times New Roman"/>
          <w:sz w:val="28"/>
          <w:szCs w:val="28"/>
        </w:rPr>
        <w:t xml:space="preserve">то </w:t>
      </w:r>
      <w:r w:rsidR="00D05EF2" w:rsidRPr="00DC3EA2">
        <w:rPr>
          <w:rFonts w:ascii="Times New Roman" w:hAnsi="Times New Roman"/>
          <w:sz w:val="28"/>
          <w:szCs w:val="28"/>
        </w:rPr>
        <w:t xml:space="preserve">значит, что </w:t>
      </w:r>
      <w:r w:rsidR="009071F9" w:rsidRPr="00DC3EA2">
        <w:rPr>
          <w:rFonts w:ascii="Times New Roman" w:hAnsi="Times New Roman"/>
          <w:sz w:val="28"/>
          <w:szCs w:val="28"/>
        </w:rPr>
        <w:t>деньги нужно привлекать через эмиссию акций.</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p>
    <w:p w:rsidR="00E40D81" w:rsidRDefault="00E40D81">
      <w:pPr>
        <w:rPr>
          <w:rFonts w:ascii="Times New Roman" w:hAnsi="Times New Roman"/>
          <w:sz w:val="28"/>
          <w:szCs w:val="28"/>
        </w:rPr>
      </w:pPr>
      <w:r>
        <w:rPr>
          <w:rFonts w:ascii="Times New Roman" w:hAnsi="Times New Roman"/>
          <w:sz w:val="28"/>
          <w:szCs w:val="28"/>
        </w:rPr>
        <w:br w:type="page"/>
      </w:r>
    </w:p>
    <w:p w:rsidR="00243F0C" w:rsidRPr="00DC3EA2" w:rsidRDefault="007E6BCE"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6</w:t>
      </w:r>
      <w:r w:rsidR="00243F0C" w:rsidRPr="00DC3EA2">
        <w:rPr>
          <w:rFonts w:ascii="Times New Roman" w:hAnsi="Times New Roman"/>
          <w:sz w:val="28"/>
          <w:szCs w:val="28"/>
        </w:rPr>
        <w:t>. Разработка дивидендной политики и политики развития организации</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Часть чистой прибыли, оставляемой организацией после уплаты налогов, как правило, направляется по двум фондам:</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фонд производственного потребления;</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фонд непроизводственного потребления.</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Распределение прибыли осуществляется с учетом принятой организацией нормы распределения (НР).</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НР показывает, какая часть балансовой прибыли выплачивается в виде фонда непроизводственного потребления. </w:t>
      </w:r>
      <w:r w:rsidR="00014DEB" w:rsidRPr="00DC3EA2">
        <w:rPr>
          <w:rFonts w:ascii="Times New Roman" w:hAnsi="Times New Roman"/>
          <w:sz w:val="28"/>
          <w:szCs w:val="28"/>
        </w:rPr>
        <w:t>В Колхозе им. Мичурина</w:t>
      </w:r>
      <w:r w:rsidRPr="00DC3EA2">
        <w:rPr>
          <w:rFonts w:ascii="Times New Roman" w:hAnsi="Times New Roman"/>
          <w:sz w:val="28"/>
          <w:szCs w:val="28"/>
        </w:rPr>
        <w:t xml:space="preserve"> НР=2</w:t>
      </w:r>
      <w:r w:rsidR="00014DEB" w:rsidRPr="00DC3EA2">
        <w:rPr>
          <w:rFonts w:ascii="Times New Roman" w:hAnsi="Times New Roman"/>
          <w:sz w:val="28"/>
          <w:szCs w:val="28"/>
        </w:rPr>
        <w:t>0</w:t>
      </w:r>
      <w:r w:rsidRPr="00DC3EA2">
        <w:rPr>
          <w:rFonts w:ascii="Times New Roman" w:hAnsi="Times New Roman"/>
          <w:sz w:val="28"/>
          <w:szCs w:val="28"/>
        </w:rPr>
        <w:t xml:space="preserve">%, </w:t>
      </w:r>
      <w:r w:rsidR="00014DEB" w:rsidRPr="00DC3EA2">
        <w:rPr>
          <w:rFonts w:ascii="Times New Roman" w:hAnsi="Times New Roman"/>
          <w:sz w:val="28"/>
          <w:szCs w:val="28"/>
        </w:rPr>
        <w:t>о</w:t>
      </w:r>
      <w:r w:rsidRPr="00DC3EA2">
        <w:rPr>
          <w:rFonts w:ascii="Times New Roman" w:hAnsi="Times New Roman"/>
          <w:sz w:val="28"/>
          <w:szCs w:val="28"/>
        </w:rPr>
        <w:t>стальная часть балансовой прибыли направляется на выполнение налоговых обязательств и на фонд производственного потребления. Следовательно, главная задача финансового менеджера в области распределения прибыли – найти наилучшее соотношение</w:t>
      </w:r>
      <w:r w:rsidR="00DC3EA2">
        <w:rPr>
          <w:rFonts w:ascii="Times New Roman" w:hAnsi="Times New Roman"/>
          <w:sz w:val="28"/>
          <w:szCs w:val="28"/>
        </w:rPr>
        <w:t xml:space="preserve"> </w:t>
      </w:r>
      <w:r w:rsidRPr="00DC3EA2">
        <w:rPr>
          <w:rFonts w:ascii="Times New Roman" w:hAnsi="Times New Roman"/>
          <w:sz w:val="28"/>
          <w:szCs w:val="28"/>
        </w:rPr>
        <w:t>между НР и так называемыми внутренними темпами роста. (ВТР). В финансовом менеджменте рекомендуется использовать следующую формулу определения ВТР:</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ВТР=РСС*(1-НР), %,</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где НР – норма распределения в десятичном выражении. </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РСС=(1-0,24)*Эра</w:t>
      </w:r>
      <w:r w:rsidR="00E105ED">
        <w:rPr>
          <w:rFonts w:ascii="Times New Roman" w:hAnsi="Times New Roman"/>
          <w:sz w:val="28"/>
          <w:szCs w:val="28"/>
        </w:rPr>
        <w:pict>
          <v:shape id="_x0000_i1038" type="#_x0000_t75" style="width:11.25pt;height:12pt">
            <v:imagedata r:id="rId21" o:title=""/>
          </v:shape>
        </w:pict>
      </w:r>
      <w:r w:rsidRPr="00DC3EA2">
        <w:rPr>
          <w:rFonts w:ascii="Times New Roman" w:hAnsi="Times New Roman"/>
          <w:sz w:val="28"/>
          <w:szCs w:val="28"/>
        </w:rPr>
        <w:t>ЭФР, %</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Эра=Км*Кт, </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где Км – коммерческая маржа, по сути, рентабельность продаж,</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132.75pt;height:39.75pt">
            <v:imagedata r:id="rId22" o:title=""/>
          </v:shape>
        </w:pict>
      </w:r>
    </w:p>
    <w:p w:rsidR="00E40D81" w:rsidRDefault="00E40D81">
      <w:pPr>
        <w:rPr>
          <w:rFonts w:ascii="Times New Roman" w:hAnsi="Times New Roman"/>
          <w:sz w:val="28"/>
          <w:szCs w:val="28"/>
        </w:rPr>
      </w:pPr>
      <w:r>
        <w:rPr>
          <w:rFonts w:ascii="Times New Roman" w:hAnsi="Times New Roman"/>
          <w:sz w:val="28"/>
          <w:szCs w:val="28"/>
        </w:rPr>
        <w:br w:type="page"/>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Кт – оборачиваемость активов.</w:t>
      </w:r>
    </w:p>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105.75pt;height:38.25pt">
            <v:imagedata r:id="rId23" o:title=""/>
          </v:shape>
        </w:pict>
      </w:r>
    </w:p>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Рассмотрим сущность политики распределения прибыли </w:t>
      </w:r>
      <w:r w:rsidR="007E6BCE" w:rsidRPr="00DC3EA2">
        <w:rPr>
          <w:rFonts w:ascii="Times New Roman" w:hAnsi="Times New Roman"/>
          <w:sz w:val="28"/>
          <w:szCs w:val="28"/>
        </w:rPr>
        <w:t>в Колхозе им. М</w:t>
      </w:r>
      <w:r w:rsidR="00014DEB" w:rsidRPr="00DC3EA2">
        <w:rPr>
          <w:rFonts w:ascii="Times New Roman" w:hAnsi="Times New Roman"/>
          <w:sz w:val="28"/>
          <w:szCs w:val="28"/>
        </w:rPr>
        <w:t>ичурина</w:t>
      </w:r>
      <w:r w:rsidRPr="00DC3EA2">
        <w:rPr>
          <w:rFonts w:ascii="Times New Roman" w:hAnsi="Times New Roman"/>
          <w:sz w:val="28"/>
          <w:szCs w:val="28"/>
        </w:rPr>
        <w:t>.</w:t>
      </w:r>
    </w:p>
    <w:p w:rsidR="007E6BCE" w:rsidRPr="00DC3EA2" w:rsidRDefault="007E6BCE"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1</w:t>
      </w:r>
      <w:r w:rsidR="00014DEB" w:rsidRPr="00DC3EA2">
        <w:rPr>
          <w:rFonts w:ascii="Times New Roman" w:hAnsi="Times New Roman"/>
          <w:sz w:val="28"/>
          <w:szCs w:val="28"/>
        </w:rPr>
        <w:t>0</w:t>
      </w:r>
      <w:r w:rsidR="00E40D81">
        <w:rPr>
          <w:rFonts w:ascii="Times New Roman" w:hAnsi="Times New Roman"/>
          <w:sz w:val="28"/>
          <w:szCs w:val="28"/>
          <w:lang w:val="en-US"/>
        </w:rPr>
        <w:t xml:space="preserve"> </w:t>
      </w:r>
      <w:r w:rsidRPr="00DC3EA2">
        <w:rPr>
          <w:rFonts w:ascii="Times New Roman" w:hAnsi="Times New Roman"/>
          <w:sz w:val="28"/>
          <w:szCs w:val="28"/>
        </w:rPr>
        <w:t>Исходные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243F0C" w:rsidRPr="00E40D81" w:rsidTr="00E40D81">
        <w:trPr>
          <w:trHeight w:val="220"/>
        </w:trPr>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Показатели</w:t>
            </w:r>
          </w:p>
        </w:tc>
        <w:tc>
          <w:tcPr>
            <w:tcW w:w="2551"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Значение на конец 200</w:t>
            </w:r>
            <w:r w:rsidR="00014DEB" w:rsidRPr="00E40D81">
              <w:rPr>
                <w:rFonts w:ascii="Times New Roman" w:hAnsi="Times New Roman"/>
                <w:sz w:val="20"/>
                <w:szCs w:val="20"/>
              </w:rPr>
              <w:t>9</w:t>
            </w:r>
            <w:r w:rsidRPr="00E40D81">
              <w:rPr>
                <w:rFonts w:ascii="Times New Roman" w:hAnsi="Times New Roman"/>
                <w:sz w:val="20"/>
                <w:szCs w:val="20"/>
              </w:rPr>
              <w:t xml:space="preserve"> г.</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 Актив за вычетом краткосрочных обязательств, тыс. руб. (форма №1, стр.300-стр.690,) (А-КО)</w:t>
            </w:r>
          </w:p>
        </w:tc>
        <w:tc>
          <w:tcPr>
            <w:tcW w:w="2551" w:type="dxa"/>
            <w:vAlign w:val="center"/>
          </w:tcPr>
          <w:p w:rsidR="00243F0C" w:rsidRPr="00E40D81" w:rsidRDefault="00014DE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19123-5002=14121</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2. Собственные средства, тыс. руб. (форма №1, стр. 490)</w:t>
            </w:r>
          </w:p>
        </w:tc>
        <w:tc>
          <w:tcPr>
            <w:tcW w:w="2551" w:type="dxa"/>
            <w:vAlign w:val="center"/>
          </w:tcPr>
          <w:p w:rsidR="00243F0C" w:rsidRPr="00E40D81" w:rsidRDefault="00014DE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9689</w:t>
            </w:r>
          </w:p>
        </w:tc>
      </w:tr>
      <w:tr w:rsidR="00243F0C" w:rsidRPr="00E40D81" w:rsidTr="00E40D81">
        <w:trPr>
          <w:trHeight w:val="328"/>
        </w:trPr>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3. Заемные средства, тыс. руб. (форма №1, стр. 510+стр. 610)</w:t>
            </w:r>
          </w:p>
        </w:tc>
        <w:tc>
          <w:tcPr>
            <w:tcW w:w="2551" w:type="dxa"/>
            <w:vAlign w:val="center"/>
          </w:tcPr>
          <w:p w:rsidR="00243F0C" w:rsidRPr="00E40D81" w:rsidRDefault="00014DE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1414</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4. Выручка от продаж, тыс. руб. (форма №2, стр.010)</w:t>
            </w:r>
          </w:p>
        </w:tc>
        <w:tc>
          <w:tcPr>
            <w:tcW w:w="2551" w:type="dxa"/>
            <w:vAlign w:val="center"/>
          </w:tcPr>
          <w:p w:rsidR="00243F0C" w:rsidRPr="00E40D81" w:rsidRDefault="00014DE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11550</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5. НРЭИ, тыс. руб.</w:t>
            </w:r>
          </w:p>
        </w:tc>
        <w:tc>
          <w:tcPr>
            <w:tcW w:w="2551" w:type="dxa"/>
            <w:vAlign w:val="center"/>
          </w:tcPr>
          <w:p w:rsidR="00243F0C" w:rsidRPr="00E40D81" w:rsidRDefault="00014DE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-8532</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6. Коммерческая маржа, % (НРЭИ/Вр*100%)</w:t>
            </w:r>
          </w:p>
        </w:tc>
        <w:tc>
          <w:tcPr>
            <w:tcW w:w="2551" w:type="dxa"/>
            <w:vAlign w:val="center"/>
          </w:tcPr>
          <w:p w:rsidR="00243F0C" w:rsidRPr="00E40D81" w:rsidRDefault="00014DE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-8532/11550*100=-73,87</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7. Кт, коэффициент трансформации, раз (Вр/(А-КО)</w:t>
            </w:r>
          </w:p>
        </w:tc>
        <w:tc>
          <w:tcPr>
            <w:tcW w:w="2551" w:type="dxa"/>
            <w:vAlign w:val="center"/>
          </w:tcPr>
          <w:p w:rsidR="00243F0C" w:rsidRPr="00E40D81" w:rsidRDefault="0042411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11550</w:t>
            </w:r>
            <w:r w:rsidR="00014DEB" w:rsidRPr="00E40D81">
              <w:rPr>
                <w:rFonts w:ascii="Times New Roman" w:hAnsi="Times New Roman"/>
                <w:sz w:val="20"/>
                <w:szCs w:val="20"/>
              </w:rPr>
              <w:t>/14121</w:t>
            </w:r>
            <w:r w:rsidR="00243F0C" w:rsidRPr="00E40D81">
              <w:rPr>
                <w:rFonts w:ascii="Times New Roman" w:hAnsi="Times New Roman"/>
                <w:sz w:val="20"/>
                <w:szCs w:val="20"/>
              </w:rPr>
              <w:t>=</w:t>
            </w:r>
            <w:r w:rsidR="00014DEB" w:rsidRPr="00E40D81">
              <w:rPr>
                <w:rFonts w:ascii="Times New Roman" w:hAnsi="Times New Roman"/>
                <w:sz w:val="20"/>
                <w:szCs w:val="20"/>
              </w:rPr>
              <w:t>0,82</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8. СРСП,% (форма№4, стр.070, форма№2/ заемные средства)</w:t>
            </w:r>
          </w:p>
        </w:tc>
        <w:tc>
          <w:tcPr>
            <w:tcW w:w="2551" w:type="dxa"/>
            <w:vAlign w:val="center"/>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0</w:t>
            </w:r>
          </w:p>
        </w:tc>
      </w:tr>
      <w:tr w:rsidR="00243F0C" w:rsidRPr="00E40D81" w:rsidTr="00E40D81">
        <w:tc>
          <w:tcPr>
            <w:tcW w:w="6062"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9. НР, доли ед.</w:t>
            </w:r>
          </w:p>
        </w:tc>
        <w:tc>
          <w:tcPr>
            <w:tcW w:w="2551" w:type="dxa"/>
            <w:vAlign w:val="center"/>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0,2</w:t>
            </w:r>
          </w:p>
        </w:tc>
      </w:tr>
    </w:tbl>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Поясним расчет НРЭИ:</w:t>
      </w:r>
    </w:p>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НРЭИ= </w:t>
      </w:r>
      <w:r w:rsidR="0042411B" w:rsidRPr="00DC3EA2">
        <w:rPr>
          <w:rFonts w:ascii="Times New Roman" w:hAnsi="Times New Roman"/>
          <w:sz w:val="28"/>
          <w:szCs w:val="28"/>
        </w:rPr>
        <w:t>6554-9797-3883-806-600=-8532 тыс. руб.</w:t>
      </w:r>
    </w:p>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Основные показатели рассчитаем в табл.1</w:t>
      </w:r>
      <w:r w:rsidR="0042411B" w:rsidRPr="00DC3EA2">
        <w:rPr>
          <w:rFonts w:ascii="Times New Roman" w:hAnsi="Times New Roman"/>
          <w:sz w:val="28"/>
          <w:szCs w:val="28"/>
        </w:rPr>
        <w:t>1.</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42411B"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Таблица 11</w:t>
      </w:r>
      <w:r w:rsidR="00E40D81">
        <w:rPr>
          <w:rFonts w:ascii="Times New Roman" w:hAnsi="Times New Roman"/>
          <w:sz w:val="28"/>
          <w:szCs w:val="28"/>
          <w:lang w:val="en-US"/>
        </w:rPr>
        <w:t xml:space="preserve"> </w:t>
      </w:r>
      <w:r w:rsidR="00243F0C" w:rsidRPr="00DC3EA2">
        <w:rPr>
          <w:rFonts w:ascii="Times New Roman" w:hAnsi="Times New Roman"/>
          <w:sz w:val="28"/>
          <w:szCs w:val="28"/>
        </w:rPr>
        <w:t>Расчет основных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544"/>
      </w:tblGrid>
      <w:tr w:rsidR="00243F0C" w:rsidRPr="00E40D81" w:rsidTr="00E40D81">
        <w:tc>
          <w:tcPr>
            <w:tcW w:w="4786" w:type="dxa"/>
            <w:vAlign w:val="center"/>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Показатели</w:t>
            </w:r>
          </w:p>
        </w:tc>
        <w:tc>
          <w:tcPr>
            <w:tcW w:w="3544" w:type="dxa"/>
            <w:vAlign w:val="center"/>
          </w:tcPr>
          <w:p w:rsidR="00243F0C" w:rsidRPr="00E40D81" w:rsidRDefault="0042411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Значение на конец 2009</w:t>
            </w:r>
            <w:r w:rsidR="00243F0C" w:rsidRPr="00E40D81">
              <w:rPr>
                <w:rFonts w:ascii="Times New Roman" w:hAnsi="Times New Roman"/>
                <w:sz w:val="20"/>
                <w:szCs w:val="20"/>
              </w:rPr>
              <w:t xml:space="preserve"> г.</w:t>
            </w:r>
          </w:p>
        </w:tc>
      </w:tr>
      <w:tr w:rsidR="00243F0C" w:rsidRPr="00E40D81" w:rsidTr="00E40D81">
        <w:trPr>
          <w:trHeight w:val="70"/>
        </w:trPr>
        <w:tc>
          <w:tcPr>
            <w:tcW w:w="4786"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 ЭРа, % (стр.6*стр.7. табл.17)</w:t>
            </w:r>
          </w:p>
        </w:tc>
        <w:tc>
          <w:tcPr>
            <w:tcW w:w="3544" w:type="dxa"/>
          </w:tcPr>
          <w:p w:rsidR="00243F0C" w:rsidRPr="00E40D81" w:rsidRDefault="0042411B"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-73,87*0</w:t>
            </w:r>
            <w:r w:rsidR="00243F0C" w:rsidRPr="00E40D81">
              <w:rPr>
                <w:rFonts w:ascii="Times New Roman" w:hAnsi="Times New Roman"/>
                <w:sz w:val="20"/>
                <w:szCs w:val="20"/>
              </w:rPr>
              <w:t>,</w:t>
            </w:r>
            <w:r w:rsidRPr="00E40D81">
              <w:rPr>
                <w:rFonts w:ascii="Times New Roman" w:hAnsi="Times New Roman"/>
                <w:sz w:val="20"/>
                <w:szCs w:val="20"/>
              </w:rPr>
              <w:t>82</w:t>
            </w:r>
            <w:r w:rsidR="00243F0C" w:rsidRPr="00E40D81">
              <w:rPr>
                <w:rFonts w:ascii="Times New Roman" w:hAnsi="Times New Roman"/>
                <w:sz w:val="20"/>
                <w:szCs w:val="20"/>
              </w:rPr>
              <w:t>=</w:t>
            </w:r>
            <w:r w:rsidR="003211F8" w:rsidRPr="00E40D81">
              <w:rPr>
                <w:rFonts w:ascii="Times New Roman" w:hAnsi="Times New Roman"/>
                <w:sz w:val="20"/>
                <w:szCs w:val="20"/>
              </w:rPr>
              <w:t>-60</w:t>
            </w:r>
            <w:r w:rsidR="00243F0C" w:rsidRPr="00E40D81">
              <w:rPr>
                <w:rFonts w:ascii="Times New Roman" w:hAnsi="Times New Roman"/>
                <w:sz w:val="20"/>
                <w:szCs w:val="20"/>
              </w:rPr>
              <w:t>,</w:t>
            </w:r>
            <w:r w:rsidR="003211F8" w:rsidRPr="00E40D81">
              <w:rPr>
                <w:rFonts w:ascii="Times New Roman" w:hAnsi="Times New Roman"/>
                <w:sz w:val="20"/>
                <w:szCs w:val="20"/>
              </w:rPr>
              <w:t>57</w:t>
            </w:r>
          </w:p>
        </w:tc>
      </w:tr>
      <w:tr w:rsidR="00243F0C" w:rsidRPr="00E40D81" w:rsidTr="00E40D81">
        <w:trPr>
          <w:trHeight w:val="100"/>
        </w:trPr>
        <w:tc>
          <w:tcPr>
            <w:tcW w:w="4786"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2. Дифференциал, % (стр.1-стр.8.табл.17)</w:t>
            </w:r>
          </w:p>
        </w:tc>
        <w:tc>
          <w:tcPr>
            <w:tcW w:w="3544" w:type="dxa"/>
          </w:tcPr>
          <w:p w:rsidR="00243F0C" w:rsidRPr="00E40D81" w:rsidRDefault="003211F8"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14121-0=14121</w:t>
            </w:r>
          </w:p>
        </w:tc>
      </w:tr>
      <w:tr w:rsidR="00243F0C" w:rsidRPr="00E40D81" w:rsidTr="00E40D81">
        <w:trPr>
          <w:trHeight w:val="342"/>
        </w:trPr>
        <w:tc>
          <w:tcPr>
            <w:tcW w:w="4786"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3. Плечо рычага, коэф-ент (стр.3/стр.2 табл. 17)</w:t>
            </w:r>
          </w:p>
        </w:tc>
        <w:tc>
          <w:tcPr>
            <w:tcW w:w="3544" w:type="dxa"/>
          </w:tcPr>
          <w:p w:rsidR="00243F0C" w:rsidRPr="00E40D81" w:rsidRDefault="003211F8"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1414/9689=0,15</w:t>
            </w:r>
          </w:p>
        </w:tc>
      </w:tr>
      <w:tr w:rsidR="00243F0C" w:rsidRPr="00E40D81" w:rsidTr="00E40D81">
        <w:trPr>
          <w:trHeight w:val="337"/>
        </w:trPr>
        <w:tc>
          <w:tcPr>
            <w:tcW w:w="4786"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4. ЭФР,% (0,76*стр.2*стр.3)</w:t>
            </w:r>
          </w:p>
        </w:tc>
        <w:tc>
          <w:tcPr>
            <w:tcW w:w="3544" w:type="dxa"/>
          </w:tcPr>
          <w:p w:rsidR="00243F0C" w:rsidRPr="00E40D81" w:rsidRDefault="003211F8"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0,76*14121*0,15=1609,79</w:t>
            </w:r>
          </w:p>
        </w:tc>
      </w:tr>
      <w:tr w:rsidR="00243F0C" w:rsidRPr="00E40D81" w:rsidTr="00E40D81">
        <w:trPr>
          <w:trHeight w:val="347"/>
        </w:trPr>
        <w:tc>
          <w:tcPr>
            <w:tcW w:w="4786"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5. РСС,% (0,76*стр.1+стр.4)</w:t>
            </w:r>
          </w:p>
        </w:tc>
        <w:tc>
          <w:tcPr>
            <w:tcW w:w="3544" w:type="dxa"/>
          </w:tcPr>
          <w:p w:rsidR="00243F0C" w:rsidRPr="00E40D81" w:rsidRDefault="00E40D81" w:rsidP="00E40D81">
            <w:pPr>
              <w:keepNext/>
              <w:widowControl w:val="0"/>
              <w:spacing w:after="0" w:line="360" w:lineRule="auto"/>
              <w:jc w:val="both"/>
              <w:rPr>
                <w:rFonts w:ascii="Times New Roman" w:hAnsi="Times New Roman"/>
                <w:sz w:val="20"/>
                <w:szCs w:val="20"/>
              </w:rPr>
            </w:pPr>
            <w:r>
              <w:rPr>
                <w:rFonts w:ascii="Times New Roman" w:hAnsi="Times New Roman"/>
                <w:sz w:val="20"/>
                <w:szCs w:val="20"/>
              </w:rPr>
              <w:t>0,76*(-60,57+1609,79)</w:t>
            </w:r>
            <w:r w:rsidR="003211F8" w:rsidRPr="00E40D81">
              <w:rPr>
                <w:rFonts w:ascii="Times New Roman" w:hAnsi="Times New Roman"/>
                <w:sz w:val="20"/>
                <w:szCs w:val="20"/>
              </w:rPr>
              <w:t>=1177,41</w:t>
            </w:r>
          </w:p>
        </w:tc>
      </w:tr>
      <w:tr w:rsidR="00243F0C" w:rsidRPr="00E40D81" w:rsidTr="00E40D81">
        <w:trPr>
          <w:trHeight w:val="70"/>
        </w:trPr>
        <w:tc>
          <w:tcPr>
            <w:tcW w:w="4786" w:type="dxa"/>
          </w:tcPr>
          <w:p w:rsidR="00243F0C" w:rsidRPr="00E40D81" w:rsidRDefault="00243F0C"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6. ВТР, % (0,8*стр.5)</w:t>
            </w:r>
          </w:p>
        </w:tc>
        <w:tc>
          <w:tcPr>
            <w:tcW w:w="3544" w:type="dxa"/>
          </w:tcPr>
          <w:p w:rsidR="00243F0C" w:rsidRPr="00E40D81" w:rsidRDefault="003211F8" w:rsidP="00E40D81">
            <w:pPr>
              <w:keepNext/>
              <w:widowControl w:val="0"/>
              <w:spacing w:after="0" w:line="360" w:lineRule="auto"/>
              <w:jc w:val="both"/>
              <w:rPr>
                <w:rFonts w:ascii="Times New Roman" w:hAnsi="Times New Roman"/>
                <w:sz w:val="20"/>
                <w:szCs w:val="20"/>
              </w:rPr>
            </w:pPr>
            <w:r w:rsidRPr="00E40D81">
              <w:rPr>
                <w:rFonts w:ascii="Times New Roman" w:hAnsi="Times New Roman"/>
                <w:sz w:val="20"/>
                <w:szCs w:val="20"/>
              </w:rPr>
              <w:t>0,8*1177,41=941,93</w:t>
            </w:r>
          </w:p>
        </w:tc>
      </w:tr>
    </w:tbl>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34654A"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w:t>
      </w:r>
      <w:r w:rsidR="00243F0C" w:rsidRPr="00DC3EA2">
        <w:rPr>
          <w:rFonts w:ascii="Times New Roman" w:hAnsi="Times New Roman"/>
          <w:sz w:val="28"/>
          <w:szCs w:val="28"/>
        </w:rPr>
        <w:t>ри полученном расчетном значении ВТР</w:t>
      </w:r>
      <w:r w:rsidRPr="00DC3EA2">
        <w:rPr>
          <w:rFonts w:ascii="Times New Roman" w:hAnsi="Times New Roman"/>
          <w:sz w:val="28"/>
          <w:szCs w:val="28"/>
        </w:rPr>
        <w:t xml:space="preserve"> можно сделать вывод – до какой величины хозяйство имеет возможность нарастить собственные средства</w:t>
      </w:r>
      <w:r w:rsidR="00243F0C" w:rsidRPr="00DC3EA2">
        <w:rPr>
          <w:rFonts w:ascii="Times New Roman" w:hAnsi="Times New Roman"/>
          <w:sz w:val="28"/>
          <w:szCs w:val="28"/>
        </w:rPr>
        <w:t>. Это можно рассчитать по формуле:</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34654A"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СС’ = СС*Кроста=9689*10,42=100959,38 тыс. руб.</w:t>
      </w:r>
    </w:p>
    <w:p w:rsidR="00243F0C" w:rsidRPr="00DC3EA2" w:rsidRDefault="0034654A"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Кроста=(100%+ВТР)/100%=(100%+941,93%)/100%=10,42</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Если допустить, что плечо рычага (ПР) принимает оптимальное значение (0,75-1,5), то можно воспользоваться формулой ПР и определить новое значение СС и ЗС. </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34654A"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ПР=ЗС/СС,=&gt;ЗС=ПР*СС=0,15*9689=1453,35 тыс. руб.</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Размер пассива в будущем периоде составит:</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B5301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w:t>
      </w:r>
      <w:r w:rsidRPr="00B53012">
        <w:rPr>
          <w:rFonts w:ascii="Times New Roman" w:hAnsi="Times New Roman"/>
          <w:sz w:val="28"/>
          <w:szCs w:val="28"/>
        </w:rPr>
        <w:t>’=</w:t>
      </w:r>
      <w:r w:rsidRPr="00DC3EA2">
        <w:rPr>
          <w:rFonts w:ascii="Times New Roman" w:hAnsi="Times New Roman"/>
          <w:sz w:val="28"/>
          <w:szCs w:val="28"/>
        </w:rPr>
        <w:t>СС</w:t>
      </w:r>
      <w:r w:rsidRPr="00B53012">
        <w:rPr>
          <w:rFonts w:ascii="Times New Roman" w:hAnsi="Times New Roman"/>
          <w:sz w:val="28"/>
          <w:szCs w:val="28"/>
        </w:rPr>
        <w:t>’+</w:t>
      </w:r>
      <w:r w:rsidRPr="00DC3EA2">
        <w:rPr>
          <w:rFonts w:ascii="Times New Roman" w:hAnsi="Times New Roman"/>
          <w:sz w:val="28"/>
          <w:szCs w:val="28"/>
        </w:rPr>
        <w:t>ЗС</w:t>
      </w:r>
      <w:r w:rsidRPr="00B53012">
        <w:rPr>
          <w:rFonts w:ascii="Times New Roman" w:hAnsi="Times New Roman"/>
          <w:sz w:val="28"/>
          <w:szCs w:val="28"/>
        </w:rPr>
        <w:t>’</w:t>
      </w:r>
      <w:r w:rsidR="0034654A" w:rsidRPr="00B53012">
        <w:rPr>
          <w:rFonts w:ascii="Times New Roman" w:hAnsi="Times New Roman"/>
          <w:sz w:val="28"/>
          <w:szCs w:val="28"/>
        </w:rPr>
        <w:t>=100959,38</w:t>
      </w:r>
      <w:r w:rsidR="000B04F7" w:rsidRPr="00B53012">
        <w:rPr>
          <w:rFonts w:ascii="Times New Roman" w:hAnsi="Times New Roman"/>
          <w:sz w:val="28"/>
          <w:szCs w:val="28"/>
        </w:rPr>
        <w:t xml:space="preserve">+1453,35=102412,73 </w:t>
      </w:r>
      <w:r w:rsidR="000B04F7" w:rsidRPr="00DC3EA2">
        <w:rPr>
          <w:rFonts w:ascii="Times New Roman" w:hAnsi="Times New Roman"/>
          <w:sz w:val="28"/>
          <w:szCs w:val="28"/>
        </w:rPr>
        <w:t>тыс</w:t>
      </w:r>
      <w:r w:rsidR="000B04F7" w:rsidRPr="00B53012">
        <w:rPr>
          <w:rFonts w:ascii="Times New Roman" w:hAnsi="Times New Roman"/>
          <w:sz w:val="28"/>
          <w:szCs w:val="28"/>
        </w:rPr>
        <w:t xml:space="preserve">. </w:t>
      </w:r>
      <w:r w:rsidR="000B04F7" w:rsidRPr="00DC3EA2">
        <w:rPr>
          <w:rFonts w:ascii="Times New Roman" w:hAnsi="Times New Roman"/>
          <w:sz w:val="28"/>
          <w:szCs w:val="28"/>
        </w:rPr>
        <w:t>руб</w:t>
      </w:r>
      <w:r w:rsidR="000B04F7" w:rsidRPr="00B53012">
        <w:rPr>
          <w:rFonts w:ascii="Times New Roman" w:hAnsi="Times New Roman"/>
          <w:sz w:val="28"/>
          <w:szCs w:val="28"/>
        </w:rPr>
        <w:t>.</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Если допустить, что коэффициент трансформации принимает оптимальное значение (=3), то можно рассчитать процент прироста выручки от реализации в плановом периоде по сравнению с отчетным:</w:t>
      </w:r>
    </w:p>
    <w:p w:rsidR="00E40D81" w:rsidRPr="00B53012" w:rsidRDefault="00E40D81" w:rsidP="00DC3EA2">
      <w:pPr>
        <w:keepNext/>
        <w:widowControl w:val="0"/>
        <w:spacing w:after="0" w:line="360" w:lineRule="auto"/>
        <w:ind w:firstLine="709"/>
        <w:jc w:val="both"/>
        <w:rPr>
          <w:rFonts w:ascii="Times New Roman" w:hAnsi="Times New Roman"/>
          <w:sz w:val="28"/>
          <w:szCs w:val="28"/>
        </w:rPr>
      </w:pPr>
    </w:p>
    <w:p w:rsidR="00243F0C" w:rsidRPr="00DC3EA2" w:rsidRDefault="00E105ED" w:rsidP="00DC3EA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324pt;height:44.25pt">
            <v:imagedata r:id="rId24" o:title=""/>
          </v:shape>
        </w:pict>
      </w:r>
    </w:p>
    <w:p w:rsidR="00E40D81" w:rsidRDefault="00E40D81" w:rsidP="00DC3EA2">
      <w:pPr>
        <w:keepNext/>
        <w:widowControl w:val="0"/>
        <w:spacing w:after="0" w:line="360" w:lineRule="auto"/>
        <w:ind w:firstLine="709"/>
        <w:jc w:val="both"/>
        <w:rPr>
          <w:rFonts w:ascii="Times New Roman" w:hAnsi="Times New Roman"/>
          <w:sz w:val="28"/>
          <w:szCs w:val="28"/>
          <w:lang w:val="en-US"/>
        </w:rPr>
      </w:pP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После проведения всех расчетов необходимо сделать следующие выводы: при неизменной структуре пассива внутренние темпы роста ведут к </w:t>
      </w:r>
      <w:r w:rsidR="008269B2" w:rsidRPr="00DC3EA2">
        <w:rPr>
          <w:rFonts w:ascii="Times New Roman" w:hAnsi="Times New Roman"/>
          <w:sz w:val="28"/>
          <w:szCs w:val="28"/>
        </w:rPr>
        <w:t>снижению</w:t>
      </w:r>
      <w:r w:rsidRPr="00DC3EA2">
        <w:rPr>
          <w:rFonts w:ascii="Times New Roman" w:hAnsi="Times New Roman"/>
          <w:sz w:val="28"/>
          <w:szCs w:val="28"/>
        </w:rPr>
        <w:t xml:space="preserve"> актива на </w:t>
      </w:r>
      <w:r w:rsidR="008269B2" w:rsidRPr="00DC3EA2">
        <w:rPr>
          <w:rFonts w:ascii="Times New Roman" w:hAnsi="Times New Roman"/>
          <w:sz w:val="28"/>
          <w:szCs w:val="28"/>
        </w:rPr>
        <w:t>61%</w:t>
      </w:r>
      <w:r w:rsidRPr="00DC3EA2">
        <w:rPr>
          <w:rFonts w:ascii="Times New Roman" w:hAnsi="Times New Roman"/>
          <w:sz w:val="28"/>
          <w:szCs w:val="28"/>
        </w:rPr>
        <w:t xml:space="preserve">. </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 xml:space="preserve">Рекомендуется предложить ряд мероприятий, осуществление которых могло бы обеспечить полученную прогнозную выручку. </w:t>
      </w:r>
    </w:p>
    <w:p w:rsidR="00243F0C" w:rsidRPr="00DC3EA2" w:rsidRDefault="00B26F46"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О</w:t>
      </w:r>
      <w:r w:rsidR="00243F0C" w:rsidRPr="00DC3EA2">
        <w:rPr>
          <w:rFonts w:ascii="Times New Roman" w:hAnsi="Times New Roman"/>
          <w:sz w:val="28"/>
          <w:szCs w:val="28"/>
        </w:rPr>
        <w:t>рганизация ставит цель добиться 2</w:t>
      </w:r>
      <w:r w:rsidRPr="00DC3EA2">
        <w:rPr>
          <w:rFonts w:ascii="Times New Roman" w:hAnsi="Times New Roman"/>
          <w:sz w:val="28"/>
          <w:szCs w:val="28"/>
        </w:rPr>
        <w:t>1% приращения выручки.</w:t>
      </w:r>
      <w:r w:rsidR="00243F0C" w:rsidRPr="00DC3EA2">
        <w:rPr>
          <w:rFonts w:ascii="Times New Roman" w:hAnsi="Times New Roman"/>
          <w:sz w:val="28"/>
          <w:szCs w:val="28"/>
        </w:rPr>
        <w:t xml:space="preserve"> Для того чтобы обеспечить выполнение поставленной цели, необходимо рассмотреть 2 проблемы:</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1) увеличить СС, но при этом менять НР;</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2) увеличить заемные средства, но при этом изменится плечо рычага.</w:t>
      </w:r>
    </w:p>
    <w:p w:rsidR="00243F0C" w:rsidRPr="00DC3EA2" w:rsidRDefault="00243F0C" w:rsidP="00DC3EA2">
      <w:pPr>
        <w:keepNext/>
        <w:widowControl w:val="0"/>
        <w:spacing w:after="0" w:line="360" w:lineRule="auto"/>
        <w:ind w:firstLine="709"/>
        <w:jc w:val="both"/>
        <w:rPr>
          <w:rFonts w:ascii="Times New Roman" w:hAnsi="Times New Roman"/>
          <w:sz w:val="28"/>
          <w:szCs w:val="28"/>
        </w:rPr>
      </w:pPr>
    </w:p>
    <w:p w:rsidR="00E40D81" w:rsidRDefault="00E40D81">
      <w:pPr>
        <w:rPr>
          <w:rFonts w:ascii="Times New Roman" w:hAnsi="Times New Roman"/>
          <w:sz w:val="28"/>
          <w:szCs w:val="28"/>
        </w:rPr>
      </w:pPr>
      <w:r>
        <w:rPr>
          <w:rFonts w:ascii="Times New Roman" w:hAnsi="Times New Roman"/>
          <w:sz w:val="28"/>
          <w:szCs w:val="28"/>
        </w:rPr>
        <w:br w:type="page"/>
      </w:r>
    </w:p>
    <w:p w:rsidR="00FF1E93" w:rsidRPr="00DC3EA2" w:rsidRDefault="005E535F"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Заключение</w:t>
      </w:r>
    </w:p>
    <w:p w:rsidR="005E535F" w:rsidRPr="00DC3EA2" w:rsidRDefault="005E535F" w:rsidP="00DC3EA2">
      <w:pPr>
        <w:keepNext/>
        <w:widowControl w:val="0"/>
        <w:spacing w:after="0" w:line="360" w:lineRule="auto"/>
        <w:ind w:firstLine="709"/>
        <w:jc w:val="both"/>
        <w:rPr>
          <w:rFonts w:ascii="Times New Roman" w:hAnsi="Times New Roman"/>
          <w:sz w:val="28"/>
          <w:szCs w:val="28"/>
        </w:rPr>
      </w:pPr>
    </w:p>
    <w:p w:rsidR="001E299D" w:rsidRPr="00DC3EA2" w:rsidRDefault="001E299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Колхоз им. Мичурина на матрице Франшона – Романе занимает позицию поля 8 «Дилема». Колхоз им. Мичурина частично использует возможности заимствования, покрывая убытки от текущей деятельности. Колхозу следует наращивать рентабельность активов хозяйства. Если рентабельность активов будет расти значительными темпами, то хозяйство сможет довольствоваться умеренным использованием возможностей рынка и поддерживать небольшие суммы заимствования.</w:t>
      </w:r>
    </w:p>
    <w:p w:rsidR="00760713" w:rsidRPr="00DC3EA2" w:rsidRDefault="00626EA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В 2009 году в Колхозе им. Мичурина убыток от реализации продукции составил 4880 тыс. руб. Но если увеличить выручку от реализации продукции в плановом периоде, то убыток от реализации продукции уменьшиться. При этом нужно увеличить объёмы производства и реализации продукции и найти покупателя, который может предложить большую цену на продукцию, чем нынешний.</w:t>
      </w:r>
    </w:p>
    <w:p w:rsidR="00FF1E93" w:rsidRPr="00DC3EA2" w:rsidRDefault="00626EAD"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При разработке кассового бюджета на</w:t>
      </w:r>
      <w:r w:rsidR="003067BE" w:rsidRPr="00DC3EA2">
        <w:rPr>
          <w:rFonts w:ascii="Times New Roman" w:hAnsi="Times New Roman"/>
          <w:sz w:val="28"/>
          <w:szCs w:val="28"/>
        </w:rPr>
        <w:t xml:space="preserve"> первое полугодие 2010 года ожидается</w:t>
      </w:r>
      <w:r w:rsidRPr="00DC3EA2">
        <w:rPr>
          <w:rFonts w:ascii="Times New Roman" w:hAnsi="Times New Roman"/>
          <w:sz w:val="28"/>
          <w:szCs w:val="28"/>
        </w:rPr>
        <w:t xml:space="preserve"> дефицит денежных средств организации в размере 597 тыс. руб. В связи счёт нужно будет </w:t>
      </w:r>
      <w:r w:rsidR="003067BE" w:rsidRPr="00DC3EA2">
        <w:rPr>
          <w:rFonts w:ascii="Times New Roman" w:hAnsi="Times New Roman"/>
          <w:sz w:val="28"/>
          <w:szCs w:val="28"/>
        </w:rPr>
        <w:t>взять займы или кредит в размере 600 тыс. руб. на полгода. Далее колхоз развивается стабильно.</w:t>
      </w:r>
    </w:p>
    <w:p w:rsidR="00FF1E93" w:rsidRPr="00DC3EA2" w:rsidRDefault="003067BE"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Удельный вес 10 основных дебиторов в общей сумме задолженности перед организацией составляет 70 %, удельный вес дебиторской задолженности свыше 91 дня – 48 %. Отсюда и следует, что колхоз не может вовремя оплачивать своим кредиторам. А сумма безнадёжности долгов может составить 74 тыс. руб. С целью недопущения в будущем периоде потерь денежных средств, нужно разработать системы договоров с покупателями, включающие в себя гибкие условия сроков и форм оплаты.</w:t>
      </w:r>
    </w:p>
    <w:p w:rsidR="003067BE" w:rsidRPr="00DC3EA2" w:rsidRDefault="00FB7ECB"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При выборе внешнего финансирования колхоза выяснилось, что дифференциал отрицателен, а это значит, что целесообразно увеличивать собственные средства предприятия.</w:t>
      </w:r>
    </w:p>
    <w:p w:rsidR="00E40D81" w:rsidRDefault="00E40D81">
      <w:pPr>
        <w:rPr>
          <w:rFonts w:ascii="Times New Roman" w:hAnsi="Times New Roman"/>
          <w:sz w:val="28"/>
          <w:szCs w:val="28"/>
        </w:rPr>
      </w:pPr>
      <w:r>
        <w:rPr>
          <w:rFonts w:ascii="Times New Roman" w:hAnsi="Times New Roman"/>
          <w:sz w:val="28"/>
          <w:szCs w:val="28"/>
        </w:rPr>
        <w:br w:type="page"/>
      </w:r>
    </w:p>
    <w:p w:rsidR="00FF1E93" w:rsidRPr="00DC3EA2" w:rsidRDefault="00FF1E93" w:rsidP="00DC3EA2">
      <w:pPr>
        <w:keepNext/>
        <w:widowControl w:val="0"/>
        <w:spacing w:after="0" w:line="360" w:lineRule="auto"/>
        <w:ind w:firstLine="709"/>
        <w:jc w:val="both"/>
        <w:rPr>
          <w:rFonts w:ascii="Times New Roman" w:hAnsi="Times New Roman"/>
          <w:sz w:val="28"/>
          <w:szCs w:val="28"/>
        </w:rPr>
      </w:pPr>
      <w:r w:rsidRPr="00DC3EA2">
        <w:rPr>
          <w:rFonts w:ascii="Times New Roman" w:hAnsi="Times New Roman"/>
          <w:sz w:val="28"/>
          <w:szCs w:val="28"/>
        </w:rPr>
        <w:t>Список литературы</w:t>
      </w:r>
    </w:p>
    <w:p w:rsidR="00FF1E93" w:rsidRPr="00DC3EA2" w:rsidRDefault="00FF1E93" w:rsidP="00DC3EA2">
      <w:pPr>
        <w:keepNext/>
        <w:widowControl w:val="0"/>
        <w:spacing w:after="0" w:line="360" w:lineRule="auto"/>
        <w:ind w:firstLine="709"/>
        <w:jc w:val="both"/>
        <w:rPr>
          <w:rFonts w:ascii="Times New Roman" w:hAnsi="Times New Roman"/>
          <w:sz w:val="28"/>
          <w:szCs w:val="28"/>
        </w:rPr>
      </w:pPr>
    </w:p>
    <w:p w:rsidR="00FF1E93" w:rsidRPr="00DC3EA2" w:rsidRDefault="00FF1E93" w:rsidP="00E40D81">
      <w:pPr>
        <w:keepNext/>
        <w:widowControl w:val="0"/>
        <w:spacing w:after="0" w:line="360" w:lineRule="auto"/>
        <w:jc w:val="both"/>
        <w:rPr>
          <w:rFonts w:ascii="Times New Roman" w:hAnsi="Times New Roman"/>
          <w:sz w:val="28"/>
          <w:szCs w:val="28"/>
        </w:rPr>
      </w:pPr>
      <w:r w:rsidRPr="00DC3EA2">
        <w:rPr>
          <w:rFonts w:ascii="Times New Roman" w:hAnsi="Times New Roman"/>
          <w:sz w:val="28"/>
          <w:szCs w:val="28"/>
        </w:rPr>
        <w:t>1. Бланк, Финансовый менеджмент: Учебный</w:t>
      </w:r>
      <w:r w:rsidR="00E40D81">
        <w:rPr>
          <w:rFonts w:ascii="Times New Roman" w:hAnsi="Times New Roman"/>
          <w:sz w:val="28"/>
          <w:szCs w:val="28"/>
        </w:rPr>
        <w:t xml:space="preserve"> курс / И. А. Бланк. – К.: Ника</w:t>
      </w:r>
      <w:r w:rsidR="00E40D81" w:rsidRPr="003926A2">
        <w:rPr>
          <w:rFonts w:ascii="Times New Roman" w:hAnsi="Times New Roman"/>
          <w:sz w:val="28"/>
          <w:szCs w:val="28"/>
        </w:rPr>
        <w:t xml:space="preserve"> </w:t>
      </w:r>
      <w:r w:rsidRPr="00DC3EA2">
        <w:rPr>
          <w:rFonts w:ascii="Times New Roman" w:hAnsi="Times New Roman"/>
          <w:sz w:val="28"/>
          <w:szCs w:val="28"/>
        </w:rPr>
        <w:t>Центр, Эльга, 2002. – 528с.</w:t>
      </w:r>
    </w:p>
    <w:p w:rsidR="00FF1E93" w:rsidRPr="00DC3EA2" w:rsidRDefault="00FF1E93" w:rsidP="00E40D81">
      <w:pPr>
        <w:keepNext/>
        <w:widowControl w:val="0"/>
        <w:spacing w:after="0" w:line="360" w:lineRule="auto"/>
        <w:jc w:val="both"/>
        <w:rPr>
          <w:rFonts w:ascii="Times New Roman" w:hAnsi="Times New Roman"/>
          <w:sz w:val="28"/>
          <w:szCs w:val="28"/>
        </w:rPr>
      </w:pPr>
      <w:r w:rsidRPr="00DC3EA2">
        <w:rPr>
          <w:rFonts w:ascii="Times New Roman" w:hAnsi="Times New Roman"/>
          <w:sz w:val="28"/>
          <w:szCs w:val="28"/>
        </w:rPr>
        <w:t xml:space="preserve">2. Ковалев, Введение в финансовый менеджмент / В. В. Ковалев. – М.: Финансы и статистика, 2002. – 768 с.: ил. </w:t>
      </w:r>
    </w:p>
    <w:p w:rsidR="00FF1E93" w:rsidRPr="00DC3EA2" w:rsidRDefault="00FF1E93" w:rsidP="00E40D81">
      <w:pPr>
        <w:keepNext/>
        <w:widowControl w:val="0"/>
        <w:spacing w:after="0" w:line="360" w:lineRule="auto"/>
        <w:jc w:val="both"/>
        <w:rPr>
          <w:rFonts w:ascii="Times New Roman" w:hAnsi="Times New Roman"/>
          <w:sz w:val="28"/>
          <w:szCs w:val="28"/>
        </w:rPr>
      </w:pPr>
      <w:r w:rsidRPr="00DC3EA2">
        <w:rPr>
          <w:rFonts w:ascii="Times New Roman" w:hAnsi="Times New Roman"/>
          <w:sz w:val="28"/>
          <w:szCs w:val="28"/>
        </w:rPr>
        <w:t>3. Ковалева, Финансовый менеджмент: Учебник / А.М. Ковалевой. – М.:ИНФРА-М, 2005. – 284 с.</w:t>
      </w:r>
    </w:p>
    <w:p w:rsidR="00FF1E93" w:rsidRPr="00DC3EA2" w:rsidRDefault="00FF1E93" w:rsidP="00E40D81">
      <w:pPr>
        <w:keepNext/>
        <w:widowControl w:val="0"/>
        <w:spacing w:after="0" w:line="360" w:lineRule="auto"/>
        <w:jc w:val="both"/>
        <w:rPr>
          <w:rFonts w:ascii="Times New Roman" w:hAnsi="Times New Roman"/>
          <w:sz w:val="28"/>
          <w:szCs w:val="28"/>
        </w:rPr>
      </w:pPr>
      <w:r w:rsidRPr="00DC3EA2">
        <w:rPr>
          <w:rFonts w:ascii="Times New Roman" w:hAnsi="Times New Roman"/>
          <w:sz w:val="28"/>
          <w:szCs w:val="28"/>
        </w:rPr>
        <w:t>4. Стоянова, Финансовый менеджмент: российск</w:t>
      </w:r>
      <w:r w:rsidR="00E40D81">
        <w:rPr>
          <w:rFonts w:ascii="Times New Roman" w:hAnsi="Times New Roman"/>
          <w:sz w:val="28"/>
          <w:szCs w:val="28"/>
        </w:rPr>
        <w:t xml:space="preserve">ая практика / Е. С. Стоянова. </w:t>
      </w:r>
      <w:r w:rsidRPr="00DC3EA2">
        <w:rPr>
          <w:rFonts w:ascii="Times New Roman" w:hAnsi="Times New Roman"/>
          <w:sz w:val="28"/>
          <w:szCs w:val="28"/>
        </w:rPr>
        <w:t xml:space="preserve">М.: Перспектива,1994. – 197 с. </w:t>
      </w:r>
    </w:p>
    <w:p w:rsidR="00FF1E93" w:rsidRPr="00DC3EA2" w:rsidRDefault="00FF1E93" w:rsidP="00E40D81">
      <w:pPr>
        <w:keepNext/>
        <w:widowControl w:val="0"/>
        <w:spacing w:after="0" w:line="360" w:lineRule="auto"/>
        <w:jc w:val="both"/>
        <w:rPr>
          <w:rFonts w:ascii="Times New Roman" w:hAnsi="Times New Roman"/>
          <w:sz w:val="28"/>
          <w:szCs w:val="28"/>
        </w:rPr>
      </w:pPr>
      <w:r w:rsidRPr="00DC3EA2">
        <w:rPr>
          <w:rFonts w:ascii="Times New Roman" w:hAnsi="Times New Roman"/>
          <w:sz w:val="28"/>
          <w:szCs w:val="28"/>
        </w:rPr>
        <w:t>5. Суворова, Финансовый менеджмент: учебное пособие/ А.П. Суворова, Н.Ю. Судакова. – Йошкар-Ола: Марийский государственный технический университет, 2007. – 276 с.</w:t>
      </w:r>
    </w:p>
    <w:p w:rsidR="00FF1E93" w:rsidRPr="00DC3EA2" w:rsidRDefault="00FF1E93" w:rsidP="00E40D81">
      <w:pPr>
        <w:keepNext/>
        <w:widowControl w:val="0"/>
        <w:spacing w:after="0" w:line="360" w:lineRule="auto"/>
        <w:jc w:val="both"/>
        <w:rPr>
          <w:rFonts w:ascii="Times New Roman" w:hAnsi="Times New Roman"/>
          <w:sz w:val="28"/>
          <w:szCs w:val="28"/>
        </w:rPr>
      </w:pPr>
      <w:r w:rsidRPr="00DC3EA2">
        <w:rPr>
          <w:rFonts w:ascii="Times New Roman" w:hAnsi="Times New Roman"/>
          <w:sz w:val="28"/>
          <w:szCs w:val="28"/>
        </w:rPr>
        <w:t>6. Шохин, Финансовый менеджмент: Учебное пособие / Е.И. Шохин. – М.: ИД ФБК-ПРЕСС,2003. – 408 с.</w:t>
      </w:r>
      <w:bookmarkStart w:id="0" w:name="_GoBack"/>
      <w:bookmarkEnd w:id="0"/>
    </w:p>
    <w:sectPr w:rsidR="00FF1E93" w:rsidRPr="00DC3EA2" w:rsidSect="00DC3EA2">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F1" w:rsidRDefault="008304F1" w:rsidP="00667A26">
      <w:pPr>
        <w:spacing w:after="0" w:line="240" w:lineRule="auto"/>
      </w:pPr>
      <w:r>
        <w:separator/>
      </w:r>
    </w:p>
  </w:endnote>
  <w:endnote w:type="continuationSeparator" w:id="0">
    <w:p w:rsidR="008304F1" w:rsidRDefault="008304F1" w:rsidP="0066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F1" w:rsidRDefault="008304F1" w:rsidP="00667A26">
      <w:pPr>
        <w:spacing w:after="0" w:line="240" w:lineRule="auto"/>
      </w:pPr>
      <w:r>
        <w:separator/>
      </w:r>
    </w:p>
  </w:footnote>
  <w:footnote w:type="continuationSeparator" w:id="0">
    <w:p w:rsidR="008304F1" w:rsidRDefault="008304F1" w:rsidP="00667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0DB"/>
    <w:multiLevelType w:val="hybridMultilevel"/>
    <w:tmpl w:val="A81A61F4"/>
    <w:lvl w:ilvl="0" w:tplc="49E43398">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nsid w:val="089F6DE0"/>
    <w:multiLevelType w:val="hybridMultilevel"/>
    <w:tmpl w:val="E5488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F0055"/>
    <w:multiLevelType w:val="hybridMultilevel"/>
    <w:tmpl w:val="F758B2CC"/>
    <w:lvl w:ilvl="0" w:tplc="09FA107E">
      <w:start w:val="1"/>
      <w:numFmt w:val="decimal"/>
      <w:lvlText w:val="%1."/>
      <w:lvlJc w:val="left"/>
      <w:pPr>
        <w:tabs>
          <w:tab w:val="num" w:pos="851"/>
        </w:tabs>
        <w:ind w:left="851" w:hanging="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2C3E15"/>
    <w:multiLevelType w:val="hybridMultilevel"/>
    <w:tmpl w:val="97D09600"/>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F693C48"/>
    <w:multiLevelType w:val="multilevel"/>
    <w:tmpl w:val="1E364306"/>
    <w:lvl w:ilvl="0">
      <w:start w:val="1"/>
      <w:numFmt w:val="decimal"/>
      <w:lvlText w:val="%1."/>
      <w:lvlJc w:val="left"/>
      <w:pPr>
        <w:ind w:left="540" w:hanging="360"/>
      </w:pPr>
      <w:rPr>
        <w:rFonts w:cs="Times New Roman" w:hint="default"/>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260" w:hanging="108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620" w:hanging="1440"/>
      </w:pPr>
      <w:rPr>
        <w:rFonts w:cs="Times New Roman" w:hint="default"/>
      </w:rPr>
    </w:lvl>
    <w:lvl w:ilvl="6">
      <w:start w:val="1"/>
      <w:numFmt w:val="decimal"/>
      <w:isLgl/>
      <w:lvlText w:val="%1.%2.%3.%4.%5.%6.%7."/>
      <w:lvlJc w:val="left"/>
      <w:pPr>
        <w:ind w:left="1980" w:hanging="1800"/>
      </w:pPr>
      <w:rPr>
        <w:rFonts w:cs="Times New Roman" w:hint="default"/>
      </w:rPr>
    </w:lvl>
    <w:lvl w:ilvl="7">
      <w:start w:val="1"/>
      <w:numFmt w:val="decimal"/>
      <w:isLgl/>
      <w:lvlText w:val="%1.%2.%3.%4.%5.%6.%7.%8."/>
      <w:lvlJc w:val="left"/>
      <w:pPr>
        <w:ind w:left="1980" w:hanging="1800"/>
      </w:pPr>
      <w:rPr>
        <w:rFonts w:cs="Times New Roman" w:hint="default"/>
      </w:rPr>
    </w:lvl>
    <w:lvl w:ilvl="8">
      <w:start w:val="1"/>
      <w:numFmt w:val="decimal"/>
      <w:isLgl/>
      <w:lvlText w:val="%1.%2.%3.%4.%5.%6.%7.%8.%9."/>
      <w:lvlJc w:val="left"/>
      <w:pPr>
        <w:ind w:left="2340" w:hanging="2160"/>
      </w:pPr>
      <w:rPr>
        <w:rFonts w:cs="Times New Roman" w:hint="default"/>
      </w:rPr>
    </w:lvl>
  </w:abstractNum>
  <w:abstractNum w:abstractNumId="5">
    <w:nsid w:val="28FF07C1"/>
    <w:multiLevelType w:val="hybridMultilevel"/>
    <w:tmpl w:val="5984817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AB06CE0"/>
    <w:multiLevelType w:val="multilevel"/>
    <w:tmpl w:val="5CB027AC"/>
    <w:lvl w:ilvl="0">
      <w:start w:val="1"/>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BAD51F2"/>
    <w:multiLevelType w:val="hybridMultilevel"/>
    <w:tmpl w:val="D2A47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59562D"/>
    <w:multiLevelType w:val="hybridMultilevel"/>
    <w:tmpl w:val="9D08A948"/>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9">
    <w:nsid w:val="33F442DF"/>
    <w:multiLevelType w:val="hybridMultilevel"/>
    <w:tmpl w:val="6FCC607E"/>
    <w:lvl w:ilvl="0" w:tplc="46D855B8">
      <w:start w:val="1"/>
      <w:numFmt w:val="decimal"/>
      <w:lvlText w:val="%1)"/>
      <w:lvlJc w:val="left"/>
      <w:pPr>
        <w:tabs>
          <w:tab w:val="num" w:pos="947"/>
        </w:tabs>
        <w:ind w:left="947" w:hanging="36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407343A"/>
    <w:multiLevelType w:val="hybridMultilevel"/>
    <w:tmpl w:val="8E0007F4"/>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1">
    <w:nsid w:val="357518A9"/>
    <w:multiLevelType w:val="hybridMultilevel"/>
    <w:tmpl w:val="7A268058"/>
    <w:lvl w:ilvl="0" w:tplc="04190001">
      <w:start w:val="1"/>
      <w:numFmt w:val="bullet"/>
      <w:lvlText w:val=""/>
      <w:lvlJc w:val="left"/>
      <w:pPr>
        <w:tabs>
          <w:tab w:val="num" w:pos="2159"/>
        </w:tabs>
        <w:ind w:left="2159" w:hanging="360"/>
      </w:pPr>
      <w:rPr>
        <w:rFonts w:ascii="Symbol" w:hAnsi="Symbol" w:hint="default"/>
      </w:rPr>
    </w:lvl>
    <w:lvl w:ilvl="1" w:tplc="04190003" w:tentative="1">
      <w:start w:val="1"/>
      <w:numFmt w:val="bullet"/>
      <w:lvlText w:val="o"/>
      <w:lvlJc w:val="left"/>
      <w:pPr>
        <w:tabs>
          <w:tab w:val="num" w:pos="2879"/>
        </w:tabs>
        <w:ind w:left="2879" w:hanging="360"/>
      </w:pPr>
      <w:rPr>
        <w:rFonts w:ascii="Courier New" w:hAnsi="Courier New" w:hint="default"/>
      </w:rPr>
    </w:lvl>
    <w:lvl w:ilvl="2" w:tplc="04190005" w:tentative="1">
      <w:start w:val="1"/>
      <w:numFmt w:val="bullet"/>
      <w:lvlText w:val=""/>
      <w:lvlJc w:val="left"/>
      <w:pPr>
        <w:tabs>
          <w:tab w:val="num" w:pos="3599"/>
        </w:tabs>
        <w:ind w:left="3599" w:hanging="360"/>
      </w:pPr>
      <w:rPr>
        <w:rFonts w:ascii="Wingdings" w:hAnsi="Wingdings" w:hint="default"/>
      </w:rPr>
    </w:lvl>
    <w:lvl w:ilvl="3" w:tplc="04190001" w:tentative="1">
      <w:start w:val="1"/>
      <w:numFmt w:val="bullet"/>
      <w:lvlText w:val=""/>
      <w:lvlJc w:val="left"/>
      <w:pPr>
        <w:tabs>
          <w:tab w:val="num" w:pos="4319"/>
        </w:tabs>
        <w:ind w:left="4319" w:hanging="360"/>
      </w:pPr>
      <w:rPr>
        <w:rFonts w:ascii="Symbol" w:hAnsi="Symbol" w:hint="default"/>
      </w:rPr>
    </w:lvl>
    <w:lvl w:ilvl="4" w:tplc="04190003" w:tentative="1">
      <w:start w:val="1"/>
      <w:numFmt w:val="bullet"/>
      <w:lvlText w:val="o"/>
      <w:lvlJc w:val="left"/>
      <w:pPr>
        <w:tabs>
          <w:tab w:val="num" w:pos="5039"/>
        </w:tabs>
        <w:ind w:left="5039" w:hanging="360"/>
      </w:pPr>
      <w:rPr>
        <w:rFonts w:ascii="Courier New" w:hAnsi="Courier New" w:hint="default"/>
      </w:rPr>
    </w:lvl>
    <w:lvl w:ilvl="5" w:tplc="04190005" w:tentative="1">
      <w:start w:val="1"/>
      <w:numFmt w:val="bullet"/>
      <w:lvlText w:val=""/>
      <w:lvlJc w:val="left"/>
      <w:pPr>
        <w:tabs>
          <w:tab w:val="num" w:pos="5759"/>
        </w:tabs>
        <w:ind w:left="5759" w:hanging="360"/>
      </w:pPr>
      <w:rPr>
        <w:rFonts w:ascii="Wingdings" w:hAnsi="Wingdings" w:hint="default"/>
      </w:rPr>
    </w:lvl>
    <w:lvl w:ilvl="6" w:tplc="04190001" w:tentative="1">
      <w:start w:val="1"/>
      <w:numFmt w:val="bullet"/>
      <w:lvlText w:val=""/>
      <w:lvlJc w:val="left"/>
      <w:pPr>
        <w:tabs>
          <w:tab w:val="num" w:pos="6479"/>
        </w:tabs>
        <w:ind w:left="6479" w:hanging="360"/>
      </w:pPr>
      <w:rPr>
        <w:rFonts w:ascii="Symbol" w:hAnsi="Symbol" w:hint="default"/>
      </w:rPr>
    </w:lvl>
    <w:lvl w:ilvl="7" w:tplc="04190003" w:tentative="1">
      <w:start w:val="1"/>
      <w:numFmt w:val="bullet"/>
      <w:lvlText w:val="o"/>
      <w:lvlJc w:val="left"/>
      <w:pPr>
        <w:tabs>
          <w:tab w:val="num" w:pos="7199"/>
        </w:tabs>
        <w:ind w:left="7199" w:hanging="360"/>
      </w:pPr>
      <w:rPr>
        <w:rFonts w:ascii="Courier New" w:hAnsi="Courier New" w:hint="default"/>
      </w:rPr>
    </w:lvl>
    <w:lvl w:ilvl="8" w:tplc="04190005" w:tentative="1">
      <w:start w:val="1"/>
      <w:numFmt w:val="bullet"/>
      <w:lvlText w:val=""/>
      <w:lvlJc w:val="left"/>
      <w:pPr>
        <w:tabs>
          <w:tab w:val="num" w:pos="7919"/>
        </w:tabs>
        <w:ind w:left="7919" w:hanging="360"/>
      </w:pPr>
      <w:rPr>
        <w:rFonts w:ascii="Wingdings" w:hAnsi="Wingdings" w:hint="default"/>
      </w:rPr>
    </w:lvl>
  </w:abstractNum>
  <w:abstractNum w:abstractNumId="12">
    <w:nsid w:val="37D52D33"/>
    <w:multiLevelType w:val="hybridMultilevel"/>
    <w:tmpl w:val="8D26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530F3"/>
    <w:multiLevelType w:val="hybridMultilevel"/>
    <w:tmpl w:val="30CEB440"/>
    <w:lvl w:ilvl="0" w:tplc="1F80F884">
      <w:numFmt w:val="bullet"/>
      <w:lvlText w:val=""/>
      <w:lvlJc w:val="left"/>
      <w:pPr>
        <w:tabs>
          <w:tab w:val="num" w:pos="1456"/>
        </w:tabs>
        <w:ind w:left="1456" w:hanging="435"/>
      </w:pPr>
      <w:rPr>
        <w:rFonts w:ascii="Symbol" w:eastAsia="Times New Roman" w:hAnsi="Symbol" w:hint="default"/>
        <w:color w:val="000000"/>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4">
    <w:nsid w:val="41C27A62"/>
    <w:multiLevelType w:val="hybridMultilevel"/>
    <w:tmpl w:val="4C408F3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0D297B"/>
    <w:multiLevelType w:val="hybridMultilevel"/>
    <w:tmpl w:val="28188C2C"/>
    <w:lvl w:ilvl="0" w:tplc="1F80F884">
      <w:numFmt w:val="bullet"/>
      <w:lvlText w:val=""/>
      <w:lvlJc w:val="left"/>
      <w:pPr>
        <w:tabs>
          <w:tab w:val="num" w:pos="1155"/>
        </w:tabs>
        <w:ind w:left="1155" w:hanging="435"/>
      </w:pPr>
      <w:rPr>
        <w:rFonts w:ascii="Symbol" w:eastAsia="Times New Roman"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28288D"/>
    <w:multiLevelType w:val="hybridMultilevel"/>
    <w:tmpl w:val="BF467780"/>
    <w:lvl w:ilvl="0" w:tplc="A7D056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4F43FAF"/>
    <w:multiLevelType w:val="hybridMultilevel"/>
    <w:tmpl w:val="69C6651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F141B2"/>
    <w:multiLevelType w:val="hybridMultilevel"/>
    <w:tmpl w:val="7ABCF7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BF49DE"/>
    <w:multiLevelType w:val="multilevel"/>
    <w:tmpl w:val="09846B32"/>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nsid w:val="7FF36FAD"/>
    <w:multiLevelType w:val="hybridMultilevel"/>
    <w:tmpl w:val="442A6C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9"/>
  </w:num>
  <w:num w:numId="3">
    <w:abstractNumId w:val="6"/>
  </w:num>
  <w:num w:numId="4">
    <w:abstractNumId w:val="14"/>
  </w:num>
  <w:num w:numId="5">
    <w:abstractNumId w:val="17"/>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16"/>
  </w:num>
  <w:num w:numId="14">
    <w:abstractNumId w:val="15"/>
  </w:num>
  <w:num w:numId="15">
    <w:abstractNumId w:val="11"/>
  </w:num>
  <w:num w:numId="16">
    <w:abstractNumId w:val="8"/>
  </w:num>
  <w:num w:numId="17">
    <w:abstractNumId w:val="10"/>
  </w:num>
  <w:num w:numId="18">
    <w:abstractNumId w:val="13"/>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BA"/>
    <w:rsid w:val="00014DEB"/>
    <w:rsid w:val="00015445"/>
    <w:rsid w:val="0002036A"/>
    <w:rsid w:val="0004346C"/>
    <w:rsid w:val="00043B81"/>
    <w:rsid w:val="00057ECF"/>
    <w:rsid w:val="00082C6F"/>
    <w:rsid w:val="000872DC"/>
    <w:rsid w:val="000B04F7"/>
    <w:rsid w:val="000B3139"/>
    <w:rsid w:val="000B56D6"/>
    <w:rsid w:val="000E35F2"/>
    <w:rsid w:val="000F5436"/>
    <w:rsid w:val="000F7C2F"/>
    <w:rsid w:val="00102EF8"/>
    <w:rsid w:val="0011481A"/>
    <w:rsid w:val="00131411"/>
    <w:rsid w:val="00133E87"/>
    <w:rsid w:val="001412F4"/>
    <w:rsid w:val="0014208C"/>
    <w:rsid w:val="00144357"/>
    <w:rsid w:val="00146993"/>
    <w:rsid w:val="00147C14"/>
    <w:rsid w:val="001658CF"/>
    <w:rsid w:val="00165ED6"/>
    <w:rsid w:val="001710A7"/>
    <w:rsid w:val="0018027F"/>
    <w:rsid w:val="001803B0"/>
    <w:rsid w:val="00186FE3"/>
    <w:rsid w:val="001900F7"/>
    <w:rsid w:val="00195FC7"/>
    <w:rsid w:val="00195FD6"/>
    <w:rsid w:val="001A48FE"/>
    <w:rsid w:val="001A76E7"/>
    <w:rsid w:val="001B21CC"/>
    <w:rsid w:val="001B2285"/>
    <w:rsid w:val="001B273E"/>
    <w:rsid w:val="001C1F39"/>
    <w:rsid w:val="001C494B"/>
    <w:rsid w:val="001C609D"/>
    <w:rsid w:val="001D7724"/>
    <w:rsid w:val="001E299D"/>
    <w:rsid w:val="001F164C"/>
    <w:rsid w:val="002018D4"/>
    <w:rsid w:val="0020387D"/>
    <w:rsid w:val="00206478"/>
    <w:rsid w:val="00214112"/>
    <w:rsid w:val="00243F0C"/>
    <w:rsid w:val="00244751"/>
    <w:rsid w:val="002711E5"/>
    <w:rsid w:val="00274D37"/>
    <w:rsid w:val="00276A4F"/>
    <w:rsid w:val="0029660A"/>
    <w:rsid w:val="00296D5E"/>
    <w:rsid w:val="002A3FD8"/>
    <w:rsid w:val="002B1D6C"/>
    <w:rsid w:val="002B6EDE"/>
    <w:rsid w:val="002C0F36"/>
    <w:rsid w:val="002C2DA3"/>
    <w:rsid w:val="002C6019"/>
    <w:rsid w:val="002C6F49"/>
    <w:rsid w:val="002E588D"/>
    <w:rsid w:val="002F4CE7"/>
    <w:rsid w:val="003067BE"/>
    <w:rsid w:val="00314451"/>
    <w:rsid w:val="003211F8"/>
    <w:rsid w:val="0032383A"/>
    <w:rsid w:val="00330C08"/>
    <w:rsid w:val="0033508C"/>
    <w:rsid w:val="00340937"/>
    <w:rsid w:val="00344909"/>
    <w:rsid w:val="0034543C"/>
    <w:rsid w:val="00345441"/>
    <w:rsid w:val="0034654A"/>
    <w:rsid w:val="003926A2"/>
    <w:rsid w:val="003A1902"/>
    <w:rsid w:val="003B6098"/>
    <w:rsid w:val="003B79FD"/>
    <w:rsid w:val="003C14E8"/>
    <w:rsid w:val="003C2444"/>
    <w:rsid w:val="003C27BF"/>
    <w:rsid w:val="003C649E"/>
    <w:rsid w:val="003D007B"/>
    <w:rsid w:val="003D4A33"/>
    <w:rsid w:val="003D743F"/>
    <w:rsid w:val="003E77E6"/>
    <w:rsid w:val="003F50B8"/>
    <w:rsid w:val="003F7498"/>
    <w:rsid w:val="00421B6E"/>
    <w:rsid w:val="0042411B"/>
    <w:rsid w:val="00430F0A"/>
    <w:rsid w:val="004350D3"/>
    <w:rsid w:val="00435F8F"/>
    <w:rsid w:val="004363F1"/>
    <w:rsid w:val="00451410"/>
    <w:rsid w:val="0046232F"/>
    <w:rsid w:val="00464CB5"/>
    <w:rsid w:val="00491C5B"/>
    <w:rsid w:val="004A5840"/>
    <w:rsid w:val="004B7894"/>
    <w:rsid w:val="004C3950"/>
    <w:rsid w:val="004D491E"/>
    <w:rsid w:val="004E5DB8"/>
    <w:rsid w:val="004F31F2"/>
    <w:rsid w:val="004F4BC7"/>
    <w:rsid w:val="00506543"/>
    <w:rsid w:val="00510A96"/>
    <w:rsid w:val="00513256"/>
    <w:rsid w:val="0053626D"/>
    <w:rsid w:val="005623AD"/>
    <w:rsid w:val="00562F3A"/>
    <w:rsid w:val="005A3BA8"/>
    <w:rsid w:val="005A5BBA"/>
    <w:rsid w:val="005A7893"/>
    <w:rsid w:val="005C021F"/>
    <w:rsid w:val="005C2AE2"/>
    <w:rsid w:val="005D742C"/>
    <w:rsid w:val="005D7868"/>
    <w:rsid w:val="005E535F"/>
    <w:rsid w:val="005E5C19"/>
    <w:rsid w:val="005F7FBE"/>
    <w:rsid w:val="00610B9C"/>
    <w:rsid w:val="00616441"/>
    <w:rsid w:val="0062226B"/>
    <w:rsid w:val="00625763"/>
    <w:rsid w:val="00626EAD"/>
    <w:rsid w:val="00627702"/>
    <w:rsid w:val="00646495"/>
    <w:rsid w:val="00664D78"/>
    <w:rsid w:val="00667A26"/>
    <w:rsid w:val="00681DE2"/>
    <w:rsid w:val="0068426C"/>
    <w:rsid w:val="00684875"/>
    <w:rsid w:val="006A2D6A"/>
    <w:rsid w:val="006A5978"/>
    <w:rsid w:val="006A6D9F"/>
    <w:rsid w:val="006B10C6"/>
    <w:rsid w:val="006B2679"/>
    <w:rsid w:val="006B4304"/>
    <w:rsid w:val="006B7798"/>
    <w:rsid w:val="006D753E"/>
    <w:rsid w:val="006E31A2"/>
    <w:rsid w:val="006F1954"/>
    <w:rsid w:val="006F6369"/>
    <w:rsid w:val="00704310"/>
    <w:rsid w:val="00707F96"/>
    <w:rsid w:val="00720F72"/>
    <w:rsid w:val="007310BA"/>
    <w:rsid w:val="00742AE9"/>
    <w:rsid w:val="00755353"/>
    <w:rsid w:val="00760713"/>
    <w:rsid w:val="00765D9D"/>
    <w:rsid w:val="00767C2F"/>
    <w:rsid w:val="00786CE2"/>
    <w:rsid w:val="00795778"/>
    <w:rsid w:val="007A1646"/>
    <w:rsid w:val="007A3949"/>
    <w:rsid w:val="007A4D37"/>
    <w:rsid w:val="007C59EE"/>
    <w:rsid w:val="007D0E3D"/>
    <w:rsid w:val="007D2A6D"/>
    <w:rsid w:val="007D51FE"/>
    <w:rsid w:val="007D74B1"/>
    <w:rsid w:val="007E6BCE"/>
    <w:rsid w:val="007F2D0E"/>
    <w:rsid w:val="00816B3B"/>
    <w:rsid w:val="00816E94"/>
    <w:rsid w:val="00821968"/>
    <w:rsid w:val="008226FB"/>
    <w:rsid w:val="008269B2"/>
    <w:rsid w:val="008304F1"/>
    <w:rsid w:val="008348A2"/>
    <w:rsid w:val="00836DA4"/>
    <w:rsid w:val="00840B40"/>
    <w:rsid w:val="0085038C"/>
    <w:rsid w:val="00852F25"/>
    <w:rsid w:val="00862EB5"/>
    <w:rsid w:val="00872295"/>
    <w:rsid w:val="0087597F"/>
    <w:rsid w:val="0088128E"/>
    <w:rsid w:val="008857E3"/>
    <w:rsid w:val="00894641"/>
    <w:rsid w:val="008B4166"/>
    <w:rsid w:val="008C7BAA"/>
    <w:rsid w:val="008D3280"/>
    <w:rsid w:val="008E4A40"/>
    <w:rsid w:val="008F2117"/>
    <w:rsid w:val="008F4317"/>
    <w:rsid w:val="009071F9"/>
    <w:rsid w:val="009127A8"/>
    <w:rsid w:val="0091678B"/>
    <w:rsid w:val="00921193"/>
    <w:rsid w:val="0092544E"/>
    <w:rsid w:val="00945FCF"/>
    <w:rsid w:val="00952293"/>
    <w:rsid w:val="00991032"/>
    <w:rsid w:val="009A4A13"/>
    <w:rsid w:val="009C6942"/>
    <w:rsid w:val="009D04B5"/>
    <w:rsid w:val="00A022A8"/>
    <w:rsid w:val="00A04E57"/>
    <w:rsid w:val="00A1483F"/>
    <w:rsid w:val="00A16D62"/>
    <w:rsid w:val="00A36417"/>
    <w:rsid w:val="00A54C28"/>
    <w:rsid w:val="00A54DC5"/>
    <w:rsid w:val="00A62A64"/>
    <w:rsid w:val="00A751CE"/>
    <w:rsid w:val="00A762DD"/>
    <w:rsid w:val="00A7647C"/>
    <w:rsid w:val="00A77983"/>
    <w:rsid w:val="00A83166"/>
    <w:rsid w:val="00A8438B"/>
    <w:rsid w:val="00A91B47"/>
    <w:rsid w:val="00A93D6F"/>
    <w:rsid w:val="00A9569E"/>
    <w:rsid w:val="00AC1C1C"/>
    <w:rsid w:val="00AC71D0"/>
    <w:rsid w:val="00AD0A81"/>
    <w:rsid w:val="00AD0C65"/>
    <w:rsid w:val="00AD2F7C"/>
    <w:rsid w:val="00AD6B77"/>
    <w:rsid w:val="00AD7A81"/>
    <w:rsid w:val="00AE0E93"/>
    <w:rsid w:val="00AF1B0D"/>
    <w:rsid w:val="00AF37E6"/>
    <w:rsid w:val="00AF5E47"/>
    <w:rsid w:val="00B03986"/>
    <w:rsid w:val="00B24A54"/>
    <w:rsid w:val="00B26F46"/>
    <w:rsid w:val="00B3146F"/>
    <w:rsid w:val="00B31671"/>
    <w:rsid w:val="00B32339"/>
    <w:rsid w:val="00B44A57"/>
    <w:rsid w:val="00B53012"/>
    <w:rsid w:val="00B62F42"/>
    <w:rsid w:val="00B72E5D"/>
    <w:rsid w:val="00B73541"/>
    <w:rsid w:val="00B81F66"/>
    <w:rsid w:val="00B86430"/>
    <w:rsid w:val="00B94491"/>
    <w:rsid w:val="00B95717"/>
    <w:rsid w:val="00B95FA9"/>
    <w:rsid w:val="00BB4803"/>
    <w:rsid w:val="00BD097C"/>
    <w:rsid w:val="00BD526F"/>
    <w:rsid w:val="00BF2AAD"/>
    <w:rsid w:val="00BF4F50"/>
    <w:rsid w:val="00BF68F9"/>
    <w:rsid w:val="00BF756E"/>
    <w:rsid w:val="00C04BB3"/>
    <w:rsid w:val="00C21285"/>
    <w:rsid w:val="00C36511"/>
    <w:rsid w:val="00C40E48"/>
    <w:rsid w:val="00C42E0A"/>
    <w:rsid w:val="00C501C7"/>
    <w:rsid w:val="00C505FB"/>
    <w:rsid w:val="00C57D25"/>
    <w:rsid w:val="00C82692"/>
    <w:rsid w:val="00CB32C8"/>
    <w:rsid w:val="00CE5325"/>
    <w:rsid w:val="00CF2128"/>
    <w:rsid w:val="00D02A96"/>
    <w:rsid w:val="00D04BE7"/>
    <w:rsid w:val="00D05EF2"/>
    <w:rsid w:val="00D16712"/>
    <w:rsid w:val="00D229B5"/>
    <w:rsid w:val="00D3093D"/>
    <w:rsid w:val="00D35682"/>
    <w:rsid w:val="00D417FF"/>
    <w:rsid w:val="00D43838"/>
    <w:rsid w:val="00D54B9B"/>
    <w:rsid w:val="00D55B7D"/>
    <w:rsid w:val="00D74C56"/>
    <w:rsid w:val="00D80271"/>
    <w:rsid w:val="00D82504"/>
    <w:rsid w:val="00DA6947"/>
    <w:rsid w:val="00DB262B"/>
    <w:rsid w:val="00DC3EA2"/>
    <w:rsid w:val="00DD1960"/>
    <w:rsid w:val="00DD1BB2"/>
    <w:rsid w:val="00DD3A11"/>
    <w:rsid w:val="00DF3EA0"/>
    <w:rsid w:val="00E0547D"/>
    <w:rsid w:val="00E105ED"/>
    <w:rsid w:val="00E111E1"/>
    <w:rsid w:val="00E208CB"/>
    <w:rsid w:val="00E31113"/>
    <w:rsid w:val="00E40D81"/>
    <w:rsid w:val="00E50648"/>
    <w:rsid w:val="00E60913"/>
    <w:rsid w:val="00E7753D"/>
    <w:rsid w:val="00E85AE6"/>
    <w:rsid w:val="00E862EF"/>
    <w:rsid w:val="00E87855"/>
    <w:rsid w:val="00EA0721"/>
    <w:rsid w:val="00EA5759"/>
    <w:rsid w:val="00EB490E"/>
    <w:rsid w:val="00EC006C"/>
    <w:rsid w:val="00EC568A"/>
    <w:rsid w:val="00EC6204"/>
    <w:rsid w:val="00ED2E68"/>
    <w:rsid w:val="00ED479C"/>
    <w:rsid w:val="00EE7DD2"/>
    <w:rsid w:val="00F34200"/>
    <w:rsid w:val="00F41B25"/>
    <w:rsid w:val="00F47147"/>
    <w:rsid w:val="00F5398B"/>
    <w:rsid w:val="00F564B4"/>
    <w:rsid w:val="00F70BB7"/>
    <w:rsid w:val="00F74A4B"/>
    <w:rsid w:val="00F82DD6"/>
    <w:rsid w:val="00F8572E"/>
    <w:rsid w:val="00FA468C"/>
    <w:rsid w:val="00FA51D1"/>
    <w:rsid w:val="00FB7592"/>
    <w:rsid w:val="00FB7ECB"/>
    <w:rsid w:val="00FC295D"/>
    <w:rsid w:val="00FC4A28"/>
    <w:rsid w:val="00FC4F13"/>
    <w:rsid w:val="00FD34B5"/>
    <w:rsid w:val="00FD3B88"/>
    <w:rsid w:val="00FE393F"/>
    <w:rsid w:val="00FF1E93"/>
    <w:rsid w:val="00FF2D4F"/>
    <w:rsid w:val="00FF3526"/>
    <w:rsid w:val="00FF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7CAA40C1-362E-4339-BCC9-93BFFDDA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D6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EF8"/>
    <w:pPr>
      <w:spacing w:after="0" w:line="240" w:lineRule="auto"/>
      <w:ind w:left="720"/>
      <w:contextualSpacing/>
    </w:pPr>
    <w:rPr>
      <w:rFonts w:ascii="Times New Roman" w:hAnsi="Times New Roman"/>
      <w:sz w:val="24"/>
      <w:szCs w:val="24"/>
      <w:lang w:eastAsia="ru-RU"/>
    </w:rPr>
  </w:style>
  <w:style w:type="paragraph" w:styleId="a4">
    <w:name w:val="Balloon Text"/>
    <w:basedOn w:val="a"/>
    <w:link w:val="a5"/>
    <w:uiPriority w:val="99"/>
    <w:semiHidden/>
    <w:unhideWhenUsed/>
    <w:rsid w:val="00F70BB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70BB7"/>
    <w:rPr>
      <w:rFonts w:ascii="Tahoma" w:hAnsi="Tahoma" w:cs="Tahoma"/>
      <w:sz w:val="16"/>
      <w:szCs w:val="16"/>
    </w:rPr>
  </w:style>
  <w:style w:type="table" w:styleId="a6">
    <w:name w:val="Table Grid"/>
    <w:basedOn w:val="a1"/>
    <w:uiPriority w:val="59"/>
    <w:rsid w:val="002711E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667A26"/>
    <w:pPr>
      <w:tabs>
        <w:tab w:val="center" w:pos="4677"/>
        <w:tab w:val="right" w:pos="9355"/>
      </w:tabs>
      <w:spacing w:after="0" w:line="240" w:lineRule="auto"/>
    </w:pPr>
  </w:style>
  <w:style w:type="character" w:customStyle="1" w:styleId="a8">
    <w:name w:val="Верхний колонтитул Знак"/>
    <w:link w:val="a7"/>
    <w:uiPriority w:val="99"/>
    <w:locked/>
    <w:rsid w:val="00667A26"/>
    <w:rPr>
      <w:rFonts w:cs="Times New Roman"/>
    </w:rPr>
  </w:style>
  <w:style w:type="paragraph" w:styleId="a9">
    <w:name w:val="footer"/>
    <w:basedOn w:val="a"/>
    <w:link w:val="aa"/>
    <w:uiPriority w:val="99"/>
    <w:unhideWhenUsed/>
    <w:rsid w:val="00667A26"/>
    <w:pPr>
      <w:tabs>
        <w:tab w:val="center" w:pos="4677"/>
        <w:tab w:val="right" w:pos="9355"/>
      </w:tabs>
      <w:spacing w:after="0" w:line="240" w:lineRule="auto"/>
    </w:pPr>
  </w:style>
  <w:style w:type="character" w:customStyle="1" w:styleId="aa">
    <w:name w:val="Нижний колонтитул Знак"/>
    <w:link w:val="a9"/>
    <w:uiPriority w:val="99"/>
    <w:locked/>
    <w:rsid w:val="00667A26"/>
    <w:rPr>
      <w:rFonts w:cs="Times New Roman"/>
    </w:rPr>
  </w:style>
  <w:style w:type="paragraph" w:styleId="ab">
    <w:name w:val="Body Text Indent"/>
    <w:basedOn w:val="a"/>
    <w:link w:val="ac"/>
    <w:uiPriority w:val="99"/>
    <w:rsid w:val="0014208C"/>
    <w:pPr>
      <w:spacing w:after="0" w:line="240" w:lineRule="auto"/>
      <w:ind w:firstLine="720"/>
      <w:jc w:val="both"/>
    </w:pPr>
    <w:rPr>
      <w:rFonts w:ascii="Times New Roman" w:hAnsi="Times New Roman"/>
      <w:sz w:val="28"/>
      <w:szCs w:val="28"/>
      <w:lang w:eastAsia="ru-RU"/>
    </w:rPr>
  </w:style>
  <w:style w:type="character" w:customStyle="1" w:styleId="ac">
    <w:name w:val="Основной текст с отступом Знак"/>
    <w:link w:val="ab"/>
    <w:uiPriority w:val="99"/>
    <w:locked/>
    <w:rsid w:val="0014208C"/>
    <w:rPr>
      <w:rFonts w:ascii="Times New Roman" w:hAnsi="Times New Roman" w:cs="Times New Roman"/>
      <w:sz w:val="28"/>
      <w:szCs w:val="28"/>
      <w:lang w:val="x-none" w:eastAsia="ru-RU"/>
    </w:rPr>
  </w:style>
  <w:style w:type="paragraph" w:customStyle="1" w:styleId="ad">
    <w:name w:val="ТАБЛИЦА"/>
    <w:next w:val="a"/>
    <w:link w:val="ae"/>
    <w:autoRedefine/>
    <w:uiPriority w:val="99"/>
    <w:rsid w:val="00872295"/>
    <w:pPr>
      <w:jc w:val="both"/>
    </w:pPr>
    <w:rPr>
      <w:rFonts w:ascii="Times New Roman" w:hAnsi="Times New Roman" w:cs="Times New Roman"/>
    </w:rPr>
  </w:style>
  <w:style w:type="character" w:customStyle="1" w:styleId="ae">
    <w:name w:val="ТАБЛИЦА Знак"/>
    <w:link w:val="ad"/>
    <w:uiPriority w:val="99"/>
    <w:locked/>
    <w:rsid w:val="00872295"/>
    <w:rPr>
      <w:rFonts w:ascii="Times New Roman" w:hAnsi="Times New Roman" w:cs="Times New Roman"/>
      <w:sz w:val="20"/>
      <w:szCs w:val="20"/>
      <w:lang w:val="x-none" w:eastAsia="ru-RU"/>
    </w:rPr>
  </w:style>
  <w:style w:type="paragraph" w:styleId="3">
    <w:name w:val="Body Text 3"/>
    <w:basedOn w:val="a"/>
    <w:link w:val="30"/>
    <w:uiPriority w:val="99"/>
    <w:rsid w:val="004C3950"/>
    <w:pPr>
      <w:spacing w:after="120" w:line="240" w:lineRule="auto"/>
    </w:pPr>
    <w:rPr>
      <w:rFonts w:ascii="Times New Roman" w:hAnsi="Times New Roman"/>
      <w:sz w:val="16"/>
      <w:szCs w:val="16"/>
      <w:lang w:eastAsia="ru-RU"/>
    </w:rPr>
  </w:style>
  <w:style w:type="character" w:customStyle="1" w:styleId="30">
    <w:name w:val="Основной текст 3 Знак"/>
    <w:link w:val="3"/>
    <w:uiPriority w:val="99"/>
    <w:locked/>
    <w:rsid w:val="004C3950"/>
    <w:rPr>
      <w:rFonts w:ascii="Times New Roman" w:hAnsi="Times New Roman" w:cs="Times New Roman"/>
      <w:sz w:val="16"/>
      <w:szCs w:val="16"/>
      <w:lang w:val="x-none" w:eastAsia="ru-RU"/>
    </w:rPr>
  </w:style>
  <w:style w:type="paragraph" w:customStyle="1" w:styleId="31">
    <w:name w:val="Курсовые3"/>
    <w:basedOn w:val="a"/>
    <w:rsid w:val="009071F9"/>
    <w:pPr>
      <w:spacing w:after="0" w:line="360" w:lineRule="auto"/>
      <w:ind w:firstLine="301"/>
      <w:jc w:val="both"/>
    </w:pPr>
    <w:rPr>
      <w:rFonts w:ascii="Times New Roman" w:hAnsi="Times New Roman"/>
      <w:sz w:val="28"/>
      <w:szCs w:val="24"/>
      <w:lang w:eastAsia="ru-RU"/>
    </w:rPr>
  </w:style>
  <w:style w:type="paragraph" w:customStyle="1" w:styleId="af">
    <w:name w:val="Курсовые"/>
    <w:basedOn w:val="a"/>
    <w:rsid w:val="00760713"/>
    <w:pPr>
      <w:spacing w:after="0" w:line="360" w:lineRule="auto"/>
      <w:ind w:firstLine="301"/>
      <w:jc w:val="both"/>
    </w:pPr>
    <w:rPr>
      <w:rFonts w:ascii="Times New Roman" w:hAnsi="Times New Roman"/>
      <w:b/>
      <w:bCs/>
      <w:noProof/>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4383">
      <w:marLeft w:val="0"/>
      <w:marRight w:val="0"/>
      <w:marTop w:val="0"/>
      <w:marBottom w:val="0"/>
      <w:divBdr>
        <w:top w:val="none" w:sz="0" w:space="0" w:color="auto"/>
        <w:left w:val="none" w:sz="0" w:space="0" w:color="auto"/>
        <w:bottom w:val="none" w:sz="0" w:space="0" w:color="auto"/>
        <w:right w:val="none" w:sz="0" w:space="0" w:color="auto"/>
      </w:divBdr>
    </w:div>
    <w:div w:id="36584384">
      <w:marLeft w:val="0"/>
      <w:marRight w:val="0"/>
      <w:marTop w:val="0"/>
      <w:marBottom w:val="0"/>
      <w:divBdr>
        <w:top w:val="none" w:sz="0" w:space="0" w:color="auto"/>
        <w:left w:val="none" w:sz="0" w:space="0" w:color="auto"/>
        <w:bottom w:val="none" w:sz="0" w:space="0" w:color="auto"/>
        <w:right w:val="none" w:sz="0" w:space="0" w:color="auto"/>
      </w:divBdr>
    </w:div>
    <w:div w:id="36584385">
      <w:marLeft w:val="0"/>
      <w:marRight w:val="0"/>
      <w:marTop w:val="0"/>
      <w:marBottom w:val="0"/>
      <w:divBdr>
        <w:top w:val="none" w:sz="0" w:space="0" w:color="auto"/>
        <w:left w:val="none" w:sz="0" w:space="0" w:color="auto"/>
        <w:bottom w:val="none" w:sz="0" w:space="0" w:color="auto"/>
        <w:right w:val="none" w:sz="0" w:space="0" w:color="auto"/>
      </w:divBdr>
    </w:div>
    <w:div w:id="36584386">
      <w:marLeft w:val="0"/>
      <w:marRight w:val="0"/>
      <w:marTop w:val="0"/>
      <w:marBottom w:val="0"/>
      <w:divBdr>
        <w:top w:val="none" w:sz="0" w:space="0" w:color="auto"/>
        <w:left w:val="none" w:sz="0" w:space="0" w:color="auto"/>
        <w:bottom w:val="none" w:sz="0" w:space="0" w:color="auto"/>
        <w:right w:val="none" w:sz="0" w:space="0" w:color="auto"/>
      </w:divBdr>
    </w:div>
    <w:div w:id="36584387">
      <w:marLeft w:val="0"/>
      <w:marRight w:val="0"/>
      <w:marTop w:val="0"/>
      <w:marBottom w:val="0"/>
      <w:divBdr>
        <w:top w:val="none" w:sz="0" w:space="0" w:color="auto"/>
        <w:left w:val="none" w:sz="0" w:space="0" w:color="auto"/>
        <w:bottom w:val="none" w:sz="0" w:space="0" w:color="auto"/>
        <w:right w:val="none" w:sz="0" w:space="0" w:color="auto"/>
      </w:divBdr>
    </w:div>
    <w:div w:id="36584388">
      <w:marLeft w:val="0"/>
      <w:marRight w:val="0"/>
      <w:marTop w:val="0"/>
      <w:marBottom w:val="0"/>
      <w:divBdr>
        <w:top w:val="none" w:sz="0" w:space="0" w:color="auto"/>
        <w:left w:val="none" w:sz="0" w:space="0" w:color="auto"/>
        <w:bottom w:val="none" w:sz="0" w:space="0" w:color="auto"/>
        <w:right w:val="none" w:sz="0" w:space="0" w:color="auto"/>
      </w:divBdr>
    </w:div>
    <w:div w:id="36584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E104-3993-4204-B041-3ECA7FC5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2010-08-31T07:08:00Z</cp:lastPrinted>
  <dcterms:created xsi:type="dcterms:W3CDTF">2014-03-21T13:33:00Z</dcterms:created>
  <dcterms:modified xsi:type="dcterms:W3CDTF">2014-03-21T13:33:00Z</dcterms:modified>
</cp:coreProperties>
</file>