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32"/>
          <w:szCs w:val="24"/>
        </w:rPr>
      </w:pPr>
      <w:r w:rsidRPr="001724EE">
        <w:rPr>
          <w:b/>
          <w:sz w:val="32"/>
          <w:szCs w:val="24"/>
        </w:rPr>
        <w:t>Реализация права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sz w:val="28"/>
          <w:szCs w:val="24"/>
        </w:rPr>
      </w:pPr>
      <w:r w:rsidRPr="001724EE">
        <w:rPr>
          <w:sz w:val="28"/>
          <w:szCs w:val="24"/>
        </w:rPr>
        <w:t>Курсовая работа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sz w:val="28"/>
          <w:szCs w:val="24"/>
        </w:rPr>
      </w:pPr>
      <w:r w:rsidRPr="001724EE">
        <w:rPr>
          <w:sz w:val="28"/>
          <w:szCs w:val="24"/>
        </w:rPr>
        <w:t>Выполнила: Мышлявкина Александра Сергеевна 1 курс, группа 13-ю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sz w:val="28"/>
          <w:szCs w:val="24"/>
        </w:rPr>
      </w:pPr>
      <w:r w:rsidRPr="001724EE">
        <w:rPr>
          <w:sz w:val="28"/>
          <w:szCs w:val="24"/>
        </w:rPr>
        <w:t>Московская государственная академия делового администрирования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sz w:val="28"/>
          <w:szCs w:val="24"/>
        </w:rPr>
      </w:pPr>
      <w:r w:rsidRPr="001724EE">
        <w:rPr>
          <w:sz w:val="28"/>
          <w:szCs w:val="24"/>
        </w:rPr>
        <w:t>Москва 2010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0" w:name="_Toc258172695"/>
      <w:bookmarkStart w:id="1" w:name="_Toc258174342"/>
      <w:bookmarkStart w:id="2" w:name="_Toc262675150"/>
      <w:r w:rsidRPr="001724EE">
        <w:rPr>
          <w:b/>
          <w:sz w:val="28"/>
          <w:szCs w:val="24"/>
        </w:rPr>
        <w:t>Введение</w:t>
      </w:r>
      <w:bookmarkEnd w:id="0"/>
      <w:bookmarkEnd w:id="1"/>
      <w:bookmarkEnd w:id="2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 создается для того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чтобы оно практически претворялось в жизнь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чтобы достигались те цели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 которые рассчитывал законодатель. В противном случае сам этот институт не имел бы смысла. Еще в старь говорилось: «Напрасно законы писать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коли их не исполнять». Римские юристы также считали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бездействующий закон хуже отсутствующего.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Французский мыслитель Ш. Монтескъе писал: «Когда я отправляюсь в ту или иную страну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я интересуюсь не тем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хороши ли там законы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тем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они соблюдаются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ибо хорошие законы встречаются везде»</w:t>
      </w:r>
      <w:r w:rsidRPr="001724EE">
        <w:rPr>
          <w:sz w:val="24"/>
          <w:szCs w:val="24"/>
        </w:rPr>
        <w:footnoteReference w:id="1"/>
      </w:r>
      <w:r w:rsidRPr="001724EE">
        <w:rPr>
          <w:sz w:val="24"/>
          <w:szCs w:val="24"/>
        </w:rPr>
        <w:t xml:space="preserve">. Звучит весьма современно и актуально.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Простое принятие все новых и новых правовых норм не может само по себе дать желаемого социального эффекта- необходимо добиваться их дальнейшей реализации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логического конечного результата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реального воздействия на регулируемые отношения. Нельзя понять подлинную сущность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отвлекаясь от всего этого процесса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 е. в статическом состоянии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только в динамике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движении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развитии. Значение имеет лишь живое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действующее право.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Можно иметь самое совершенное законодательство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прекрасные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мудрые законы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если они никем не будут восприниматься и исполняться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 все это превращается в свод благих пожеланий; усилия законодателей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правотворческих органов будут сведены на нет. Закон силен не своими абстрактными достоинствами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реальным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позитивным действием. Мертвые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нефункционирующие законы никому не нужны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как никакой пользы не приносят. Сегодня в России принято немало нужных и важных законов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указов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правительственных постановлений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иных нормативно- правовых актов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проблема состоит в том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они плохо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неэффективно работают или даже совсем не действуют. Причин много: кризисное состояние общества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низкая правовая культура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развитое в должной мере правосознание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нравственно-правовой нигилизм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всеобщая разболтанность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высокая преступность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вседозволенность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экономические трудности и т. д.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проблеме реализации права важнейшее значение имеет социально-политический аспект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насколько полно и адекватно право выражает волю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устремления людей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иными словами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какой мере оно легитимно. Отвечает ли право подлинным чаяниям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запросам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интересам членов общества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оправдывает ли их ожидания – этот вопрос является определяющим. Чем выше легитимность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тем успешнее и полнее оно реализуется.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Если тот или иной нормативный правовой акт оказывается чуждым народному правосознанию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если последнее не воспринимает данный акт как «свой»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он обречен на бездействие. То же самое относится ко всей юридической системе.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Процесс реализации права протекает под влиянием целого ряда факторов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социально-экономических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политических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культурных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нравственных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психологических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организационных и других. Немалую роль здесь играют и финансовые возможности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материальные стимулы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государственные гарантии. Задача заключается в том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чтобы создавать наиболее благоприятные условия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среду для нормального правового регулирования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стало быть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успешного проведения реформ.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Реализация права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способ осуществления им своей изначальной миссии: служить основным цивилизованным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государственно-властным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потому и наиболее эффективным регулятором общественных отношений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выполнять присущие данному институту функции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оправдывать свое социальное назначение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ибо одних только моральных и иных негосударственных регуляторов сегодня недостаточно для упорядочивания общественной жизни.</w:t>
      </w:r>
      <w:r w:rsidRPr="001724EE">
        <w:rPr>
          <w:sz w:val="24"/>
          <w:szCs w:val="24"/>
        </w:rPr>
        <w:footnoteReference w:id="2"/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Действие права происходит в общественной среде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которая детерминирует характер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уровни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сферы функционирования права. Действие права в определяющей мере зависит от господствующей системы общественных отношений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характера социальной (материальной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политической) деятельности и соответствующих ей типов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форм взаимодействия людей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их культуры и т. д.</w:t>
      </w:r>
      <w:r w:rsidRPr="001724EE">
        <w:rPr>
          <w:sz w:val="24"/>
          <w:szCs w:val="24"/>
        </w:rPr>
        <w:footnoteReference w:id="3"/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3" w:name="_Toc258172697"/>
      <w:bookmarkStart w:id="4" w:name="_Toc258174344"/>
      <w:bookmarkStart w:id="5" w:name="_Toc262675151"/>
      <w:r w:rsidRPr="001724EE">
        <w:rPr>
          <w:b/>
          <w:sz w:val="28"/>
          <w:szCs w:val="24"/>
        </w:rPr>
        <w:t>Формы реализации права</w:t>
      </w:r>
      <w:bookmarkEnd w:id="3"/>
      <w:bookmarkEnd w:id="4"/>
      <w:bookmarkEnd w:id="5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право выступает в качестве высшей социальной ценности лишь тогда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его принципы и нормы воплощаются в жизни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реализуются в действиях субъектов социального общения. В правовом обществе народ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государство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другой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принимают на себя обязательство следовать праву. Отсюда проблема реализации права имеет две стороны и может быть рассмотрена по двум направлениям: следование праву со стороны органов государства и должностных лиц; осуществление права в поступках граждан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деятельности их организаций и объединений.</w:t>
      </w:r>
      <w:r w:rsidRPr="001724EE">
        <w:rPr>
          <w:sz w:val="24"/>
          <w:szCs w:val="24"/>
        </w:rPr>
        <w:footnoteReference w:id="4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Для начала попытаемся дать определение реализации права. Реализация права- процесс воплощения правовых предписаний в поведении субъекта права(индивидуальных лиц и организаций).</w:t>
      </w:r>
      <w:r w:rsidRPr="001724EE">
        <w:rPr>
          <w:sz w:val="24"/>
          <w:szCs w:val="24"/>
        </w:rPr>
        <w:footnoteReference w:id="5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Реализация норм права есть воплощение их предписаний в поведении людей.</w:t>
      </w:r>
      <w:r w:rsidRPr="001724EE">
        <w:rPr>
          <w:sz w:val="24"/>
          <w:szCs w:val="24"/>
        </w:rPr>
        <w:footnoteReference w:id="6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процессе реализации права происходит упорядочение отношений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поведение субъектов приводится в соответствие с потребностями общества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личности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Реализация права определяет как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каким образом сам субъект реализует право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какие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психологические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организационные моменты при этом возникают 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6" w:name="_Toc258172698"/>
      <w:bookmarkStart w:id="7" w:name="_Toc258174345"/>
      <w:bookmarkStart w:id="8" w:name="_Toc262675152"/>
      <w:r w:rsidRPr="001724EE">
        <w:rPr>
          <w:b/>
          <w:sz w:val="28"/>
          <w:szCs w:val="24"/>
        </w:rPr>
        <w:t>Особенности реализации права</w:t>
      </w:r>
      <w:bookmarkEnd w:id="6"/>
      <w:bookmarkEnd w:id="7"/>
      <w:bookmarkEnd w:id="8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Реализация права характеризуется следующими особенностями: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она всегда связана только с правомерным поведением. Это могут быть действия как активные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и пассивные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воздержание от совершения противоправных действий. Только правомерное поведение субъектов общественных отношений реализует норму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неправомерное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нарушает ее;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реализации права заинтересован главным образом тот субъект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который обладает субъективными правами;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осуществляется в различных формах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обусловлено разнообразием общественных отношений; спецификой содержания различных норм права; различием средств воздействия на поведение людей;положением субъектов в системе правового регулирования; многообразием механизмов реализации права и рядом других факторов</w:t>
      </w:r>
      <w:r w:rsidRPr="001724EE">
        <w:rPr>
          <w:sz w:val="24"/>
          <w:szCs w:val="24"/>
        </w:rPr>
        <w:footnoteReference w:id="7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9" w:name="_Toc262675153"/>
      <w:r w:rsidRPr="001724EE">
        <w:rPr>
          <w:b/>
          <w:sz w:val="28"/>
          <w:szCs w:val="24"/>
        </w:rPr>
        <w:t>Субъекты и объекты реализации права</w:t>
      </w:r>
      <w:bookmarkEnd w:id="9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Субъектами реализации права являются те лица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 которых право распространяет свое действие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 есть субъекты права. Объектом реализации выступает система законодательства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наличный массив нормативно-правовых актов. Профессор Л.С. Явич справедливо заметил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«осуществление права не всегда представляло практическую и теоретическую проблему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ее не было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защищенные силой фактические отношения на заре цивилизации являлись правом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ее не бывает или почти не оказывается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господствует обычное право и судебный прецедент. Осуществление права приобретает исключительное значение при развитой юридической форме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условиях обширного законодательства».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Если правовая норма указывает на необходимость достижения какого-либо социального результата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изготовление продукции определенного качества)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 в реализацию такой нормы входит не только деятельность субъектов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и факт достижения данного результата.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Правовую систему можно поделить на два блока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правотворческий и правореализующий. При этом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заметим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процессы правореализации идут и в правотворческом блоке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поскольку правотворческая деятельность тоже регламентируется правом.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своей основной массе нормы права реализуются через конкретные правоотношения. Однако они могут реализоваться и вне конкретных правоотношений: в рамках общей правовой структуры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установленной нормами о правосубъектности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 есть постольку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поскольку данные лица являются субъектами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находятся в определенном правовом состоянии. Такая реализация имеет место в тех случаях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субъекты в своем поведении «обходят» те юридические факты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могут вызвать нежелательные правовые последствия (возникновение конкретных правоотношений с нежелательными для данных субъектов юридическими обязанностями). Эта форма реализации характерна для запрещающих норм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в ней могут реализовываться и обязывающие нормы права</w:t>
      </w:r>
      <w:r w:rsidRPr="001724EE">
        <w:rPr>
          <w:sz w:val="24"/>
          <w:szCs w:val="24"/>
        </w:rPr>
        <w:footnoteReference w:id="8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10" w:name="_Toc258172699"/>
      <w:bookmarkStart w:id="11" w:name="_Toc258174346"/>
      <w:bookmarkStart w:id="12" w:name="_Toc262675154"/>
      <w:r w:rsidRPr="001724EE">
        <w:rPr>
          <w:b/>
          <w:sz w:val="28"/>
          <w:szCs w:val="24"/>
        </w:rPr>
        <w:t>Формы реализации права</w:t>
      </w:r>
      <w:bookmarkEnd w:id="10"/>
      <w:bookmarkEnd w:id="11"/>
      <w:bookmarkEnd w:id="12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Выделяют четыре формы реализации права.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использование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исполнение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соблюдение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применение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Стоит сказать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в рассуждениях о реализации права нет и тени казуистики и схоластики. Это различие: исполнение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позволяет нам выбирать из всего правового арсенала способ наиболее оптимального поведения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наиболее экономичные и эффективные средства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Использование права действительно предполагает активное сознательное отношение к своим правам и свободам- субъект имеет право осуществлять выбор разных вариантов поведения. Важно поместить использование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в начало списка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как начинать надо всегда с активных действий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выделять их как наиболее важные и необходимые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субъект права хочет оспорить решение суда. Для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этого он начинает поиск правовых средств( нормативно-правовые акты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поиск органов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осуществляющих правовую процедуру и т.д.)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бы позволили ему осуществить свое намерение. Он пишет заявление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обращается в кассационный суд-он использует свое право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тем самым используя его. Он становится свободным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независимым гражданином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настоящим членом общества – и это ведь то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и требуется на современном этапе общественного развития.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Исполнение требует активных действий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связанных с претворением в жизнь обязывающих предписаний. Исполнение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форма реализации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имеет своим субъектом не только гражданина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и коллективное образование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также должностное лицо. Исполнение права предполагает активное выполнение обязанностей. Эти обязанности возникают из требований закона или условий договора. Поэтому их реализация определяется как исполнение права. Эти обязанности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наряду со своей юридической формой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имеют и социальное содержание. Исполнение права предполагает существование механизма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принуждающего в случае необходимости к выполнению обязанностей.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жалобы в соответствующие государственные органы приводят в действие этот механизм для того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чтобы заставить гражданина исполнить его обязанности (вернуть долг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выполнить работу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возместить ущерб и т.д.).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Рассмотрим такую форму реализации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соблюдение. Суть этой формы состоит в пассивном воздержании от совершения действий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находящихся под запретом. Это поведение по привычки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действующие из принципа «так делают все». По сути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здесь действуют тонкие психологические механизмы подражания выполнению требованию тех принципов и норм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усваиваются в детстве.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переходить на красный свет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отдавать долг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сорить и др. Таким образом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соблюдение права становится попутной формой обычной жизнедеятельности людей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в рамках установленных прав и обязанностей.</w:t>
      </w:r>
      <w:r w:rsidRPr="001724EE">
        <w:rPr>
          <w:sz w:val="24"/>
          <w:szCs w:val="24"/>
        </w:rPr>
        <w:footnoteReference w:id="9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Применение права составляет четвертую форму реализации права. Эту стадию я рассмотрю позже.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указанных трех формах реализуется большинство юридических норм. Они непосредственно претворяются в жизнь действиями или бездействием (запреты) самих субъектов общественных отношений.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13" w:name="_Toc258172700"/>
      <w:bookmarkStart w:id="14" w:name="_Toc258174347"/>
      <w:bookmarkStart w:id="15" w:name="_Toc262675155"/>
      <w:r w:rsidRPr="001724EE">
        <w:rPr>
          <w:b/>
          <w:sz w:val="28"/>
          <w:szCs w:val="24"/>
        </w:rPr>
        <w:t>Способы реализации права</w:t>
      </w:r>
      <w:bookmarkEnd w:id="13"/>
      <w:bookmarkEnd w:id="14"/>
      <w:bookmarkEnd w:id="15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Успех или неуспех перевода нормативных требований права в реальное поведение связан в конечном счете с созданием надлежащей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материальной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базы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научно-техническим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и ресурсным обеспечением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установлением оптимального образа жизни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созданием благоприятного морального-политического климата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организационными мерами и т.п. Вместе с тем большое значение имеет субъективная сторона процесса осуществления права и средства прямого воздействия на волю и сознание людей.</w:t>
      </w:r>
      <w:r w:rsidRPr="001724EE">
        <w:rPr>
          <w:sz w:val="24"/>
          <w:szCs w:val="24"/>
        </w:rPr>
        <w:footnoteReference w:id="10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Практике известны несколько способов или средств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понуждают к реализации норм права. Один из них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использование убеждения или поощрения; другой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угроза применить принуждение или лишить каких-либо благ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запреты).. Наиболее эффективный способ понуждения к реализации права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 xml:space="preserve">добровольное повиновение для реализации права. Это возможно в двух случаях: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когда удается добиться соответствия между государственной волей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закрепленной в нормах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и волей субъектов реализации права;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когда создается заинтересованность участников общественных отношений в реализации принадлежащих им прав и выполнении возложенных обязанностей.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Особенно важно создание заинтересованности субъекта в защите своих прав. Действующее законодательство содержит различные возможности для такой защиты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однако субъекты не всегда их используют.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Существуют две главные формы защиты субъективных прав: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-государственная (судебная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административная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прокурорская);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-негосударственная (третейская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нотариальная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самозащита)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 прекращение правоотношения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отказ от исполнения ничтожной сделки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необходимая оборона и др. Кроме того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защищать субъективные права граждан вправе общественные объединения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 правозащитные организации.</w:t>
      </w:r>
      <w:r w:rsidRPr="001724EE">
        <w:rPr>
          <w:sz w:val="24"/>
          <w:szCs w:val="24"/>
        </w:rPr>
        <w:footnoteReference w:id="11"/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целях обеспечения процесса реализации правовых норм широко используются политические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средства партийного воздействия) и идеологические (пропаганда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убеждение) методы. Несмотря на департизацию государственного аппарата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большое значение они имеют в воздействии на должностных лиц и представителей власти. Но решающее значение имеет другое. За надлежащее исполнение ими своих юридических обязанностей государство платит заработную плату. Неисполнение обязанностей влечет применение дисциплинарных взысканий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вплоть до увольнения с должности. Нарушение запретов образует состав должностного преступления или проступка и наказывается в соответствии с санкцией закона.</w:t>
      </w:r>
      <w:r w:rsidRPr="001724EE">
        <w:rPr>
          <w:sz w:val="24"/>
          <w:szCs w:val="24"/>
        </w:rPr>
        <w:footnoteReference w:id="12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16" w:name="_Toc258172702"/>
      <w:bookmarkStart w:id="17" w:name="_Toc258174349"/>
      <w:bookmarkStart w:id="18" w:name="_Toc262675156"/>
      <w:r w:rsidRPr="001724EE">
        <w:rPr>
          <w:sz w:val="24"/>
          <w:szCs w:val="24"/>
        </w:rPr>
        <w:t>Применение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особая форма его реализации</w:t>
      </w:r>
      <w:bookmarkEnd w:id="16"/>
      <w:bookmarkEnd w:id="17"/>
      <w:bookmarkEnd w:id="18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Нередко для реализации юридических норм требуется вмешательство государства. В этих случаях используется правоприменение. </w:t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19" w:name="_Toc258172703"/>
      <w:bookmarkStart w:id="20" w:name="_Toc258174350"/>
      <w:bookmarkStart w:id="21" w:name="_Toc262675157"/>
      <w:r w:rsidRPr="001724EE">
        <w:rPr>
          <w:b/>
          <w:sz w:val="28"/>
          <w:szCs w:val="24"/>
        </w:rPr>
        <w:t>Понятие применения права</w:t>
      </w:r>
      <w:bookmarkEnd w:id="19"/>
      <w:bookmarkEnd w:id="20"/>
      <w:bookmarkEnd w:id="21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Значительная часть правоотношений может возникать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развиваться и прекращаться только на основании специального решения компетентных органов и должностных лиц. Так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суд выносит приговор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мэрия города ректор интститута издает приказ о зачислении абитуриентов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Президент издает указы и т.д. и т.п.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Правоприменение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властноорганизующая деятельность компетентных органов и ее должностных лиц по воплощению в жизнь правовых предписаний.</w:t>
      </w:r>
      <w:r w:rsidRPr="001724EE">
        <w:rPr>
          <w:sz w:val="24"/>
          <w:szCs w:val="24"/>
        </w:rPr>
        <w:footnoteReference w:id="13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Профессор В.В.Лазарев дает иное определение: правоприменение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это решение конкретного дела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жизненного случая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определенной правовой ситуации. Это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«приложение» закона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общих правовых норм к конкретным лицам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конкретным обстоятельствам</w:t>
      </w:r>
      <w:r w:rsidRPr="001724EE">
        <w:rPr>
          <w:sz w:val="24"/>
          <w:szCs w:val="24"/>
        </w:rPr>
        <w:footnoteReference w:id="14"/>
      </w:r>
      <w:r w:rsidRPr="001724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Применением права называется особая форма его реализации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рассмотрение и решение дел управомоченными на то государственными органами или должностными лицами и принятие решений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определяющих юридическое значение установленных обстоятельств дела</w:t>
      </w:r>
      <w:r w:rsidRPr="001724EE">
        <w:rPr>
          <w:sz w:val="24"/>
          <w:szCs w:val="24"/>
        </w:rPr>
        <w:footnoteReference w:id="15"/>
      </w:r>
      <w:r>
        <w:rPr>
          <w:sz w:val="24"/>
          <w:szCs w:val="24"/>
        </w:rPr>
        <w:t xml:space="preserve">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особая форма реализации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характеризуется следующими особенностями: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-это властная деятельность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государство управомочивает специальные органы на осуществление данного вида деятельности; Необходимо указать на то особое место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которое занимают среди субъектов применения права органы правосудия – суды. По самой направленности своей деятельности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ее организации и формам они призваны судить (и способны судить) "о праве"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о самой правомерности поведения участников общественных отношений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введением в действие всех вытекающих отсюда государственно-правовых последствий. С этой точки зрения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отмечая немалое науковедческое и политико-правовое значение понятия "применение права»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охватывая "на равных" индивидуально-правовую деятельность всех властных субъектов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оно несколько затеняет главное на данном участке правовой деятельности – единство права и правосудия. По самой сути специфически правовых закономерностей правовой надстройки индивидуально-правовая деятельность должна быть воплощена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правосудии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судебной деятельности. Именно она при прогрессивных социально-классовых условиях способна обогатить нормативное содержание правовой системы. Не случайно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поэтому К. Маркс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подчеркивая необходимость деятельности по применению закона к конкретному случаю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говорил о том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здесь "требуется также и судья</w:t>
      </w:r>
      <w:r w:rsidRPr="001724EE">
        <w:rPr>
          <w:sz w:val="24"/>
          <w:szCs w:val="24"/>
        </w:rPr>
        <w:footnoteReference w:id="16"/>
      </w:r>
      <w:r w:rsidRPr="001724EE"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footnoteReference w:id="17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-она связана с разрешением конкретных ситуаций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требующих профессиональных знаний и навыков. Ими обладают специальные субъекты правоприменительной деятельности. Граждане не являются субъектами данного вида деятельности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как не наделены властными полномочиями;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-всегда осуществляется в рамках конкретных правоотношений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правовое положение сторон в этих правоотношениях различно. Активная роль принадлежит субъекту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обладающему властными полномочиями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он использует в интересах другой стороны;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-осуществляется в определенной процессуальной форме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установленной законодательством;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-сопровождается вынесением индивидуального акта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который принимается правоприменителем и обязателен к исполнению</w:t>
      </w:r>
      <w:r w:rsidRPr="001724EE">
        <w:rPr>
          <w:sz w:val="24"/>
          <w:szCs w:val="24"/>
        </w:rPr>
        <w:footnoteReference w:id="18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Яркий пример правоприменения – деятельность судов. Вынося приговор суд осуществляет применение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реализует спои властные полномочия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вторгается в сферу прав и обязанностей гражданина или соответствующего структурного образования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создает правоприменительный акт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 основе которого может осуществляться прямое принуждение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насилие. Такое же применение права осуществляет и работник ГИБДД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штрафует нарушителя правил дорожного движения.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Но правоприменение – это не только борьба с нарушителями общественного порядка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это еще и властная организация самого порядка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отношений участвующих в социальной жизни субъектов.</w:t>
      </w:r>
      <w:r w:rsidRPr="001724EE">
        <w:rPr>
          <w:sz w:val="24"/>
          <w:szCs w:val="24"/>
        </w:rPr>
        <w:footnoteReference w:id="19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Правоприменение необходимо в тех случаях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когда: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субъекты не могут сами без помощи властных органов реализовать свои права и обязанности;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возникает потребность в государственном принуждении;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имеется спор по поводу юридического факта;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необходимо определить момент возникновения прав или факт прекращения обязанностей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 в случае утраты документов;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принимается решение о награждении заслуженных граждан;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необходимо принять государственное решение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имеющее правовую значимость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назначить день проведения выборов или референдума и т.д.</w:t>
      </w:r>
      <w:r w:rsidRPr="001724EE">
        <w:rPr>
          <w:sz w:val="24"/>
          <w:szCs w:val="24"/>
        </w:rPr>
        <w:footnoteReference w:id="20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Профессор Л.А. Морозова выделяет так же другие обстоятельства: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ненадлежащие исполнение полномочий или обязанностей или препятствий для их реализации;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правоприменительный акт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без которого не может возникнуть соответствующее правоотношение;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регулирование взаимоотношениях в государственных органах;</w:t>
      </w:r>
      <w:r w:rsidRPr="001724EE">
        <w:rPr>
          <w:sz w:val="24"/>
          <w:szCs w:val="24"/>
        </w:rPr>
        <w:footnoteReference w:id="21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br w:type="column"/>
      </w:r>
      <w:bookmarkStart w:id="22" w:name="_Toc258172704"/>
      <w:bookmarkStart w:id="23" w:name="_Toc258174351"/>
      <w:bookmarkStart w:id="24" w:name="_Toc262675158"/>
      <w:r w:rsidRPr="001724EE">
        <w:rPr>
          <w:sz w:val="24"/>
          <w:szCs w:val="24"/>
        </w:rPr>
        <w:t>Виды применения права</w:t>
      </w:r>
      <w:bookmarkEnd w:id="22"/>
      <w:bookmarkEnd w:id="23"/>
      <w:bookmarkEnd w:id="24"/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Призыв в армию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зачисление в вуз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награждение дипломом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вынесение приговора– это все правоприменительная деятельность. Поэтому к теории права выделяют два вида правоприменительной деятельности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оперативно-исполнительную и правоохранительную.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Оперативно-исполнительная деятельность имеет своей направленностью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реализацию собственных полномочий (предоставление визы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регистрация брака органами загса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прием на работу администрацией учреждений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предприятий и др.). Это основной вид организации исполнения велений права.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Правоохранительная деятельность направлена на охрану норм права от правонарушений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том числе на контроль за соответствием деятельности субъектов юридическим предписаниям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на применение </w:t>
      </w:r>
      <w:bookmarkStart w:id="25" w:name="283"/>
      <w:bookmarkEnd w:id="25"/>
      <w:r w:rsidRPr="001724EE">
        <w:rPr>
          <w:sz w:val="24"/>
          <w:szCs w:val="24"/>
        </w:rPr>
        <w:t>государственного принуждения к правонарушителям.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принесение прокурором протеста на судебное решение</w:t>
      </w:r>
      <w:r w:rsidRPr="001724EE">
        <w:rPr>
          <w:sz w:val="24"/>
          <w:szCs w:val="24"/>
        </w:rPr>
        <w:footnoteReference w:id="22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26" w:name="_Toc258172705"/>
      <w:bookmarkStart w:id="27" w:name="_Toc258174352"/>
      <w:bookmarkStart w:id="28" w:name="_Toc262675159"/>
      <w:r w:rsidRPr="001724EE">
        <w:rPr>
          <w:sz w:val="24"/>
          <w:szCs w:val="24"/>
        </w:rPr>
        <w:t>Стадии правоприменения</w:t>
      </w:r>
      <w:bookmarkEnd w:id="26"/>
      <w:bookmarkEnd w:id="27"/>
      <w:bookmarkEnd w:id="28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У различных ученых можно увидеть различные стадии правоприменения. Однако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лучше выделять восемь основных стадии правоприменения: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Установление фактической основы дела;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Установление юридической основы дела;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Уяснение смысла и содержания правовой нормы;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Подготовка правоприменительного акта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Подписание руководителем правоприменительного акта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Факультативное разъяснение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Факультативные стадии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разъяснение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согласование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доведение до адресата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Исполнение правоприменительного акта и контроль за правильностью действий правоприменителя и достигнутым результатом</w:t>
      </w:r>
      <w:r w:rsidRPr="001724EE">
        <w:rPr>
          <w:sz w:val="24"/>
          <w:szCs w:val="24"/>
        </w:rPr>
        <w:footnoteReference w:id="23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Рассмотрим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стадию установления фактической основы дела (иногда ее называют "установление истины") исследуются факты и обстоятельства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предусмотренные нормой права и являющиеся юридически значимыми. Важно установить мотивы преступления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выяснить причины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способствовавшие его совершению. Еще римские юристы рекомендовали руководствоваться здесь следующей формулой: что-где-когда-кто-как и почему. Ответив на все эти вопросы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следователь может получить более или менее ясную картину случившегося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установить фактическую основу дела.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 этом установление фактических обстоятельств происходит с помощью юридических доказательств (вещественных доказательств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показаний свидетелей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очевидцев и т.д.). К доказательствам предъявляются требования относимости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допустимости и полноты. </w:t>
      </w:r>
      <w:r w:rsidRPr="001724EE">
        <w:rPr>
          <w:sz w:val="24"/>
          <w:szCs w:val="24"/>
        </w:rPr>
        <w:footnoteReference w:id="24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Требование относимости означает принятие и анализ только тех доказательств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имеют значение для дела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способствуют установлению именно тех фактических обстоятельств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которыми применяемая норма права связывает наступление юридических последствий (прав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юридической ответственности).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соответствии со ст. 56 Арбитражного процессуального кодекса РФ арбитражный суд принимает только те доказательства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имеют отношение к рассматриваемому делу.</w:t>
      </w:r>
      <w:r w:rsidRPr="001724EE">
        <w:rPr>
          <w:sz w:val="24"/>
          <w:szCs w:val="24"/>
        </w:rPr>
        <w:footnoteReference w:id="25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Или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договор займа между гражданами требует письменной формы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если сумма займа превышает не менее чем в 10 раз минимальный размер оплаты труда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если заимодавцем является юридическое лицо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 независимо от суммы займа (ст. 808 ГК РФ). Следовательно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свидетельскими показаниями факт займа нельзя доказывать</w:t>
      </w:r>
      <w:r w:rsidRPr="001724EE">
        <w:rPr>
          <w:sz w:val="24"/>
          <w:szCs w:val="24"/>
        </w:rPr>
        <w:footnoteReference w:id="26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Требование допустимости гласит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должны использоваться лишь определенные процессуальными законами средства доказывания.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могут служить доказательством фактические данные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сообщаемые свидетелем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если он не может указать источник своей осведомленности (ст. 74 Уголовно-процессуального кодекса)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для установления причин смерти и характера телесных повреждений обязательно проведение экспертизы (п. 1 ст. 79 УПК)</w:t>
      </w:r>
      <w:r w:rsidRPr="001724EE">
        <w:rPr>
          <w:sz w:val="24"/>
          <w:szCs w:val="24"/>
        </w:rPr>
        <w:footnoteReference w:id="27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Требование полноты фиксирует необходимость установления всех обстоятельств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имеющих значение для дела. Их неполное выяснение является основанием к отмене или изменению решения суда (п. 1 ст. 306 ГПК)</w:t>
      </w:r>
      <w:r w:rsidRPr="001724EE">
        <w:rPr>
          <w:sz w:val="24"/>
          <w:szCs w:val="24"/>
        </w:rPr>
        <w:footnoteReference w:id="28"/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приговора (п. 1 ст. 342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343 УПК)</w:t>
      </w:r>
      <w:r w:rsidRPr="001724EE">
        <w:rPr>
          <w:sz w:val="24"/>
          <w:szCs w:val="24"/>
        </w:rPr>
        <w:footnoteReference w:id="29"/>
      </w:r>
      <w:r w:rsidRPr="001724EE">
        <w:rPr>
          <w:sz w:val="24"/>
          <w:szCs w:val="24"/>
        </w:rPr>
        <w:t>.</w:t>
      </w:r>
      <w:r w:rsidRPr="001724EE">
        <w:rPr>
          <w:sz w:val="24"/>
          <w:szCs w:val="24"/>
        </w:rPr>
        <w:footnoteReference w:id="30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Ведет ли эта первая стадия правоприменения к установлению объективной истины? Считается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ведет. Всесторонняя оценка всех обстоятельств в совокупности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соблюдение всех правил сбора и закрепление доказательств позволяет рассматривать как достоверные те или иные фактические обстоятельства дела. Разумеется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 этом этапе правоприменения в случаях правонарушений устанавливается и деликтоснособпость правонарушителя – допустимо ли применение в отношении него санкций или речь должна идти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 принудительном лечении в психиатрической больнице.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Стадия установления юридической основы дела или юридической квалификации направлена на решение вопроса о том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какая норма права может быть применена в данном случае. Начало стадии состоит в выборе нормы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подлежащей применению. Основное внимание уделяется анализу официального текста нормативного правового акта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его дополнениям и изменениям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восполнению пробелов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разрешению коллизий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толкованию нормы и т.д. В сущности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это и есть сердцевина правоприменительного процесса.</w:t>
      </w:r>
      <w:r w:rsidRPr="001724EE">
        <w:rPr>
          <w:sz w:val="24"/>
          <w:szCs w:val="24"/>
        </w:rPr>
        <w:footnoteReference w:id="31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Для устранения сомнений необходимо проанализировать выбранную норму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установить действие содержащего эту норму закона во времени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пространстве и по кругу лиц</w:t>
      </w:r>
      <w:r w:rsidRPr="001724EE">
        <w:rPr>
          <w:sz w:val="24"/>
          <w:szCs w:val="24"/>
        </w:rPr>
        <w:footnoteReference w:id="32"/>
      </w:r>
      <w:r w:rsidRPr="001724EE">
        <w:rPr>
          <w:sz w:val="24"/>
          <w:szCs w:val="24"/>
        </w:rPr>
        <w:t>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определяя действие закона во времени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надо соблюдать следующие правила: «Закон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устанавливающий или отягчающий ответственность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обратной силы не имеет» (ч. 1 ст. 54 Конституции РФ)</w:t>
      </w:r>
      <w:r w:rsidRPr="001724EE">
        <w:rPr>
          <w:sz w:val="24"/>
          <w:szCs w:val="24"/>
        </w:rPr>
        <w:footnoteReference w:id="33"/>
      </w:r>
      <w:r w:rsidRPr="001724EE">
        <w:rPr>
          <w:sz w:val="24"/>
          <w:szCs w:val="24"/>
        </w:rPr>
        <w:t>; «Законы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устанавливающие новые налоги или ухудшающие положение налогоплательщиков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обратной силы не имеют» (ст. 57 Конституции РФ)</w:t>
      </w:r>
      <w:r w:rsidRPr="001724EE">
        <w:rPr>
          <w:sz w:val="24"/>
          <w:szCs w:val="24"/>
        </w:rPr>
        <w:footnoteReference w:id="34"/>
      </w:r>
      <w:r w:rsidRPr="001724EE">
        <w:rPr>
          <w:sz w:val="24"/>
          <w:szCs w:val="24"/>
        </w:rPr>
        <w:t>; «Действие закона распространяется на отношения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возникшие до введения его в действие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только в случаях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это прямо предусмотрено законом» (ч. 1 ст. 4 ГК РФ)</w:t>
      </w:r>
      <w:r w:rsidRPr="001724EE">
        <w:rPr>
          <w:sz w:val="24"/>
          <w:szCs w:val="24"/>
        </w:rPr>
        <w:footnoteReference w:id="35"/>
      </w:r>
      <w:r w:rsidRPr="001724EE">
        <w:rPr>
          <w:sz w:val="24"/>
          <w:szCs w:val="24"/>
        </w:rPr>
        <w:t xml:space="preserve"> и т. д.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За ней следует стадия уяснение смысла и содержание правовой нормы. Это очень важная стадия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как она помогает не только понять используемую норму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и оценить ее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эффективность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при надобности заменить ее другой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Адресат может оспаривать выбор нормы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соглашаться с квалификацией его поведения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требовать «переквалификации с одной статьи на другую»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может спорить о фактических обстоятельствах дела – все это нормальное содержание правоприменения. Но итогом всех этих споров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разбирательств является властное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принудительное применение права к адресату правоприменения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 правонарушителю. И в этом отличие правоприменения от исполнения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использования права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Стадия принятия решения (подготовка юридического документа)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одна из основных. Именно на этой стадии осуществляется собственно правоприменение. Однако правильное правоприменение происходит тогда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правоприменитель не ошибся с квалификацией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выбором нормы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проверил подлинность текста нормы права.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Для этого надо провести анализ текста нормы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осуществить формально-догматический подход к норме права: проверить ее на законность появления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 действие во времени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пространстве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по кругу лиц. </w:t>
      </w:r>
      <w:r w:rsidRPr="001724EE">
        <w:rPr>
          <w:sz w:val="24"/>
          <w:szCs w:val="24"/>
        </w:rPr>
        <w:footnoteReference w:id="36"/>
      </w:r>
      <w:r w:rsidRPr="001724EE">
        <w:rPr>
          <w:sz w:val="24"/>
          <w:szCs w:val="24"/>
        </w:rPr>
        <w:t>Ведь текст мог писать любой человек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даже недоучки или «подмастерья» юридической профессии. Поэтому тексты нужно брать в официальных изданиях – собрания законодательства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официальных газетах (в России это «Российская газета»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«Парламентская газета»)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ведомостях и т.п. анализируют по последней редакции с изменениями и дополнениями.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Особенно осторожно из-за возможных опечаток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искажений надо относится к нормам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помещенным в различных сборниках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комментариях. По крайней мере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ссылки на правовые нормы при предъявлении исков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различных процессуальных документах должны быть сделаны официальными изданиям.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Затем акт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документ подписывается руководителем правоприменительное акта. Это означает официальное вступление его в силу.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Так же могут присутствовать факультативные стадии. Это разъяснение акта (может быть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может и не быть).Согласование с лицами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которые этот акт затрагивает 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юристами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финансовым отделом и т.д..Доведение до адресата (осуществляется в различных формах)</w:t>
      </w:r>
      <w:r w:rsidRPr="001724EE">
        <w:rPr>
          <w:sz w:val="24"/>
          <w:szCs w:val="24"/>
        </w:rPr>
        <w:footnoteReference w:id="37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Заключительную стадию правоприменительного процесса составляет исполнение правоприменительного акта. На этой стадии контролируется достигнутый результат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том числе проверяется правильность установленных фактов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юридической квалификации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действий правоприменителя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также определяются порядок исполнения правоприменительного акта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ответственные за исполнение решения.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На этой стадии государство вправе вмешаться в правоприменительную деятельность для защиты законности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правопорядка и справедливости. На данной стадии реализуется принятое решение</w:t>
      </w:r>
      <w:r w:rsidRPr="001724EE">
        <w:rPr>
          <w:sz w:val="24"/>
          <w:szCs w:val="24"/>
        </w:rPr>
        <w:footnoteReference w:id="38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Ко всем этим стадиям правоприменительного процесса теория права формулирует общие требования. Они таковы: правоприменители должны обеспечивать законность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обоснованность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справедливость и целесообразность правоприменения. В сущности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это не что иное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принципы правоприменения.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Законность предполагает соблюдение всех процедурных требований при квалификации обстоятельств дела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 выборе и использовании нормы права. Обоснованность обеспечивает правильную квалификацию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выбор соответствующей нормы и распространение ее действия на оценку поведения адресата применения права. Справедливость – великий критерий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в оценке того или иного правонарушения необходимо считаться с его причинами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личностью правонарушителя.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справедливым является соразмерное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вовсе не супержестокое наказание. Справедливым может оказаться даже освобождение от наказания 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жестокое возмездие за античеловеческие преступления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 террористические акты.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целесообразность – это также принцип правоприменения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который предполагает оценку конкретного правоприменения по критерию – а надо ли вообще применять право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социально полезно ли это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да и индивидуальные особенности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обстоятельства при этом следует учитывать правоприменителю</w:t>
      </w:r>
      <w:r w:rsidRPr="001724EE">
        <w:rPr>
          <w:sz w:val="24"/>
          <w:szCs w:val="24"/>
        </w:rPr>
        <w:footnoteReference w:id="39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Правоприменение бывает двух видов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позитивное и юрисдикционное.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Позитивное правоприменение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это то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которое осуществляется не по поводу правонарушения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как обязательное условие нормальной реализации некоторых регулятивных норм. В порядке позитивного правоприменения происходит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назначение пенсии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обмен жилых помещений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выделение земельного участка. По-другому можно сказать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позитивное прстараюсьименение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это применение диспозиций правовых норм.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Юрисдикционное правоприменение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это применение санкций (то есть охранительных норм) в случае нарушения диспозиций (регулятивных норм).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Таким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образом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позитивное применение имеет место всегда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не для всех норм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юрисдикционное может коснуться любой юридической нормы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лишь в случае ее нарушения.</w:t>
      </w:r>
      <w:r w:rsidRPr="001724EE">
        <w:rPr>
          <w:sz w:val="24"/>
          <w:szCs w:val="24"/>
        </w:rPr>
        <w:footnoteReference w:id="40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29" w:name="_Toc258172707"/>
      <w:bookmarkStart w:id="30" w:name="_Toc258174354"/>
      <w:bookmarkStart w:id="31" w:name="_Toc262675160"/>
      <w:r w:rsidRPr="001724EE">
        <w:rPr>
          <w:sz w:val="24"/>
          <w:szCs w:val="24"/>
        </w:rPr>
        <w:t>Правоприменительные акты</w:t>
      </w:r>
      <w:bookmarkEnd w:id="29"/>
      <w:bookmarkEnd w:id="30"/>
      <w:bookmarkEnd w:id="31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Большую роль в правоприменение занимают правоприменительные акты. Правоприменительные акты имеют много общих черт с нормативными правовыми актами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но между ними и немало различий.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«Акт правоприменения является разновидностью понятия "акт управления" и используется как для характеристики действия соответствующего органа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и формы выражения этого действия. Причем в сфере управления такой формой могут быть и соответствующие документы и устные индивидуально-конкретные веления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результат правоприменительной деятельности»</w:t>
      </w:r>
      <w:r w:rsidRPr="001724EE">
        <w:rPr>
          <w:sz w:val="24"/>
          <w:szCs w:val="24"/>
        </w:rPr>
        <w:footnoteReference w:id="41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32" w:name="_Toc258172708"/>
      <w:bookmarkStart w:id="33" w:name="_Toc258174355"/>
      <w:bookmarkStart w:id="34" w:name="_Toc262675161"/>
      <w:r w:rsidRPr="001724EE">
        <w:rPr>
          <w:sz w:val="24"/>
          <w:szCs w:val="24"/>
        </w:rPr>
        <w:t>Особенности правоприменительных актов</w:t>
      </w:r>
      <w:bookmarkEnd w:id="32"/>
      <w:bookmarkEnd w:id="33"/>
      <w:bookmarkEnd w:id="34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Различия между рассматриваемыми актами состоят в следующем: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правоприменительный акт регулирует единичное конкретное правоотношение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нормативный правовой акт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 xml:space="preserve">общие по своему характеру отношения и устанавливает общую модель поведения;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нормативный правовой акт является источником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правоприменительный акт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 общему правилу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таковым не считается;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35" w:name="286"/>
      <w:bookmarkEnd w:id="35"/>
      <w:r w:rsidRPr="001724EE">
        <w:rPr>
          <w:sz w:val="24"/>
          <w:szCs w:val="24"/>
        </w:rPr>
        <w:t>нормативный правовой акт распространяет свое действие на неопределенное число фактов и лиц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правоприменительный акт действует лишь в отношении точно установленных лиц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фактов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действий;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правоприменительный акт характеризуется однократным действием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а нормативный акт рассчитан на неопределенное время и многократность реализации;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нормативный акт всегда имеет письменную форму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правоприменительный акт помимо письменной формы может приниматься и устно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 устное распоряжение руководителя администрации предприятия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или в форме жестов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 называемое конклюдентное действие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например жест регулировщика дорожного движения;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содержащееся в правоприменительном акте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может выходить за пределы нормативного акта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за пределы общей нормы права</w:t>
      </w:r>
      <w:r w:rsidRPr="001724EE">
        <w:rPr>
          <w:sz w:val="24"/>
          <w:szCs w:val="24"/>
        </w:rPr>
        <w:footnoteReference w:id="42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является юридическим фактом для возникновения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изменения и прекращения соответствующих правоотношений.</w:t>
      </w:r>
      <w:r w:rsidRPr="001724EE">
        <w:rPr>
          <w:sz w:val="24"/>
          <w:szCs w:val="24"/>
        </w:rPr>
        <w:footnoteReference w:id="43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Следует иметь в виду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далеко не все официальные документы представляют собой правоприменительные акты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разного рода справки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доверенности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квитанции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накладные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платежные поручения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дипломы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аттестаты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грамоты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удостоверения личности и т.д.)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так как они не подходят под указанные выше признаки.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Классический правоприменительньтй акт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приговор суда) должен обладать необходимыми внешними атрибутами (реквизитами)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отвечать установленным правилам и требованиям (место и время вынесения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дата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печать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ссылка на закон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кем издан и т.д.). Он должен также иметь определенную внутреннюю структуру: описательную часть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мотивировочную и резолютивную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которой излагается само решение. Без некоторых элементов такой атрибутики самый важный акт может утратить свою юридическую силу.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36" w:name="_Toc258172709"/>
      <w:bookmarkStart w:id="37" w:name="_Toc258174356"/>
      <w:bookmarkStart w:id="38" w:name="_Toc262675162"/>
      <w:r w:rsidRPr="001724EE">
        <w:rPr>
          <w:sz w:val="24"/>
          <w:szCs w:val="24"/>
        </w:rPr>
        <w:t>Виды правоприменительных актов</w:t>
      </w:r>
      <w:bookmarkEnd w:id="36"/>
      <w:bookmarkEnd w:id="37"/>
      <w:bookmarkEnd w:id="38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 своей природе и характеру правоприменительные акты разнообразны и классифицируются по различным основаниям. Выделим критерии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Все правовые акты можно поделить на две большие группы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нормативные и индивидуальные. От других индивидуальных актов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сделок в гражданском праве) правоприменительный акт отличает государственно-властный характер.</w:t>
      </w:r>
      <w:r w:rsidRPr="001724EE">
        <w:rPr>
          <w:sz w:val="24"/>
          <w:szCs w:val="24"/>
        </w:rPr>
        <w:footnoteReference w:id="44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По характеру регулятивного воздействия на общественные отношения акты подразделяются на: исполнительные и правоохранительные.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исполнительные правоприменительные акты констатируют возникновение конкретных прав и обязанностей субъектов в связи с их правомерным поведением.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правоохранительные акты издаются в профилактических целях или для охраны норм права от возможных нарушений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 акты следственных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судебных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прокурорских органов.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 субъектам-правоприменителям выделяют акты главы государства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правительственные акты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акты юрисдикционных органов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органов государственного управления.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 форме различаются указы Президента ненормативного характера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приказы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протоколы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решения и др.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По способу принятия (процедуре) акты могут быть коллегиальными и единоначальными.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По юридическому значению правоприменительные акты делятся на основные и вспомогательные.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 основным обычно относят решения суда по гражданским делам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приговоры решения органа социального обеспечения о назначении пенсии.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группу вспомогательных актов составляют протоколы осмотра места происшествия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очной ставки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постановление суда о назначении медицинской экспертизы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 наложении ареста на имущество для обеспечения иска и др.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39" w:name="287"/>
      <w:bookmarkEnd w:id="39"/>
      <w:r w:rsidRPr="001724EE">
        <w:rPr>
          <w:sz w:val="24"/>
          <w:szCs w:val="24"/>
        </w:rPr>
        <w:t xml:space="preserve">По способам выражения правоприменительного решения акты делятся на: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акты-документы;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акты-действия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удаление свидетеля из зала суда);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акты-символы (дорожные знаки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обозначение запретной зоны). 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 времени действия акты могут быть однократного (одномоментного) действия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штраф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взимаемый контролером за безбилетный проезд) и длящегося действия (например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выплата назначенной пенсии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действие приговора суда). </w:t>
      </w:r>
      <w:r w:rsidRPr="001724EE">
        <w:rPr>
          <w:sz w:val="24"/>
          <w:szCs w:val="24"/>
        </w:rPr>
        <w:footnoteReference w:id="45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40" w:name="_Toc258172711"/>
      <w:bookmarkStart w:id="41" w:name="_Toc258174358"/>
      <w:bookmarkStart w:id="42" w:name="_Toc262675163"/>
      <w:r w:rsidRPr="001724EE">
        <w:rPr>
          <w:sz w:val="24"/>
          <w:szCs w:val="24"/>
        </w:rPr>
        <w:t>Пробелы в праве</w:t>
      </w:r>
      <w:bookmarkEnd w:id="40"/>
      <w:bookmarkEnd w:id="41"/>
      <w:bookmarkEnd w:id="42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Под пробелом в праве понимают отсутствие правового регулирования или необходимых норм права в тех случаях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правовое регулирование является общественным требованием.</w:t>
      </w:r>
      <w:r w:rsidRPr="001724EE">
        <w:rPr>
          <w:sz w:val="24"/>
          <w:szCs w:val="24"/>
        </w:rPr>
        <w:footnoteReference w:id="46"/>
      </w:r>
      <w:r w:rsidRPr="001724EE">
        <w:rPr>
          <w:sz w:val="24"/>
          <w:szCs w:val="24"/>
        </w:rPr>
        <w:t xml:space="preserve">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Пробела в законодательстве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отсутствие конкретного нормативного предписания в отношении фактических обстоятельств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находящихся в сфере правового регулирования.</w:t>
      </w:r>
      <w:r w:rsidRPr="001724EE">
        <w:rPr>
          <w:sz w:val="24"/>
          <w:szCs w:val="24"/>
        </w:rPr>
        <w:footnoteReference w:id="47"/>
      </w:r>
      <w:r w:rsidRPr="001724EE">
        <w:rPr>
          <w:sz w:val="24"/>
          <w:szCs w:val="24"/>
        </w:rPr>
        <w:t xml:space="preserve">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При характеристике «пробелов в праве» и «пробелов в законе» можно говорить об отсутствии нормативного акта или о его неполноте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которая выражается в отсутствии отдельных норм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наоборот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отсутствие нормативного акта может представлять собой отсутствие одной нормы. Как правило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отсутствие какой-либо нормы в данном нормативном акте есть и его неполнота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неполнота права в целом</w:t>
      </w:r>
      <w:r w:rsidRPr="001724EE">
        <w:rPr>
          <w:sz w:val="24"/>
          <w:szCs w:val="24"/>
        </w:rPr>
        <w:footnoteReference w:id="48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теме реализация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пробелы в праве имеют ключевое значение. Ведь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если нет закона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мы можем его реализовывать? как защищать права? и как устранить этот пробел?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Пробелы в праве имеют объективную и субъективную природу. Законодатель может быть не готов к принятию того или иного закона. Законодательный орган раздирают политические страсти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столкновение интересов социальных групп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политических партий. Верхняя палата отклоняет закон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принятый нижней палатой. Общественные отношения обладают такой новизной и степенью сложности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непонятно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помощью каких правовых средств их надо регулировать. Это объективные факторы. Они могут вести к появлению так называемых правовых вакуумов.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К субъективным относятся несовершенство законодательства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отсутствие надлежащей законодательной техники и т.п.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 подготовке Закона Российской Федерации о демонстрациях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шествиях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собраниях законодатели попросту забыли о такой форме протестов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пикетирование. Или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законодательстве отсутствовало понятие «наемник»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наемничество как реальное явление развилось в военных конфликтах в Югославии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Чечне</w:t>
      </w:r>
      <w:r w:rsidRPr="001724EE">
        <w:rPr>
          <w:sz w:val="24"/>
          <w:szCs w:val="24"/>
        </w:rPr>
        <w:footnoteReference w:id="49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43" w:name="_Toc258172712"/>
      <w:bookmarkStart w:id="44" w:name="_Toc258174359"/>
      <w:bookmarkStart w:id="45" w:name="_Toc262675164"/>
      <w:r w:rsidRPr="001724EE">
        <w:rPr>
          <w:sz w:val="24"/>
          <w:szCs w:val="24"/>
        </w:rPr>
        <w:t>Пробелы в законодательстве</w:t>
      </w:r>
      <w:bookmarkEnd w:id="43"/>
      <w:bookmarkEnd w:id="44"/>
      <w:bookmarkEnd w:id="45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46" w:name="288"/>
      <w:bookmarkEnd w:id="46"/>
      <w:r w:rsidRPr="001724EE">
        <w:rPr>
          <w:sz w:val="24"/>
          <w:szCs w:val="24"/>
        </w:rPr>
        <w:t>С точки зрения причин возникновения пробелов в законодательстве пробельность может быть первоначальной и последующей.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Первоначальная имеет место в том случае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обстоятельства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требующие правового урегулирования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уже существовали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законодатель их упустил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 охватил формулировками нормативно-правового акта.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Последующая пробельность является следствием появления новых отношений в предмете правового регулирования в результате развития регулируемой социальной сферы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то есть той сферы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 которую законодатель в целом уже распространил свою волю. Таким образом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каком-то смысле образование последующих пробелов в законодательстве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явление закономерное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хотя в таких ситуациях в полной мере себя должно проявлять правовое прогнозирование</w:t>
      </w:r>
      <w:r w:rsidRPr="001724EE">
        <w:rPr>
          <w:sz w:val="24"/>
          <w:szCs w:val="24"/>
        </w:rPr>
        <w:footnoteReference w:id="50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Для того чтобы установить пробелы в законодательстве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необходимо выявить: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требуют ли правового регулирования данные общественные отношения;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обеспеченность правовой регламентации соответствующими социально-экономическими и иными условиями;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отсутствие нормы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регулирующей конкретную ситуацию (или она неполно регулирует ее);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сходство анализируемых условий и обстоятельств и тех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предусмотрены применяемой нормой. При этом такое сходство должно быть в существенных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главных правовых признаках;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отсутствие запрета в законе на восполнение пробела правоприменителем;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сходную норму сначала в той же отрасли права и лишь затем обратиться к другим отраслям</w:t>
      </w:r>
      <w:r w:rsidRPr="001724EE">
        <w:rPr>
          <w:sz w:val="24"/>
          <w:szCs w:val="24"/>
        </w:rPr>
        <w:footnoteReference w:id="51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В.В. Лазарев предлагает различать реальные и мнимые пробелы в праве. Под мнимыми пробелами понимается преднамеренное молчание законодателя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т.е. когда он сознательно оставляет вопрос открытым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предлагая передать его решение на усмотрение правоприменителя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или законодатель сознательно выводит данные общественные отношения за сферу правового регулирования. Такие действия законодателя именуют квалифицированным молчанием.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Так же В.В. Лазарев называет еще такие виды пробелов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как полные и частичные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преодолимые и непреодолимые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простительные и непростительные а также намеренные</w:t>
      </w:r>
      <w:r w:rsidRPr="001724EE">
        <w:rPr>
          <w:sz w:val="24"/>
          <w:szCs w:val="24"/>
        </w:rPr>
        <w:footnoteReference w:id="52"/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И. М. Агарков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который отличал пробел в законодательном смысле от пробела в техническом смысле слова.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Наличие пробела в законодательном смысле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писал он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означает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«может оказаться целесообразным урегулировать законом такие общественные отношения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которые в данный момент им не урегулированы». Подобный пробел должен быть восполнен новым законом. К пробелам же в техническом смысле слова М. М. Агарков относил случаи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закон регулирует данное общественное отношение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вместе с тем не дает суду всех указаний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необходимых для решения дела</w:t>
      </w:r>
      <w:r w:rsidRPr="001724EE">
        <w:rPr>
          <w:sz w:val="24"/>
          <w:szCs w:val="24"/>
        </w:rPr>
        <w:footnoteReference w:id="53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47" w:name="_Toc258172713"/>
      <w:bookmarkStart w:id="48" w:name="_Toc258174360"/>
      <w:bookmarkStart w:id="49" w:name="_Toc262675165"/>
      <w:r w:rsidRPr="001724EE">
        <w:rPr>
          <w:sz w:val="24"/>
          <w:szCs w:val="24"/>
        </w:rPr>
        <w:t>Аналогия закона и аналогия права</w:t>
      </w:r>
      <w:bookmarkEnd w:id="47"/>
      <w:bookmarkEnd w:id="48"/>
      <w:bookmarkEnd w:id="49"/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Единственный способ устранить пробелы в праве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 xml:space="preserve">принятие «выпадающей» нормы права или группы норм. Но процесс правотворчества занимает долгое время.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Существует два способа оперативного преодоления пробелов в праве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аналогия закона и аналогия права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Аналогия закона использование в конкретном случае сходных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похожих норм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регулирующие сходные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близкие по содержанию общественные отношения</w:t>
      </w:r>
      <w:r w:rsidRPr="001724EE">
        <w:rPr>
          <w:sz w:val="24"/>
          <w:szCs w:val="24"/>
        </w:rPr>
        <w:footnoteReference w:id="54"/>
      </w:r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Аналогия закона — это применение к не урегулированному в конкретной норме отношению нормы закона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регламентирующей сходные отношения.</w:t>
      </w:r>
      <w:r w:rsidRPr="001724EE">
        <w:rPr>
          <w:sz w:val="24"/>
          <w:szCs w:val="24"/>
        </w:rPr>
        <w:footnoteReference w:id="55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Можно выделить и так называемые скрытые формы применения аналогии закона.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иной следователь в 30-е годы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чтобы усилить уголовную ответственность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обвиняемому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который состоял в шайке (по терминологии прежнего уголовного законодательства)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предъявлял обвинение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тот состоял в банде. В конце 40-х годов побег из лагеря стали квалифицировать как контрреволюционный саботаж. Такие скрытые формы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являются недопустимыми</w:t>
      </w:r>
      <w:r w:rsidRPr="001724EE">
        <w:rPr>
          <w:sz w:val="24"/>
          <w:szCs w:val="24"/>
        </w:rPr>
        <w:footnoteReference w:id="56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Аналогия права–это использование общественных принципов права для рения юридических дел.</w:t>
      </w:r>
      <w:r w:rsidRPr="001724EE">
        <w:rPr>
          <w:sz w:val="24"/>
          <w:szCs w:val="24"/>
        </w:rPr>
        <w:footnoteReference w:id="57"/>
      </w:r>
      <w:r w:rsidRPr="001724EE">
        <w:rPr>
          <w:sz w:val="24"/>
          <w:szCs w:val="24"/>
        </w:rPr>
        <w:t xml:space="preserve"> К такого </w:t>
      </w:r>
      <w:bookmarkStart w:id="50" w:name="289"/>
      <w:bookmarkEnd w:id="50"/>
      <w:r w:rsidRPr="001724EE">
        <w:rPr>
          <w:sz w:val="24"/>
          <w:szCs w:val="24"/>
        </w:rPr>
        <w:t>рода принципам относятся принципы справедливости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разумности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гуманизма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равенства субъектов перед законом и др.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Аналогия права — это применение к не урегулированному в конкретной норме спорному отношению при отсутствии нормы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регулирующей сходные отношения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общих начал и смысла законодательства.</w:t>
      </w:r>
      <w:r w:rsidRPr="001724EE">
        <w:rPr>
          <w:sz w:val="24"/>
          <w:szCs w:val="24"/>
        </w:rPr>
        <w:footnoteReference w:id="58"/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научной литературе выделяется еще субсидарная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или дополнительная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аналогия. Субсидарной называется такая аналогия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суд при рассмотрении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гражданского дела применяет сходные нормы из других отраслей права (административного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финансового и т.д.).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Институт аналогии имеет ограниченное действие. Аналогия не действует в уголовном праве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хотя пробелы в нем тоже возникают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они устраняются законодательным путем. Например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ст. 152 УК рф содержит состав торговли детьми. Раньше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старом Кодексе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такой статьи не было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то время как сами деяния совершались. Следовательно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пробел ликвидирован. Не было в прежнем уголовном законе и нормы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карающей за жестокое обращение с животными. Статья 245 нового УК предусмотрела данный состав.есть и другие примеры. Аналогия в уголовном праве не применяется потому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оно исходит из основополагающей идеи: нет преступления без указания на то в законе. Преступлением может быть признано только такое деяние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которое прямо предусмотрено УК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следовательно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уголовная ответственность может наступить только за заранее предусмотренное действие. Эта идея признана всеми демократическими правовыми системами и направлена на защиту свободы личности</w:t>
      </w:r>
      <w:r w:rsidRPr="001724EE">
        <w:rPr>
          <w:sz w:val="24"/>
          <w:szCs w:val="24"/>
        </w:rPr>
        <w:footnoteReference w:id="59"/>
      </w:r>
      <w:r w:rsidRPr="001724EE">
        <w:rPr>
          <w:sz w:val="24"/>
          <w:szCs w:val="24"/>
        </w:rPr>
        <w:t xml:space="preserve">. 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Во всех остальных отраслях права аналогия так или иначе используется. В п. 1 ст. 6 ГК говорится: «В случаях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таким отношениям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если это не противоречит их существу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применяется гражданское законодательство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регулирующее сходные отношения (аналогия закона)»</w:t>
      </w:r>
      <w:r w:rsidRPr="001724EE">
        <w:rPr>
          <w:sz w:val="24"/>
          <w:szCs w:val="24"/>
        </w:rPr>
        <w:footnoteReference w:id="60"/>
      </w:r>
      <w:r w:rsidRPr="001724EE">
        <w:rPr>
          <w:sz w:val="24"/>
          <w:szCs w:val="24"/>
        </w:rPr>
        <w:t>; в п. 2 этой же статьи разъясняется: «При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(аналогия права) и требований добросовестности разумности и справедливости»</w:t>
      </w:r>
      <w:r w:rsidRPr="001724EE">
        <w:rPr>
          <w:sz w:val="24"/>
          <w:szCs w:val="24"/>
        </w:rPr>
        <w:footnoteReference w:id="61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Правовая аналогия возможна всюду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где нет специального запрещения. Согласно общепризнанному в мировой юридической практике принципу суд не вправе отказать гражданину в разрешении спора под предлогом отсутствия закона. Этот принцип сохраняет силу и в российском праве. Исключения составляют лишь случаи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перечисленные в ст. 129 ГПК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когда суд может отклонить заявление «просителя»</w:t>
      </w:r>
      <w:r w:rsidRPr="001724EE">
        <w:rPr>
          <w:sz w:val="24"/>
          <w:szCs w:val="24"/>
        </w:rPr>
        <w:footnoteReference w:id="62"/>
      </w:r>
      <w:r w:rsidRPr="001724EE">
        <w:rPr>
          <w:sz w:val="24"/>
          <w:szCs w:val="24"/>
        </w:rPr>
        <w:t>. Еще в Кодексе Наполеона говорилось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судья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который откажетcя судить «под предлогом молчания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темноты или недостаточности закона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сам может подлежать преследованию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 обвинению в отказе в правосудии»</w:t>
      </w:r>
      <w:r w:rsidRPr="001724EE">
        <w:rPr>
          <w:sz w:val="24"/>
          <w:szCs w:val="24"/>
        </w:rPr>
        <w:footnoteReference w:id="63"/>
      </w:r>
      <w:r w:rsidRPr="001724EE">
        <w:rPr>
          <w:sz w:val="24"/>
          <w:szCs w:val="24"/>
        </w:rPr>
        <w:t>. Это значит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социальное назначение института правовой аналогии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 xml:space="preserve">защита прав граждан.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Аналогия закона и аналогия права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исключительные средства. Аналогия права используется только в том случае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если не удастся обнаружить сходную норму права. В решении по делу мотивируются причины применения аналогии. Это позволит проверить правильность решения дела. Таким образом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применение аналогии не является произвольным решением дела</w:t>
      </w:r>
      <w:r w:rsidRPr="001724EE">
        <w:rPr>
          <w:sz w:val="24"/>
          <w:szCs w:val="24"/>
        </w:rPr>
        <w:footnoteReference w:id="64"/>
      </w:r>
      <w:r w:rsidRPr="001724EE">
        <w:rPr>
          <w:sz w:val="24"/>
          <w:szCs w:val="24"/>
        </w:rPr>
        <w:t xml:space="preserve">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Решение дела по аналогии не устраняет пробела в праве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лишь его восполняет. Применение аналогии обязательно для данного дела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но другой суд может применить по схожему делу иную аналогию.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Как подчеркивает В.А. Туманов «создание необходимых материальных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организационных и иных условий (в той мере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 какой они зависят от государства) реализации прав и свобод – сфера деятельности исполнительной власти»</w:t>
      </w:r>
      <w:r w:rsidRPr="001724EE">
        <w:rPr>
          <w:sz w:val="24"/>
          <w:szCs w:val="24"/>
        </w:rPr>
        <w:footnoteReference w:id="65"/>
      </w:r>
      <w:r w:rsidRPr="001724EE">
        <w:rPr>
          <w:sz w:val="24"/>
          <w:szCs w:val="24"/>
        </w:rPr>
        <w:t xml:space="preserve"> Восполнять пробелы в праве полномочны судебные органы всех видов.Но главную роль играют акты высших судебных инстанций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Верховного Суда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Высшего Арбитражного Суда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Конституционного Суда Российской Федерации. Разъяснения высших судебных инстанций рассчитаны на неоднократное применение и обязательны для всех судебных органов. Но поскольку высшие судебные инстанции наделены Конституцией Российской Федерации правом законодательной инициативы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они должны использовать его для устранения пробелов в действующем законодательстве</w:t>
      </w:r>
      <w:r w:rsidRPr="001724EE">
        <w:rPr>
          <w:sz w:val="24"/>
          <w:szCs w:val="24"/>
        </w:rPr>
        <w:footnoteReference w:id="66"/>
      </w:r>
      <w:r w:rsidRPr="001724EE">
        <w:rPr>
          <w:sz w:val="24"/>
          <w:szCs w:val="24"/>
        </w:rPr>
        <w:t xml:space="preserve">. 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Разумеется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наилучший способ правового регулирования при наличии пробелов в праве заключается не в применении аналогии права или аналогии закона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а в устранении самих пробелов.. Прежде чем сложиться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право проходит через волю и сознание людей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которое в целом имеет тенденцию отставать в своем развитии от общественного бытия. Сфера социальной жизни настолько многообразна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невозможно предусмотреть все оттенки ее проявления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все жизненные обстоятельства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 которыми необходимо связать наступление юридических последствий</w:t>
      </w:r>
      <w:r w:rsidRPr="001724EE">
        <w:rPr>
          <w:sz w:val="24"/>
          <w:szCs w:val="24"/>
        </w:rPr>
        <w:footnoteReference w:id="67"/>
      </w:r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bookmarkStart w:id="51" w:name="_Toc258172714"/>
      <w:bookmarkStart w:id="52" w:name="_Toc258174361"/>
      <w:bookmarkStart w:id="53" w:name="_Toc262675166"/>
      <w:r w:rsidRPr="001724EE">
        <w:rPr>
          <w:b/>
          <w:sz w:val="28"/>
          <w:szCs w:val="24"/>
        </w:rPr>
        <w:t>Заключение</w:t>
      </w:r>
      <w:bookmarkEnd w:id="51"/>
      <w:bookmarkEnd w:id="52"/>
      <w:bookmarkEnd w:id="53"/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 связи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с раскрытием этой темы можно сказать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реализация норм права играет большую роль в развитии государства и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 общества в целом. Право таково по природе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что требует своей реализации в деятельности людей. Порожденное общественными отношениями право в тех же отношениях должно найти свое осуществление. Сказанное относится к нормам законодательства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поскольку они представляют собой возможность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которая подлежит превращению в действительность. Без выполнения правовых предписаний в жизнь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нормы теряют свое социальное значение. Реализация права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 xml:space="preserve">это процесс 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процедура претворения правовых норм в общественную практику. </w:t>
      </w:r>
    </w:p>
    <w:p w:rsidR="00C0546C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Динамичная правовая система представляет собой постоянное «воспроизводство» права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исторически непрекращающийся процесс правообразования и непрерывное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исключительно многообразное его осуществление в общественных отношениях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постоянно действующий процесс правореализации.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bookmarkStart w:id="54" w:name="_Toc262675167"/>
      <w:r w:rsidRPr="001724EE">
        <w:rPr>
          <w:sz w:val="24"/>
          <w:szCs w:val="24"/>
        </w:rPr>
        <w:t>Библиография:</w:t>
      </w:r>
      <w:bookmarkEnd w:id="54"/>
    </w:p>
    <w:p w:rsidR="00C0546C" w:rsidRPr="001724EE" w:rsidRDefault="00C0546C" w:rsidP="00C0546C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1724EE">
        <w:rPr>
          <w:b/>
          <w:sz w:val="28"/>
          <w:szCs w:val="24"/>
        </w:rPr>
        <w:t>Список литературы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Конституция от 12.12.1993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Гражданский кодекс Российской Федерации (ГК РФ) от 30.11.1994 N 51-ФЗ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Гражданский процессуальный кодекс Российской Федерации (ГПК РФ)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от 14.11.2002 N 138-ФЗ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Арбитражный процессуальный кодекс Российской Федерации(АПК РФ) от 24 июля </w:t>
      </w:r>
      <w:smartTag w:uri="urn:schemas-microsoft-com:office:smarttags" w:element="metricconverter">
        <w:smartTagPr>
          <w:attr w:name="ProductID" w:val="2002 г"/>
        </w:smartTagPr>
        <w:r w:rsidRPr="001724EE">
          <w:rPr>
            <w:sz w:val="24"/>
            <w:szCs w:val="24"/>
          </w:rPr>
          <w:t>2002 г</w:t>
        </w:r>
      </w:smartTag>
      <w:r w:rsidRPr="001724EE">
        <w:rPr>
          <w:sz w:val="24"/>
          <w:szCs w:val="24"/>
        </w:rPr>
        <w:t>. N 95-ФЗ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Уголовно-процессуальный кодекс Российской Федерации (УПК РФ) от 18.12.2001 N 174-ФЗ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 xml:space="preserve">Кодекс Наполеона </w:t>
      </w:r>
      <w:smartTag w:uri="urn:schemas-microsoft-com:office:smarttags" w:element="metricconverter">
        <w:smartTagPr>
          <w:attr w:name="ProductID" w:val="1804 г"/>
        </w:smartTagPr>
        <w:r w:rsidRPr="001724EE">
          <w:rPr>
            <w:sz w:val="24"/>
            <w:szCs w:val="24"/>
          </w:rPr>
          <w:t>1804 г</w:t>
        </w:r>
      </w:smartTag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II.Учебники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статья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монографии и иная литература.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Шарль Луи Де Монтескье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 xml:space="preserve">«О духе законов».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Маркс К. Энгельс Ф.Сочинения Т.1.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Лазарев В.В. Пробелы в праве и пути их устранения.-Казань: «Юридическая литература»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1992г.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Акимов В. И. Понятие пробела в праве. – М.«Правоведение»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1996г.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Гойман В.И. Действие права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 xml:space="preserve">Москва:Академия МВД 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1992г.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Туманов В.А. Права человека и исполнительная власть. Советское государство и право.– М.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1990г.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Карташев В.Н. Применение права.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80 г"/>
        </w:smartTagPr>
        <w:r w:rsidRPr="001724EE">
          <w:rPr>
            <w:sz w:val="24"/>
            <w:szCs w:val="24"/>
          </w:rPr>
          <w:t>1980 г</w:t>
        </w:r>
      </w:smartTag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Завадская Л.Н. Механизм реализации права. – М.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1992г.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Малько А.В. Стимулы и ограничения в праве.-М.: «Юристъ»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1724EE">
          <w:rPr>
            <w:sz w:val="24"/>
            <w:szCs w:val="24"/>
          </w:rPr>
          <w:t>2000 г</w:t>
        </w:r>
      </w:smartTag>
      <w:r w:rsidRPr="001724EE">
        <w:rPr>
          <w:sz w:val="24"/>
          <w:szCs w:val="24"/>
        </w:rPr>
        <w:t>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Алексеев С.С. Теория государства и права:учебник. –М.: «Норма»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1998г. Матузов Н.И. Малько А.В. Теория государства и права: учебник.-М.: «Юристь»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2004г.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Бабаева В. К. Общая теория права:курс лекций.– Н. Новгород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ВШ МВД РФ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1993г.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Потасов В.Н. Проблемы теории государства и права. Вопросы и ответы. –М.: «Новый юрист»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1997г.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Морозова Л.А. Теория государства и права:учебник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изд-е 2-е. – М.: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«Юристъ»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2002г.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Венгеров А.Б Теория государства и права:учебник. – М.: «Новый юрист»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1998г.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Морозова Л.А. Теория государства и права:учебник.</w:t>
      </w:r>
      <w:r>
        <w:rPr>
          <w:sz w:val="24"/>
          <w:szCs w:val="24"/>
        </w:rPr>
        <w:t xml:space="preserve"> - </w:t>
      </w:r>
      <w:r w:rsidRPr="001724EE">
        <w:rPr>
          <w:sz w:val="24"/>
          <w:szCs w:val="24"/>
        </w:rPr>
        <w:t>изд-е 2-е. – М.:</w:t>
      </w:r>
      <w:r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t>«Юристъ»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2002г.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Теория государства и права: учебник\\М.Н. Марченко. – М.: «Зерцало»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2004г.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Морозова Л.А. Теория государства и права:учебник изд-е 3-е перераб. и доп.-М.:«Эксмо»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2010г.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Малько А.В.Теория государства и права:учебник. –М.: «Юристъ»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2001г.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Алексеев С.С. Теория государства и права:учебник. –М.: «Норма»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 xml:space="preserve">1998г. </w:t>
      </w:r>
    </w:p>
    <w:p w:rsidR="00C0546C" w:rsidRPr="001724EE" w:rsidRDefault="00C0546C" w:rsidP="00C0546C">
      <w:pPr>
        <w:widowControl/>
        <w:spacing w:before="120"/>
        <w:ind w:left="0" w:firstLine="567"/>
        <w:rPr>
          <w:sz w:val="24"/>
          <w:szCs w:val="24"/>
        </w:rPr>
      </w:pPr>
      <w:r w:rsidRPr="001724EE">
        <w:rPr>
          <w:sz w:val="24"/>
          <w:szCs w:val="24"/>
        </w:rPr>
        <w:t>Захаров В.А. Теория государства и права:курс лекций.-Зеленоград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МГАДА</w:t>
      </w:r>
      <w:r>
        <w:rPr>
          <w:sz w:val="24"/>
          <w:szCs w:val="24"/>
        </w:rPr>
        <w:t xml:space="preserve">, </w:t>
      </w:r>
      <w:r w:rsidRPr="001724EE">
        <w:rPr>
          <w:sz w:val="24"/>
          <w:szCs w:val="24"/>
        </w:rPr>
        <w:t>2010г.</w:t>
      </w:r>
    </w:p>
    <w:p w:rsidR="00811DD4" w:rsidRDefault="00811DD4">
      <w:pPr>
        <w:widowControl/>
        <w:spacing w:line="360" w:lineRule="auto"/>
        <w:ind w:left="0" w:firstLine="709"/>
        <w:rPr>
          <w:sz w:val="28"/>
        </w:rPr>
      </w:pPr>
      <w:bookmarkStart w:id="55" w:name="_GoBack"/>
      <w:bookmarkEnd w:id="55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7C" w:rsidRDefault="00CA6F7C">
      <w:pPr>
        <w:widowControl/>
        <w:spacing w:line="360" w:lineRule="auto"/>
        <w:ind w:left="0" w:firstLine="709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CA6F7C" w:rsidRDefault="00CA6F7C">
      <w:pPr>
        <w:widowControl/>
        <w:spacing w:line="360" w:lineRule="auto"/>
        <w:ind w:left="0" w:firstLine="709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7C" w:rsidRDefault="00CA6F7C">
      <w:pPr>
        <w:widowControl/>
        <w:spacing w:line="360" w:lineRule="auto"/>
        <w:ind w:left="0" w:firstLine="709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CA6F7C" w:rsidRDefault="00CA6F7C">
      <w:pPr>
        <w:widowControl/>
        <w:spacing w:line="360" w:lineRule="auto"/>
        <w:ind w:left="0" w:firstLine="709"/>
        <w:rPr>
          <w:sz w:val="28"/>
        </w:rPr>
      </w:pPr>
      <w:r>
        <w:rPr>
          <w:sz w:val="28"/>
        </w:rPr>
        <w:continuationSeparator/>
      </w:r>
    </w:p>
  </w:footnote>
  <w:footnote w:id="1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Шарль Луи Де Монтескье  «О духе законов»</w:t>
      </w:r>
      <w:r>
        <w:t>.</w:t>
      </w:r>
    </w:p>
  </w:footnote>
  <w:footnote w:id="2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Матузов</w:t>
      </w:r>
      <w:r>
        <w:t xml:space="preserve"> Н.И.</w:t>
      </w:r>
      <w:r w:rsidRPr="0099798F">
        <w:t xml:space="preserve"> Малько А.В. Теори</w:t>
      </w:r>
      <w:r>
        <w:t>я государства и права: учебник.-М.</w:t>
      </w:r>
      <w:r w:rsidRPr="0099798F">
        <w:t xml:space="preserve">: </w:t>
      </w:r>
      <w:r>
        <w:t>«</w:t>
      </w:r>
      <w:r w:rsidRPr="0099798F">
        <w:t>Юристь</w:t>
      </w:r>
      <w:r>
        <w:t>»</w:t>
      </w:r>
      <w:r w:rsidRPr="0099798F">
        <w:t>,</w:t>
      </w:r>
      <w:r>
        <w:t xml:space="preserve"> 2004г. </w:t>
      </w:r>
      <w:r w:rsidRPr="0099798F">
        <w:t>С. 173</w:t>
      </w:r>
      <w:r>
        <w:t>.</w:t>
      </w:r>
      <w:r w:rsidRPr="0099798F">
        <w:t xml:space="preserve"> </w:t>
      </w:r>
    </w:p>
  </w:footnote>
  <w:footnote w:id="3">
    <w:p w:rsidR="00CA6F7C" w:rsidRDefault="00C0546C" w:rsidP="00C0546C">
      <w:pPr>
        <w:pStyle w:val="afe"/>
      </w:pPr>
      <w:r w:rsidRPr="005D7A2A">
        <w:rPr>
          <w:rStyle w:val="a8"/>
        </w:rPr>
        <w:footnoteRef/>
      </w:r>
      <w:r w:rsidRPr="005D7A2A">
        <w:t xml:space="preserve"> </w:t>
      </w:r>
      <w:r>
        <w:t>Гойман В.И.Действие права –М.,Академия МВД, 1992г.  С. 17.</w:t>
      </w:r>
    </w:p>
  </w:footnote>
  <w:footnote w:id="4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Бабаева </w:t>
      </w:r>
      <w:r>
        <w:t xml:space="preserve">В.К. </w:t>
      </w:r>
      <w:r w:rsidRPr="008616BF">
        <w:t>Общая теория права:курс лекций.– Н. Нов</w:t>
      </w:r>
      <w:r>
        <w:t>город,</w:t>
      </w:r>
      <w:r w:rsidRPr="008616BF">
        <w:t>ВШ МВД РФ, 1993г. С. 355.</w:t>
      </w:r>
    </w:p>
  </w:footnote>
  <w:footnote w:id="5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Захаров В.А.</w:t>
      </w:r>
      <w:r>
        <w:t xml:space="preserve"> </w:t>
      </w:r>
      <w:r w:rsidRPr="008616BF">
        <w:t xml:space="preserve">Теория государства и права:курс лекций. </w:t>
      </w:r>
      <w:r>
        <w:t>– Зеленоград,</w:t>
      </w:r>
      <w:r w:rsidRPr="008616BF">
        <w:t xml:space="preserve">МГАДА, 2010г. </w:t>
      </w:r>
    </w:p>
  </w:footnote>
  <w:footnote w:id="6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Лазарев</w:t>
      </w:r>
      <w:r>
        <w:t xml:space="preserve"> </w:t>
      </w:r>
      <w:r w:rsidRPr="008616BF">
        <w:t xml:space="preserve">В.В.Теория государства и права:курс лекций. </w:t>
      </w:r>
      <w:r>
        <w:t>–М.,</w:t>
      </w:r>
      <w:r w:rsidRPr="008616BF">
        <w:t>МГЮА.</w:t>
      </w:r>
    </w:p>
  </w:footnote>
  <w:footnote w:id="7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Морозова</w:t>
      </w:r>
      <w:r w:rsidRPr="00D6319C">
        <w:t xml:space="preserve"> </w:t>
      </w:r>
      <w:r>
        <w:t xml:space="preserve">Л.А. </w:t>
      </w:r>
      <w:r w:rsidRPr="0099798F">
        <w:t xml:space="preserve">Теория государства и права:учебник изд-е 3-е перераб. </w:t>
      </w:r>
      <w:r>
        <w:t>и доп.-М.</w:t>
      </w:r>
      <w:r w:rsidRPr="0099798F">
        <w:t>:</w:t>
      </w:r>
      <w:r>
        <w:t>«</w:t>
      </w:r>
      <w:r w:rsidRPr="0099798F">
        <w:t>Эксмо</w:t>
      </w:r>
      <w:r>
        <w:t>»</w:t>
      </w:r>
      <w:r w:rsidRPr="0099798F">
        <w:t>,2010г. С. 330.</w:t>
      </w:r>
    </w:p>
  </w:footnote>
  <w:footnote w:id="8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Потасов В.Н. Проблемы теории государства и права. Вопросы и ответы. </w:t>
      </w:r>
      <w:r>
        <w:t>–М.</w:t>
      </w:r>
      <w:r w:rsidRPr="0099798F">
        <w:t>:</w:t>
      </w:r>
      <w:r>
        <w:t xml:space="preserve"> «</w:t>
      </w:r>
      <w:r w:rsidRPr="0099798F">
        <w:t>Новый юрист</w:t>
      </w:r>
      <w:r>
        <w:t>»</w:t>
      </w:r>
      <w:r w:rsidRPr="0099798F">
        <w:t>,1997г. С.53.</w:t>
      </w:r>
    </w:p>
  </w:footnote>
  <w:footnote w:id="9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Венгеров А.Б. Теория государства и права:учебник</w:t>
      </w:r>
      <w:r>
        <w:t>.</w:t>
      </w:r>
      <w:r w:rsidRPr="0099798F">
        <w:t xml:space="preserve"> </w:t>
      </w:r>
      <w:r>
        <w:t>– М.</w:t>
      </w:r>
      <w:r w:rsidRPr="0099798F">
        <w:t>:</w:t>
      </w:r>
      <w:r>
        <w:t xml:space="preserve"> «</w:t>
      </w:r>
      <w:r w:rsidRPr="0099798F">
        <w:t>Новый юрист</w:t>
      </w:r>
      <w:r>
        <w:t>»</w:t>
      </w:r>
      <w:r w:rsidRPr="0099798F">
        <w:t>, 1998г. С. 509-512.</w:t>
      </w:r>
    </w:p>
  </w:footnote>
  <w:footnote w:id="10">
    <w:p w:rsidR="00C0546C" w:rsidRPr="0099798F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Лазарев В.В.</w:t>
      </w:r>
      <w:r>
        <w:t xml:space="preserve"> </w:t>
      </w:r>
      <w:r w:rsidRPr="0099798F">
        <w:t xml:space="preserve">Теория государства и права:курс лекций. </w:t>
      </w:r>
      <w:r>
        <w:t>–М.,</w:t>
      </w:r>
      <w:r w:rsidRPr="0099798F">
        <w:t>МГЮА.</w:t>
      </w:r>
    </w:p>
    <w:p w:rsidR="00CA6F7C" w:rsidRDefault="00CA6F7C" w:rsidP="00C0546C">
      <w:pPr>
        <w:pStyle w:val="afe"/>
      </w:pPr>
    </w:p>
  </w:footnote>
  <w:footnote w:id="11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Морозова Л.А. Теория государства и права:учебник</w:t>
      </w:r>
      <w:r>
        <w:t>.-изд-е 2-е.</w:t>
      </w:r>
      <w:r w:rsidRPr="008616BF">
        <w:t xml:space="preserve"> - Москва: </w:t>
      </w:r>
      <w:r>
        <w:t xml:space="preserve"> «</w:t>
      </w:r>
      <w:r w:rsidRPr="008616BF">
        <w:t>Юристъ</w:t>
      </w:r>
      <w:r>
        <w:t>»</w:t>
      </w:r>
      <w:r w:rsidRPr="008616BF">
        <w:t>, 2002г.  С.287.</w:t>
      </w:r>
    </w:p>
  </w:footnote>
  <w:footnote w:id="12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Лазарев В.В.Теория государства и права:курс лекций. </w:t>
      </w:r>
      <w:r>
        <w:t>–М.,</w:t>
      </w:r>
      <w:r w:rsidRPr="008616BF">
        <w:t>МГЮА.</w:t>
      </w:r>
    </w:p>
    <w:p w:rsidR="00CA6F7C" w:rsidRDefault="00CA6F7C" w:rsidP="00C0546C">
      <w:pPr>
        <w:pStyle w:val="afe"/>
      </w:pPr>
    </w:p>
  </w:footnote>
  <w:footnote w:id="13">
    <w:p w:rsidR="00CA6F7C" w:rsidRDefault="00C0546C" w:rsidP="00C0546C">
      <w:pPr>
        <w:pStyle w:val="afe"/>
      </w:pPr>
      <w:r w:rsidRPr="008616BF">
        <w:rPr>
          <w:rStyle w:val="a8"/>
          <w:szCs w:val="24"/>
        </w:rPr>
        <w:footnoteRef/>
      </w:r>
      <w:r w:rsidRPr="008616BF">
        <w:rPr>
          <w:szCs w:val="24"/>
        </w:rPr>
        <w:t xml:space="preserve"> </w:t>
      </w:r>
      <w:r w:rsidRPr="008616BF">
        <w:t>Зах</w:t>
      </w:r>
      <w:r>
        <w:t>аров</w:t>
      </w:r>
      <w:r w:rsidRPr="00D6319C">
        <w:t xml:space="preserve"> </w:t>
      </w:r>
      <w:r w:rsidRPr="008616BF">
        <w:t>В.А.</w:t>
      </w:r>
      <w:r>
        <w:t xml:space="preserve"> </w:t>
      </w:r>
      <w:r w:rsidRPr="008616BF">
        <w:t xml:space="preserve">Теория </w:t>
      </w:r>
      <w:r>
        <w:t xml:space="preserve">государства и права:курс лекций.-Зеленоград,МГАДА, 2010г. </w:t>
      </w:r>
    </w:p>
  </w:footnote>
  <w:footnote w:id="14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Лазарев В.В.Теория государства и права: курс лекций. </w:t>
      </w:r>
      <w:r>
        <w:t>-М.,</w:t>
      </w:r>
      <w:r w:rsidRPr="008616BF">
        <w:t xml:space="preserve"> МГЮА.</w:t>
      </w:r>
    </w:p>
  </w:footnote>
  <w:footnote w:id="15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Теори</w:t>
      </w:r>
      <w:r>
        <w:t>я государства и права: учебник//М.Н. Марченко. – М.: «Зерцало»</w:t>
      </w:r>
      <w:r w:rsidRPr="008616BF">
        <w:t>, 2004г. С. 348</w:t>
      </w:r>
      <w:r>
        <w:t>.</w:t>
      </w:r>
    </w:p>
  </w:footnote>
  <w:footnote w:id="16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Алексеев С.С. Общ</w:t>
      </w:r>
      <w:r>
        <w:t>ая теория права: В 2-х т, Т.1.— М.</w:t>
      </w:r>
      <w:r w:rsidRPr="008616BF">
        <w:t>: «Юридическая литература», 1981г. С.325</w:t>
      </w:r>
      <w:r>
        <w:t>.</w:t>
      </w:r>
    </w:p>
  </w:footnote>
  <w:footnote w:id="17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t>Маркс К. Энгельс Ф.Сочинения</w:t>
      </w:r>
      <w:r w:rsidRPr="008616BF">
        <w:t xml:space="preserve"> том 1</w:t>
      </w:r>
      <w:r>
        <w:t xml:space="preserve">. </w:t>
      </w:r>
      <w:r w:rsidRPr="008616BF">
        <w:t>С. 66.</w:t>
      </w:r>
    </w:p>
  </w:footnote>
  <w:footnote w:id="18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Морозова </w:t>
      </w:r>
      <w:r>
        <w:t xml:space="preserve">Л.А. </w:t>
      </w:r>
      <w:r w:rsidRPr="008616BF">
        <w:t>Теория государства и права:учебник -изд-е 3-е перераб</w:t>
      </w:r>
      <w:r>
        <w:t>. и доп.-М.</w:t>
      </w:r>
      <w:r w:rsidRPr="008616BF">
        <w:t>:</w:t>
      </w:r>
      <w:r>
        <w:t xml:space="preserve"> «</w:t>
      </w:r>
      <w:r w:rsidRPr="008616BF">
        <w:t>Эксмо</w:t>
      </w:r>
      <w:r>
        <w:t>»</w:t>
      </w:r>
      <w:r w:rsidRPr="008616BF">
        <w:t>,2010г. С. 332.</w:t>
      </w:r>
    </w:p>
  </w:footnote>
  <w:footnote w:id="19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Венгеров А.Б. Теория государства и права:учебник</w:t>
      </w:r>
      <w:r>
        <w:t>.-М.</w:t>
      </w:r>
      <w:r w:rsidRPr="008616BF">
        <w:t>:</w:t>
      </w:r>
      <w:r>
        <w:t xml:space="preserve"> «</w:t>
      </w:r>
      <w:r w:rsidRPr="008616BF">
        <w:t>Новый юрист</w:t>
      </w:r>
      <w:r>
        <w:t>»</w:t>
      </w:r>
      <w:r w:rsidRPr="008616BF">
        <w:t>, 1998г. С.  513.</w:t>
      </w:r>
    </w:p>
  </w:footnote>
  <w:footnote w:id="20">
    <w:p w:rsidR="00CA6F7C" w:rsidRDefault="00C0546C" w:rsidP="00C0546C">
      <w:pPr>
        <w:pStyle w:val="afe"/>
      </w:pPr>
      <w:r w:rsidRPr="00F051FE">
        <w:rPr>
          <w:rStyle w:val="a8"/>
        </w:rPr>
        <w:footnoteRef/>
      </w:r>
      <w:r>
        <w:t xml:space="preserve"> </w:t>
      </w:r>
      <w:r w:rsidRPr="00F051FE">
        <w:t>Малько</w:t>
      </w:r>
      <w:r w:rsidRPr="00085849">
        <w:t xml:space="preserve"> </w:t>
      </w:r>
      <w:r w:rsidRPr="00F051FE">
        <w:t>А.В.</w:t>
      </w:r>
      <w:r>
        <w:t xml:space="preserve"> </w:t>
      </w:r>
      <w:r w:rsidRPr="00F051FE">
        <w:t>Теор</w:t>
      </w:r>
      <w:r>
        <w:t>ия государства и права:учебник.-М.</w:t>
      </w:r>
      <w:r w:rsidRPr="00F051FE">
        <w:t>:</w:t>
      </w:r>
      <w:r>
        <w:t xml:space="preserve"> «</w:t>
      </w:r>
      <w:r w:rsidRPr="00F051FE">
        <w:t>Юристъ</w:t>
      </w:r>
      <w:r>
        <w:t>»</w:t>
      </w:r>
      <w:r w:rsidRPr="00F051FE">
        <w:t>, 2001г. С.117</w:t>
      </w:r>
      <w:r>
        <w:t>.</w:t>
      </w:r>
    </w:p>
  </w:footnote>
  <w:footnote w:id="21">
    <w:p w:rsidR="00C0546C" w:rsidRDefault="00C0546C" w:rsidP="00C0546C">
      <w:pPr>
        <w:pStyle w:val="afe"/>
      </w:pPr>
      <w:r w:rsidRPr="00F051FE">
        <w:rPr>
          <w:rStyle w:val="a8"/>
        </w:rPr>
        <w:footnoteRef/>
      </w:r>
      <w:r w:rsidRPr="00F051FE">
        <w:t xml:space="preserve"> </w:t>
      </w:r>
      <w:r w:rsidRPr="008616BF">
        <w:t xml:space="preserve">Морозова </w:t>
      </w:r>
      <w:r>
        <w:t xml:space="preserve">Л.А. </w:t>
      </w:r>
      <w:r w:rsidRPr="008616BF">
        <w:t>Теория государства и права:учебник</w:t>
      </w:r>
      <w:r>
        <w:t>.</w:t>
      </w:r>
      <w:r w:rsidRPr="008616BF">
        <w:t xml:space="preserve"> -изд-е 3-е перераб</w:t>
      </w:r>
      <w:r>
        <w:t>. и доп.-М.</w:t>
      </w:r>
      <w:r w:rsidRPr="008616BF">
        <w:t>:</w:t>
      </w:r>
      <w:r>
        <w:t xml:space="preserve"> «</w:t>
      </w:r>
      <w:r w:rsidRPr="008616BF">
        <w:t>Эксмо</w:t>
      </w:r>
      <w:r>
        <w:t>»</w:t>
      </w:r>
      <w:r w:rsidRPr="008616BF">
        <w:t>,2010г.</w:t>
      </w:r>
    </w:p>
    <w:p w:rsidR="00C0546C" w:rsidRPr="00F051FE" w:rsidRDefault="00C0546C" w:rsidP="00C0546C">
      <w:pPr>
        <w:pStyle w:val="afe"/>
      </w:pPr>
      <w:r w:rsidRPr="00F051FE">
        <w:t>С.332</w:t>
      </w:r>
      <w:r>
        <w:t>.</w:t>
      </w:r>
    </w:p>
    <w:p w:rsidR="00CA6F7C" w:rsidRDefault="00CA6F7C" w:rsidP="00C0546C">
      <w:pPr>
        <w:pStyle w:val="afe"/>
      </w:pPr>
    </w:p>
  </w:footnote>
  <w:footnote w:id="22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Морозова Л.А. Теория государства и права:учебник</w:t>
      </w:r>
      <w:r>
        <w:t>.</w:t>
      </w:r>
      <w:r w:rsidRPr="008616BF">
        <w:t xml:space="preserve"> </w:t>
      </w:r>
      <w:r>
        <w:t>-изд-е 2-е. – М.</w:t>
      </w:r>
      <w:r w:rsidRPr="008616BF">
        <w:t xml:space="preserve">: </w:t>
      </w:r>
      <w:r>
        <w:t xml:space="preserve"> «</w:t>
      </w:r>
      <w:r w:rsidRPr="008616BF">
        <w:t>Юристъ</w:t>
      </w:r>
      <w:r>
        <w:t>»</w:t>
      </w:r>
      <w:r w:rsidRPr="008616BF">
        <w:t>, 2002г С. 283-284</w:t>
      </w:r>
      <w:r>
        <w:t>.</w:t>
      </w:r>
    </w:p>
    <w:p w:rsidR="00CA6F7C" w:rsidRDefault="00CA6F7C" w:rsidP="00C0546C">
      <w:pPr>
        <w:pStyle w:val="afe"/>
      </w:pPr>
    </w:p>
  </w:footnote>
  <w:footnote w:id="23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Зах</w:t>
      </w:r>
      <w:r>
        <w:t>аров</w:t>
      </w:r>
      <w:r w:rsidRPr="00D6319C">
        <w:t xml:space="preserve"> </w:t>
      </w:r>
      <w:r w:rsidRPr="008616BF">
        <w:t>В.А.</w:t>
      </w:r>
      <w:r>
        <w:t xml:space="preserve"> </w:t>
      </w:r>
      <w:r w:rsidRPr="008616BF">
        <w:t xml:space="preserve">Теория </w:t>
      </w:r>
      <w:r>
        <w:t>государства и права:курс лекций.-Зеленоград,МГАДА, 2010г.</w:t>
      </w:r>
    </w:p>
    <w:p w:rsidR="00CA6F7C" w:rsidRDefault="00CA6F7C" w:rsidP="00C0546C">
      <w:pPr>
        <w:pStyle w:val="afe"/>
      </w:pPr>
    </w:p>
  </w:footnote>
  <w:footnote w:id="24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Морозова Л.А. Теория государства и права:учебник</w:t>
      </w:r>
      <w:r>
        <w:t>.</w:t>
      </w:r>
      <w:r w:rsidRPr="008616BF">
        <w:t xml:space="preserve"> </w:t>
      </w:r>
      <w:r>
        <w:t>-изд-е 2-е. – М.</w:t>
      </w:r>
      <w:r w:rsidRPr="008616BF">
        <w:t xml:space="preserve">: </w:t>
      </w:r>
      <w:r>
        <w:t xml:space="preserve"> «</w:t>
      </w:r>
      <w:r w:rsidRPr="008616BF">
        <w:t>Юристъ</w:t>
      </w:r>
      <w:r>
        <w:t>»</w:t>
      </w:r>
      <w:r w:rsidRPr="008616BF">
        <w:t>, 2002г</w:t>
      </w:r>
      <w:r>
        <w:t>.</w:t>
      </w:r>
      <w:r w:rsidRPr="008616BF">
        <w:t xml:space="preserve"> С.284-285</w:t>
      </w:r>
      <w:r>
        <w:t>.</w:t>
      </w:r>
    </w:p>
    <w:p w:rsidR="00CA6F7C" w:rsidRDefault="00CA6F7C" w:rsidP="00C0546C">
      <w:pPr>
        <w:pStyle w:val="afe"/>
      </w:pPr>
    </w:p>
  </w:footnote>
  <w:footnote w:id="25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Арбитражный процессуальный кодекс Российской Федерации(АПК РФ) от 24 июля </w:t>
      </w:r>
      <w:smartTag w:uri="urn:schemas-microsoft-com:office:smarttags" w:element="metricconverter">
        <w:smartTagPr>
          <w:attr w:name="ProductID" w:val="2002 г"/>
        </w:smartTagPr>
        <w:r w:rsidRPr="008616BF">
          <w:t>2002 г</w:t>
        </w:r>
      </w:smartTag>
      <w:r w:rsidRPr="008616BF">
        <w:t xml:space="preserve">. N 95-ФЗ п.5 </w:t>
      </w:r>
      <w:r>
        <w:t>ст.56.</w:t>
      </w:r>
    </w:p>
    <w:p w:rsidR="00CA6F7C" w:rsidRDefault="00CA6F7C" w:rsidP="00C0546C">
      <w:pPr>
        <w:pStyle w:val="afe"/>
      </w:pPr>
    </w:p>
  </w:footnote>
  <w:footnote w:id="26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>
        <w:t xml:space="preserve"> </w:t>
      </w:r>
      <w:r w:rsidRPr="008616BF">
        <w:t>Гражданский кодекс Российской Федерации (ГК РФ) от 30.11.1994 N 51-ФЗ. п1 ст.808</w:t>
      </w:r>
      <w:r>
        <w:t>.</w:t>
      </w:r>
      <w:r w:rsidRPr="008616BF">
        <w:t xml:space="preserve"> </w:t>
      </w:r>
    </w:p>
  </w:footnote>
  <w:footnote w:id="27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Уголовно-процессуальный кодекс Российской Федерации (УПК РФ) от 18.12.2001 N 174-ФЗ ст.74, п.1 ст.79.</w:t>
      </w:r>
    </w:p>
  </w:footnote>
  <w:footnote w:id="28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Гражданский процессуальный кодекс Российской Федерации (ГПК РФ)  от 14.11.2002 N 138-ФЗ п.1 ст.306</w:t>
      </w:r>
      <w:r>
        <w:t>.</w:t>
      </w:r>
    </w:p>
  </w:footnote>
  <w:footnote w:id="29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Уголовно-процессуальный кодекс Российской Федерации (УПК РФ) от 18.12.2001 N 174-ФЗ п. 1 ст. 342,  ст.343.</w:t>
      </w:r>
    </w:p>
  </w:footnote>
  <w:footnote w:id="30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Алексеев С.С. Теория государства и права:учебник</w:t>
      </w:r>
      <w:r>
        <w:t>.</w:t>
      </w:r>
      <w:r w:rsidRPr="008616BF">
        <w:t xml:space="preserve"> </w:t>
      </w:r>
      <w:r>
        <w:t>–М.</w:t>
      </w:r>
      <w:r w:rsidRPr="008616BF">
        <w:t>:</w:t>
      </w:r>
      <w:r>
        <w:t xml:space="preserve"> «Норма»,</w:t>
      </w:r>
      <w:r w:rsidRPr="008616BF">
        <w:t xml:space="preserve"> 1998г. С. 322</w:t>
      </w:r>
      <w:r>
        <w:t>.</w:t>
      </w:r>
    </w:p>
  </w:footnote>
  <w:footnote w:id="31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Морозова Л.А. Теория государства и права:учебник </w:t>
      </w:r>
      <w:r>
        <w:t>–изд-е 2-е. – М.</w:t>
      </w:r>
      <w:r w:rsidRPr="008616BF">
        <w:t xml:space="preserve">: </w:t>
      </w:r>
      <w:r>
        <w:t xml:space="preserve"> «</w:t>
      </w:r>
      <w:r w:rsidRPr="008616BF">
        <w:t>Юристъ</w:t>
      </w:r>
      <w:r>
        <w:t>»</w:t>
      </w:r>
      <w:r w:rsidRPr="008616BF">
        <w:t>, 2002г</w:t>
      </w:r>
      <w:r>
        <w:t>.</w:t>
      </w:r>
      <w:r w:rsidRPr="008616BF">
        <w:t xml:space="preserve"> С.</w:t>
      </w:r>
      <w:r>
        <w:t xml:space="preserve"> 284.</w:t>
      </w:r>
    </w:p>
  </w:footnote>
  <w:footnote w:id="32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Алексеев С.С. Теория государства и права:учебник</w:t>
      </w:r>
      <w:r>
        <w:t>.</w:t>
      </w:r>
      <w:r w:rsidRPr="008616BF">
        <w:t xml:space="preserve"> </w:t>
      </w:r>
      <w:r>
        <w:t>–М.</w:t>
      </w:r>
      <w:r w:rsidRPr="008616BF">
        <w:t>:</w:t>
      </w:r>
      <w:r>
        <w:t xml:space="preserve"> «Норма»,</w:t>
      </w:r>
      <w:r w:rsidRPr="008616BF">
        <w:t xml:space="preserve"> 1998г С. 322.</w:t>
      </w:r>
    </w:p>
  </w:footnote>
  <w:footnote w:id="33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Конституция Российской Федерации от 12.12.1993 ч.1 ст. 54</w:t>
      </w:r>
      <w:r>
        <w:t>.</w:t>
      </w:r>
      <w:r w:rsidRPr="008616BF">
        <w:t xml:space="preserve"> </w:t>
      </w:r>
    </w:p>
  </w:footnote>
  <w:footnote w:id="34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Конституция Российской Федерации от 12.12.1993  ст.57</w:t>
      </w:r>
      <w:r>
        <w:t>.</w:t>
      </w:r>
    </w:p>
  </w:footnote>
  <w:footnote w:id="35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Гражданский кодекс Российской Федерации (ГК РФ) от 30.11.1994 N 51-ФЗ ч.1 ст.4</w:t>
      </w:r>
      <w:r>
        <w:t>.</w:t>
      </w:r>
    </w:p>
  </w:footnote>
  <w:footnote w:id="36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t xml:space="preserve">Венгеров А.Б. Теория государства и права:учебник – М.: «Новый юрист», 1998г. </w:t>
      </w:r>
      <w:r w:rsidRPr="008616BF">
        <w:t>С. 515.</w:t>
      </w:r>
    </w:p>
  </w:footnote>
  <w:footnote w:id="37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t>Захаров В.А. Теория государства и права:курс лекций.-Зеленоград,МГАДА, 2010г.</w:t>
      </w:r>
      <w:r w:rsidRPr="008616BF">
        <w:t xml:space="preserve"> </w:t>
      </w:r>
    </w:p>
    <w:p w:rsidR="00CA6F7C" w:rsidRDefault="00CA6F7C" w:rsidP="00C0546C">
      <w:pPr>
        <w:pStyle w:val="afe"/>
      </w:pPr>
    </w:p>
  </w:footnote>
  <w:footnote w:id="38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t>Морозова Л.А. Теория государства и права:учебник. -изд-е 2-е. – М.:  «Юристъ», 2002г. С</w:t>
      </w:r>
      <w:r w:rsidRPr="008616BF">
        <w:t>. 284.</w:t>
      </w:r>
    </w:p>
    <w:p w:rsidR="00CA6F7C" w:rsidRDefault="00CA6F7C" w:rsidP="00C0546C">
      <w:pPr>
        <w:pStyle w:val="afe"/>
      </w:pPr>
    </w:p>
  </w:footnote>
  <w:footnote w:id="39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>. Венгеров А.Б</w:t>
      </w:r>
      <w:r>
        <w:t>.</w:t>
      </w:r>
      <w:r w:rsidRPr="008616BF">
        <w:t xml:space="preserve"> Теория государства и права:учебник </w:t>
      </w:r>
      <w:r>
        <w:t>– М.</w:t>
      </w:r>
      <w:r w:rsidRPr="008616BF">
        <w:t>:</w:t>
      </w:r>
      <w:r>
        <w:t xml:space="preserve"> «</w:t>
      </w:r>
      <w:r w:rsidRPr="008616BF">
        <w:t>Новый юрист</w:t>
      </w:r>
      <w:r>
        <w:t>»</w:t>
      </w:r>
      <w:r w:rsidRPr="008616BF">
        <w:t>, 1998г. С. 515.</w:t>
      </w:r>
    </w:p>
    <w:p w:rsidR="00CA6F7C" w:rsidRDefault="00CA6F7C" w:rsidP="00C0546C">
      <w:pPr>
        <w:pStyle w:val="afe"/>
      </w:pPr>
    </w:p>
  </w:footnote>
  <w:footnote w:id="40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rPr>
          <w:rStyle w:val="a8"/>
        </w:rPr>
        <w:footnoteRef/>
      </w:r>
      <w:r>
        <w:t xml:space="preserve"> Потасов В.Н. Проблемы теории государства и права. Вопросы и ответы. –М.: «Новый юрист»,1997г. </w:t>
      </w:r>
      <w:r w:rsidRPr="008616BF">
        <w:t>С. 55.</w:t>
      </w:r>
    </w:p>
    <w:p w:rsidR="00CA6F7C" w:rsidRDefault="00CA6F7C" w:rsidP="00C0546C">
      <w:pPr>
        <w:pStyle w:val="afe"/>
      </w:pPr>
    </w:p>
  </w:footnote>
  <w:footnote w:id="41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>
        <w:t xml:space="preserve"> Юсупов В.</w:t>
      </w:r>
      <w:r w:rsidRPr="008616BF">
        <w:t xml:space="preserve"> </w:t>
      </w:r>
      <w:r>
        <w:t>А.</w:t>
      </w:r>
      <w:r w:rsidRPr="008616BF">
        <w:t>Правоприменительная деятельность органов управления</w:t>
      </w:r>
      <w:r>
        <w:t xml:space="preserve">-М.: «Юридическая литература»,1997г. </w:t>
      </w:r>
      <w:r w:rsidRPr="008616BF">
        <w:t>С.</w:t>
      </w:r>
      <w:r>
        <w:t xml:space="preserve"> </w:t>
      </w:r>
      <w:r w:rsidRPr="008616BF">
        <w:t>100-107</w:t>
      </w:r>
      <w:r>
        <w:t>.</w:t>
      </w:r>
    </w:p>
  </w:footnote>
  <w:footnote w:id="42">
    <w:p w:rsidR="00CA6F7C" w:rsidRDefault="00C0546C" w:rsidP="00C0546C">
      <w:pPr>
        <w:pStyle w:val="afe"/>
      </w:pPr>
      <w:r w:rsidRPr="008616BF">
        <w:rPr>
          <w:rStyle w:val="a8"/>
        </w:rPr>
        <w:footnoteRef/>
      </w:r>
      <w:r>
        <w:t>Морозова Л.А. Теория государства и права:учебник. -изд-е 2-е. – М.:  «Юристъ», 2002г</w:t>
      </w:r>
      <w:r w:rsidRPr="008616BF">
        <w:t>.  С. 285.</w:t>
      </w:r>
    </w:p>
  </w:footnote>
  <w:footnote w:id="43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Малько А.В.Теория государства и права:учебник. </w:t>
      </w:r>
      <w:r>
        <w:t>–М.</w:t>
      </w:r>
      <w:r w:rsidRPr="008616BF">
        <w:t>:</w:t>
      </w:r>
      <w:r>
        <w:t xml:space="preserve"> «</w:t>
      </w:r>
      <w:r w:rsidRPr="008616BF">
        <w:t>Юристъ</w:t>
      </w:r>
      <w:r>
        <w:t>»</w:t>
      </w:r>
      <w:r w:rsidRPr="008616BF">
        <w:t>, 2001г. С.119.</w:t>
      </w:r>
    </w:p>
    <w:p w:rsidR="00CA6F7C" w:rsidRDefault="00CA6F7C" w:rsidP="00C0546C">
      <w:pPr>
        <w:pStyle w:val="afe"/>
      </w:pPr>
    </w:p>
  </w:footnote>
  <w:footnote w:id="44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t xml:space="preserve"> Потасов В.Н. Проблемы теории государства и права. Вопросы и ответы. –М.: «Новый юрист»,1997г. </w:t>
      </w:r>
      <w:r w:rsidRPr="008616BF">
        <w:t>С.56.</w:t>
      </w:r>
    </w:p>
    <w:p w:rsidR="00CA6F7C" w:rsidRDefault="00CA6F7C" w:rsidP="00C0546C">
      <w:pPr>
        <w:pStyle w:val="afe"/>
      </w:pPr>
    </w:p>
  </w:footnote>
  <w:footnote w:id="45">
    <w:p w:rsidR="00C0546C" w:rsidRPr="008616BF" w:rsidRDefault="00C0546C" w:rsidP="00C0546C">
      <w:pPr>
        <w:pStyle w:val="afe"/>
      </w:pPr>
      <w:r w:rsidRPr="008616BF">
        <w:rPr>
          <w:rStyle w:val="a8"/>
        </w:rPr>
        <w:footnoteRef/>
      </w:r>
      <w:r w:rsidRPr="008616BF">
        <w:t xml:space="preserve"> </w:t>
      </w:r>
      <w:r>
        <w:t xml:space="preserve">Морозова Л.А. Теория государства и права:учебник. -изд-е 2-е. – М.:  «Юристъ», 2002г. </w:t>
      </w:r>
      <w:r w:rsidRPr="008616BF">
        <w:t>С. 285.</w:t>
      </w:r>
    </w:p>
    <w:p w:rsidR="00CA6F7C" w:rsidRDefault="00CA6F7C" w:rsidP="00C0546C">
      <w:pPr>
        <w:pStyle w:val="afe"/>
      </w:pPr>
    </w:p>
  </w:footnote>
  <w:footnote w:id="46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Захаров В.А. Теория государства и права:курс лекций.-Зеленоград,МГАДА, 2010г.</w:t>
      </w:r>
    </w:p>
  </w:footnote>
  <w:footnote w:id="47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 Потасов В.Н. Проблемы теории государства и права. Вопросы и ответы. -М.: «Новый юрист»,1997г. </w:t>
      </w:r>
      <w:r w:rsidRPr="00CF755E">
        <w:t>С. 56.</w:t>
      </w:r>
    </w:p>
    <w:p w:rsidR="00CA6F7C" w:rsidRDefault="00CA6F7C" w:rsidP="00C0546C">
      <w:pPr>
        <w:pStyle w:val="afe"/>
      </w:pPr>
    </w:p>
  </w:footnote>
  <w:footnote w:id="48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Лазарев В.В. </w:t>
      </w:r>
      <w:r w:rsidRPr="00CF755E">
        <w:t>Пробе</w:t>
      </w:r>
      <w:r>
        <w:t>лы в праве и пути их устранения.- Казань: «Юридическая литература»,</w:t>
      </w:r>
      <w:r w:rsidRPr="00CF755E">
        <w:t>1992г.</w:t>
      </w:r>
    </w:p>
  </w:footnote>
  <w:footnote w:id="49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Венгеров А.Б. Теория государства и права:учебник – М.: «Новый юрист», 1998г. </w:t>
      </w:r>
      <w:r w:rsidRPr="00CF755E">
        <w:t>С.</w:t>
      </w:r>
      <w:r>
        <w:t xml:space="preserve"> </w:t>
      </w:r>
      <w:r w:rsidRPr="00CF755E">
        <w:t>517.</w:t>
      </w:r>
    </w:p>
    <w:p w:rsidR="00CA6F7C" w:rsidRDefault="00CA6F7C" w:rsidP="00C0546C">
      <w:pPr>
        <w:pStyle w:val="afe"/>
      </w:pPr>
    </w:p>
  </w:footnote>
  <w:footnote w:id="50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 Потасов В.Н. Проблемы теории государства и права. Вопросы и ответы. –М.: «Новый юрист»,1997г. </w:t>
      </w:r>
      <w:r w:rsidRPr="00CF755E">
        <w:t>С. 57.</w:t>
      </w:r>
    </w:p>
    <w:p w:rsidR="00CA6F7C" w:rsidRDefault="00CA6F7C" w:rsidP="00C0546C">
      <w:pPr>
        <w:pStyle w:val="afe"/>
      </w:pPr>
    </w:p>
  </w:footnote>
  <w:footnote w:id="51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Морозова Л.А. Теория государства и права:учебник.-изд-е 2-е. – М.:  «Юристъ», 2002г. </w:t>
      </w:r>
      <w:r w:rsidRPr="00CF755E">
        <w:t>С. 285.</w:t>
      </w:r>
    </w:p>
    <w:p w:rsidR="00CA6F7C" w:rsidRDefault="00CA6F7C" w:rsidP="00C0546C">
      <w:pPr>
        <w:pStyle w:val="afe"/>
      </w:pPr>
    </w:p>
  </w:footnote>
  <w:footnote w:id="52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Лазарев В.В. Пробелы в праве и пути их устранения.-Казань: «Юридическая литература»,1992.</w:t>
      </w:r>
    </w:p>
  </w:footnote>
  <w:footnote w:id="53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Акимов В. И. Понятие пробела в праве. </w:t>
      </w:r>
      <w:r>
        <w:t>– М.«</w:t>
      </w:r>
      <w:r w:rsidRPr="00CF755E">
        <w:t>Правоведение</w:t>
      </w:r>
      <w:r>
        <w:t>»</w:t>
      </w:r>
      <w:r w:rsidRPr="00CF755E">
        <w:t>,19</w:t>
      </w:r>
      <w:r>
        <w:t>9</w:t>
      </w:r>
      <w:r w:rsidRPr="00CF755E">
        <w:t>6г.</w:t>
      </w:r>
      <w:r>
        <w:t xml:space="preserve"> </w:t>
      </w:r>
      <w:r w:rsidRPr="00CF755E">
        <w:t>С . 112.</w:t>
      </w:r>
    </w:p>
  </w:footnote>
  <w:footnote w:id="54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Захаров В.А. Теория государства и права:курс лекций.-Зеленоград,МГАДА, 2010г.</w:t>
      </w:r>
    </w:p>
  </w:footnote>
  <w:footnote w:id="55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Алексеев С.С. Теория государства и права:учебник. –М.: «Норма», 1998г.</w:t>
      </w:r>
      <w:r w:rsidRPr="00CF755E">
        <w:t>С. 327.</w:t>
      </w:r>
    </w:p>
    <w:p w:rsidR="00CA6F7C" w:rsidRDefault="00CA6F7C" w:rsidP="00C0546C">
      <w:pPr>
        <w:pStyle w:val="afe"/>
      </w:pPr>
    </w:p>
  </w:footnote>
  <w:footnote w:id="56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Венгеров А.Б. Теория государства и права:учебник. – М.: «Новый юрист», 1998г. </w:t>
      </w:r>
      <w:r w:rsidRPr="00CF755E">
        <w:t>С.517</w:t>
      </w:r>
      <w:r>
        <w:t>.</w:t>
      </w:r>
    </w:p>
  </w:footnote>
  <w:footnote w:id="57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Захаров В.А. Теория государства и права:курс лекций.-Зеленоград,МГАДА, 2010г.</w:t>
      </w:r>
    </w:p>
    <w:p w:rsidR="00CA6F7C" w:rsidRDefault="00CA6F7C" w:rsidP="00C0546C">
      <w:pPr>
        <w:pStyle w:val="afe"/>
      </w:pPr>
    </w:p>
  </w:footnote>
  <w:footnote w:id="58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 xml:space="preserve">Алексеев С.С. Теория государства и права:учебник. –М.: «Норма», 1998г. </w:t>
      </w:r>
      <w:r w:rsidRPr="00CF755E">
        <w:t>С. 329.</w:t>
      </w:r>
    </w:p>
    <w:p w:rsidR="00CA6F7C" w:rsidRDefault="00CA6F7C" w:rsidP="00C0546C">
      <w:pPr>
        <w:pStyle w:val="afe"/>
      </w:pPr>
    </w:p>
  </w:footnote>
  <w:footnote w:id="59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Венгеров А.Б. Теория государства и права:учебник. – М.: «Новый юрист», 1998г. С.</w:t>
      </w:r>
      <w:r w:rsidRPr="00CF755E">
        <w:t>517</w:t>
      </w:r>
    </w:p>
    <w:p w:rsidR="00CA6F7C" w:rsidRDefault="00CA6F7C" w:rsidP="00C0546C">
      <w:pPr>
        <w:pStyle w:val="afe"/>
      </w:pPr>
    </w:p>
  </w:footnote>
  <w:footnote w:id="60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Гражданский кодекс Российской Федерации (ГК РФ) от 30.11.1994 N 51-ФЗ п.1  ст.6</w:t>
      </w:r>
    </w:p>
  </w:footnote>
  <w:footnote w:id="61">
    <w:p w:rsidR="00C0546C" w:rsidRPr="0099798F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Гражданский кодекс Российской Федерации (ГК РФ) от 30.11.1994 N 51-ФЗ п.2 ст.6</w:t>
      </w:r>
      <w:r>
        <w:t>.</w:t>
      </w:r>
    </w:p>
    <w:p w:rsidR="00CA6F7C" w:rsidRDefault="00CA6F7C" w:rsidP="00C0546C">
      <w:pPr>
        <w:pStyle w:val="afe"/>
      </w:pPr>
    </w:p>
  </w:footnote>
  <w:footnote w:id="62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>
        <w:t xml:space="preserve"> </w:t>
      </w:r>
      <w:r w:rsidRPr="0099798F">
        <w:t>Гражданский процессуальный кодекс Российской Федерации (ГПК РФ)  от 14.11.2002 N 138-ФЗ ст.129</w:t>
      </w:r>
      <w:r>
        <w:t>.</w:t>
      </w:r>
    </w:p>
  </w:footnote>
  <w:footnote w:id="63">
    <w:p w:rsidR="00CA6F7C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</w:t>
      </w:r>
      <w:r>
        <w:t>Кодекс Наполеона 1804г. Ст. .</w:t>
      </w:r>
    </w:p>
  </w:footnote>
  <w:footnote w:id="64">
    <w:p w:rsidR="00C0546C" w:rsidRPr="0099798F" w:rsidRDefault="00C0546C" w:rsidP="00C0546C">
      <w:pPr>
        <w:pStyle w:val="afe"/>
      </w:pPr>
      <w:r w:rsidRPr="0099798F">
        <w:rPr>
          <w:rStyle w:val="a8"/>
        </w:rPr>
        <w:footnoteRef/>
      </w:r>
      <w:r w:rsidRPr="0099798F">
        <w:t xml:space="preserve"> </w:t>
      </w:r>
      <w:r>
        <w:t xml:space="preserve">Венгеров А.Б. Теория государства и права:учебник. – М.: «Новый юрист», 1998г. </w:t>
      </w:r>
      <w:r w:rsidRPr="0099798F">
        <w:t>С .517.</w:t>
      </w:r>
    </w:p>
    <w:p w:rsidR="00CA6F7C" w:rsidRDefault="00CA6F7C" w:rsidP="00C0546C">
      <w:pPr>
        <w:pStyle w:val="afe"/>
      </w:pPr>
    </w:p>
  </w:footnote>
  <w:footnote w:id="65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Туманов В.А</w:t>
      </w:r>
      <w:r>
        <w:t>.</w:t>
      </w:r>
      <w:r w:rsidRPr="00CF755E">
        <w:t xml:space="preserve"> Права человека и исполнительная власть</w:t>
      </w:r>
      <w:r>
        <w:t>. Советское государство и право. – М.</w:t>
      </w:r>
      <w:r w:rsidRPr="00CF755E">
        <w:t>,1990</w:t>
      </w:r>
      <w:r>
        <w:t>г</w:t>
      </w:r>
      <w:r w:rsidRPr="00CF755E">
        <w:t>. С. 42.</w:t>
      </w:r>
    </w:p>
    <w:p w:rsidR="00CA6F7C" w:rsidRDefault="00CA6F7C" w:rsidP="00C0546C">
      <w:pPr>
        <w:pStyle w:val="afe"/>
      </w:pPr>
    </w:p>
  </w:footnote>
  <w:footnote w:id="66">
    <w:p w:rsidR="00C0546C" w:rsidRPr="00CF755E" w:rsidRDefault="00C0546C" w:rsidP="00C0546C">
      <w:pPr>
        <w:pStyle w:val="afe"/>
      </w:pPr>
      <w:r w:rsidRPr="00CF755E">
        <w:rPr>
          <w:rStyle w:val="a8"/>
        </w:rPr>
        <w:footnoteRef/>
      </w:r>
      <w:r>
        <w:t xml:space="preserve"> Морозова Л.А. Теория государства и права:учебник. -изд-е 2-е. – М.:  «Юристъ», 2002г. </w:t>
      </w:r>
      <w:r w:rsidRPr="00CF755E">
        <w:t>С.288.</w:t>
      </w:r>
    </w:p>
    <w:p w:rsidR="00CA6F7C" w:rsidRDefault="00CA6F7C" w:rsidP="00C0546C">
      <w:pPr>
        <w:pStyle w:val="afe"/>
      </w:pPr>
    </w:p>
  </w:footnote>
  <w:footnote w:id="67">
    <w:p w:rsidR="00CA6F7C" w:rsidRDefault="00C0546C" w:rsidP="00C0546C">
      <w:pPr>
        <w:pStyle w:val="afe"/>
      </w:pPr>
      <w:r w:rsidRPr="00CF755E">
        <w:rPr>
          <w:rStyle w:val="a8"/>
        </w:rPr>
        <w:footnoteRef/>
      </w:r>
      <w:r w:rsidRPr="00CF755E">
        <w:t xml:space="preserve"> </w:t>
      </w:r>
      <w:r>
        <w:t>Лазарев В.В. Пробелы в праве и пути их устранения.-Казань: «Юридическая литература»,1992г.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903"/>
    <w:multiLevelType w:val="hybridMultilevel"/>
    <w:tmpl w:val="F740EABE"/>
    <w:lvl w:ilvl="0" w:tplc="52D8A5E6">
      <w:start w:val="1"/>
      <w:numFmt w:val="decimal"/>
      <w:lvlText w:val="%1)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64A06D1"/>
    <w:multiLevelType w:val="multilevel"/>
    <w:tmpl w:val="F556A34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/>
      </w:rPr>
    </w:lvl>
  </w:abstractNum>
  <w:abstractNum w:abstractNumId="2">
    <w:nsid w:val="13F85645"/>
    <w:multiLevelType w:val="hybridMultilevel"/>
    <w:tmpl w:val="DBB42DDE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7541497"/>
    <w:multiLevelType w:val="hybridMultilevel"/>
    <w:tmpl w:val="018003F8"/>
    <w:lvl w:ilvl="0" w:tplc="C6FE777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F6E7037"/>
    <w:multiLevelType w:val="hybridMultilevel"/>
    <w:tmpl w:val="6D4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05079"/>
    <w:multiLevelType w:val="hybridMultilevel"/>
    <w:tmpl w:val="E67A8146"/>
    <w:lvl w:ilvl="0" w:tplc="04190017">
      <w:start w:val="1"/>
      <w:numFmt w:val="lowerLetter"/>
      <w:lvlText w:val="%1)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6">
    <w:nsid w:val="23553F16"/>
    <w:multiLevelType w:val="hybridMultilevel"/>
    <w:tmpl w:val="E9FC1A2E"/>
    <w:lvl w:ilvl="0" w:tplc="C6FE777E">
      <w:start w:val="1"/>
      <w:numFmt w:val="decimal"/>
      <w:lvlText w:val="%1)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EFD5AF1"/>
    <w:multiLevelType w:val="hybridMultilevel"/>
    <w:tmpl w:val="4E18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DF4466"/>
    <w:multiLevelType w:val="multilevel"/>
    <w:tmpl w:val="8B443E86"/>
    <w:styleLink w:val="a"/>
    <w:lvl w:ilvl="0">
      <w:start w:val="1"/>
      <w:numFmt w:val="bullet"/>
      <w:lvlText w:val=""/>
      <w:lvlJc w:val="left"/>
      <w:pPr>
        <w:tabs>
          <w:tab w:val="num" w:pos="1134"/>
        </w:tabs>
        <w:ind w:left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BAE08D9"/>
    <w:multiLevelType w:val="hybridMultilevel"/>
    <w:tmpl w:val="500E93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CB5FFC"/>
    <w:multiLevelType w:val="hybridMultilevel"/>
    <w:tmpl w:val="391C57C8"/>
    <w:lvl w:ilvl="0" w:tplc="C6FE777E">
      <w:start w:val="1"/>
      <w:numFmt w:val="decimal"/>
      <w:lvlText w:val="%1)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66FF01DC"/>
    <w:multiLevelType w:val="hybridMultilevel"/>
    <w:tmpl w:val="213EB914"/>
    <w:lvl w:ilvl="0" w:tplc="2C948078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6A8F4D5A"/>
    <w:multiLevelType w:val="multilevel"/>
    <w:tmpl w:val="329AA970"/>
    <w:lvl w:ilvl="0">
      <w:start w:val="1"/>
      <w:numFmt w:val="decimal"/>
      <w:pStyle w:val="1"/>
      <w:lvlText w:val="Глава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23D5E1D"/>
    <w:multiLevelType w:val="hybridMultilevel"/>
    <w:tmpl w:val="A066EBF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BC45C91"/>
    <w:multiLevelType w:val="hybridMultilevel"/>
    <w:tmpl w:val="5838E9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46C"/>
    <w:rsid w:val="00085849"/>
    <w:rsid w:val="001724EE"/>
    <w:rsid w:val="001A35F6"/>
    <w:rsid w:val="0025549F"/>
    <w:rsid w:val="005456D1"/>
    <w:rsid w:val="005D7A2A"/>
    <w:rsid w:val="007874B8"/>
    <w:rsid w:val="00811DD4"/>
    <w:rsid w:val="008616BF"/>
    <w:rsid w:val="0099798F"/>
    <w:rsid w:val="00A746E5"/>
    <w:rsid w:val="00C0546C"/>
    <w:rsid w:val="00CA6F7C"/>
    <w:rsid w:val="00CF755E"/>
    <w:rsid w:val="00D6319C"/>
    <w:rsid w:val="00F0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E10112-A153-49FD-82A7-7721E32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C0546C"/>
    <w:pPr>
      <w:widowControl w:val="0"/>
      <w:ind w:left="1480" w:firstLine="240"/>
      <w:jc w:val="both"/>
    </w:pPr>
  </w:style>
  <w:style w:type="paragraph" w:styleId="1">
    <w:name w:val="heading 1"/>
    <w:basedOn w:val="a0"/>
    <w:next w:val="a0"/>
    <w:link w:val="10"/>
    <w:uiPriority w:val="99"/>
    <w:qFormat/>
    <w:rsid w:val="00C0546C"/>
    <w:pPr>
      <w:keepNext/>
      <w:pageBreakBefore/>
      <w:widowControl/>
      <w:numPr>
        <w:numId w:val="1"/>
      </w:numPr>
      <w:tabs>
        <w:tab w:val="num" w:pos="1800"/>
      </w:tabs>
      <w:spacing w:before="120" w:after="120"/>
      <w:ind w:left="567" w:hanging="27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0546C"/>
    <w:pPr>
      <w:keepNext/>
      <w:widowControl/>
      <w:numPr>
        <w:ilvl w:val="1"/>
        <w:numId w:val="1"/>
      </w:numPr>
      <w:spacing w:before="120" w:after="240"/>
      <w:ind w:left="578" w:hanging="578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0546C"/>
    <w:pPr>
      <w:keepNext/>
      <w:widowControl/>
      <w:numPr>
        <w:ilvl w:val="2"/>
        <w:numId w:val="1"/>
      </w:numPr>
      <w:spacing w:before="240" w:after="120"/>
      <w:outlineLvl w:val="2"/>
    </w:pPr>
    <w:rPr>
      <w:rFonts w:cs="Arial"/>
      <w:bCs/>
      <w:sz w:val="28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0546C"/>
    <w:pPr>
      <w:keepNext/>
      <w:widowControl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0546C"/>
    <w:pPr>
      <w:widowControl/>
      <w:numPr>
        <w:ilvl w:val="4"/>
        <w:numId w:val="1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0546C"/>
    <w:pPr>
      <w:widowControl/>
      <w:numPr>
        <w:ilvl w:val="5"/>
        <w:numId w:val="1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C0546C"/>
    <w:pPr>
      <w:widowControl/>
      <w:numPr>
        <w:ilvl w:val="6"/>
        <w:numId w:val="1"/>
      </w:numPr>
      <w:spacing w:before="240" w:after="60" w:line="36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0546C"/>
    <w:pPr>
      <w:widowControl/>
      <w:numPr>
        <w:ilvl w:val="7"/>
        <w:numId w:val="1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0546C"/>
    <w:pPr>
      <w:widowControl/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0546C"/>
    <w:rPr>
      <w:rFonts w:cs="Arial"/>
      <w:bCs/>
      <w:iCs/>
      <w:sz w:val="28"/>
      <w:szCs w:val="28"/>
      <w:lang w:val="ru-RU" w:eastAsia="ru-RU" w:bidi="ar-SA"/>
    </w:rPr>
  </w:style>
  <w:style w:type="paragraph" w:styleId="a4">
    <w:name w:val="TOC Heading"/>
    <w:basedOn w:val="1"/>
    <w:next w:val="a0"/>
    <w:uiPriority w:val="99"/>
    <w:qFormat/>
    <w:rsid w:val="00C0546C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5">
    <w:name w:val="footnote text"/>
    <w:basedOn w:val="a0"/>
    <w:link w:val="a6"/>
    <w:uiPriority w:val="99"/>
    <w:rsid w:val="00C0546C"/>
    <w:pPr>
      <w:widowControl/>
      <w:ind w:left="0" w:firstLine="0"/>
      <w:jc w:val="left"/>
    </w:pPr>
  </w:style>
  <w:style w:type="paragraph" w:styleId="a7">
    <w:name w:val="List Paragraph"/>
    <w:basedOn w:val="a0"/>
    <w:uiPriority w:val="99"/>
    <w:qFormat/>
    <w:rsid w:val="00C0546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8">
    <w:name w:val="footnote reference"/>
    <w:uiPriority w:val="99"/>
    <w:rsid w:val="00C0546C"/>
    <w:rPr>
      <w:rFonts w:cs="Times New Roman"/>
      <w:vertAlign w:val="superscript"/>
    </w:rPr>
  </w:style>
  <w:style w:type="character" w:styleId="a9">
    <w:name w:val="Emphasis"/>
    <w:uiPriority w:val="99"/>
    <w:qFormat/>
    <w:rsid w:val="00C0546C"/>
    <w:rPr>
      <w:rFonts w:cs="Times New Roman"/>
      <w:i/>
      <w:iCs/>
    </w:rPr>
  </w:style>
  <w:style w:type="paragraph" w:styleId="11">
    <w:name w:val="toc 1"/>
    <w:basedOn w:val="a0"/>
    <w:next w:val="a0"/>
    <w:autoRedefine/>
    <w:uiPriority w:val="99"/>
    <w:semiHidden/>
    <w:rsid w:val="00C0546C"/>
    <w:pPr>
      <w:widowControl/>
      <w:tabs>
        <w:tab w:val="left" w:pos="1134"/>
        <w:tab w:val="right" w:leader="dot" w:pos="9345"/>
      </w:tabs>
      <w:spacing w:before="120" w:after="120" w:line="360" w:lineRule="auto"/>
      <w:ind w:left="180" w:hanging="180"/>
      <w:jc w:val="left"/>
    </w:pPr>
    <w:rPr>
      <w:b/>
      <w:bCs/>
      <w:caps/>
      <w:sz w:val="24"/>
    </w:rPr>
  </w:style>
  <w:style w:type="paragraph" w:styleId="21">
    <w:name w:val="toc 2"/>
    <w:basedOn w:val="a0"/>
    <w:next w:val="a0"/>
    <w:autoRedefine/>
    <w:uiPriority w:val="99"/>
    <w:semiHidden/>
    <w:rsid w:val="00C0546C"/>
    <w:pPr>
      <w:widowControl/>
      <w:tabs>
        <w:tab w:val="left" w:pos="851"/>
        <w:tab w:val="right" w:leader="dot" w:pos="9345"/>
      </w:tabs>
      <w:spacing w:line="360" w:lineRule="auto"/>
      <w:ind w:left="278" w:firstLine="0"/>
      <w:jc w:val="left"/>
    </w:pPr>
    <w:rPr>
      <w:smallCaps/>
      <w:sz w:val="24"/>
    </w:rPr>
  </w:style>
  <w:style w:type="paragraph" w:styleId="31">
    <w:name w:val="toc 3"/>
    <w:basedOn w:val="a0"/>
    <w:next w:val="a0"/>
    <w:autoRedefine/>
    <w:uiPriority w:val="99"/>
    <w:semiHidden/>
    <w:rsid w:val="00C0546C"/>
    <w:pPr>
      <w:widowControl/>
      <w:spacing w:line="360" w:lineRule="auto"/>
      <w:ind w:left="560" w:firstLine="709"/>
      <w:jc w:val="left"/>
    </w:pPr>
    <w:rPr>
      <w:i/>
      <w:iCs/>
    </w:rPr>
  </w:style>
  <w:style w:type="paragraph" w:styleId="41">
    <w:name w:val="toc 4"/>
    <w:basedOn w:val="a0"/>
    <w:next w:val="a0"/>
    <w:autoRedefine/>
    <w:uiPriority w:val="99"/>
    <w:semiHidden/>
    <w:rsid w:val="00C0546C"/>
    <w:pPr>
      <w:widowControl/>
      <w:spacing w:line="360" w:lineRule="auto"/>
      <w:ind w:left="840" w:firstLine="709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semiHidden/>
    <w:rsid w:val="00C0546C"/>
    <w:pPr>
      <w:widowControl/>
      <w:spacing w:line="360" w:lineRule="auto"/>
      <w:ind w:left="1120" w:firstLine="709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C0546C"/>
    <w:pPr>
      <w:widowControl/>
      <w:spacing w:line="360" w:lineRule="auto"/>
      <w:ind w:left="1400" w:firstLine="709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C0546C"/>
    <w:pPr>
      <w:widowControl/>
      <w:spacing w:line="360" w:lineRule="auto"/>
      <w:ind w:left="1680" w:firstLine="709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C0546C"/>
    <w:pPr>
      <w:widowControl/>
      <w:spacing w:line="360" w:lineRule="auto"/>
      <w:ind w:left="1960" w:firstLine="709"/>
      <w:jc w:val="left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rsid w:val="00C0546C"/>
    <w:pPr>
      <w:widowControl/>
      <w:spacing w:line="360" w:lineRule="auto"/>
      <w:ind w:left="2240" w:firstLine="709"/>
      <w:jc w:val="left"/>
    </w:pPr>
    <w:rPr>
      <w:sz w:val="18"/>
      <w:szCs w:val="18"/>
    </w:rPr>
  </w:style>
  <w:style w:type="character" w:styleId="aa">
    <w:name w:val="Hyperlink"/>
    <w:uiPriority w:val="99"/>
    <w:rsid w:val="00C0546C"/>
    <w:rPr>
      <w:rFonts w:cs="Times New Roman"/>
      <w:color w:val="0000FF"/>
      <w:u w:val="single"/>
    </w:rPr>
  </w:style>
  <w:style w:type="paragraph" w:styleId="ab">
    <w:name w:val="Plain Text"/>
    <w:basedOn w:val="a0"/>
    <w:link w:val="ac"/>
    <w:uiPriority w:val="99"/>
    <w:rsid w:val="00C0546C"/>
    <w:pPr>
      <w:widowControl/>
      <w:ind w:left="0" w:firstLine="0"/>
      <w:jc w:val="left"/>
    </w:pPr>
    <w:rPr>
      <w:rFonts w:ascii="Courier New" w:hAnsi="Courier New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header"/>
    <w:basedOn w:val="a0"/>
    <w:link w:val="ae"/>
    <w:uiPriority w:val="99"/>
    <w:rsid w:val="00C0546C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rPr>
      <w:sz w:val="28"/>
      <w:szCs w:val="20"/>
    </w:rPr>
  </w:style>
  <w:style w:type="character" w:styleId="af">
    <w:name w:val="page number"/>
    <w:uiPriority w:val="99"/>
    <w:rsid w:val="00C0546C"/>
    <w:rPr>
      <w:rFonts w:cs="Times New Roman"/>
    </w:rPr>
  </w:style>
  <w:style w:type="paragraph" w:styleId="af0">
    <w:name w:val="footer"/>
    <w:basedOn w:val="a0"/>
    <w:link w:val="af1"/>
    <w:uiPriority w:val="99"/>
    <w:rsid w:val="00C0546C"/>
    <w:pPr>
      <w:widowControl/>
      <w:tabs>
        <w:tab w:val="center" w:pos="4677"/>
        <w:tab w:val="right" w:pos="9355"/>
      </w:tabs>
      <w:spacing w:line="360" w:lineRule="auto"/>
      <w:ind w:left="0" w:firstLine="709"/>
    </w:pPr>
    <w:rPr>
      <w:sz w:val="28"/>
    </w:r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0"/>
    </w:rPr>
  </w:style>
  <w:style w:type="paragraph" w:styleId="af2">
    <w:name w:val="Body Text"/>
    <w:basedOn w:val="a0"/>
    <w:link w:val="af3"/>
    <w:uiPriority w:val="99"/>
    <w:rsid w:val="00C0546C"/>
    <w:pPr>
      <w:widowControl/>
      <w:ind w:left="0" w:firstLine="0"/>
    </w:pPr>
    <w:rPr>
      <w:sz w:val="24"/>
    </w:rPr>
  </w:style>
  <w:style w:type="paragraph" w:customStyle="1" w:styleId="pagenum">
    <w:name w:val="pagenum"/>
    <w:basedOn w:val="a0"/>
    <w:uiPriority w:val="99"/>
    <w:rsid w:val="00C0546C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af4">
    <w:name w:val="Body Text Indent"/>
    <w:basedOn w:val="a0"/>
    <w:link w:val="af5"/>
    <w:uiPriority w:val="99"/>
    <w:rsid w:val="00C0546C"/>
    <w:pPr>
      <w:widowControl/>
      <w:spacing w:after="120"/>
      <w:ind w:left="283" w:firstLine="0"/>
      <w:jc w:val="left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0"/>
    </w:rPr>
  </w:style>
  <w:style w:type="paragraph" w:styleId="22">
    <w:name w:val="List 2"/>
    <w:basedOn w:val="a0"/>
    <w:uiPriority w:val="99"/>
    <w:rsid w:val="00C0546C"/>
    <w:pPr>
      <w:widowControl/>
      <w:ind w:left="566" w:hanging="283"/>
      <w:jc w:val="left"/>
    </w:pPr>
  </w:style>
  <w:style w:type="paragraph" w:styleId="af6">
    <w:name w:val="Body Text First Indent"/>
    <w:basedOn w:val="af2"/>
    <w:link w:val="af7"/>
    <w:uiPriority w:val="99"/>
    <w:rsid w:val="00C0546C"/>
    <w:pPr>
      <w:spacing w:after="120"/>
      <w:ind w:firstLine="210"/>
      <w:jc w:val="left"/>
    </w:pPr>
    <w:rPr>
      <w:sz w:val="20"/>
    </w:rPr>
  </w:style>
  <w:style w:type="character" w:customStyle="1" w:styleId="af7">
    <w:name w:val="Красная строка Знак"/>
    <w:link w:val="af6"/>
    <w:uiPriority w:val="99"/>
    <w:semiHidden/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C0546C"/>
    <w:pPr>
      <w:widowControl/>
      <w:spacing w:after="120" w:line="480" w:lineRule="auto"/>
      <w:ind w:left="283" w:firstLine="709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0"/>
    </w:rPr>
  </w:style>
  <w:style w:type="character" w:styleId="af8">
    <w:name w:val="Strong"/>
    <w:uiPriority w:val="99"/>
    <w:qFormat/>
    <w:rsid w:val="00C0546C"/>
    <w:rPr>
      <w:rFonts w:cs="Times New Roman"/>
      <w:b/>
      <w:bCs/>
    </w:rPr>
  </w:style>
  <w:style w:type="paragraph" w:styleId="af9">
    <w:name w:val="Normal (Web)"/>
    <w:basedOn w:val="a0"/>
    <w:uiPriority w:val="99"/>
    <w:rsid w:val="00C0546C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a6">
    <w:name w:val="Текст сноски Знак"/>
    <w:link w:val="a5"/>
    <w:uiPriority w:val="99"/>
    <w:semiHidden/>
    <w:locked/>
    <w:rsid w:val="00C0546C"/>
    <w:rPr>
      <w:rFonts w:cs="Times New Roman"/>
      <w:lang w:val="ru-RU" w:eastAsia="ru-RU" w:bidi="ar-SA"/>
    </w:rPr>
  </w:style>
  <w:style w:type="character" w:customStyle="1" w:styleId="FontStyle43">
    <w:name w:val="Font Style43"/>
    <w:uiPriority w:val="99"/>
    <w:rsid w:val="00C0546C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45">
    <w:name w:val="Font Style45"/>
    <w:uiPriority w:val="99"/>
    <w:rsid w:val="00C0546C"/>
    <w:rPr>
      <w:rFonts w:ascii="Palatino Linotype" w:hAnsi="Palatino Linotype" w:cs="Palatino Linotype"/>
      <w:sz w:val="16"/>
      <w:szCs w:val="16"/>
    </w:rPr>
  </w:style>
  <w:style w:type="character" w:customStyle="1" w:styleId="FontStyle55">
    <w:name w:val="Font Style55"/>
    <w:uiPriority w:val="99"/>
    <w:rsid w:val="00C0546C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3">
    <w:name w:val="Font Style63"/>
    <w:uiPriority w:val="99"/>
    <w:rsid w:val="00C0546C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48">
    <w:name w:val="Font Style48"/>
    <w:uiPriority w:val="99"/>
    <w:rsid w:val="00C0546C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49">
    <w:name w:val="Font Style49"/>
    <w:uiPriority w:val="99"/>
    <w:rsid w:val="00C0546C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79">
    <w:name w:val="Font Style79"/>
    <w:uiPriority w:val="99"/>
    <w:rsid w:val="00C0546C"/>
    <w:rPr>
      <w:rFonts w:ascii="Cambria" w:hAnsi="Cambria" w:cs="Cambria"/>
      <w:sz w:val="14"/>
      <w:szCs w:val="14"/>
    </w:rPr>
  </w:style>
  <w:style w:type="character" w:customStyle="1" w:styleId="FontStyle77">
    <w:name w:val="Font Style77"/>
    <w:uiPriority w:val="99"/>
    <w:rsid w:val="00C0546C"/>
    <w:rPr>
      <w:rFonts w:ascii="Palatino Linotype" w:hAnsi="Palatino Linotype" w:cs="Palatino Linotype"/>
      <w:sz w:val="16"/>
      <w:szCs w:val="16"/>
    </w:rPr>
  </w:style>
  <w:style w:type="character" w:customStyle="1" w:styleId="FontStyle60">
    <w:name w:val="Font Style60"/>
    <w:uiPriority w:val="99"/>
    <w:rsid w:val="00C0546C"/>
    <w:rPr>
      <w:rFonts w:ascii="Segoe UI" w:hAnsi="Segoe UI" w:cs="Segoe UI"/>
      <w:spacing w:val="-20"/>
      <w:sz w:val="22"/>
      <w:szCs w:val="22"/>
    </w:rPr>
  </w:style>
  <w:style w:type="character" w:customStyle="1" w:styleId="FontStyle65">
    <w:name w:val="Font Style65"/>
    <w:uiPriority w:val="99"/>
    <w:rsid w:val="00C0546C"/>
    <w:rPr>
      <w:rFonts w:ascii="Palatino Linotype" w:hAnsi="Palatino Linotype" w:cs="Palatino Linotype"/>
      <w:sz w:val="16"/>
      <w:szCs w:val="16"/>
    </w:rPr>
  </w:style>
  <w:style w:type="paragraph" w:styleId="25">
    <w:name w:val="List Continue 2"/>
    <w:basedOn w:val="a0"/>
    <w:uiPriority w:val="99"/>
    <w:rsid w:val="00C0546C"/>
    <w:pPr>
      <w:widowControl/>
      <w:spacing w:after="120" w:line="360" w:lineRule="auto"/>
      <w:ind w:left="566" w:firstLine="709"/>
    </w:pPr>
    <w:rPr>
      <w:sz w:val="28"/>
    </w:rPr>
  </w:style>
  <w:style w:type="paragraph" w:customStyle="1" w:styleId="Style2">
    <w:name w:val="Style2"/>
    <w:basedOn w:val="a0"/>
    <w:uiPriority w:val="99"/>
    <w:rsid w:val="00C0546C"/>
    <w:pPr>
      <w:autoSpaceDE w:val="0"/>
      <w:autoSpaceDN w:val="0"/>
      <w:adjustRightInd w:val="0"/>
      <w:spacing w:line="413" w:lineRule="exact"/>
      <w:ind w:left="0" w:firstLine="706"/>
    </w:pPr>
    <w:rPr>
      <w:sz w:val="24"/>
      <w:szCs w:val="24"/>
    </w:rPr>
  </w:style>
  <w:style w:type="character" w:customStyle="1" w:styleId="FontStyle11">
    <w:name w:val="Font Style11"/>
    <w:uiPriority w:val="99"/>
    <w:rsid w:val="00C054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C0546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C0546C"/>
    <w:pPr>
      <w:autoSpaceDE w:val="0"/>
      <w:autoSpaceDN w:val="0"/>
      <w:adjustRightInd w:val="0"/>
      <w:spacing w:line="480" w:lineRule="exact"/>
      <w:ind w:left="0" w:hanging="1939"/>
      <w:jc w:val="left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C0546C"/>
    <w:pPr>
      <w:autoSpaceDE w:val="0"/>
      <w:autoSpaceDN w:val="0"/>
      <w:adjustRightInd w:val="0"/>
      <w:spacing w:line="485" w:lineRule="exact"/>
      <w:ind w:left="0" w:firstLine="341"/>
    </w:pPr>
    <w:rPr>
      <w:sz w:val="24"/>
      <w:szCs w:val="24"/>
    </w:rPr>
  </w:style>
  <w:style w:type="character" w:customStyle="1" w:styleId="FontStyle13">
    <w:name w:val="Font Style13"/>
    <w:uiPriority w:val="99"/>
    <w:rsid w:val="00C0546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0"/>
    <w:uiPriority w:val="99"/>
    <w:rsid w:val="00C0546C"/>
    <w:pPr>
      <w:autoSpaceDE w:val="0"/>
      <w:autoSpaceDN w:val="0"/>
      <w:adjustRightInd w:val="0"/>
      <w:ind w:left="0" w:firstLine="0"/>
      <w:jc w:val="left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C05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uiPriority w:val="99"/>
    <w:rsid w:val="00C0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C0546C"/>
    <w:pPr>
      <w:autoSpaceDE w:val="0"/>
      <w:autoSpaceDN w:val="0"/>
      <w:adjustRightInd w:val="0"/>
      <w:spacing w:line="485" w:lineRule="exact"/>
      <w:ind w:left="0" w:firstLine="0"/>
      <w:jc w:val="left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C0546C"/>
    <w:pPr>
      <w:autoSpaceDE w:val="0"/>
      <w:autoSpaceDN w:val="0"/>
      <w:adjustRightInd w:val="0"/>
      <w:spacing w:line="480" w:lineRule="exact"/>
      <w:ind w:left="0" w:firstLine="1056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C0546C"/>
    <w:pPr>
      <w:autoSpaceDE w:val="0"/>
      <w:autoSpaceDN w:val="0"/>
      <w:adjustRightInd w:val="0"/>
      <w:spacing w:line="451" w:lineRule="exact"/>
      <w:ind w:left="0" w:firstLine="370"/>
    </w:pPr>
    <w:rPr>
      <w:sz w:val="24"/>
      <w:szCs w:val="24"/>
    </w:rPr>
  </w:style>
  <w:style w:type="paragraph" w:customStyle="1" w:styleId="12">
    <w:name w:val="заголовок 1"/>
    <w:basedOn w:val="a0"/>
    <w:next w:val="a0"/>
    <w:uiPriority w:val="99"/>
    <w:rsid w:val="00C0546C"/>
    <w:pPr>
      <w:keepNext/>
      <w:widowControl/>
      <w:autoSpaceDE w:val="0"/>
      <w:autoSpaceDN w:val="0"/>
      <w:ind w:left="0" w:firstLine="0"/>
      <w:jc w:val="left"/>
    </w:pPr>
    <w:rPr>
      <w:sz w:val="28"/>
      <w:szCs w:val="28"/>
    </w:rPr>
  </w:style>
  <w:style w:type="paragraph" w:styleId="afb">
    <w:name w:val="endnote text"/>
    <w:basedOn w:val="a0"/>
    <w:link w:val="afc"/>
    <w:uiPriority w:val="99"/>
    <w:semiHidden/>
    <w:rsid w:val="00C0546C"/>
    <w:pPr>
      <w:widowControl/>
      <w:ind w:left="0" w:firstLine="0"/>
      <w:jc w:val="left"/>
    </w:pPr>
  </w:style>
  <w:style w:type="character" w:styleId="afd">
    <w:name w:val="endnote reference"/>
    <w:uiPriority w:val="99"/>
    <w:semiHidden/>
    <w:rsid w:val="00C0546C"/>
    <w:rPr>
      <w:rFonts w:cs="Times New Roman"/>
      <w:vertAlign w:val="superscript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C0546C"/>
    <w:rPr>
      <w:rFonts w:cs="Times New Roman"/>
      <w:lang w:val="ru-RU" w:eastAsia="ru-RU" w:bidi="ar-SA"/>
    </w:rPr>
  </w:style>
  <w:style w:type="character" w:customStyle="1" w:styleId="26">
    <w:name w:val="Знак Знак2"/>
    <w:uiPriority w:val="99"/>
    <w:semiHidden/>
    <w:rsid w:val="00C0546C"/>
    <w:rPr>
      <w:rFonts w:cs="Times New Roman"/>
      <w:lang w:val="ru-RU" w:eastAsia="ru-RU" w:bidi="ar-SA"/>
    </w:rPr>
  </w:style>
  <w:style w:type="paragraph" w:styleId="afe">
    <w:name w:val="No Spacing"/>
    <w:uiPriority w:val="99"/>
    <w:qFormat/>
    <w:rsid w:val="00C0546C"/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sid w:val="00C0546C"/>
    <w:rPr>
      <w:rFonts w:cs="Times New Roman"/>
      <w:sz w:val="24"/>
      <w:lang w:val="ru-RU" w:eastAsia="ru-RU" w:bidi="ar-SA"/>
    </w:rPr>
  </w:style>
  <w:style w:type="paragraph" w:customStyle="1" w:styleId="obrivp">
    <w:name w:val="obrivp"/>
    <w:basedOn w:val="a0"/>
    <w:uiPriority w:val="99"/>
    <w:rsid w:val="00C0546C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aff">
    <w:name w:val="подрисн"/>
    <w:basedOn w:val="af2"/>
    <w:uiPriority w:val="99"/>
    <w:rsid w:val="00C0546C"/>
    <w:pPr>
      <w:autoSpaceDE w:val="0"/>
      <w:autoSpaceDN w:val="0"/>
      <w:adjustRightInd w:val="0"/>
      <w:jc w:val="center"/>
    </w:pPr>
    <w:rPr>
      <w:sz w:val="22"/>
    </w:rPr>
  </w:style>
  <w:style w:type="character" w:customStyle="1" w:styleId="10">
    <w:name w:val="Заголовок 1 Знак"/>
    <w:link w:val="1"/>
    <w:uiPriority w:val="99"/>
    <w:locked/>
    <w:rsid w:val="00C0546C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"/>
    <w:uiPriority w:val="99"/>
    <w:rsid w:val="00C0546C"/>
    <w:rPr>
      <w:rFonts w:cs="Times New Roman"/>
      <w:lang w:val="x-none" w:eastAsia="en-US"/>
    </w:rPr>
  </w:style>
  <w:style w:type="paragraph" w:customStyle="1" w:styleId="FR5">
    <w:name w:val="FR5"/>
    <w:uiPriority w:val="99"/>
    <w:rsid w:val="00C0546C"/>
    <w:pPr>
      <w:widowControl w:val="0"/>
      <w:ind w:firstLine="420"/>
      <w:jc w:val="both"/>
    </w:pPr>
    <w:rPr>
      <w:rFonts w:ascii="Arial" w:hAnsi="Arial"/>
      <w:sz w:val="18"/>
    </w:rPr>
  </w:style>
  <w:style w:type="paragraph" w:customStyle="1" w:styleId="ConsNormal">
    <w:name w:val="ConsNormal"/>
    <w:uiPriority w:val="99"/>
    <w:rsid w:val="00C054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f0">
    <w:name w:val="Знак Знак"/>
    <w:uiPriority w:val="99"/>
    <w:semiHidden/>
    <w:rsid w:val="00C0546C"/>
    <w:rPr>
      <w:rFonts w:cs="Times New Roman"/>
      <w:lang w:val="x-none" w:eastAsia="en-US"/>
    </w:rPr>
  </w:style>
  <w:style w:type="paragraph" w:customStyle="1" w:styleId="aff1">
    <w:name w:val="Обычный текст"/>
    <w:basedOn w:val="a0"/>
    <w:uiPriority w:val="99"/>
    <w:rsid w:val="00C0546C"/>
    <w:pPr>
      <w:widowControl/>
      <w:ind w:left="0" w:firstLine="454"/>
    </w:pPr>
    <w:rPr>
      <w:sz w:val="24"/>
    </w:rPr>
  </w:style>
  <w:style w:type="paragraph" w:customStyle="1" w:styleId="Default">
    <w:name w:val="Default"/>
    <w:uiPriority w:val="99"/>
    <w:rsid w:val="00C05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">
    <w:name w:val="Стиль марки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права</vt:lpstr>
    </vt:vector>
  </TitlesOfParts>
  <Company>Home</Company>
  <LinksUpToDate>false</LinksUpToDate>
  <CharactersWithSpaces>45649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права</dc:title>
  <dc:subject/>
  <dc:creator>User</dc:creator>
  <cp:keywords/>
  <dc:description/>
  <cp:lastModifiedBy>admin</cp:lastModifiedBy>
  <cp:revision>2</cp:revision>
  <dcterms:created xsi:type="dcterms:W3CDTF">2014-03-27T07:41:00Z</dcterms:created>
  <dcterms:modified xsi:type="dcterms:W3CDTF">2014-03-27T07:41:00Z</dcterms:modified>
</cp:coreProperties>
</file>