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bookmarkStart w:id="0" w:name="_Toc73225303"/>
      <w:r w:rsidRPr="005D76BE">
        <w:rPr>
          <w:rFonts w:ascii="Times New Roman" w:hAnsi="Times New Roman"/>
          <w:noProof/>
          <w:color w:val="000000"/>
          <w:sz w:val="28"/>
          <w:szCs w:val="28"/>
        </w:rPr>
        <w:t>Федеральное агентство по образованию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ГОУ ВПО Тюменский государственный архитектурно – строительный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университет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кафедра архитектуры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0"/>
        </w:rPr>
      </w:pP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48"/>
        </w:rPr>
      </w:pPr>
      <w:r w:rsidRPr="005D76BE">
        <w:rPr>
          <w:rFonts w:ascii="Times New Roman" w:hAnsi="Times New Roman"/>
          <w:noProof/>
          <w:color w:val="000000"/>
          <w:sz w:val="28"/>
          <w:szCs w:val="48"/>
        </w:rPr>
        <w:t>Пояснительная записка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noProof/>
          <w:color w:val="000000"/>
          <w:sz w:val="28"/>
          <w:szCs w:val="32"/>
        </w:rPr>
        <w:t>к курсовой работе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noProof/>
          <w:color w:val="000000"/>
          <w:sz w:val="28"/>
          <w:szCs w:val="32"/>
        </w:rPr>
        <w:t>на тему: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40"/>
        </w:rPr>
      </w:pPr>
      <w:r w:rsidRPr="005D76BE">
        <w:rPr>
          <w:rFonts w:ascii="Times New Roman" w:hAnsi="Times New Roman"/>
          <w:b/>
          <w:noProof/>
          <w:color w:val="000000"/>
          <w:sz w:val="28"/>
          <w:szCs w:val="40"/>
        </w:rPr>
        <w:t>«Реконструкция зданий, сооружений и</w:t>
      </w:r>
      <w:r w:rsidR="00E85246" w:rsidRPr="005D76BE">
        <w:rPr>
          <w:rFonts w:ascii="Times New Roman" w:hAnsi="Times New Roman"/>
          <w:b/>
          <w:noProof/>
          <w:color w:val="000000"/>
          <w:sz w:val="28"/>
          <w:szCs w:val="40"/>
        </w:rPr>
        <w:t xml:space="preserve"> </w:t>
      </w:r>
      <w:r w:rsidRPr="005D76BE">
        <w:rPr>
          <w:rFonts w:ascii="Times New Roman" w:hAnsi="Times New Roman"/>
          <w:b/>
          <w:noProof/>
          <w:color w:val="000000"/>
          <w:sz w:val="28"/>
          <w:szCs w:val="40"/>
        </w:rPr>
        <w:t>застройки»</w:t>
      </w: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32"/>
        </w:rPr>
      </w:pPr>
    </w:p>
    <w:p w:rsidR="008766B1" w:rsidRPr="005D76BE" w:rsidRDefault="008766B1" w:rsidP="00E85246">
      <w:pPr>
        <w:spacing w:after="0" w:line="360" w:lineRule="auto"/>
        <w:ind w:firstLine="5529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Выполнил:</w:t>
      </w:r>
      <w:r w:rsidR="00E85246" w:rsidRPr="005D76BE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студент 4 курса</w:t>
      </w:r>
    </w:p>
    <w:p w:rsidR="00E85246" w:rsidRPr="005D76BE" w:rsidRDefault="008766B1" w:rsidP="00E85246">
      <w:pPr>
        <w:spacing w:after="0" w:line="360" w:lineRule="auto"/>
        <w:ind w:firstLine="5529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Бунатян А.Л.</w:t>
      </w:r>
    </w:p>
    <w:p w:rsidR="007018E0" w:rsidRPr="005D76BE" w:rsidRDefault="007018E0" w:rsidP="00E85246">
      <w:pPr>
        <w:spacing w:after="0" w:line="360" w:lineRule="auto"/>
        <w:ind w:firstLine="5529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Проверил: Пигалова З.И.</w:t>
      </w: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E85246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8766B1" w:rsidRPr="005D76BE" w:rsidRDefault="008766B1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18E0" w:rsidRPr="005D76BE" w:rsidRDefault="007018E0" w:rsidP="00E85246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Тюмень 2010 г</w:t>
      </w:r>
    </w:p>
    <w:bookmarkEnd w:id="0"/>
    <w:p w:rsidR="004B4549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="004B4549"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Введение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4B4549" w:rsidRPr="005D76BE" w:rsidRDefault="004B454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Постоянный рост числа торговых комплексов, магазинов, бутиков вынуждает предпринимателей рассматривать вопросы о реконструкции торговых центров, не удовлетворяющих сегодняшнему современному уровню. </w:t>
      </w:r>
    </w:p>
    <w:p w:rsidR="004B4549" w:rsidRPr="005D76BE" w:rsidRDefault="004B454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Такое условие накладывает перед строительными организациями обязательство выполнения реконструкции торгового центра при условии соблюдения относительной тишины, отсутствии строительного мусора и пыли, а также обеспечении безопасности окружающих во время проведения работ. Иногда возникает необходимость работы по ночному графику для выполнения некоторых манипуляций. </w:t>
      </w:r>
    </w:p>
    <w:p w:rsidR="004B4549" w:rsidRPr="005D76BE" w:rsidRDefault="004B454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Реконструкция торгового центра порой подразумевает выполнение более сложного комплекса работ, нежели новое строительство, поскольку ставит некоторые рамки, в условиях которых нужно реализовать пожелания заказчика. К основным ремонтно-реконструкционным манипуляциям относят: </w:t>
      </w:r>
    </w:p>
    <w:p w:rsidR="004B4549" w:rsidRPr="005D76BE" w:rsidRDefault="004B4549" w:rsidP="00E8524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строительство пристроек, надстроек, увеличение этажности;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изменение архитектурного стиля центра;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перепланировка;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разборка, изменение или усиление несущих конструкций;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монтаж, демонтаж металлоконструкций и перегородок;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сантехнические работы, водоснабжение, отопление, канализация;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установка систем вентиляции и кондиционирования;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электротехнические работы;</w:t>
      </w:r>
    </w:p>
    <w:p w:rsidR="004B4549" w:rsidRPr="005D76BE" w:rsidRDefault="004B4549" w:rsidP="00E852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>отделочные работы;</w:t>
      </w:r>
    </w:p>
    <w:p w:rsidR="004B4549" w:rsidRPr="005D76BE" w:rsidRDefault="004B454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4"/>
          <w:lang w:eastAsia="ru-RU"/>
        </w:rPr>
        <w:t xml:space="preserve">При выборе строительной организации наиболее целесообразно отдавать предпочтение опытным генподрядчикам, имеющим положительные отзывы рекомендации в своей отрасли. </w:t>
      </w:r>
    </w:p>
    <w:p w:rsidR="004B4549" w:rsidRPr="005D76BE" w:rsidRDefault="00E85246" w:rsidP="00E8524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4B4549" w:rsidRPr="005D76BE">
        <w:rPr>
          <w:rFonts w:ascii="Times New Roman" w:hAnsi="Times New Roman"/>
          <w:noProof/>
          <w:color w:val="000000"/>
          <w:sz w:val="28"/>
          <w:szCs w:val="28"/>
        </w:rPr>
        <w:t>Исходные данные и о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бщие сведенья об объекте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B4549" w:rsidRPr="005D76BE" w:rsidRDefault="004B454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1.1 Исходные данные на проектирование</w:t>
      </w:r>
    </w:p>
    <w:p w:rsidR="00E85246" w:rsidRPr="005D76BE" w:rsidRDefault="00E85246" w:rsidP="00E85246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00BD" w:rsidRPr="005D76BE" w:rsidRDefault="007D00BD" w:rsidP="00E85246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Район строительства г. Тюмень</w:t>
      </w:r>
    </w:p>
    <w:p w:rsidR="007D00BD" w:rsidRPr="005D76BE" w:rsidRDefault="007D00BD" w:rsidP="00E85246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Рельеф равнинный;</w:t>
      </w:r>
    </w:p>
    <w:p w:rsidR="007D00BD" w:rsidRPr="005D76BE" w:rsidRDefault="007D00BD" w:rsidP="00E85246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Преобладающее направление ветра за декабрь-февраль – юго-западное;</w:t>
      </w:r>
    </w:p>
    <w:p w:rsidR="007D00BD" w:rsidRPr="005D76BE" w:rsidRDefault="007D00BD" w:rsidP="00E85246">
      <w:pPr>
        <w:tabs>
          <w:tab w:val="num" w:pos="-42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- Глубина промерзания грунта – </w:t>
      </w:r>
      <w:smartTag w:uri="urn:schemas-microsoft-com:office:smarttags" w:element="metricconverter">
        <w:smartTagPr>
          <w:attr w:name="ProductID" w:val="2,0 м"/>
        </w:smartTagPr>
        <w:r w:rsidRPr="005D76BE">
          <w:rPr>
            <w:rFonts w:ascii="Times New Roman" w:hAnsi="Times New Roman"/>
            <w:noProof/>
            <w:color w:val="000000"/>
            <w:sz w:val="28"/>
            <w:szCs w:val="28"/>
          </w:rPr>
          <w:t>2,0 м</w:t>
        </w:r>
      </w:smartTag>
      <w:r w:rsidRPr="005D76BE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7D00BD" w:rsidRPr="005D76BE" w:rsidRDefault="007D00B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За условную отметку 0,000 принят уровень чистого пола 1 этажа торгового центра.</w:t>
      </w:r>
    </w:p>
    <w:p w:rsidR="00AC490D" w:rsidRPr="005D76BE" w:rsidRDefault="00AC490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00BD" w:rsidRPr="005D76BE" w:rsidRDefault="007D00B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AC490D" w:rsidRPr="005D76BE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Генеральный план участка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7D00B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 генеральном плане участка показано расположение реконструируемого торгового центра. Перед торговым центром расположена площадь с действующим на ней фонтаном. По периметру площади расположены скамейки с урнами для отдыха посетителей. Справа от торгового центра расположена автостоянка на 37 машино-мест.</w:t>
      </w:r>
      <w:r w:rsidR="00A71F4A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С северной стороны расположена разгрузочная площадь на 2 машино-места.</w:t>
      </w:r>
      <w:r w:rsidR="0000791C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Вокруг центра находится асфальтированная дорога для подъезда пожарных машин.</w:t>
      </w:r>
    </w:p>
    <w:p w:rsidR="00E85246" w:rsidRPr="005D76BE" w:rsidRDefault="0000791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Торговый центр отгорожен от проезжих частей зелеными массивами с высаженными деревьями и разбитыми на них клумбами. В зеленом массиве располагаются дорожки для прогулок горожан.</w:t>
      </w:r>
    </w:p>
    <w:p w:rsidR="00E85246" w:rsidRPr="005D76BE" w:rsidRDefault="00E85246" w:rsidP="00E8524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AC490D" w:rsidP="00E8524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Объемно-планировочные решения</w:t>
      </w:r>
    </w:p>
    <w:p w:rsidR="00E85246" w:rsidRPr="005D76BE" w:rsidRDefault="00E85246" w:rsidP="00E8524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C490D" w:rsidRPr="005D76BE" w:rsidRDefault="00AC490D" w:rsidP="00E85246">
      <w:pPr>
        <w:tabs>
          <w:tab w:val="left" w:pos="98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 первом этаже торгового центра расположены магазины, кафе и складские помещения, бойлерная, электрощитовая. На втором этаже располагаются магазины, администрация, боулинг-центр, вытяжная венткамера. Все размеры соответствуют действующим нормам и стандартам</w:t>
      </w:r>
      <w:r w:rsidR="00BD24E2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на проектирование зданий розничной торговли и объектов общественного питания.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Проектирование боулинга проходило по техническому заданию на проектирование фирмы </w:t>
      </w:r>
      <w:r w:rsidR="00BD24E2" w:rsidRPr="005D76BE">
        <w:rPr>
          <w:rFonts w:ascii="Times New Roman" w:hAnsi="Times New Roman"/>
          <w:noProof/>
          <w:color w:val="000000"/>
          <w:sz w:val="28"/>
          <w:szCs w:val="28"/>
        </w:rPr>
        <w:t>Brunswick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D24E2" w:rsidRPr="005D76BE" w:rsidRDefault="00E85246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D24E2" w:rsidRPr="005D76BE">
        <w:rPr>
          <w:rFonts w:ascii="Times New Roman" w:hAnsi="Times New Roman"/>
          <w:noProof/>
          <w:color w:val="000000"/>
          <w:sz w:val="28"/>
          <w:szCs w:val="28"/>
        </w:rPr>
        <w:t>2. Архитектурные конструкции и детали</w:t>
      </w:r>
    </w:p>
    <w:p w:rsidR="00E85246" w:rsidRPr="005D76BE" w:rsidRDefault="00E85246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BD24E2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2.1 Конструктивная схема здания</w:t>
      </w:r>
    </w:p>
    <w:p w:rsidR="00E85246" w:rsidRPr="005D76BE" w:rsidRDefault="00E85246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400053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Здание выполнено</w:t>
      </w:r>
      <w:r w:rsidR="00FE385D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в двухэтажном исполнении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с неполным каркасом, где наряду с железобетонным внутренним несущим каркасом с поперечным расположением ригелей, несущими являются и ограждающие кирпичные стены. </w:t>
      </w:r>
      <w:r w:rsidR="00680841" w:rsidRPr="005D76BE">
        <w:rPr>
          <w:rFonts w:ascii="Times New Roman" w:hAnsi="Times New Roman"/>
          <w:noProof/>
          <w:color w:val="000000"/>
          <w:sz w:val="28"/>
          <w:szCs w:val="28"/>
        </w:rPr>
        <w:t>Шаг колонн в обоих направлениях равен 6 метрам.</w:t>
      </w:r>
    </w:p>
    <w:p w:rsidR="00680841" w:rsidRPr="005D76BE" w:rsidRDefault="00680841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Жесткость каркаса обеспечивается наружными несущими стенами и горизонтальным диском жесткости, состоящим из многопустотных плит перекрытия и тавровых ригелей. </w:t>
      </w:r>
    </w:p>
    <w:p w:rsidR="00E85246" w:rsidRPr="005D76BE" w:rsidRDefault="00E85246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400053" w:rsidP="00E85246">
      <w:pPr>
        <w:tabs>
          <w:tab w:val="left" w:pos="1021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2.2 Фундаменты и подземная часть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Фундаменты – подземные конструкции, передающие нагрузки от здания на грунт.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В данном </w:t>
      </w:r>
      <w:r w:rsidR="00FE385D" w:rsidRPr="005D76BE">
        <w:rPr>
          <w:rFonts w:ascii="Times New Roman" w:hAnsi="Times New Roman"/>
          <w:noProof/>
          <w:color w:val="000000"/>
          <w:sz w:val="28"/>
          <w:szCs w:val="28"/>
        </w:rPr>
        <w:t>проекте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запроектирован</w:t>
      </w:r>
      <w:r w:rsidR="00FE385D" w:rsidRPr="005D76BE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E385D" w:rsidRPr="005D76BE">
        <w:rPr>
          <w:rFonts w:ascii="Times New Roman" w:hAnsi="Times New Roman"/>
          <w:noProof/>
          <w:color w:val="000000"/>
          <w:sz w:val="28"/>
          <w:szCs w:val="28"/>
        </w:rPr>
        <w:t>два типа фундаментов: сборный ленточный фундамент для несущих наружных стен и монолитные фундаменты стаканного типа под колонны.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Сборные ленточные фундаменты состоят из плит-подушек, укладываемых в основание фундаментов и стеновых блоков, которые являются стенами подземной части здания.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Фундаментные плиты-подушки укладываются на выровненное основание с песчаной подсыпкой толщиной 10 см. Под подошвой фундамента нельзя оставлять насыпной или разрыхленный грунт. Он удаляется и вместо него насыпается щебень или песок. Углубления восновании более 10 см заполняются бетонной смесью. Плиты-подушки под наружные стены имеют ширину 1200 мм, а под внутренние — 800 мм. При проектировании размеры фундаментных плит-подушек приняты согласно ГОСТ 13580-85.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Плиты-подушки укладываются с разрывами. В местах сопряжения продольных и поперечных стен плиты подушки укладываются впритык и места сопряжения между ними заделываются бетонной смесью. Поверх уложенных плит-подушек устраивается горизонтальная гидроизоляция и по ней сверху цементно-песчаная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стяжка толщиной 30 мм, в которую укладывают арматурную сетку, что ведет к более равномерному распределению нагрузки от вышележащих блоков и конструкций. Диаметр стержней сетки — 6 мм. Шаг — 30 см. По завершении устройства цементной стяжки котлован засыпается до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верха смонтированных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железобетонных фундаментных подушек.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Затем укладываются бетонные фундаментные блоки с перевязкой швов в три ряда, поверх которых устраивается горизонтальный гидроизоляционный слой из двух слоев рубероида на мастике.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Назначение гидроизоляционного слоя — исключение миграции капиллярной грунтовой и атмосферной влаги вверх по стене. Ширина фундаментных блоков под наружные стены равна 500 мм, под внутренние — 400 мм.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При проектировании размеры фундаментных стеновых блоков приняты согласно ГОСТ 13579-78.</w:t>
      </w:r>
    </w:p>
    <w:p w:rsidR="00E85246" w:rsidRPr="005D76BE" w:rsidRDefault="0040005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По всему периметру здания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выполняется отмостка шириной 1000 мм. Она предназначена для защиты фундамента от дождевых и талых вод, проникающих в грунт близ стен здания.</w:t>
      </w:r>
    </w:p>
    <w:p w:rsidR="00E85246" w:rsidRPr="005D76BE" w:rsidRDefault="00680841" w:rsidP="00E85246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D76BE">
        <w:rPr>
          <w:noProof/>
          <w:color w:val="000000"/>
          <w:sz w:val="28"/>
          <w:szCs w:val="28"/>
        </w:rPr>
        <w:t>Ф</w:t>
      </w:r>
      <w:r w:rsidRPr="005D76BE">
        <w:rPr>
          <w:iCs/>
          <w:noProof/>
          <w:color w:val="000000"/>
          <w:sz w:val="28"/>
          <w:szCs w:val="28"/>
        </w:rPr>
        <w:t>ундаменты стаканного типа</w:t>
      </w:r>
      <w:r w:rsidRPr="005D76BE">
        <w:rPr>
          <w:noProof/>
          <w:color w:val="000000"/>
          <w:sz w:val="28"/>
          <w:szCs w:val="28"/>
        </w:rPr>
        <w:t xml:space="preserve"> предназначены для установки колонн. Сечение колонн по проекту – 300х300. </w:t>
      </w:r>
    </w:p>
    <w:p w:rsidR="00E85246" w:rsidRPr="005D76BE" w:rsidRDefault="00680841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Для изготовления 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  <w:lang w:eastAsia="ru-RU"/>
        </w:rPr>
        <w:t>фундаментов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применяется бетон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марки по прочности на сжатие М 200, по морозостойкости марки F 50, водонепроницаемость не нормируется. </w:t>
      </w:r>
    </w:p>
    <w:p w:rsidR="00E85246" w:rsidRPr="005D76BE" w:rsidRDefault="00680841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Проверка правильности устройства опалубки проверяют с помощью теодолитов и других измерительных устройств.</w:t>
      </w:r>
      <w:r w:rsidR="009D24BE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Необходимо проконтролировать соотнесенность с разбивочными осями и высоту опорных частей при подготовке монолитных фундаментов под железобетонные колонны. 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2.3 Стеновое ограждение</w:t>
      </w:r>
    </w:p>
    <w:p w:rsidR="00E85246" w:rsidRPr="005D76BE" w:rsidRDefault="00E85246" w:rsidP="00E85246">
      <w:pPr>
        <w:pStyle w:val="21"/>
        <w:widowControl w:val="0"/>
        <w:spacing w:line="360" w:lineRule="auto"/>
        <w:ind w:firstLine="709"/>
        <w:jc w:val="both"/>
        <w:rPr>
          <w:noProof/>
          <w:color w:val="000000"/>
          <w:szCs w:val="28"/>
        </w:rPr>
      </w:pPr>
    </w:p>
    <w:p w:rsidR="00E85246" w:rsidRPr="005D76BE" w:rsidRDefault="009D24BE" w:rsidP="00E85246">
      <w:pPr>
        <w:pStyle w:val="21"/>
        <w:widowControl w:val="0"/>
        <w:spacing w:line="360" w:lineRule="auto"/>
        <w:ind w:firstLine="709"/>
        <w:jc w:val="both"/>
        <w:rPr>
          <w:b/>
          <w:bCs/>
          <w:iCs/>
          <w:noProof/>
          <w:color w:val="000000"/>
          <w:szCs w:val="32"/>
        </w:rPr>
      </w:pPr>
      <w:r w:rsidRPr="005D76BE">
        <w:rPr>
          <w:noProof/>
          <w:color w:val="000000"/>
          <w:szCs w:val="28"/>
        </w:rPr>
        <w:t>Для стенового ограждения применяются несущие кирпичные стены толщиной 510 мм с навесным вентилируемым фасадом фирмы Краспан, чем обеспечивается соответствующая СНиП теплозащита.</w:t>
      </w:r>
      <w:r w:rsidR="0002643D" w:rsidRPr="005D76BE">
        <w:rPr>
          <w:b/>
          <w:bCs/>
          <w:iCs/>
          <w:noProof/>
          <w:color w:val="000000"/>
          <w:szCs w:val="32"/>
        </w:rPr>
        <w:t xml:space="preserve"> </w:t>
      </w:r>
    </w:p>
    <w:p w:rsidR="00E85246" w:rsidRPr="005D76BE" w:rsidRDefault="0002643D" w:rsidP="00E85246">
      <w:pPr>
        <w:pStyle w:val="21"/>
        <w:widowControl w:val="0"/>
        <w:spacing w:line="360" w:lineRule="auto"/>
        <w:ind w:firstLine="709"/>
        <w:jc w:val="both"/>
        <w:rPr>
          <w:bCs/>
          <w:iCs/>
          <w:noProof/>
          <w:color w:val="000000"/>
          <w:szCs w:val="32"/>
        </w:rPr>
      </w:pPr>
      <w:r w:rsidRPr="005D76BE">
        <w:rPr>
          <w:bCs/>
          <w:iCs/>
          <w:noProof/>
          <w:color w:val="000000"/>
          <w:szCs w:val="32"/>
        </w:rPr>
        <w:t>При возведении стен здания применяется ручная кладка с горизонтальной и вертикальной перевязкой швов. Для кладки наружных и внутренних стен применяется сплошной силикатный кирпич.</w:t>
      </w:r>
    </w:p>
    <w:p w:rsidR="00E85246" w:rsidRPr="005D76BE" w:rsidRDefault="0002643D" w:rsidP="00E85246">
      <w:pPr>
        <w:pStyle w:val="21"/>
        <w:widowControl w:val="0"/>
        <w:spacing w:line="360" w:lineRule="auto"/>
        <w:ind w:firstLine="709"/>
        <w:jc w:val="both"/>
        <w:rPr>
          <w:bCs/>
          <w:iCs/>
          <w:noProof/>
          <w:color w:val="000000"/>
          <w:szCs w:val="32"/>
        </w:rPr>
      </w:pPr>
      <w:r w:rsidRPr="005D76BE">
        <w:rPr>
          <w:bCs/>
          <w:iCs/>
          <w:noProof/>
          <w:color w:val="000000"/>
          <w:szCs w:val="32"/>
        </w:rPr>
        <w:t>Кладка стен осуществляется на цементно-песчаном растворе. Толщина наружных стен определяется на основании теплотехнического расчета. Изначально толщина наружной стены предполагается равной 510мм. Такая толщина необходима для обеспечения устойчивости по отношению к ветровым и ударным нагрузкам, а также для увеличения тепло- и звукоизоляционной способности стен.</w:t>
      </w:r>
    </w:p>
    <w:p w:rsidR="0002643D" w:rsidRPr="005D76BE" w:rsidRDefault="0002643D" w:rsidP="00E85246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Изнутри стены штукатурятся цементно-песчаным раствором. Толщина внутреннего слоя штукатурки составляет 20мм. Оконные проемы в стенах запроектированы с четвертями по бокам и сверху, предназначенными для удобства установки оконных блоков. Над оконными и дверными проемами уложены железобетонные перемычки. Они передают нагрузку от вышележащих конструкций на стены или простенки. В оконных проемах имеется по три перемычки: одна — сечением 380х140 мм и две — 120х140 мм. В дверных проемах одна перемычка сечением 380х140 мм.</w:t>
      </w:r>
    </w:p>
    <w:p w:rsidR="00E85246" w:rsidRPr="005D76BE" w:rsidRDefault="0002643D" w:rsidP="00E85246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Фасадная система Краспан ВА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D24BE" w:rsidRPr="005D76BE">
        <w:rPr>
          <w:rFonts w:ascii="Times New Roman" w:hAnsi="Times New Roman"/>
          <w:noProof/>
          <w:color w:val="000000"/>
          <w:sz w:val="28"/>
          <w:szCs w:val="28"/>
        </w:rPr>
        <w:t>с использованием фасадных композитных кассет Краспан-AL применяется для облицовки и утепления зданий.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Принципиальная последовательность работ по монтажу фасадной системы Краспан ВА с использованием фасадных композитных кассет Краспан-AL: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-установка кронштейнов и пластин оконного откоса;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-укладка утеплителя;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-установка вертикального каркаса;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установка коробов оконного откоса и оконных отливов;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- установка технологической оснастки и монтаж фасадных композитных кассет.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1.Установка кронштейнов. Кронштейны являются наиболее нагруженной деталью фасадной системы. Их количество определяется проектом в зависимости от архитектурных особенностей здания. Кронштейны изготавливаются из специального коррозиестойкого алюминия толщиной 2,4 мм.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Кронштейны разделяются на несущие и опорные, подвижные и неподвижные по узлу крепления к ним вертикальных направляющих.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а) Подвижный кронштейн несущий и кронштейн опорный состоит из двух частей - неподвижной, которая крепится к стене, и подвижной, к которой крепятся вертикальные направляющие. Подвижная часть кронштейна позволяет исправить неровности стены и выставить направляющие вертикального каркаса в одной плоскости.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б) Неподвижный кронштейн несущий и неподвижный кронштейн опорный крепится к стене, к нему крепится вертикальная направляющая.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 требованиями технического свидетельства РОССТРОЯ ТС-1226-06, ТО-1226-06/3 (п. 4.10) вид и количество анкерных дюбелей для крепления кронштейнов определяют расчетом исходя из конкретных условий строительства, прочностных свойств материала ограждающей конструкции и других факторов, а также с учетом рекомендаций изготовителя крепежной техники. Расчет производят для двух зон здания: рядовой и угловой, для которой значение ветрового напора принимают с учетом повышающего динамического коэффициента.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Для устранения мостика холода под подвижный несущий кронштейн и анкер необходимо устанавливать прокладку. В конструкции наружного угла используется угловой подвижный кронштейн несущий и опорный, угловой неподвижный кронштейн несущий и опорный. На все кронштейны устанавливается стальная усиливающая шайба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Кронштейны устанавливаются на стены с помощью анкерных крепителей. Длина крепителей выбирается в зависимости от материала стены - от 10х80 мм до 10х200 мм.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В схеме установки подвижного и неподвижного кронштейна анкеры устанавливать только со стороны усиливающей шайбы в собранном виде. Для усиления подвижного несущего кронштейна и подвижного углового несущего кронштейна используется усилитель кронштейна. Не допускается установка подвижных несущих кронштейнов и подвижных опорных и неподвижных несущих и опорных без прокладок. В конструкции бокового и верхнего откоса окна используется пластина крепления короба оконного откоса, крепящаяся к стене на дюбель забивной. Крепить с шагом по вертикали и горизонтали не более 600 мм. Крепление короба осуществляется с помощью планки. В конструкции крепления парапетного отлива используется пластина крепления короба оконного откоса, крепящаяся к стене на дюбель забивной. Шаг пластины по вертикали и горизонтали составляет 500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2. Укладка утеплителя. </w:t>
      </w:r>
      <w:r w:rsidR="005A7FED" w:rsidRPr="005D76BE">
        <w:rPr>
          <w:rFonts w:ascii="Times New Roman" w:hAnsi="Times New Roman"/>
          <w:noProof/>
          <w:color w:val="000000"/>
          <w:sz w:val="28"/>
          <w:szCs w:val="28"/>
        </w:rPr>
        <w:t>Используются минераловатные плиты средней жесткости ТЕХНО-ФАС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5A7FED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Так как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применяется несколько слоев теплоизоляции, во избежание потерь тепла необходимо устанавливать швы внахлест.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Плиты утеплителя фиксируются специальными полимерными дюбелями. Расход дюбелей составляет до 8 шт. на 1 кв. метр утеплителя.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Не допускается соприкосновение фасадных панелей с теплоизолирующим материалом, т.к. это препятствует свободной циркуляции воздуха. Воздушный зазор должен составлять не менее 40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3.Установка вертикального каркаса. Вертикальный каркас представляет собой алюминиевые несущие профили, крепящиеся к подвижной части кронштейнов стальными нержавеющими заклепками в соответствии с детализированными схемами.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Шаг направляющих вертикального каркаса указан в таблице и не должен превышать 1200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Для компенсации температурного движения несущих вертикальных профилей необходимо оставлять в конструкциях температурный зазор 4±1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Температурный разрыв вертикальных несущих профилей должен находиться только в местах горизонтальных стыков панелей с шагом не более 4000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После установки каркаса осуществляется монтаж пожарной отсечки. Пожарная отсечка устанавливается по всему периметру здания с шагом, указанным в проекте, но не более чем через 6000 мм. </w:t>
      </w:r>
    </w:p>
    <w:p w:rsidR="00E85246" w:rsidRPr="005D76BE" w:rsidRDefault="005A7FE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4. </w:t>
      </w:r>
      <w:r w:rsidR="009D24BE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Установка коробов оконного откоса и оконных отливов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Установка коробов оконного откоса и оконных отливов выполняется после установки и выравнивания вертикального несущего каркаса. Крепление короба осуществляется с помощью планки и пластины, устанавливаемой с шагом по вертикали не более 600 мм.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5. Установка и монтаж фасадных композитных кассет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После установки вертикального каркаса осуществляется монтаж фасадных композитных кассет, при этом их необходимо монтировать так, чтобы стрелки на защитной пленке были направлены в одну сторону. При определении оптимального размера кассет следует пользоваться Графиком размеров кассет. Перед монтажом кассеты следует предварительно собрать из композитных панелей и крепежного кассетного элемента.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5.1 Крепление к вертикальному каркасу осуществляется с помощью левого и правого крепителя кассеты и салазок. При высоте кассеты более 600 мм в середине нижней грани необходимо устанавливать крепежный уголок независимо от того, есть ли промежуточный профиль.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5.2 При высоте кассеты от 800 мм необходимо применять усилитель кассеты, крепящийся к кассете при помощи двухстороннего скотча и крепителя усилителя кассет.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5.3 Крепление кассеты к вертикальному каркасу может осуществляться с помощью усилителей кассеты левого и правого. </w:t>
      </w:r>
    </w:p>
    <w:p w:rsidR="00E85246" w:rsidRPr="005D76BE" w:rsidRDefault="009D24B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После установки кассет с них необходимо снять защитную пленку в течение 3х месяцев. При монтаже и креплении фасадных композитных кассет соблюдаются соответствующие инструкции. Производитель оставляет за собой право внесения изменений в конструкции фасада с корректировкой в АТР не чаще одного раза в год.</w:t>
      </w:r>
    </w:p>
    <w:p w:rsidR="00E85246" w:rsidRPr="005D76BE" w:rsidRDefault="00E85246" w:rsidP="00E85246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02643D" w:rsidP="00E85246">
      <w:pPr>
        <w:pStyle w:val="a5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2.4 Перекрытие</w:t>
      </w:r>
    </w:p>
    <w:p w:rsidR="00E85246" w:rsidRPr="005D76BE" w:rsidRDefault="00E85246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32"/>
        </w:rPr>
      </w:pPr>
    </w:p>
    <w:p w:rsidR="001E34B4" w:rsidRPr="005D76BE" w:rsidRDefault="001E34B4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bCs/>
          <w:iCs/>
          <w:noProof/>
          <w:color w:val="000000"/>
          <w:sz w:val="28"/>
          <w:szCs w:val="32"/>
        </w:rPr>
        <w:t>Перекрытия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– горизонтальные несущие и ограждающие конструкции, делящие здания на этажи и воспринимающие нагрузки от собственного веса, веса вертикальных ограждающих конструкций, лестниц, а также от веса предметов интерьера, оборудования и людей, находящихся на них. Эти нагрузки передаются от перекрытий на несущие стены здания.</w:t>
      </w:r>
    </w:p>
    <w:p w:rsidR="001E34B4" w:rsidRPr="005D76BE" w:rsidRDefault="001E34B4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В качестве перекрытия используются многопустотные плиты перекрытия высотой 220мм. и длиной 6м. производства завода ЖБИ-5. Плиты перекрытия опираются на железобетонные ригели перевернутого таврового сечения. Опирание – 120мм. </w:t>
      </w:r>
    </w:p>
    <w:p w:rsidR="001E34B4" w:rsidRPr="005D76BE" w:rsidRDefault="001E34B4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В местах, где невозможно перекрыть плитами используется монолитное перекрытие с армированием вертикальными каркасами и опорами на швеллеры.</w:t>
      </w:r>
    </w:p>
    <w:p w:rsidR="00E85246" w:rsidRPr="005D76BE" w:rsidRDefault="00E85246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br w:type="page"/>
      </w:r>
      <w:r w:rsidR="001E34B4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2.5 Полы. Экспликация полов</w:t>
      </w:r>
    </w:p>
    <w:p w:rsidR="00E85246" w:rsidRPr="005D76BE" w:rsidRDefault="00E85246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32"/>
        </w:rPr>
      </w:pPr>
    </w:p>
    <w:p w:rsidR="00E85246" w:rsidRPr="005D76BE" w:rsidRDefault="001E34B4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bCs/>
          <w:iCs/>
          <w:noProof/>
          <w:color w:val="000000"/>
          <w:sz w:val="28"/>
          <w:szCs w:val="32"/>
        </w:rPr>
        <w:t xml:space="preserve">Полы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– это конструкции, постоянно подвергающиеся механическим воздействиям. Полы по междуэтажным перекрытиям должны обладать звукоизоляционными свойствами. В санитарных узлах, бассейнах, душевых и мыльных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покрытие пола выполняется из керамической плитки.</w:t>
      </w:r>
    </w:p>
    <w:p w:rsidR="001E34B4" w:rsidRPr="005D76BE" w:rsidRDefault="001E34B4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В помещениях полы примыкают к стенам. Для того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чтобы не было зазоров между полом и стенами, по всему периметру помещения прибиваются деревянные или пластиковые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плинтусы. В помещениях, где поверхностью пола служит керамическая плитка, используется плинтус из фасонной керамической плитки.</w:t>
      </w:r>
    </w:p>
    <w:p w:rsidR="001E34B4" w:rsidRPr="005D76BE" w:rsidRDefault="001E34B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Материал покрытия полов офисных помещений, комнат персонала и комнат отдыха – паркетная доска.</w:t>
      </w:r>
    </w:p>
    <w:p w:rsidR="001E34B4" w:rsidRPr="005D76BE" w:rsidRDefault="001E34B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Материал покрытия полов остальных помещений – </w:t>
      </w:r>
      <w:r w:rsidR="001F38F3" w:rsidRPr="005D76BE">
        <w:rPr>
          <w:rFonts w:ascii="Times New Roman" w:hAnsi="Times New Roman"/>
          <w:noProof/>
          <w:color w:val="000000"/>
          <w:sz w:val="28"/>
          <w:szCs w:val="28"/>
        </w:rPr>
        <w:t>наливные бетонные полы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, принят</w:t>
      </w:r>
      <w:r w:rsidR="001F38F3" w:rsidRPr="005D76BE">
        <w:rPr>
          <w:rFonts w:ascii="Times New Roman" w:hAnsi="Times New Roman"/>
          <w:noProof/>
          <w:color w:val="000000"/>
          <w:sz w:val="28"/>
          <w:szCs w:val="28"/>
        </w:rPr>
        <w:t>ые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из условия интенсивности механических воздействий на пол. </w:t>
      </w:r>
    </w:p>
    <w:p w:rsidR="001E34B4" w:rsidRPr="005D76BE" w:rsidRDefault="001E34B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Выбор констр</w:t>
      </w:r>
      <w:bookmarkStart w:id="1" w:name="OCRUncertain138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1"/>
      <w:r w:rsidRPr="005D76BE">
        <w:rPr>
          <w:rFonts w:ascii="Times New Roman" w:hAnsi="Times New Roman"/>
          <w:noProof/>
          <w:color w:val="000000"/>
          <w:sz w:val="28"/>
          <w:szCs w:val="28"/>
        </w:rPr>
        <w:t>ктивного ре</w:t>
      </w:r>
      <w:bookmarkStart w:id="2" w:name="OCRUncertain139"/>
      <w:r w:rsidRPr="005D76BE">
        <w:rPr>
          <w:rFonts w:ascii="Times New Roman" w:hAnsi="Times New Roman"/>
          <w:noProof/>
          <w:color w:val="000000"/>
          <w:sz w:val="28"/>
          <w:szCs w:val="28"/>
        </w:rPr>
        <w:t>ш</w:t>
      </w:r>
      <w:bookmarkEnd w:id="2"/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ения пола осуществлен исходя из технико-экономической целесообразности принятого решения с </w:t>
      </w:r>
      <w:bookmarkStart w:id="3" w:name="OCRUncertain143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3"/>
      <w:r w:rsidRPr="005D76BE">
        <w:rPr>
          <w:rFonts w:ascii="Times New Roman" w:hAnsi="Times New Roman"/>
          <w:noProof/>
          <w:color w:val="000000"/>
          <w:sz w:val="28"/>
          <w:szCs w:val="28"/>
        </w:rPr>
        <w:t>четом обеспечения: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над</w:t>
      </w:r>
      <w:bookmarkStart w:id="4" w:name="OCRUncertain144"/>
      <w:r w:rsidRPr="005D76BE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4"/>
      <w:r w:rsidRPr="005D76BE">
        <w:rPr>
          <w:rFonts w:ascii="Times New Roman" w:hAnsi="Times New Roman"/>
          <w:noProof/>
          <w:color w:val="000000"/>
          <w:sz w:val="28"/>
          <w:szCs w:val="28"/>
        </w:rPr>
        <w:t>жности и долго</w:t>
      </w:r>
      <w:bookmarkStart w:id="5" w:name="OCRUncertain145"/>
      <w:r w:rsidRPr="005D76BE">
        <w:rPr>
          <w:rFonts w:ascii="Times New Roman" w:hAnsi="Times New Roman"/>
          <w:noProof/>
          <w:color w:val="000000"/>
          <w:sz w:val="28"/>
          <w:szCs w:val="28"/>
        </w:rPr>
        <w:t>в</w:t>
      </w:r>
      <w:bookmarkEnd w:id="5"/>
      <w:r w:rsidRPr="005D76BE">
        <w:rPr>
          <w:rFonts w:ascii="Times New Roman" w:hAnsi="Times New Roman"/>
          <w:noProof/>
          <w:color w:val="000000"/>
          <w:sz w:val="28"/>
          <w:szCs w:val="28"/>
        </w:rPr>
        <w:t>ечности принятой констр</w:t>
      </w:r>
      <w:bookmarkStart w:id="6" w:name="OCRUncertain146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6"/>
      <w:r w:rsidRPr="005D76BE">
        <w:rPr>
          <w:rFonts w:ascii="Times New Roman" w:hAnsi="Times New Roman"/>
          <w:noProof/>
          <w:color w:val="000000"/>
          <w:sz w:val="28"/>
          <w:szCs w:val="28"/>
        </w:rPr>
        <w:t>кции;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экономного расходования цемента, м</w:t>
      </w:r>
      <w:bookmarkStart w:id="7" w:name="OCRUncertain147"/>
      <w:r w:rsidRPr="005D76BE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7"/>
      <w:r w:rsidRPr="005D76BE">
        <w:rPr>
          <w:rFonts w:ascii="Times New Roman" w:hAnsi="Times New Roman"/>
          <w:noProof/>
          <w:color w:val="000000"/>
          <w:sz w:val="28"/>
          <w:szCs w:val="28"/>
        </w:rPr>
        <w:t>талла, дерева и других строительных материалов;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наиболее полного использо</w:t>
      </w:r>
      <w:bookmarkStart w:id="8" w:name="OCRUncertain149"/>
      <w:r w:rsidRPr="005D76BE">
        <w:rPr>
          <w:rFonts w:ascii="Times New Roman" w:hAnsi="Times New Roman"/>
          <w:noProof/>
          <w:color w:val="000000"/>
          <w:sz w:val="28"/>
          <w:szCs w:val="28"/>
        </w:rPr>
        <w:t>в</w:t>
      </w:r>
      <w:bookmarkEnd w:id="8"/>
      <w:r w:rsidRPr="005D76BE">
        <w:rPr>
          <w:rFonts w:ascii="Times New Roman" w:hAnsi="Times New Roman"/>
          <w:noProof/>
          <w:color w:val="000000"/>
          <w:sz w:val="28"/>
          <w:szCs w:val="28"/>
        </w:rPr>
        <w:t>ания физико-механических с</w:t>
      </w:r>
      <w:bookmarkStart w:id="9" w:name="OCRUncertain150"/>
      <w:r w:rsidRPr="005D76BE">
        <w:rPr>
          <w:rFonts w:ascii="Times New Roman" w:hAnsi="Times New Roman"/>
          <w:noProof/>
          <w:color w:val="000000"/>
          <w:sz w:val="28"/>
          <w:szCs w:val="28"/>
        </w:rPr>
        <w:t>в</w:t>
      </w:r>
      <w:bookmarkEnd w:id="9"/>
      <w:r w:rsidRPr="005D76BE">
        <w:rPr>
          <w:rFonts w:ascii="Times New Roman" w:hAnsi="Times New Roman"/>
          <w:noProof/>
          <w:color w:val="000000"/>
          <w:sz w:val="28"/>
          <w:szCs w:val="28"/>
        </w:rPr>
        <w:t>ойств, примененных материалов;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миним</w:t>
      </w:r>
      <w:bookmarkStart w:id="10" w:name="OCRUncertain151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10"/>
      <w:r w:rsidRPr="005D76BE">
        <w:rPr>
          <w:rFonts w:ascii="Times New Roman" w:hAnsi="Times New Roman"/>
          <w:noProof/>
          <w:color w:val="000000"/>
          <w:sz w:val="28"/>
          <w:szCs w:val="28"/>
        </w:rPr>
        <w:t>ма трудозатрат на устройство и эксплуатацию;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отсутствия влияния </w:t>
      </w:r>
      <w:bookmarkStart w:id="11" w:name="OCRUncertain155"/>
      <w:r w:rsidRPr="005D76BE">
        <w:rPr>
          <w:rFonts w:ascii="Times New Roman" w:hAnsi="Times New Roman"/>
          <w:noProof/>
          <w:color w:val="000000"/>
          <w:sz w:val="28"/>
          <w:szCs w:val="28"/>
        </w:rPr>
        <w:t>в</w:t>
      </w:r>
      <w:bookmarkEnd w:id="11"/>
      <w:r w:rsidRPr="005D76BE">
        <w:rPr>
          <w:rFonts w:ascii="Times New Roman" w:hAnsi="Times New Roman"/>
          <w:noProof/>
          <w:color w:val="000000"/>
          <w:sz w:val="28"/>
          <w:szCs w:val="28"/>
        </w:rPr>
        <w:t>редных факторо</w:t>
      </w:r>
      <w:bookmarkStart w:id="12" w:name="OCRUncertain156"/>
      <w:r w:rsidRPr="005D76BE">
        <w:rPr>
          <w:rFonts w:ascii="Times New Roman" w:hAnsi="Times New Roman"/>
          <w:noProof/>
          <w:color w:val="000000"/>
          <w:sz w:val="28"/>
          <w:szCs w:val="28"/>
        </w:rPr>
        <w:t>в</w:t>
      </w:r>
      <w:bookmarkEnd w:id="12"/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примененных в констр</w:t>
      </w:r>
      <w:bookmarkStart w:id="13" w:name="OCRUncertain157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13"/>
      <w:r w:rsidRPr="005D76BE">
        <w:rPr>
          <w:rFonts w:ascii="Times New Roman" w:hAnsi="Times New Roman"/>
          <w:noProof/>
          <w:color w:val="000000"/>
          <w:sz w:val="28"/>
          <w:szCs w:val="28"/>
        </w:rPr>
        <w:t>кции полов мат</w:t>
      </w:r>
      <w:bookmarkStart w:id="14" w:name="OCRUncertain158"/>
      <w:r w:rsidRPr="005D76BE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14"/>
      <w:r w:rsidRPr="005D76BE">
        <w:rPr>
          <w:rFonts w:ascii="Times New Roman" w:hAnsi="Times New Roman"/>
          <w:noProof/>
          <w:color w:val="000000"/>
          <w:sz w:val="28"/>
          <w:szCs w:val="28"/>
        </w:rPr>
        <w:t>риалов;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оптимальных гигиенических </w:t>
      </w:r>
      <w:bookmarkStart w:id="15" w:name="OCRUncertain159"/>
      <w:r w:rsidRPr="005D76BE">
        <w:rPr>
          <w:rFonts w:ascii="Times New Roman" w:hAnsi="Times New Roman"/>
          <w:noProof/>
          <w:color w:val="000000"/>
          <w:sz w:val="28"/>
          <w:szCs w:val="28"/>
        </w:rPr>
        <w:t>у</w:t>
      </w:r>
      <w:bookmarkEnd w:id="15"/>
      <w:r w:rsidRPr="005D76BE">
        <w:rPr>
          <w:rFonts w:ascii="Times New Roman" w:hAnsi="Times New Roman"/>
          <w:noProof/>
          <w:color w:val="000000"/>
          <w:sz w:val="28"/>
          <w:szCs w:val="28"/>
        </w:rPr>
        <w:t>словий для люд</w:t>
      </w:r>
      <w:bookmarkStart w:id="16" w:name="OCRUncertain160"/>
      <w:r w:rsidRPr="005D76BE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16"/>
      <w:r w:rsidRPr="005D76BE">
        <w:rPr>
          <w:rFonts w:ascii="Times New Roman" w:hAnsi="Times New Roman"/>
          <w:noProof/>
          <w:color w:val="000000"/>
          <w:sz w:val="28"/>
          <w:szCs w:val="28"/>
        </w:rPr>
        <w:t>й;</w:t>
      </w:r>
    </w:p>
    <w:p w:rsidR="001E34B4" w:rsidRPr="005D76BE" w:rsidRDefault="001E34B4" w:rsidP="00E8524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пожаро-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и взрывобезопасности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1F38F3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2.6 Перегородки</w:t>
      </w:r>
    </w:p>
    <w:p w:rsidR="00E85246" w:rsidRPr="005D76BE" w:rsidRDefault="00E85246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</w:p>
    <w:p w:rsidR="00E85246" w:rsidRPr="005D76BE" w:rsidRDefault="00183EED" w:rsidP="00E85246">
      <w:pPr>
        <w:pStyle w:val="a6"/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Запроектированы перегородки в виде кладки из кирпича с перевязкой швов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толщиной 120мм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и сборные гипсокартонные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. Для кладки перегородок используется силикатный кирпич. Перегородки устанавливаются на плиты перекрытия по слою толи. На поверхность перегородок здания наносится слой штукатурки толщиной 20мм.</w:t>
      </w:r>
    </w:p>
    <w:p w:rsidR="00E85246" w:rsidRPr="005D76BE" w:rsidRDefault="00183EED" w:rsidP="00E852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Укрепление сборных гипсокартонных перегородок по вертикальным граням к несущим конструкциям осуществляется с помощью алюминиевых направляющих по высоте перегородки. Крепление производят саморезами через каждые 40см. Швы затирают штукатуркой по монтажным сеткам. В последствии красятся.</w:t>
      </w:r>
    </w:p>
    <w:p w:rsidR="00E85246" w:rsidRPr="005D76BE" w:rsidRDefault="00183EED" w:rsidP="00E852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Витрины магазинов делают стеклянными из закаленного ударопрочного стекла с алюминиевыми рамами.</w:t>
      </w:r>
    </w:p>
    <w:p w:rsidR="00183EED" w:rsidRPr="005D76BE" w:rsidRDefault="00183EED" w:rsidP="00E85246">
      <w:pPr>
        <w:pStyle w:val="21"/>
        <w:widowControl w:val="0"/>
        <w:spacing w:line="360" w:lineRule="auto"/>
        <w:ind w:firstLine="709"/>
        <w:jc w:val="both"/>
        <w:rPr>
          <w:bCs/>
          <w:iCs/>
          <w:noProof/>
          <w:color w:val="000000"/>
          <w:szCs w:val="32"/>
        </w:rPr>
      </w:pPr>
      <w:r w:rsidRPr="005D76BE">
        <w:rPr>
          <w:bCs/>
          <w:iCs/>
          <w:noProof/>
          <w:color w:val="000000"/>
          <w:szCs w:val="32"/>
        </w:rPr>
        <w:t>Конструкции данных перегородок удовлетворяют нормативным требованиям прочности, устойчивости, огнестойкости, звукоизоляции.</w:t>
      </w:r>
    </w:p>
    <w:p w:rsidR="00E85246" w:rsidRPr="005D76BE" w:rsidRDefault="00E85246" w:rsidP="00E85246">
      <w:pPr>
        <w:pStyle w:val="21"/>
        <w:widowControl w:val="0"/>
        <w:spacing w:line="360" w:lineRule="auto"/>
        <w:ind w:firstLine="709"/>
        <w:jc w:val="both"/>
        <w:rPr>
          <w:bCs/>
          <w:iCs/>
          <w:noProof/>
          <w:color w:val="000000"/>
          <w:szCs w:val="32"/>
        </w:rPr>
      </w:pPr>
    </w:p>
    <w:p w:rsidR="00183EED" w:rsidRPr="005D76BE" w:rsidRDefault="00183EED" w:rsidP="00E85246">
      <w:pPr>
        <w:pStyle w:val="21"/>
        <w:widowControl w:val="0"/>
        <w:spacing w:line="360" w:lineRule="auto"/>
        <w:ind w:firstLine="709"/>
        <w:jc w:val="both"/>
        <w:rPr>
          <w:bCs/>
          <w:iCs/>
          <w:noProof/>
          <w:color w:val="000000"/>
          <w:szCs w:val="32"/>
        </w:rPr>
      </w:pPr>
      <w:r w:rsidRPr="005D76BE">
        <w:rPr>
          <w:bCs/>
          <w:iCs/>
          <w:noProof/>
          <w:color w:val="000000"/>
          <w:szCs w:val="32"/>
        </w:rPr>
        <w:t xml:space="preserve">2.7 </w:t>
      </w:r>
      <w:r w:rsidRPr="005D76BE">
        <w:rPr>
          <w:noProof/>
          <w:color w:val="000000"/>
          <w:szCs w:val="28"/>
        </w:rPr>
        <w:t>Окна. Двери. Экспликация заполнения проемов</w:t>
      </w:r>
    </w:p>
    <w:p w:rsidR="00E85246" w:rsidRPr="005D76BE" w:rsidRDefault="00E85246" w:rsidP="00E85246">
      <w:pPr>
        <w:pStyle w:val="a6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</w:p>
    <w:p w:rsidR="00183EED" w:rsidRPr="005D76BE" w:rsidRDefault="00183EED" w:rsidP="00E85246">
      <w:pPr>
        <w:pStyle w:val="a6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Окна в здании запроектированы с двойным остеклением и рамами из ПВХ. Толщина оконных блоков — </w:t>
      </w:r>
      <w:smartTag w:uri="urn:schemas-microsoft-com:office:smarttags" w:element="metricconverter">
        <w:smartTagPr>
          <w:attr w:name="ProductID" w:val="140 мм"/>
        </w:smartTagPr>
        <w:r w:rsidRPr="005D76BE">
          <w:rPr>
            <w:rFonts w:ascii="Times New Roman" w:hAnsi="Times New Roman"/>
            <w:iCs/>
            <w:noProof/>
            <w:color w:val="000000"/>
            <w:sz w:val="28"/>
            <w:szCs w:val="32"/>
          </w:rPr>
          <w:t>140 мм</w:t>
        </w:r>
      </w:smartTag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, что дает право судить о достаточной их тепло- и звукоизоляции. Так как в оконных проемах предусмотрены четверти, оконные блоки при установке упираются в них, делаются откосы из цементно-песчаного раствора.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Окна выполнены на заказ по индивидуальным размерам.</w:t>
      </w:r>
    </w:p>
    <w:p w:rsidR="00E85246" w:rsidRPr="005D76BE" w:rsidRDefault="00183EED" w:rsidP="00E85246">
      <w:pPr>
        <w:pStyle w:val="a6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Двери запроектированы 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двупольные входные из профиля ПВХ со стальным каркасом остекленные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.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Внутренние двери запроектированы однопольные: входы в магазины стеклянные, в остальные помещения глухие.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Остекление некоторых дверей необходимо, в основном, с целью добиться более равномерного освещения помещений, но попутно улучшается и интерьер. Все двери здания выполняются на заказ и украшены декоративной 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фактурной пленкой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. Размеры 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дверных коробов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: 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внутренние: </w:t>
      </w:r>
      <w:r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высота — 2100мм, ширина – 1200мм.</w:t>
      </w:r>
      <w:r w:rsidR="008C6781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>, входные: высота-2100, ширина-2000м.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Все двери соответствуют ГОСТ 6629-88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2.8 Крыша и кровля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4714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При реконструкции плоская кровля была заменена на двускатную. Лежени и мауэрлаты упираются на очищенные от утеплителя и</w:t>
      </w:r>
      <w:r w:rsidR="00A86047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остатков бетона многопустотные плиты перекрытия, сечением 200х200мм. Стойки выполнены с шагом 3 метра из древесины того же сечения. Шаг прогонов в поперечном направлении 3мм. По прогонам устраивают двускатную крышу из деревянных стропил сечением 50х100мм с шагом 1000мм. В местах перехлеста стропила соединяются болтовым соединением. </w:t>
      </w:r>
      <w:r w:rsidR="00287B24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По стропилам укладывают антиконденсационную полимерную пленку с последующим устройством обрешетки. Кровлей служит металлическая черепица.</w:t>
      </w: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Утепление крыши проводят по многопустотным плитам перекрытия с помощью минераловатных плит толщиной 130мм с пароизоляционной подготовкой. Плиты утеплителя кладут с перекрытием нижележащих швов. Все накрывают стеклотканью, приклеенной к утеплителю.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2.9 Лестницы. Лифты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Лестницы поставляются в железобетонном исполнении заводского изготовления. Ширина лестничного марша 1350мм.</w:t>
      </w:r>
    </w:p>
    <w:p w:rsidR="00287B24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Плита марша имеет ступенчатую верхнюю поверхность, на которую после монтажа укладывают на растворе сборные железобетонные проступи. В площадочной плите одно ребро делают прямоугольным, а второе, служащее опорной балкой — с консолью для опирания лестничных маршей. Лестничные марши и плиты после их установки на место скрепляют между собой сваркой стальных закладных деталей.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E85246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i1025" type="#_x0000_t75" style="width:195.75pt;height:183pt;visibility:visible">
            <v:imagedata r:id="rId8" o:title=""/>
          </v:shape>
        </w:pic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</w:pP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Пассажирские лифты предназначены для перевозки пассажиров в жилых и общественных зданиях разной этажности. Щербинский лифтостроительный завод изготавливает пассажирские лифты грузоподъемностью 240, 400, 630 и 1000 кг и скоростью передвижения кабины от 1,0 до 2,5 м/с.</w:t>
      </w: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Щербинские лифты спроектированы для современных жилых зданий - от социального жилищного строительства до квартир «Люкс» высшего разряда.</w:t>
      </w: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Для комплектации лифтов своего производства Щербинский лифтостроительный завод имеет ряд поставщиков, с которыми поддерживаются тесные производственные взаимоотношения, позволяющие оперативно решать вопросы комплектной поставки лифтовой продукции. Заказчик может выбрать подходящие ему ком</w:t>
      </w:r>
      <w:r w:rsidR="0033783D"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 xml:space="preserve">плектующие - отечественного или </w:t>
      </w: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зарубежного</w:t>
      </w:r>
      <w:r w:rsidR="0033783D"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 xml:space="preserve"> </w:t>
      </w: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производства.</w:t>
      </w: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Один из главных показателей комфортности лифта - виброакустические характеристики кабины во время ее движения. На комфортность в кабине лифта в основном оказы¬вает влияние лебедка - главный привод лифта. Для этих целей в 1990 году создано первое совместное предприятие с компанией OTIS - ЗАО «Щербинка Отис Лифт» производящее лебедки, которые поставляются с лифтами ЩЛЗ.</w:t>
      </w:r>
    </w:p>
    <w:p w:rsidR="00E85246" w:rsidRPr="005D76BE" w:rsidRDefault="00287B24" w:rsidP="00E85246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Развивая тесные производственные отношения с ведущими мировыми производителями, ЩЛЗ предлагает лифты повышенной комфортности с прекрасным соотношением «цена - качество». Наиболее ответственные узлы - лебедка, станция управления, привод -устанавливаются импортного производства, остальные - отечественного. Тем самым обеспечивается высокое качество производимой продукции и невысокая стоимость. Кроме того, сотрудничество с европейскими поставщиками позволяет ОАО «ЩЛЗ» изготовить нестандартные лифты и выполнить любые пожелания заказчика.</w:t>
      </w:r>
    </w:p>
    <w:p w:rsidR="00287B24" w:rsidRPr="005D76BE" w:rsidRDefault="00287B24" w:rsidP="00E85246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Шахтные двери лифтов в соответствии с заказной документацией могут изготавливаться с огнестойкостью ЕЗО и Ei60. Лифты грузоподъемностью 630 и 1000 могут изготавливаться с режимом перевозки пожарных подразделений. В этом случае предусмотрен люк в крыше кабины, огнестойкие двери шахты и отделка пола из металлического листа.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</w:pPr>
      <w:r w:rsidRPr="005D76BE">
        <w:rPr>
          <w:rStyle w:val="aa"/>
          <w:rFonts w:ascii="Times New Roman" w:hAnsi="Times New Roman"/>
          <w:bCs/>
          <w:i w:val="0"/>
          <w:noProof/>
          <w:color w:val="000000"/>
          <w:sz w:val="28"/>
          <w:szCs w:val="28"/>
        </w:rPr>
        <w:t>3. Противопожарные мероприятия.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Число подъемов в одном марше между площадками (за исключением криволинейных лестниц) должно быть не менее 3 и не более 16. В одномаршевых лестницах, а также в одном марше двух- и трехмаршевых лестниц в пределах первого этажа допускается не более 18 подъемов.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Лестничные марши и площадки должны иметь ограждения с поручнями.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 ограждении лестниц вертикальные элементы должны иметь просвет не более 0,1 м (горизонтальные членения в ограждениях не допускаются);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Высота ограждения крылец при подъеме на три и более ступеньки должна быть 0,8 м.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При расчетной ширине лестниц, проходов или люков на трибунах открытых и крытых спортивных сооружений более 2,5 м следует предусматривать разделительные поручни на высоте не менее 0,9 м. При расчетной ширине люка или лестницы до 2,5 м для люков или лестниц шириной более 2,5 м устройство разделительных поручней не требуется.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Перед наружной дверью (эвакуационным выходом) должна быть горизонтальная входная площадка с глубиной не менее 1,5 ширины полотна наружной двери.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Наружные лестницы (или их части) и площадки высотой от уровня тротуара более 0,45 м при входах в здания в зависимости от назначения и местных условий должны иметь ограждения.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Уклон маршей лестниц в надземных этажах следует принимать не более 1:2 (кроме лестниц трибун спортивных сооружений).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Уклон маршей лестниц, ведущих в подвальные и цокольные этажи, на чердак, а также лестниц в надземных этажах, не предназначенных для эвакуации людей, допускается принимать 1:1,5.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Уклон пандусов на путях передвижения людей следует принимать не более: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внутри здания, сооружения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1:6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снаружи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1:8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 путях передвижения инвалидов</w:t>
      </w:r>
    </w:p>
    <w:p w:rsidR="00E85246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на колясках внутри и снаружи здания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1:12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Ширина лестничного марша в общественных зданиях должна быть не менее ширины выхода на лестничную клетку с наиболее населенного этажа, но не менее, м: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1,35 - для зданий с числом пребывающих в наиболее населенном этаже более 200 чел., а также для зданий клубов, кинотеатров и лечебных учреждений независимо от числа мест;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1,2 - для остальных зданий, а также в зданиях кинотеатров, клубов, ведущих в помещения, не связанные с пребыванием в них зрителей и посетителей, и в зданиях лечебных учреждений, ведущих в помещения, не предназначенные для пребывания или посещения больных;</w:t>
      </w:r>
    </w:p>
    <w:p w:rsidR="00C82D29" w:rsidRPr="005D76BE" w:rsidRDefault="00C82D2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0,9 - во всех зданиях, ведущих в помещение с числом одновременно пребывающих в нем до 5 чел.</w:t>
      </w:r>
    </w:p>
    <w:p w:rsidR="0049494C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49494C" w:rsidRPr="005D76BE">
        <w:rPr>
          <w:rFonts w:ascii="Times New Roman" w:hAnsi="Times New Roman"/>
          <w:noProof/>
          <w:color w:val="000000"/>
          <w:sz w:val="28"/>
          <w:szCs w:val="28"/>
        </w:rPr>
        <w:t>4. Наружная и внутренняя отделка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4.1 Отделка фасадов</w:t>
      </w:r>
    </w:p>
    <w:p w:rsidR="00E85246" w:rsidRPr="005D76BE" w:rsidRDefault="00E85246" w:rsidP="00E85246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49494C" w:rsidP="00E85246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Для облицовки фасадов используют </w:t>
      </w:r>
      <w:r w:rsidRPr="005D76BE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фасадные панели алюминиевые композитные панели Краспан-AL.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Лицевая поверхность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 алюминиевый лист + цветное поливинилдефторидное PVDF покрытие.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Основа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 негорючая полимерная композиция.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Тыльная поверхность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: алюминиевый лист.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>Способ крепления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: крепитель кассеты либо фасадная заклепка. 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Размеры:</w:t>
      </w:r>
      <w:r w:rsidR="009512B9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600х600х0,4мм</w:t>
      </w:r>
    </w:p>
    <w:p w:rsidR="00E85246" w:rsidRPr="005D76BE" w:rsidRDefault="0049494C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Вес: 1,3 кг/м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  <w:lang w:eastAsia="ru-RU"/>
        </w:rPr>
        <w:t>2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</w:t>
      </w:r>
    </w:p>
    <w:p w:rsidR="0049494C" w:rsidRPr="005D76BE" w:rsidRDefault="009512B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Цоколь облицован плитками из натурального камня на высоту 1000мм. Швы затерты водоотталкивающим составом.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702C29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5. </w:t>
      </w:r>
      <w:r w:rsidR="00660048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Инженерно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е обеспечение здания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60048" w:rsidRPr="005D76BE" w:rsidRDefault="0066004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5.1 Отопление.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B2038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Система отопления здания состоит из труб и батарей отопления, по которым циркулирует нагревающаяся вода и газового отопительного котла. Такая система отопления называется центральной. Батареи отопления находятся во всех помещениях и проходят вдоль наружных стен здания на этажах. Осуществляется подключение к общегородской сети теплоснабжения. Системы отопления здания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спроектированы, обеспечивая равномерное нагревание воздуха помещений, гидравлическую и тепловую устойчивость, взрывопожарную безопасность и доступность для очистки и ремонта.</w:t>
      </w:r>
    </w:p>
    <w:p w:rsidR="002B2038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Отопительные приборы следует размещать, как правило, под световыми проемами в местах, доступных для осмотра, ремонта и очистки.</w:t>
      </w:r>
    </w:p>
    <w:p w:rsidR="00E85246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Также предусмотрена автономная система отопления (котёл).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5.2 Водоснабжение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Водопроводы горячей и холодной воды предназначены для обеспечения водой хозяйственно-бытовых нужд. Для исключения потерь воды принята циркуляционная система горячей воды.</w:t>
      </w:r>
    </w:p>
    <w:p w:rsidR="00E85246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Подключение трубопроводов горячей и холодной воды предусматривается к наружной сети водоснабжения с температурой теплоносителя не более 65˚С для горячей воды..</w:t>
      </w:r>
    </w:p>
    <w:p w:rsidR="00E85246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Трубы стальные водогазопроводные оцинкованные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B2038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B2038" w:rsidRPr="005D76BE">
        <w:rPr>
          <w:rFonts w:ascii="Times New Roman" w:hAnsi="Times New Roman"/>
          <w:noProof/>
          <w:color w:val="000000"/>
          <w:sz w:val="28"/>
          <w:szCs w:val="28"/>
        </w:rPr>
        <w:t>5.</w:t>
      </w:r>
      <w:r w:rsidR="007A20BD" w:rsidRPr="005D76BE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Электроснабжение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2B2038" w:rsidRPr="005D76BE" w:rsidRDefault="002B2038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</w:rPr>
        <w:t>Подачу электроэнергии в дом осуществляет электроснабжающая организация. Электроснабжение здания осуществляется от общей электросети.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здания. При необходимости производится сверление отверстий под электропровод в стенах и перекрытиях. Проводка состоит из двухжильного кабеля, идущего к счётчику и далее через предохранители к электроприборам и розеткам. Подключение к трёхфазной сети 220 – 360 В. Также предусмотрена защита дома от воздействий разрядов молний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, устройства городской телефонной связи, проводного вещания, пожарной и охранной сигнали</w:t>
      </w:r>
      <w:bookmarkStart w:id="17" w:name="OCRUncertain1927"/>
      <w:r w:rsidRPr="005D76BE">
        <w:rPr>
          <w:rFonts w:ascii="Times New Roman" w:hAnsi="Times New Roman"/>
          <w:noProof/>
          <w:color w:val="000000"/>
          <w:sz w:val="28"/>
          <w:szCs w:val="28"/>
        </w:rPr>
        <w:t>з</w:t>
      </w:r>
      <w:bookmarkEnd w:id="17"/>
      <w:r w:rsidRPr="005D76BE">
        <w:rPr>
          <w:rFonts w:ascii="Times New Roman" w:hAnsi="Times New Roman"/>
          <w:noProof/>
          <w:color w:val="000000"/>
          <w:sz w:val="28"/>
          <w:szCs w:val="28"/>
        </w:rPr>
        <w:t>ации, системами оповещения о пожаре, устройствами сигнализации зага</w:t>
      </w:r>
      <w:bookmarkStart w:id="18" w:name="OCRUncertain1898"/>
      <w:r w:rsidRPr="005D76BE">
        <w:rPr>
          <w:rFonts w:ascii="Times New Roman" w:hAnsi="Times New Roman"/>
          <w:noProof/>
          <w:color w:val="000000"/>
          <w:sz w:val="28"/>
          <w:szCs w:val="28"/>
        </w:rPr>
        <w:t>з</w:t>
      </w:r>
      <w:bookmarkEnd w:id="18"/>
      <w:r w:rsidRPr="005D76BE">
        <w:rPr>
          <w:rFonts w:ascii="Times New Roman" w:hAnsi="Times New Roman"/>
          <w:noProof/>
          <w:color w:val="000000"/>
          <w:sz w:val="28"/>
          <w:szCs w:val="28"/>
        </w:rPr>
        <w:t>ованности, задымления и затопл</w:t>
      </w:r>
      <w:bookmarkStart w:id="19" w:name="OCRUncertain1899"/>
      <w:r w:rsidRPr="005D76BE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19"/>
      <w:r w:rsidRPr="005D76BE">
        <w:rPr>
          <w:rFonts w:ascii="Times New Roman" w:hAnsi="Times New Roman"/>
          <w:noProof/>
          <w:color w:val="000000"/>
          <w:sz w:val="28"/>
          <w:szCs w:val="28"/>
        </w:rPr>
        <w:t>ния, системами автоматизации и диспетчеризации инженерного оборудования зданий, а также комплексной электрослаботочной сетью. В качестве охранных устройств имеются сигнализация и видеокамеры по периметру здания.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A20BD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5.4 Вентиляция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A20BD" w:rsidRPr="005D76BE" w:rsidRDefault="007A20B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Вентиляция предусмотрена для обеспечения допустимых метеорологических условий и чистоты воздуха в помещениях.</w:t>
      </w:r>
    </w:p>
    <w:p w:rsidR="007A20BD" w:rsidRPr="005D76BE" w:rsidRDefault="007A20BD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 здании торгового центра предусмотрена вентиляция с частичным использованием естественного побуждения для притока или удаления воздуха.</w:t>
      </w:r>
    </w:p>
    <w:p w:rsidR="00E85246" w:rsidRPr="005D76BE" w:rsidRDefault="007A20BD" w:rsidP="00E8524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Кондиционирование предусмотрено для обеспечения нормируемой чистоты и метеорологических условий воздуха в обслуживаемой или рабочей зоне помещения или отдельных его участков. Кондиционирование воздуха принято: третьего класса — для обеспечения метеорологических условий в пределах допустимых норм, если они не могут быть обеспечены вентиляцией в теплый период года без применения искусственного охлаждения воздуха, или оптимальных норм</w:t>
      </w:r>
    </w:p>
    <w:p w:rsidR="00E85246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2B2038" w:rsidRPr="005D76BE" w:rsidRDefault="00E85246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5.5 Канализация</w:t>
      </w:r>
    </w:p>
    <w:p w:rsidR="00E85246" w:rsidRPr="005D76BE" w:rsidRDefault="00E85246" w:rsidP="00E85246">
      <w:pPr>
        <w:pStyle w:val="a6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A20BD" w:rsidRPr="005D76BE" w:rsidRDefault="007A20BD" w:rsidP="00E85246">
      <w:pPr>
        <w:pStyle w:val="a6"/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noProof/>
          <w:color w:val="000000"/>
          <w:sz w:val="28"/>
        </w:rPr>
        <w:t>Здание торгового центра оборудованного хозяйственно-питьевым водопроводом, имеет внутреннюю систему канализации с дымовым выпуском. Подсоединяется к</w:t>
      </w:r>
      <w:r w:rsidR="00E85246" w:rsidRPr="005D76BE">
        <w:rPr>
          <w:rFonts w:ascii="Times New Roman" w:hAnsi="Times New Roman"/>
          <w:noProof/>
          <w:color w:val="000000"/>
          <w:sz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32"/>
        </w:rPr>
        <w:t>центральной городской канализационной сети.</w:t>
      </w:r>
    </w:p>
    <w:p w:rsidR="00BB0B23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br w:type="page"/>
      </w:r>
      <w:r w:rsidR="0080511A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6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. Теплотехнический</w:t>
      </w:r>
      <w:r w:rsidRPr="005D76B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расчет ограждающей конструкции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Одним из основных условий конструирования стены является ее теплотехнический расчет. Исходя из новых требований к конструированию ограждающей конструкции, принимаем многослойную конструкцию, состоящую из трех слоев (отделочного, теплоизоляционного и несущего). Расчет ведется с целью определения толщины теплоизоляционного слоя. Применение многослойной ограждающей конструкции с экономической точки зрения гораздо выгоднее, чем однослойной, так как стена из однородного материала имеет большую толщину (т.е. с применением многослойной конструкции снижается расход материала).</w:t>
      </w:r>
    </w:p>
    <w:p w:rsidR="00BB0B23" w:rsidRPr="005D76BE" w:rsidRDefault="00BB0B23" w:rsidP="00E8524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Район строительства – г. Тюмень.</w:t>
      </w:r>
    </w:p>
    <w:p w:rsidR="00BB0B23" w:rsidRPr="005D76BE" w:rsidRDefault="00BB0B23" w:rsidP="00E8524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  <w:u w:val="single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Влажностный режим эксплуатации здания (табл.1; СНиП 23-02-2003) – нормальный.</w:t>
      </w:r>
    </w:p>
    <w:p w:rsidR="00BB0B23" w:rsidRPr="005D76BE" w:rsidRDefault="00BB0B23" w:rsidP="00E8524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Климатическая зона влажности 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приложение В; СНиП 23-02-2003) – сухая.</w:t>
      </w:r>
    </w:p>
    <w:p w:rsidR="00BB0B23" w:rsidRPr="005D76BE" w:rsidRDefault="00BB0B23" w:rsidP="00E85246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Условия эксплуатации здания по графе </w:t>
      </w:r>
      <w:r w:rsidRPr="005D76BE">
        <w:rPr>
          <w:rFonts w:ascii="Times New Roman" w:hAnsi="Times New Roman"/>
          <w:noProof/>
          <w:color w:val="000000"/>
          <w:sz w:val="28"/>
          <w:szCs w:val="28"/>
          <w:u w:val="single"/>
        </w:rPr>
        <w:t>А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(табл. 2; СНиП 23-02-2003)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Расчет теплотехнических показателей строительных материалов и изделий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(Приложение Д; СП 23-101-2004):</w:t>
      </w:r>
    </w:p>
    <w:p w:rsidR="00F63F3B" w:rsidRPr="005D76BE" w:rsidRDefault="00F63F3B" w:rsidP="00E8524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Алюминиевая пластина – 0,5 мм.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72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=8750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30pt;height:24.75pt">
            <v:imagedata r:id="rId9" o:title=""/>
          </v:shape>
        </w:pic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=58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7" type="#_x0000_t75" style="width:48.75pt;height:24.75pt">
            <v:imagedata r:id="rId10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Воздушная прослойка – 100 мм.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=0,18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8" type="#_x0000_t75" style="width:48.75pt;height:24.75pt">
            <v:imagedata r:id="rId10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F63F3B" w:rsidRPr="005D76BE" w:rsidRDefault="00583719" w:rsidP="00E8524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>Утеплитель из минераловатных плит – Х мм.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72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=50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9" type="#_x0000_t75" style="width:30pt;height:24.75pt">
            <v:imagedata r:id="rId9" o:title=""/>
          </v:shape>
        </w:pic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=0,04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0" type="#_x0000_t75" style="width:48.75pt;height:24.75pt">
            <v:imagedata r:id="rId10" o:title=""/>
          </v:shape>
        </w:pict>
      </w:r>
    </w:p>
    <w:p w:rsidR="0080511A" w:rsidRPr="005D76BE" w:rsidRDefault="0080511A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Кирпич керамический пустотелый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– 510мм.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72"/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=1600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1" type="#_x0000_t75" style="width:30pt;height:24.75pt">
            <v:imagedata r:id="rId9" o:title=""/>
          </v:shape>
        </w:pic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=0,58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2" type="#_x0000_t75" style="width:48.75pt;height:24.75pt">
            <v:imagedata r:id="rId10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5. Штукатурка стен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sym w:font="Symbol" w:char="F072"/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=1050</w:t>
      </w:r>
      <w:r w:rsidR="00397A24">
        <w:rPr>
          <w:rFonts w:ascii="Times New Roman" w:hAnsi="Times New Roman"/>
          <w:iCs/>
          <w:noProof/>
          <w:color w:val="000000"/>
          <w:sz w:val="28"/>
          <w:szCs w:val="28"/>
        </w:rPr>
        <w:pict>
          <v:shape id="_x0000_i1033" type="#_x0000_t75" style="width:30pt;height:24.75pt">
            <v:imagedata r:id="rId9" o:title=""/>
          </v:shape>
        </w:pic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=0,34</w:t>
      </w:r>
      <w:r w:rsidR="00397A24">
        <w:rPr>
          <w:rFonts w:ascii="Times New Roman" w:hAnsi="Times New Roman"/>
          <w:iCs/>
          <w:noProof/>
          <w:color w:val="000000"/>
          <w:sz w:val="28"/>
          <w:szCs w:val="28"/>
        </w:rPr>
        <w:pict>
          <v:shape id="_x0000_i1034" type="#_x0000_t75" style="width:48.75pt;height:24.75pt">
            <v:imagedata r:id="rId10" o:title=""/>
          </v:shape>
        </w:pict>
      </w:r>
    </w:p>
    <w:p w:rsidR="00CD352E" w:rsidRPr="005D76BE" w:rsidRDefault="00CD352E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Приведенное сопротивление теплопередаче ограждающих конструкций определяют из 2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х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условий:</w:t>
      </w:r>
    </w:p>
    <w:p w:rsidR="00F63F3B" w:rsidRPr="005D76BE" w:rsidRDefault="00F63F3B" w:rsidP="00E85246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Санитарно-гигиенические и комфортные условия</w:t>
      </w:r>
    </w:p>
    <w:p w:rsidR="00F63F3B" w:rsidRPr="005D76BE" w:rsidRDefault="00F63F3B" w:rsidP="00E85246">
      <w:pPr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Требования энергосбережения</w:t>
      </w:r>
    </w:p>
    <w:p w:rsidR="00E85246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Первому требованию отвечает формула:</w:t>
      </w:r>
    </w:p>
    <w:p w:rsidR="00583719" w:rsidRPr="005D76BE" w:rsidRDefault="00583719" w:rsidP="00E85246">
      <w:pPr>
        <w:tabs>
          <w:tab w:val="center" w:pos="4999"/>
          <w:tab w:val="left" w:pos="698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397A24" w:rsidP="00E85246">
      <w:pPr>
        <w:tabs>
          <w:tab w:val="center" w:pos="4999"/>
          <w:tab w:val="left" w:pos="6987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5" type="#_x0000_t75" style="width:90pt;height:33.75pt">
            <v:imagedata r:id="rId11" o:title=""/>
          </v:shape>
        </w:pict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>(1)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п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- коэффициент, принимаемый в зависимости от положения наружной поверхности ограждающих конструкций по отношению к наружному воздуху (табл. 6; СНиП 23-02-2003); 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- расчетная температура внутреннего воздуха,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С, принимаемая согласно ГОСТ 30494 и нормам проектирования соответствующих зданий и сооружений; 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ext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- расчетная зимняя температура наружного воздуха,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С, равная средней температуре наиболее холодной пятидневки обеспеченностью 0,92 по СНиП 23-01-99*;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- нормируемый температурный перепад между температурой внутреннего воздуха и температурой внутренней поверхности ограждающей конструкции, принимаемых по табл. 5; СНиП 23-02-2003;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61"/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- коэффициент теплоотдачи внутренней поверхности ограждающих конструкций, принимаемый по табл. 7; СНиП23-02-2003.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Исходные данные принимаем из документов: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ext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-38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С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 16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С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n = 1;</w:t>
      </w:r>
      <w:r w:rsidR="00E85246"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 4,5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С;</w:t>
      </w:r>
      <w:r w:rsidR="00E85246" w:rsidRPr="005D76BE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61"/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 8,7</w:t>
      </w:r>
      <w:r w:rsidR="00397A24">
        <w:rPr>
          <w:rFonts w:ascii="Times New Roman" w:hAnsi="Times New Roman"/>
          <w:i/>
          <w:noProof/>
          <w:color w:val="000000"/>
          <w:sz w:val="28"/>
          <w:szCs w:val="28"/>
        </w:rPr>
        <w:pict>
          <v:shape id="_x0000_i1036" type="#_x0000_t75" style="width:54.75pt;height:24.75pt">
            <v:imagedata r:id="rId12" o:title=""/>
          </v:shape>
        </w:pic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F63F3B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>
        <w:rPr>
          <w:rFonts w:ascii="Times New Roman" w:hAnsi="Times New Roman"/>
          <w:iCs/>
          <w:noProof/>
          <w:color w:val="000000"/>
          <w:sz w:val="28"/>
          <w:szCs w:val="28"/>
        </w:rPr>
        <w:pict>
          <v:shape id="_x0000_i1037" type="#_x0000_t75" style="width:211.5pt;height:42.75pt">
            <v:imagedata r:id="rId13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По второму условию (требование энергосбережения) находим градусо-сутки отопительного периода: 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F63F3B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203.5pt;margin-top:.15pt;width:92.05pt;height:18.15pt;z-index:251657728">
            <v:imagedata r:id="rId14" o:title=""/>
            <w10:wrap type="square" side="right"/>
          </v:shape>
        </w:pict>
      </w:r>
      <w:r w:rsidR="00F63F3B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(2)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</w:p>
    <w:p w:rsidR="00E85246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где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int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- то же, что в формуле (1);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ht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,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z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ht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-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средняя температура, (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С) и продолжительность суток отопительного периода со средней суточной температурой воздуха ниже или равной 8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 по СНиП 23-01-99*.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Исходные данные принимаем из документов: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ht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=-7,2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С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;</w:t>
      </w:r>
      <w:r w:rsidR="00E85246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z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ht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=225</w:t>
      </w:r>
    </w:p>
    <w:p w:rsidR="00F63F3B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8" type="#_x0000_t75" style="width:192pt;height:18.75pt">
            <v:imagedata r:id="rId15" o:title=""/>
          </v:shape>
        </w:pict>
      </w:r>
    </w:p>
    <w:p w:rsidR="00F63F3B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>По СНиП 23-02-2003 находим нормируемые сопротивления теплопередаче ограждающих конструкций: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63F3B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9" type="#_x0000_t75" style="width:112.5pt;height:18.75pt">
            <v:imagedata r:id="rId16" o:title="" chromakey="white"/>
          </v:shape>
        </w:pic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a=0.0003</w:t>
      </w: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b=1.2</w:t>
      </w:r>
    </w:p>
    <w:p w:rsidR="00F63F3B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222pt;height:18.75pt">
            <v:imagedata r:id="rId17" o:title="" chromakey="white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Проверяем выполнение следующего условия: </w:t>
      </w:r>
      <w:r w:rsidR="00397A24">
        <w:rPr>
          <w:rFonts w:ascii="Times New Roman" w:hAnsi="Times New Roman"/>
          <w:noProof/>
          <w:color w:val="000000"/>
          <w:sz w:val="28"/>
          <w:szCs w:val="28"/>
        </w:rPr>
        <w:pict>
          <v:shape id="_x0000_i1041" type="#_x0000_t75" style="width:54.75pt;height:18.75pt">
            <v:imagedata r:id="rId18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reg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=2,766</w:t>
      </w:r>
      <w:r w:rsidR="00397A24">
        <w:rPr>
          <w:rFonts w:ascii="Times New Roman" w:hAnsi="Times New Roman"/>
          <w:i/>
          <w:iCs/>
          <w:noProof/>
          <w:color w:val="000000"/>
          <w:sz w:val="28"/>
          <w:szCs w:val="28"/>
        </w:rPr>
        <w:pict>
          <v:shape id="_x0000_i1042" type="#_x0000_t75" style="width:54.75pt;height:24.75pt">
            <v:imagedata r:id="rId19" o:title=""/>
          </v:shape>
        </w:pic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&gt;1,38</w:t>
      </w:r>
      <w:r w:rsidR="00397A24">
        <w:rPr>
          <w:rFonts w:ascii="Times New Roman" w:hAnsi="Times New Roman"/>
          <w:i/>
          <w:iCs/>
          <w:noProof/>
          <w:color w:val="000000"/>
          <w:sz w:val="28"/>
          <w:szCs w:val="28"/>
        </w:rPr>
        <w:pict>
          <v:shape id="_x0000_i1043" type="#_x0000_t75" style="width:54.75pt;height:24.75pt">
            <v:imagedata r:id="rId20" o:title=""/>
          </v:shape>
        </w:pic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reg0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Условие выполняется. Для дальнейшего расчета ограждающей конструкции принимаем наибольшее сопротивление теплопередаче: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F63F3B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reg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=2,766</w:t>
      </w:r>
      <w:r w:rsidR="00397A24">
        <w:rPr>
          <w:rFonts w:ascii="Times New Roman" w:hAnsi="Times New Roman"/>
          <w:i/>
          <w:iCs/>
          <w:noProof/>
          <w:color w:val="000000"/>
          <w:sz w:val="28"/>
          <w:szCs w:val="28"/>
        </w:rPr>
        <w:pict>
          <v:shape id="_x0000_i1044" type="#_x0000_t75" style="width:54.75pt;height:24.75pt">
            <v:imagedata r:id="rId20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Сопротивление теплопередаче R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reg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="00397A24">
        <w:rPr>
          <w:rFonts w:ascii="Times New Roman" w:hAnsi="Times New Roman"/>
          <w:i/>
          <w:iCs/>
          <w:noProof/>
          <w:color w:val="000000"/>
          <w:sz w:val="28"/>
          <w:szCs w:val="28"/>
        </w:rPr>
        <w:pict>
          <v:shape id="_x0000_i1045" type="#_x0000_t75" style="width:54.75pt;height:24.75pt">
            <v:imagedata r:id="rId20" o:title=""/>
          </v:shape>
        </w:pic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, ограждающей конструкции следует определять по формуле: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6" type="#_x0000_t75" style="width:108pt;height:33.75pt">
            <v:imagedata r:id="rId21" o:title=""/>
          </v:shape>
        </w:pic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ab/>
        <w:t>(3)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sym w:font="Symbol" w:char="F061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—то же, что в формуле (1);</w: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85246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sym w:font="Symbol" w:char="F061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ext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— коэффициент теплоотдачи (для зимних условий) наружной поверхности ограждающей конструкции. Вт/(м •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С), принимаемый по табл. 8</w:t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СП 23-101-2004</w:t>
      </w:r>
      <w:r w:rsidR="00F63F3B" w:rsidRPr="005D76BE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к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— термическое сопротивление ограждающей конструкции, определяемое для нашего случая (четырехслойная конструкция) по формуле: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E85246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к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 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1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 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2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 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3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 R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4</w:t>
      </w:r>
      <w:r w:rsidR="00F63F3B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 R</w:t>
      </w:r>
      <w:r w:rsidR="00F63F3B"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5</w: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7" type="#_x0000_t75" style="width:36pt;height:30.75pt">
            <v:imagedata r:id="rId22" o:title=""/>
          </v:shape>
        </w:pic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>(4)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4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- толщина слоя, м 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- расчетный коэффициент теплопроводности материала слоя, принимаемый по приложению Д; СП 23-101-2004.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8" type="#_x0000_t75" style="width:198pt;height:33.75pt">
            <v:imagedata r:id="rId23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9" type="#_x0000_t75" style="width:188.25pt;height:35.25pt">
            <v:imagedata r:id="rId24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Из документов принимаем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sym w:font="Symbol" w:char="F06C"/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vertAlign w:val="subscript"/>
        </w:rPr>
        <w:t>ext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=23</w:t>
      </w:r>
      <w:r w:rsidR="00397A24">
        <w:rPr>
          <w:rFonts w:ascii="Times New Roman" w:hAnsi="Times New Roman"/>
          <w:i/>
          <w:iCs/>
          <w:noProof/>
          <w:color w:val="000000"/>
          <w:sz w:val="28"/>
          <w:szCs w:val="28"/>
        </w:rPr>
        <w:pict>
          <v:shape id="_x0000_i1050" type="#_x0000_t75" style="width:48.75pt;height:24.75pt">
            <v:imagedata r:id="rId25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1" type="#_x0000_t75" style="width:259.5pt;height:33pt">
            <v:imagedata r:id="rId26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BB0B23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х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- толщина утеплителя, м 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</w:p>
    <w:p w:rsidR="00BB0B23" w:rsidRPr="005D76BE" w:rsidRDefault="00F63F3B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2,766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=0,04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4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0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0,18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25х+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0,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88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+0,0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6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+0,115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2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5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*X=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1,487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Х=0,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06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м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Х=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>15</w:t>
      </w:r>
      <w:r w:rsidRPr="005D76BE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см</w:t>
      </w:r>
    </w:p>
    <w:p w:rsidR="00AE28DE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Окончательно принимаем толщину утеплителя из </w:t>
      </w:r>
      <w:r w:rsidR="00AE28DE" w:rsidRPr="005D76BE">
        <w:rPr>
          <w:rFonts w:ascii="Times New Roman" w:hAnsi="Times New Roman"/>
          <w:noProof/>
          <w:color w:val="000000"/>
          <w:sz w:val="28"/>
          <w:szCs w:val="28"/>
        </w:rPr>
        <w:t>минераловатных плит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равной </w:t>
      </w:r>
      <w:r w:rsidR="00AE28DE"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>15</w:t>
      </w:r>
      <w:r w:rsidR="00BB0B23" w:rsidRPr="005D76BE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 xml:space="preserve"> см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E28DE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54.75pt;height:18.75pt">
            <v:imagedata r:id="rId27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Определяем температуру в слоях ограждающей конструкции: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Температура внутренней поверхности определяется по формуле: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3" type="#_x0000_t75" style="width:105pt;height:35.25pt">
            <v:imagedata r:id="rId28" o:title=""/>
          </v:shape>
        </w:pict>
      </w:r>
      <w:r w:rsidR="00E85246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B0B23" w:rsidRPr="005D76BE">
        <w:rPr>
          <w:rFonts w:ascii="Times New Roman" w:hAnsi="Times New Roman"/>
          <w:noProof/>
          <w:color w:val="000000"/>
          <w:sz w:val="28"/>
          <w:szCs w:val="28"/>
        </w:rPr>
        <w:t>(5)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4" type="#_x0000_t75" style="width:278.25pt;height:33pt">
            <v:imagedata r:id="rId29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Температуру между слоями ограждающей конструкции следует определять по аналогии следующими выражениями:</w: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5" type="#_x0000_t75" style="width:140.25pt;height:36pt">
            <v:imagedata r:id="rId30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6" type="#_x0000_t75" style="width:162pt;height:35.25pt">
            <v:imagedata r:id="rId31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7" type="#_x0000_t75" style="width:185.25pt;height:36pt">
            <v:imagedata r:id="rId32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8" type="#_x0000_t75" style="width:213pt;height:35.25pt">
            <v:imagedata r:id="rId33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AE28DE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</w:rPr>
        <w:br w:type="page"/>
      </w:r>
      <w:r w:rsidR="00397A24">
        <w:rPr>
          <w:rFonts w:ascii="Times New Roman" w:hAnsi="Times New Roman"/>
          <w:noProof/>
          <w:color w:val="000000"/>
          <w:sz w:val="28"/>
        </w:rPr>
        <w:pict>
          <v:shape id="_x0000_i1059" type="#_x0000_t75" style="width:237pt;height:36pt">
            <v:imagedata r:id="rId34" o:title=""/>
          </v:shape>
        </w:pict>
      </w:r>
    </w:p>
    <w:p w:rsidR="00583719" w:rsidRPr="005D76BE" w:rsidRDefault="00583719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85246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397A24">
        <w:rPr>
          <w:rFonts w:ascii="Times New Roman" w:hAnsi="Times New Roman"/>
          <w:noProof/>
          <w:color w:val="000000"/>
          <w:sz w:val="28"/>
        </w:rPr>
        <w:pict>
          <v:shape id="_x0000_i1060" type="#_x0000_t75" style="width:161.25pt;height:33.75pt">
            <v:imagedata r:id="rId35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1" type="#_x0000_t75" style="width:161.25pt;height:33.75pt">
            <v:imagedata r:id="rId36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2" type="#_x0000_t75" style="width:158.25pt;height:33.75pt">
            <v:imagedata r:id="rId37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3" type="#_x0000_t75" style="width:99pt;height:24.75pt">
            <v:imagedata r:id="rId38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4" type="#_x0000_t75" style="width:108pt;height:33.75pt">
            <v:imagedata r:id="rId39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5" type="#_x0000_t75" style="width:170.25pt;height:33.75pt">
            <v:imagedata r:id="rId40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6" type="#_x0000_t75" style="width:170.25pt;height:33.75pt">
            <v:imagedata r:id="rId41" o:title=""/>
          </v:shape>
        </w:pict>
      </w:r>
    </w:p>
    <w:p w:rsidR="00BB0B23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7" type="#_x0000_t75" style="width:351.75pt;height:33pt">
            <v:imagedata r:id="rId42" o:title=""/>
          </v:shape>
        </w:pict>
      </w:r>
    </w:p>
    <w:p w:rsidR="00233D5F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8" type="#_x0000_t75" style="width:386.25pt;height:33pt">
            <v:imagedata r:id="rId43" o:title=""/>
          </v:shape>
        </w:pict>
      </w:r>
    </w:p>
    <w:p w:rsidR="00233D5F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9" type="#_x0000_t75" style="width:405.75pt;height:30.75pt">
            <v:imagedata r:id="rId44" o:title=""/>
          </v:shape>
        </w:pict>
      </w:r>
    </w:p>
    <w:p w:rsidR="00233D5F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0" type="#_x0000_t75" style="width:408pt;height:29.25pt">
            <v:imagedata r:id="rId45" o:title=""/>
          </v:shape>
        </w:pict>
      </w:r>
    </w:p>
    <w:p w:rsidR="00583719" w:rsidRPr="005D76BE" w:rsidRDefault="00397A24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1" type="#_x0000_t75" style="width:426.75pt;height:30pt">
            <v:imagedata r:id="rId46" o:title=""/>
          </v:shape>
        </w:pict>
      </w:r>
    </w:p>
    <w:p w:rsidR="00CF2507" w:rsidRPr="005D76BE" w:rsidRDefault="00CF2507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Находим нормируемый температурный перепад (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i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):</w:t>
      </w:r>
    </w:p>
    <w:p w:rsidR="00CF2507" w:rsidRPr="005D76BE" w:rsidRDefault="00CF2507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int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74"/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int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233D5F" w:rsidRPr="005D76BE">
        <w:rPr>
          <w:rFonts w:ascii="Times New Roman" w:hAnsi="Times New Roman"/>
          <w:noProof/>
          <w:color w:val="000000"/>
          <w:sz w:val="28"/>
          <w:szCs w:val="28"/>
        </w:rPr>
        <w:t>16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C-</w:t>
      </w:r>
      <w:r w:rsidR="00CD352E" w:rsidRPr="005D76BE">
        <w:rPr>
          <w:rFonts w:ascii="Times New Roman" w:hAnsi="Times New Roman"/>
          <w:noProof/>
          <w:color w:val="000000"/>
          <w:sz w:val="28"/>
          <w:szCs w:val="28"/>
        </w:rPr>
        <w:t>14,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</w:rPr>
        <w:t>77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С=1,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</w:rPr>
        <w:t>23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sym w:font="Symbol" w:char="F044"/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n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=1,</w:t>
      </w:r>
      <w:r w:rsidR="00CD352E" w:rsidRPr="005D76BE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 &lt;4</w:t>
      </w:r>
      <w:r w:rsidR="00CD352E" w:rsidRPr="005D76BE">
        <w:rPr>
          <w:rFonts w:ascii="Times New Roman" w:hAnsi="Times New Roman"/>
          <w:noProof/>
          <w:color w:val="000000"/>
          <w:sz w:val="28"/>
          <w:szCs w:val="28"/>
        </w:rPr>
        <w:t>,5</w:t>
      </w:r>
      <w:r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С.</w:t>
      </w: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Условие выполняется.</w:t>
      </w:r>
    </w:p>
    <w:p w:rsidR="00820BD8" w:rsidRPr="005D76BE" w:rsidRDefault="00CF2507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br w:type="page"/>
      </w:r>
      <w:r w:rsidR="00820BD8"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Точка росы 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</w:rPr>
        <w:t>t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d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</w:rPr>
        <w:t>=5,6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0</w:t>
      </w:r>
      <w:r w:rsidR="00820BD8" w:rsidRPr="005D76BE">
        <w:rPr>
          <w:rFonts w:ascii="Times New Roman" w:hAnsi="Times New Roman"/>
          <w:noProof/>
          <w:color w:val="000000"/>
          <w:sz w:val="28"/>
          <w:szCs w:val="28"/>
        </w:rPr>
        <w:t>С</w:t>
      </w:r>
    </w:p>
    <w:p w:rsidR="00BB0B23" w:rsidRPr="005D76BE" w:rsidRDefault="00BB0B23" w:rsidP="00E85246">
      <w:pPr>
        <w:spacing w:after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iCs/>
          <w:noProof/>
          <w:color w:val="000000"/>
          <w:sz w:val="28"/>
          <w:szCs w:val="28"/>
        </w:rPr>
        <w:t>По результатам расчетов строим график распределения температуры в слоях ограждающей конструкции:</w:t>
      </w:r>
    </w:p>
    <w:p w:rsidR="007018E0" w:rsidRPr="005D76BE" w:rsidRDefault="00CF2507" w:rsidP="00E8524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  <w:r w:rsidRPr="005D76BE">
        <w:rPr>
          <w:rFonts w:ascii="Times New Roman" w:hAnsi="Times New Roman"/>
          <w:noProof/>
          <w:color w:val="000000"/>
          <w:sz w:val="28"/>
          <w:szCs w:val="32"/>
        </w:rPr>
        <w:br w:type="page"/>
        <w:t>Список литературы</w:t>
      </w:r>
    </w:p>
    <w:p w:rsidR="00CF2507" w:rsidRPr="005D76BE" w:rsidRDefault="00CF2507" w:rsidP="00E85246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32"/>
        </w:rPr>
      </w:pPr>
    </w:p>
    <w:p w:rsidR="007018E0" w:rsidRPr="005D76BE" w:rsidRDefault="007018E0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СНиП 23-02-2003 Тепловая защита зданий. – СПб.: Издательство ДЕАН, 2004. – 64 с.</w:t>
      </w:r>
    </w:p>
    <w:p w:rsidR="007018E0" w:rsidRPr="005D76BE" w:rsidRDefault="007018E0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СНиП 23-01-99* Строительная климатология. – М.: 2000.</w:t>
      </w:r>
    </w:p>
    <w:p w:rsidR="007018E0" w:rsidRPr="005D76BE" w:rsidRDefault="007018E0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Свод правил по проектированию и строительству 23-101-2004 Проектирование тепловой защиты зданий. - М.: ФГУП ЦПП, 2005. – 139 с.</w:t>
      </w:r>
    </w:p>
    <w:p w:rsidR="007018E0" w:rsidRPr="005D76BE" w:rsidRDefault="007018E0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Методические указания на разработку архитектурно-конструктивных работ по дисциплине «Объемно-планировочные решения при реконструкции зданий». Тюмень: ТюмГАСУ, 2007г. – 78 с.</w:t>
      </w:r>
    </w:p>
    <w:p w:rsidR="007018E0" w:rsidRPr="005D76BE" w:rsidRDefault="00E85246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Маклакова Т.Г., Нанасова С.</w:t>
      </w:r>
      <w:r w:rsidR="007018E0" w:rsidRPr="005D76BE">
        <w:rPr>
          <w:rFonts w:ascii="Times New Roman" w:hAnsi="Times New Roman"/>
          <w:noProof/>
          <w:color w:val="000000"/>
          <w:sz w:val="28"/>
          <w:szCs w:val="28"/>
        </w:rPr>
        <w:t xml:space="preserve">М., 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Шарапенко В.</w:t>
      </w:r>
      <w:r w:rsidR="007018E0" w:rsidRPr="005D76BE">
        <w:rPr>
          <w:rFonts w:ascii="Times New Roman" w:hAnsi="Times New Roman"/>
          <w:noProof/>
          <w:color w:val="000000"/>
          <w:sz w:val="28"/>
          <w:szCs w:val="28"/>
        </w:rPr>
        <w:t>Г. Проектирование жилых и общественных зданий: Учеб</w:t>
      </w:r>
      <w:r w:rsidRPr="005D76BE">
        <w:rPr>
          <w:rFonts w:ascii="Times New Roman" w:hAnsi="Times New Roman"/>
          <w:noProof/>
          <w:color w:val="000000"/>
          <w:sz w:val="28"/>
          <w:szCs w:val="28"/>
        </w:rPr>
        <w:t>. пособие для вузов/Под ред. Т.</w:t>
      </w:r>
      <w:r w:rsidR="007018E0" w:rsidRPr="005D76BE">
        <w:rPr>
          <w:rFonts w:ascii="Times New Roman" w:hAnsi="Times New Roman"/>
          <w:noProof/>
          <w:color w:val="000000"/>
          <w:sz w:val="28"/>
          <w:szCs w:val="28"/>
        </w:rPr>
        <w:t>Г. Маклаковой. – М.: Высш. шк., 1998. – 400 с.: ил.</w:t>
      </w:r>
    </w:p>
    <w:p w:rsidR="007018E0" w:rsidRPr="005D76BE" w:rsidRDefault="00E85246" w:rsidP="00CF2507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D76BE">
        <w:rPr>
          <w:rFonts w:ascii="Times New Roman" w:hAnsi="Times New Roman"/>
          <w:noProof/>
          <w:color w:val="000000"/>
          <w:sz w:val="28"/>
          <w:szCs w:val="28"/>
        </w:rPr>
        <w:t>Федоров В.В., Федорова Н.Н., Сухарев Ю.</w:t>
      </w:r>
      <w:r w:rsidR="007018E0" w:rsidRPr="005D76BE">
        <w:rPr>
          <w:rFonts w:ascii="Times New Roman" w:hAnsi="Times New Roman"/>
          <w:noProof/>
          <w:color w:val="000000"/>
          <w:sz w:val="28"/>
          <w:szCs w:val="28"/>
        </w:rPr>
        <w:t>В. Реконструкция зданий, сооружений и городской застройки: Учеб. пособие. – М.: ИНФРА-М, 2008. – 224 с. – (Высшее образование).</w:t>
      </w:r>
      <w:bookmarkStart w:id="20" w:name="_GoBack"/>
      <w:bookmarkEnd w:id="20"/>
    </w:p>
    <w:sectPr w:rsidR="007018E0" w:rsidRPr="005D76BE" w:rsidSect="00E8524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92" w:rsidRDefault="00CC6292" w:rsidP="00E85246">
      <w:pPr>
        <w:spacing w:after="0" w:line="240" w:lineRule="auto"/>
      </w:pPr>
      <w:r>
        <w:separator/>
      </w:r>
    </w:p>
  </w:endnote>
  <w:endnote w:type="continuationSeparator" w:id="0">
    <w:p w:rsidR="00CC6292" w:rsidRDefault="00CC6292" w:rsidP="00E8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92" w:rsidRDefault="00CC6292" w:rsidP="00E85246">
      <w:pPr>
        <w:spacing w:after="0" w:line="240" w:lineRule="auto"/>
      </w:pPr>
      <w:r>
        <w:separator/>
      </w:r>
    </w:p>
  </w:footnote>
  <w:footnote w:type="continuationSeparator" w:id="0">
    <w:p w:rsidR="00CC6292" w:rsidRDefault="00CC6292" w:rsidP="00E8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4D46"/>
    <w:multiLevelType w:val="hybridMultilevel"/>
    <w:tmpl w:val="5AE6BD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B181D23"/>
    <w:multiLevelType w:val="hybridMultilevel"/>
    <w:tmpl w:val="F048C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D65AC"/>
    <w:multiLevelType w:val="hybridMultilevel"/>
    <w:tmpl w:val="9EF6B1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08251A1"/>
    <w:multiLevelType w:val="hybridMultilevel"/>
    <w:tmpl w:val="9BC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79152C"/>
    <w:multiLevelType w:val="multilevel"/>
    <w:tmpl w:val="D31C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C4D7D"/>
    <w:multiLevelType w:val="hybridMultilevel"/>
    <w:tmpl w:val="93605B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DA0F1F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9D014C8"/>
    <w:multiLevelType w:val="hybridMultilevel"/>
    <w:tmpl w:val="084A3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63B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549"/>
    <w:rsid w:val="00007674"/>
    <w:rsid w:val="0000791C"/>
    <w:rsid w:val="0002643D"/>
    <w:rsid w:val="000B0909"/>
    <w:rsid w:val="00183EED"/>
    <w:rsid w:val="00185779"/>
    <w:rsid w:val="001E34B4"/>
    <w:rsid w:val="001F38F3"/>
    <w:rsid w:val="00233D5F"/>
    <w:rsid w:val="00287B24"/>
    <w:rsid w:val="002B2038"/>
    <w:rsid w:val="00306834"/>
    <w:rsid w:val="0033783D"/>
    <w:rsid w:val="0034771F"/>
    <w:rsid w:val="003773EC"/>
    <w:rsid w:val="00397A24"/>
    <w:rsid w:val="00400053"/>
    <w:rsid w:val="004474E3"/>
    <w:rsid w:val="00471429"/>
    <w:rsid w:val="0049494C"/>
    <w:rsid w:val="004B4549"/>
    <w:rsid w:val="00573DDD"/>
    <w:rsid w:val="00583719"/>
    <w:rsid w:val="005A7FED"/>
    <w:rsid w:val="005D76BE"/>
    <w:rsid w:val="00660048"/>
    <w:rsid w:val="00680841"/>
    <w:rsid w:val="006A19A4"/>
    <w:rsid w:val="00700F12"/>
    <w:rsid w:val="007018E0"/>
    <w:rsid w:val="00702C29"/>
    <w:rsid w:val="007357D2"/>
    <w:rsid w:val="007614DA"/>
    <w:rsid w:val="007A20BD"/>
    <w:rsid w:val="007D00BD"/>
    <w:rsid w:val="007F668F"/>
    <w:rsid w:val="0080511A"/>
    <w:rsid w:val="00820BD8"/>
    <w:rsid w:val="008243D7"/>
    <w:rsid w:val="008766B1"/>
    <w:rsid w:val="008C1C76"/>
    <w:rsid w:val="008C6781"/>
    <w:rsid w:val="009512B9"/>
    <w:rsid w:val="009A3A18"/>
    <w:rsid w:val="009D24BE"/>
    <w:rsid w:val="00A33908"/>
    <w:rsid w:val="00A66ED8"/>
    <w:rsid w:val="00A71F4A"/>
    <w:rsid w:val="00A86047"/>
    <w:rsid w:val="00AC490D"/>
    <w:rsid w:val="00AE28DE"/>
    <w:rsid w:val="00BB0B23"/>
    <w:rsid w:val="00BB2084"/>
    <w:rsid w:val="00BB790B"/>
    <w:rsid w:val="00BD24E2"/>
    <w:rsid w:val="00C677F6"/>
    <w:rsid w:val="00C82D29"/>
    <w:rsid w:val="00CA0AB4"/>
    <w:rsid w:val="00CC6292"/>
    <w:rsid w:val="00CD352E"/>
    <w:rsid w:val="00CF2507"/>
    <w:rsid w:val="00D01389"/>
    <w:rsid w:val="00D103E4"/>
    <w:rsid w:val="00E85246"/>
    <w:rsid w:val="00F20915"/>
    <w:rsid w:val="00F63F3B"/>
    <w:rsid w:val="00FA2FAD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60BF88B7-FB5A-45CB-B6BA-582BD4C8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512B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49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512B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512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49494C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512B9"/>
    <w:rPr>
      <w:rFonts w:ascii="Cambria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8766B1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a3">
    <w:name w:val="List Paragraph"/>
    <w:basedOn w:val="a"/>
    <w:uiPriority w:val="34"/>
    <w:qFormat/>
    <w:rsid w:val="004B4549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40005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40005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Normal (Web)"/>
    <w:basedOn w:val="a"/>
    <w:uiPriority w:val="99"/>
    <w:unhideWhenUsed/>
    <w:rsid w:val="00680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643D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1E34B4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1E34B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87B24"/>
    <w:rPr>
      <w:rFonts w:ascii="Tahoma" w:hAnsi="Tahoma" w:cs="Tahoma"/>
      <w:sz w:val="16"/>
      <w:szCs w:val="16"/>
    </w:rPr>
  </w:style>
  <w:style w:type="character" w:styleId="aa">
    <w:name w:val="Emphasis"/>
    <w:uiPriority w:val="20"/>
    <w:qFormat/>
    <w:rsid w:val="00287B24"/>
    <w:rPr>
      <w:rFonts w:cs="Times New Roman"/>
      <w:i/>
      <w:iCs/>
    </w:rPr>
  </w:style>
  <w:style w:type="character" w:customStyle="1" w:styleId="workb">
    <w:name w:val="workb"/>
    <w:rsid w:val="00287B24"/>
    <w:rPr>
      <w:rFonts w:cs="Times New Roman"/>
    </w:rPr>
  </w:style>
  <w:style w:type="character" w:styleId="ab">
    <w:name w:val="Strong"/>
    <w:uiPriority w:val="22"/>
    <w:qFormat/>
    <w:rsid w:val="00C82D29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9512B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9512B9"/>
    <w:rPr>
      <w:rFonts w:cs="Times New Roman"/>
    </w:rPr>
  </w:style>
  <w:style w:type="paragraph" w:styleId="ae">
    <w:name w:val="caption"/>
    <w:basedOn w:val="a"/>
    <w:next w:val="a"/>
    <w:uiPriority w:val="35"/>
    <w:qFormat/>
    <w:rsid w:val="00BB0B23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f">
    <w:name w:val="Чертежный"/>
    <w:rsid w:val="007018E0"/>
    <w:pPr>
      <w:jc w:val="both"/>
    </w:pPr>
    <w:rPr>
      <w:rFonts w:ascii="ISOCPEUR" w:hAnsi="ISOCPEUR"/>
      <w:i/>
      <w:sz w:val="28"/>
      <w:lang w:val="uk-UA"/>
    </w:rPr>
  </w:style>
  <w:style w:type="paragraph" w:styleId="af0">
    <w:name w:val="header"/>
    <w:basedOn w:val="a"/>
    <w:link w:val="af1"/>
    <w:uiPriority w:val="99"/>
    <w:unhideWhenUsed/>
    <w:rsid w:val="00E852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E85246"/>
    <w:rPr>
      <w:rFonts w:cs="Times New Roman"/>
      <w:sz w:val="22"/>
      <w:szCs w:val="22"/>
      <w:lang w:val="x-none" w:eastAsia="en-US"/>
    </w:rPr>
  </w:style>
  <w:style w:type="paragraph" w:styleId="af2">
    <w:name w:val="footer"/>
    <w:basedOn w:val="a"/>
    <w:link w:val="af3"/>
    <w:uiPriority w:val="99"/>
    <w:unhideWhenUsed/>
    <w:rsid w:val="00E852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E85246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572E-F155-4EC1-B79E-9535A0E1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4770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admin</cp:lastModifiedBy>
  <cp:revision>2</cp:revision>
  <cp:lastPrinted>2010-06-03T12:43:00Z</cp:lastPrinted>
  <dcterms:created xsi:type="dcterms:W3CDTF">2014-03-09T15:10:00Z</dcterms:created>
  <dcterms:modified xsi:type="dcterms:W3CDTF">2014-03-09T15:10:00Z</dcterms:modified>
</cp:coreProperties>
</file>