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7A" w:rsidRPr="00CE7CEB" w:rsidRDefault="00797E7A" w:rsidP="00CE7CEB">
      <w:pPr>
        <w:spacing w:line="360" w:lineRule="auto"/>
        <w:ind w:firstLine="720"/>
        <w:jc w:val="center"/>
        <w:rPr>
          <w:sz w:val="28"/>
        </w:rPr>
      </w:pPr>
      <w:r w:rsidRPr="00CE7CEB">
        <w:rPr>
          <w:sz w:val="28"/>
        </w:rPr>
        <w:t>Министерство путей сообщения</w:t>
      </w:r>
    </w:p>
    <w:p w:rsidR="00797E7A" w:rsidRPr="00CE7CEB" w:rsidRDefault="00797E7A" w:rsidP="00CE7CEB">
      <w:pPr>
        <w:spacing w:line="360" w:lineRule="auto"/>
        <w:ind w:firstLine="720"/>
        <w:jc w:val="center"/>
        <w:rPr>
          <w:sz w:val="28"/>
        </w:rPr>
      </w:pPr>
      <w:r w:rsidRPr="00CE7CEB">
        <w:rPr>
          <w:sz w:val="28"/>
        </w:rPr>
        <w:t>Российской Федерации</w:t>
      </w:r>
    </w:p>
    <w:p w:rsidR="00797E7A" w:rsidRPr="00CE7CEB" w:rsidRDefault="00797E7A" w:rsidP="00CE7CEB">
      <w:pPr>
        <w:spacing w:line="360" w:lineRule="auto"/>
        <w:ind w:firstLine="720"/>
        <w:jc w:val="center"/>
        <w:rPr>
          <w:sz w:val="28"/>
        </w:rPr>
      </w:pPr>
      <w:r w:rsidRPr="00CE7CEB">
        <w:rPr>
          <w:sz w:val="28"/>
        </w:rPr>
        <w:t>Московский государственный университет</w:t>
      </w:r>
      <w:r w:rsidR="00CE7CEB">
        <w:rPr>
          <w:sz w:val="28"/>
        </w:rPr>
        <w:t xml:space="preserve"> </w:t>
      </w:r>
      <w:r w:rsidRPr="00CE7CEB">
        <w:rPr>
          <w:sz w:val="28"/>
        </w:rPr>
        <w:t>путей сообщения</w:t>
      </w:r>
    </w:p>
    <w:p w:rsidR="00797E7A" w:rsidRPr="00CE7CEB" w:rsidRDefault="00797E7A" w:rsidP="00CE7CEB">
      <w:pPr>
        <w:spacing w:line="360" w:lineRule="auto"/>
        <w:ind w:firstLine="720"/>
        <w:jc w:val="center"/>
        <w:rPr>
          <w:sz w:val="28"/>
        </w:rPr>
      </w:pPr>
      <w:r w:rsidRPr="00CE7CEB">
        <w:rPr>
          <w:sz w:val="28"/>
        </w:rPr>
        <w:t>(МИИТ)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center"/>
        <w:rPr>
          <w:b/>
          <w:sz w:val="28"/>
        </w:rPr>
      </w:pPr>
      <w:r w:rsidRPr="00CE7CEB">
        <w:rPr>
          <w:b/>
          <w:sz w:val="28"/>
        </w:rPr>
        <w:t>Кафедра «Локомотивы и локомотивное</w:t>
      </w:r>
      <w:r w:rsidR="00CE7CEB" w:rsidRPr="00CE7CEB">
        <w:rPr>
          <w:b/>
          <w:sz w:val="28"/>
        </w:rPr>
        <w:t xml:space="preserve"> </w:t>
      </w:r>
      <w:r w:rsidRPr="00CE7CEB">
        <w:rPr>
          <w:b/>
          <w:sz w:val="28"/>
        </w:rPr>
        <w:t>хозяйство»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pStyle w:val="2"/>
        <w:spacing w:line="360" w:lineRule="auto"/>
        <w:ind w:firstLine="720"/>
      </w:pPr>
      <w:r w:rsidRPr="00CE7CEB">
        <w:t>КУРСОВАЯ РАБОТА</w:t>
      </w:r>
    </w:p>
    <w:p w:rsidR="00797E7A" w:rsidRPr="00CE7CEB" w:rsidRDefault="00797E7A" w:rsidP="00CE7CEB">
      <w:pPr>
        <w:spacing w:line="360" w:lineRule="auto"/>
        <w:ind w:firstLine="720"/>
        <w:jc w:val="center"/>
        <w:rPr>
          <w:b/>
          <w:sz w:val="28"/>
        </w:rPr>
      </w:pPr>
      <w:r w:rsidRPr="00CE7CEB">
        <w:rPr>
          <w:b/>
          <w:sz w:val="28"/>
        </w:rPr>
        <w:t>по дисциплине</w:t>
      </w:r>
    </w:p>
    <w:p w:rsidR="00797E7A" w:rsidRPr="00CE7CEB" w:rsidRDefault="00797E7A" w:rsidP="00CE7CEB">
      <w:pPr>
        <w:spacing w:line="360" w:lineRule="auto"/>
        <w:ind w:firstLine="720"/>
        <w:jc w:val="center"/>
        <w:rPr>
          <w:b/>
          <w:sz w:val="28"/>
        </w:rPr>
      </w:pPr>
      <w:r w:rsidRPr="00CE7CEB">
        <w:rPr>
          <w:b/>
          <w:sz w:val="28"/>
        </w:rPr>
        <w:t>«Ремонт механического оборудования тепловозов»</w:t>
      </w:r>
    </w:p>
    <w:p w:rsidR="00797E7A" w:rsidRPr="00CE7CEB" w:rsidRDefault="00797E7A" w:rsidP="00CE7CEB">
      <w:pPr>
        <w:pStyle w:val="7"/>
        <w:spacing w:line="360" w:lineRule="auto"/>
        <w:ind w:firstLine="720"/>
        <w:rPr>
          <w:sz w:val="28"/>
        </w:rPr>
      </w:pPr>
      <w:r w:rsidRPr="00CE7CEB">
        <w:rPr>
          <w:sz w:val="28"/>
        </w:rPr>
        <w:t>РЕМОНТ ФОРСУНОК ДИЗЕЛЕЙ ТИПА Д49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right"/>
        <w:rPr>
          <w:sz w:val="28"/>
        </w:rPr>
      </w:pPr>
      <w:r w:rsidRPr="00CE7CEB">
        <w:rPr>
          <w:sz w:val="28"/>
        </w:rPr>
        <w:t>Выполнил: студент гр. ТЛТ-512 Прокопьев Е. В.</w:t>
      </w:r>
    </w:p>
    <w:p w:rsidR="00797E7A" w:rsidRPr="00CE7CEB" w:rsidRDefault="00797E7A" w:rsidP="00CE7CEB">
      <w:pPr>
        <w:spacing w:line="360" w:lineRule="auto"/>
        <w:ind w:firstLine="720"/>
        <w:jc w:val="right"/>
        <w:rPr>
          <w:sz w:val="28"/>
        </w:rPr>
      </w:pPr>
      <w:r w:rsidRPr="00CE7CEB">
        <w:rPr>
          <w:sz w:val="28"/>
        </w:rPr>
        <w:t>Проверил: доцент Скепский В. П.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CE7CEB" w:rsidRDefault="00CE7CEB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center"/>
        <w:rPr>
          <w:sz w:val="28"/>
        </w:rPr>
      </w:pPr>
      <w:r w:rsidRPr="00CE7CEB">
        <w:rPr>
          <w:sz w:val="28"/>
        </w:rPr>
        <w:t>Москва – 2000</w:t>
      </w:r>
    </w:p>
    <w:p w:rsidR="00797E7A" w:rsidRPr="00CE7CEB" w:rsidRDefault="00CE7CEB" w:rsidP="00CE7CEB">
      <w:pPr>
        <w:pStyle w:val="3"/>
        <w:spacing w:line="360" w:lineRule="auto"/>
        <w:ind w:firstLine="720"/>
        <w:jc w:val="center"/>
        <w:rPr>
          <w:b/>
        </w:rPr>
      </w:pPr>
      <w:r>
        <w:br w:type="page"/>
      </w:r>
      <w:r w:rsidR="00797E7A" w:rsidRPr="00CE7CEB">
        <w:rPr>
          <w:b/>
        </w:rPr>
        <w:t>Содержание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pStyle w:val="4"/>
        <w:spacing w:line="360" w:lineRule="auto"/>
      </w:pPr>
      <w:r w:rsidRPr="00CE7CEB">
        <w:t>Введение</w:t>
      </w:r>
    </w:p>
    <w:p w:rsidR="00797E7A" w:rsidRPr="00CE7CEB" w:rsidRDefault="00797E7A" w:rsidP="00CE7CEB">
      <w:pPr>
        <w:spacing w:line="360" w:lineRule="auto"/>
        <w:rPr>
          <w:sz w:val="28"/>
        </w:rPr>
      </w:pPr>
      <w:r w:rsidRPr="00CE7CEB">
        <w:rPr>
          <w:sz w:val="28"/>
        </w:rPr>
        <w:t>1. Назначение, устройство и принцип работы форсунок дизелей типа Д49</w:t>
      </w:r>
    </w:p>
    <w:p w:rsidR="00797E7A" w:rsidRPr="00CE7CEB" w:rsidRDefault="00797E7A" w:rsidP="00CE7CEB">
      <w:pPr>
        <w:pStyle w:val="4"/>
        <w:spacing w:line="360" w:lineRule="auto"/>
      </w:pPr>
      <w:r w:rsidRPr="00CE7CEB">
        <w:t>2. Ремонт форсунок</w:t>
      </w:r>
    </w:p>
    <w:p w:rsidR="00797E7A" w:rsidRPr="00CE7CEB" w:rsidRDefault="00797E7A" w:rsidP="00CE7CEB">
      <w:pPr>
        <w:pStyle w:val="4"/>
        <w:spacing w:line="360" w:lineRule="auto"/>
      </w:pPr>
      <w:r w:rsidRPr="00CE7CEB">
        <w:t>3. Регулирование и настройка форсунок на стенде</w:t>
      </w:r>
    </w:p>
    <w:p w:rsidR="00797E7A" w:rsidRPr="00CE7CEB" w:rsidRDefault="00797E7A" w:rsidP="00CE7CEB">
      <w:pPr>
        <w:spacing w:line="360" w:lineRule="auto"/>
        <w:rPr>
          <w:sz w:val="28"/>
        </w:rPr>
      </w:pPr>
      <w:r w:rsidRPr="00CE7CEB">
        <w:rPr>
          <w:sz w:val="28"/>
        </w:rPr>
        <w:t>4. Диагностика форсунок</w:t>
      </w:r>
    </w:p>
    <w:p w:rsidR="00797E7A" w:rsidRPr="00CE7CEB" w:rsidRDefault="00797E7A" w:rsidP="00CE7CEB">
      <w:pPr>
        <w:pStyle w:val="4"/>
        <w:spacing w:line="360" w:lineRule="auto"/>
      </w:pPr>
      <w:r w:rsidRPr="00CE7CEB">
        <w:t>Заключение</w:t>
      </w:r>
    </w:p>
    <w:p w:rsidR="00797E7A" w:rsidRPr="00CE7CEB" w:rsidRDefault="00797E7A" w:rsidP="00CE7CEB">
      <w:pPr>
        <w:spacing w:line="360" w:lineRule="auto"/>
        <w:rPr>
          <w:sz w:val="28"/>
        </w:rPr>
      </w:pPr>
      <w:r w:rsidRPr="00CE7CEB">
        <w:rPr>
          <w:sz w:val="28"/>
        </w:rPr>
        <w:t>Список использованных источников</w:t>
      </w:r>
    </w:p>
    <w:p w:rsidR="00797E7A" w:rsidRPr="00CE7CEB" w:rsidRDefault="00797E7A" w:rsidP="00CE7CEB">
      <w:pPr>
        <w:spacing w:line="360" w:lineRule="auto"/>
        <w:rPr>
          <w:sz w:val="28"/>
        </w:rPr>
      </w:pPr>
      <w:r w:rsidRPr="00CE7CEB">
        <w:rPr>
          <w:sz w:val="28"/>
        </w:rPr>
        <w:t xml:space="preserve">Приложение </w:t>
      </w:r>
      <w:r w:rsidRPr="00CE7CEB">
        <w:rPr>
          <w:sz w:val="28"/>
          <w:lang w:val="en-US"/>
        </w:rPr>
        <w:t>I</w:t>
      </w:r>
    </w:p>
    <w:p w:rsidR="00797E7A" w:rsidRPr="00CE7CEB" w:rsidRDefault="00CE7CEB" w:rsidP="00CE7CEB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Введение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 xml:space="preserve">Как любая </w:t>
      </w:r>
      <w:r w:rsidR="00CE7CEB" w:rsidRPr="00CE7CEB">
        <w:rPr>
          <w:sz w:val="28"/>
        </w:rPr>
        <w:t>машина,</w:t>
      </w:r>
      <w:r w:rsidRPr="00CE7CEB">
        <w:rPr>
          <w:sz w:val="28"/>
        </w:rPr>
        <w:t xml:space="preserve"> или механизм, так и тепловоз со временем теряет свои первоначальные эксплуатационные качества, становится менее надежным. Техническое обслуживание тепловоза ставит перед собой задачу профилактического характера – предупредить возникновение неисправностей, уменьшить изнашивание деталей, снизить темп ухудшения технического состояния и свойств отдельных элементов конструкции и систем тепловоза.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Действующая система технического обслуживания и ремонта тепловозов приказом министра путей сообщения № 10Ц от 16 февраля 1981 г. предусматривает три вида технического обслуживания (ТО-1, ТО-2, ТО-3) и три вида текущего ремонта (ТР-1, ТР-2, ТР-3), а также два вида заводского апитального ремонта (КР-1, КР-2).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Текущие ремонты ТР-1, ТР-2, ТР-3 выполняются в депо. Объем каждого вида ремонта устанавливается «Правилами ремонта».</w:t>
      </w:r>
    </w:p>
    <w:p w:rsidR="00797E7A" w:rsidRPr="00CE7CEB" w:rsidRDefault="00CE7CEB" w:rsidP="00CE7CEB">
      <w:pPr>
        <w:numPr>
          <w:ilvl w:val="0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797E7A" w:rsidRPr="00CE7CEB">
        <w:rPr>
          <w:b/>
          <w:sz w:val="28"/>
        </w:rPr>
        <w:t>Назначение, устройство и принцип работы форсунок дизелей типа Д49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 xml:space="preserve">Форсунки предназначены для впрыскивания топлива в цилиндры в мелкораспыленном виде с обеспечением равномерного его </w:t>
      </w:r>
      <w:r w:rsidR="00CE7CEB" w:rsidRPr="00CE7CEB">
        <w:rPr>
          <w:sz w:val="28"/>
        </w:rPr>
        <w:t>распыливания</w:t>
      </w:r>
      <w:r w:rsidRPr="00CE7CEB">
        <w:rPr>
          <w:sz w:val="28"/>
        </w:rPr>
        <w:t xml:space="preserve"> по всему объему камеры сгорания. На отечественных дизелях применяют форсунки закрытого типа, у которых полость заполнения топливом в период между впрыскиваниями отделена от камеры сгорания иглой. Принципиально форсунки всех дизелей устроены одинаково, а различаются главным образом конструкцией распылителя, размерами проходных сечений в них, числом и размером сопловых отверстий и габаритными размерами.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Конструкция форсунки дизеля Д49 (прил. 1) обеспечивает максимально возможное приближение пружины к игле распылителя для уменьшения массы подвижных частей. Форсунки на дизеле устанавливаются в специальную расточку в крышке цилиндра, выполненную под углом 30</w:t>
      </w:r>
      <w:r w:rsidRPr="00CE7CEB">
        <w:rPr>
          <w:sz w:val="28"/>
          <w:szCs w:val="28"/>
        </w:rPr>
        <w:sym w:font="Symbol" w:char="F0B0"/>
      </w:r>
      <w:r w:rsidRPr="00CE7CEB">
        <w:rPr>
          <w:sz w:val="28"/>
        </w:rPr>
        <w:t xml:space="preserve"> к оси цилиндра, что позволяет расположить вне закрытия крышки цилиндра наружную часть форсунки и облегчить условия ее обслуживания в период эксплуатации. Форсунка крепится к крышке цилиндра двумя шпильками, гайки которых во избежание чрезмерной деформации распылителя затягивают ключом, создавая момент 0,0785 – 0,117 кН*м.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Уплотнение форсунки в крышке обеспечивается коническим соединением в нижней части и резиновым кольцом в верхней части.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К нижнему торцу корпуса форсунки 7 колпаком крепится корпус распылителя 2 и сопловой наконечник 1, торцевые поверхности которых уплотнены за счет их малой шероховатости и высокой точности обработки. Деформация распылителя ограничена фиксированным усилителем затяжки колпака.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Для равномерного распыливания топлива относительно днища крышки цилиндра при впрыскивании, ввиду наклонного положения форсунки, нижняя часть соплового наконечника имеет шаровую форму со шлифованным пояском шириной 2 – 2,3 мм в зонах распыливающих отверстий, которые сделаны под углом 30</w:t>
      </w:r>
      <w:r w:rsidRPr="00CE7CEB">
        <w:rPr>
          <w:sz w:val="28"/>
          <w:szCs w:val="28"/>
        </w:rPr>
        <w:sym w:font="Symbol" w:char="F0B0"/>
      </w:r>
      <w:r w:rsidRPr="00CE7CEB">
        <w:rPr>
          <w:sz w:val="28"/>
        </w:rPr>
        <w:t xml:space="preserve"> относительно центральной оси сопла. Чтобы правильно установить сопло в форсунке, на его цилиндрической поверхности выполнена мыска, которая точно определяет положение распыливающих отверстий в форсунке. Количество и диаметр распыливающих отверстий соплавых наконечников для дизелей с различными цилиндровыми мощностями различны. Так, для дизелей 204 Н 26/26 сопловые наконечники имеют десять отверстий диаметром 0,35 мм , для остальных дизелей – девять отверстий диаметром 0,4 мм. Для того, чтобы сопловые наконечники можно было различать по внешним признакам, на наружной цилиндрической поверхности распылителей для отверстий 9*0,35 выполнена одна проточка, для отверстий 10*0,4 – две проточки. Сопловые наконечники с отверстиями 9 * 0,4 не имеют проточек на наружной поверхности.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Эффективная площадь сечения распыливающих отверстий сопловых наконечников на заводе-изготовителе контролируется проливом топлива под давлением 1,0 МПа. Допускается разница пропускной способности между сопловыми наконечниками и между отдельными отверстиями одного наконечника не более 10%. В эксплуатации допускается износ распыливающих отверстий не более 0,02 мм и увеличение суммарной эффективной площади сечения не более 10%. Опыт Эксплуатации показывает, что в основном износ отверстий сопловых наконечников не превышает этих значений за 10 – 15 тысяч часов рабоы. В условиях локомотивных депо эффективная площадь сечения распыливающих отверстий сопловых наконечников проверяется на ротаметрах по истечению из них воздуха. Настройка (тарировка) ротаметров производится по эталонным сопловым наконечникам с номинальным и максимально допустимым эффективным сечением распыливающих отверстий и проверенных на заводе-изготовителе.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Чтобы не допустить накопления топлива под давлением и прорыва резинового кольца 5 в эксплуатации при возможных нарушениях плоскостности стыковых соединений деталей, в нижней части корпуса форсунки выполнен наклонный канал, через который топливо отводится в систему слива.</w:t>
      </w:r>
    </w:p>
    <w:p w:rsidR="00797E7A" w:rsidRPr="00CE7CEB" w:rsidRDefault="00CE7CEB" w:rsidP="00CE7CEB">
      <w:pPr>
        <w:numPr>
          <w:ilvl w:val="0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797E7A" w:rsidRPr="00CE7CEB">
        <w:rPr>
          <w:b/>
          <w:sz w:val="28"/>
        </w:rPr>
        <w:t>Ремонт форсунок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Ремонт форсунки начинают со снятия ее с</w:t>
      </w:r>
      <w:r w:rsidR="00CE7CEB">
        <w:rPr>
          <w:sz w:val="28"/>
        </w:rPr>
        <w:t xml:space="preserve"> </w:t>
      </w:r>
      <w:r w:rsidRPr="00CE7CEB">
        <w:rPr>
          <w:sz w:val="28"/>
        </w:rPr>
        <w:t>дизеля. Для этого предварительно от форсунки отсоединяют трубку высокого давления и сливную трубку, а на штуцера форсунки ставят защитные колпачки. Если форсунка не снимается свободно, ее выпрессовывают с помощью специального приспособления.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 xml:space="preserve">До разборки сопло форсунки вываривают и очищают от нагара. Для этого форсунку устанавливают в ванну так, чтобы вся часть форсунки, покрытая нагаром, была погружена в раствор. Водный раствор, </w:t>
      </w:r>
      <w:r w:rsidR="00CE7CEB" w:rsidRPr="00CE7CEB">
        <w:rPr>
          <w:sz w:val="28"/>
        </w:rPr>
        <w:t>содержащий</w:t>
      </w:r>
      <w:r w:rsidRPr="00CE7CEB">
        <w:rPr>
          <w:sz w:val="28"/>
        </w:rPr>
        <w:t xml:space="preserve"> 1% жидкого стекла, 1% кальцинированной соды и 1% мыла, должен быть нагрет до температуры 90 –100</w:t>
      </w:r>
      <w:r w:rsidRPr="00CE7CEB">
        <w:rPr>
          <w:sz w:val="28"/>
          <w:szCs w:val="28"/>
        </w:rPr>
        <w:sym w:font="Symbol" w:char="F0B0"/>
      </w:r>
      <w:r w:rsidRPr="00CE7CEB">
        <w:rPr>
          <w:sz w:val="28"/>
        </w:rPr>
        <w:t>С. Форсунку выдерживают в нем 60 – 90 мин, после чего извлекают и погружают в ванну с холодным раствором того же состава. Нагар удаляют жесткими волосяными щетками, места его плотного скопления очищают деревянными палочками и кусковой содой. Использовать для этой цели металлический инструмент нельзя. Если нагар полностью удалить не удалось, процедуру повторяют. После промывки и очистки деталь продувают сухим сжатым воздухом и промывают в дизельном топливе или керосине.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Сняв нагар, проверяют качество распыливания топлива и давление начала впрыска на стенде для испытания и регулировки форсунок типа А106. При неудовлетворительных результатах испытания (подтекание распылителя, зависание иглы, закупорка распыливающих отверстий) форсунку разбирают в специальном приспособлении. Пару игла-корпус распылителя промывают в профильтрованном дизельном топливе и осматривают. Она подлежит замене при обнаружении трещин, скалывания торцовых кромок корпуса, трещин или изломов иглы. Следы коррозии на рабочих поверхностях иглы и корпуса распылителя, а также значительный наклеп поверхности иглы, сопрягаемой с поверхностью корпуса форсунки, допускается устранять механической обработкой.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Риски и кольцевые натиры на торцовых поверхностях</w:t>
      </w:r>
      <w:r w:rsidR="00CE7CEB">
        <w:rPr>
          <w:sz w:val="28"/>
        </w:rPr>
        <w:t xml:space="preserve"> </w:t>
      </w:r>
      <w:r w:rsidRPr="00CE7CEB">
        <w:rPr>
          <w:sz w:val="28"/>
        </w:rPr>
        <w:t>корпуса распылителя, нарушающие герметичность стыка корпуса распылителя с корпусом форсунки и соплом, устраняют протиркой.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 xml:space="preserve">Колпак заменяют при наличии трещин, сорванных ниток и забоин резьбы, смятия граней шестигранника, при </w:t>
      </w:r>
      <w:r w:rsidR="00CE7CEB" w:rsidRPr="00CE7CEB">
        <w:rPr>
          <w:sz w:val="28"/>
        </w:rPr>
        <w:t>котором</w:t>
      </w:r>
      <w:r w:rsidRPr="00CE7CEB">
        <w:rPr>
          <w:sz w:val="28"/>
        </w:rPr>
        <w:t xml:space="preserve"> возможно проворачивание ключа при затяжке колпака на корпусе форсунки, больших забоин или выработки уплотнительного пояска на наружном конусе колпака. Забоины, вмятины, сколы наружной поверхности колпака устраняют зачисткой, а повреждение уплотнительного пояска на наружном конусе колпака – шлифованием с последующим контролем прилегания калибра по краске. Прилегание должно быть по всей окружности уплотнительного пояска и не менее 50% по ширине. 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 xml:space="preserve">Штангу заменяют при наличии трещин, износе более 1,0 мм поверхности под опорный торец пружины. Непрямолинейность штанги не должна превышать 0,05 мм по всей ее длине. Новую </w:t>
      </w:r>
      <w:r w:rsidR="00CE7CEB" w:rsidRPr="00CE7CEB">
        <w:rPr>
          <w:sz w:val="28"/>
        </w:rPr>
        <w:t>штангу</w:t>
      </w:r>
      <w:r w:rsidRPr="00CE7CEB">
        <w:rPr>
          <w:sz w:val="28"/>
        </w:rPr>
        <w:t xml:space="preserve"> проверяют магнитным дефектоскопом с последующим размагничиванием. Трещины и волосовины не допускаются.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Пружину заменяют при наличии трещин, изломов любого размера и в любом месте при длине пружины в свободном состоянии менее 48 мм, потере пружинной упругости, неперпендикулярности торцовых поверхностей к оси пружины более 0,25 мм, выработки витков более 0,3 мм. Тарелку пружины заменяют при наличии трещин или сверхнормативного износа поверхностей.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 xml:space="preserve">Регулировочный винт, гайку и контргайку, щелевой фильтр заменяют при наличии трещин, забоин резьбы или более двух </w:t>
      </w:r>
      <w:r w:rsidR="00CE7CEB" w:rsidRPr="00CE7CEB">
        <w:rPr>
          <w:sz w:val="28"/>
        </w:rPr>
        <w:t>сорванных</w:t>
      </w:r>
      <w:r w:rsidRPr="00CE7CEB">
        <w:rPr>
          <w:sz w:val="28"/>
        </w:rPr>
        <w:t xml:space="preserve"> ниток, зазоре между стержнем и корпусом фильтра более 0,022 мм. Регулировочный винт проверяют магнитным дефектоскопом с последующим размагничиванием.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 окончании ремонта контролируют чистоту всех деталей, поступивших на сборку, обращая особое внимание на внутренние каналы корпуса, распылителя и сопла, которые проверяются магнитной проволокой.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После сборки в приспособлении форсунку устанавливают на стенд, регулировочным винтом изменяют натяжку пружины для получения давления 0,1 – 0,2 Мпа (1 – 2 кг*с/см</w:t>
      </w:r>
      <w:r w:rsidRPr="00CE7CEB">
        <w:rPr>
          <w:sz w:val="28"/>
          <w:vertAlign w:val="superscript"/>
        </w:rPr>
        <w:t xml:space="preserve">2 </w:t>
      </w:r>
      <w:r w:rsidRPr="00CE7CEB">
        <w:rPr>
          <w:sz w:val="28"/>
        </w:rPr>
        <w:t>) и прокачивают через форсунку топливо.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Проверку подъема иглы распылителя выполняют с помощью индикатора 4 (рис.1), который подводят к торцу А корпуса распылителя и устанавливают с натягом 2 – 3 мм так, чтобы стрелка находилась против нулевого деления. Замеряют подъем иглы распылителя, т. е. расстояние от торца А корпуса до поверхности Б иглы, которое должно быть не более 0,6 мм. Разрешается регулировать подъем иглы шлифованием торца крпуса распылителя.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Распыливающие отверстия проверяют пневматическим длинномером 1 (рис. 2). Тарировку шкалы длинномера производят при помощи двух эталонных распылителей, устанавливая на ней указатели нижнего и верхнего пределов. Проверяемое сопло считается годным, если после открытия крана поплавок на шкале занимает положение между верхним и нижнем указателями.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 окончании испытаний пломбируют гайку форсунки, устанавливают форсунку на крышке цилиндра и крепят на шпильках гайками. Снимают заглушки со щелевого фильтра и гайки отвода топлива, устанавливают и закрепляют трубку отвода просочившегося топлива и трубку высокого давления. Трубки четных секций топливных насосов присоединяют к форсункам левого ряда цилиндров, трубки нечетных секций – к форсункам правого ряда.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 xml:space="preserve">При ремонте топливной аппаратуры необходимо соблюдать установленные правила техники безопасности. Прежде чем приступить к работе в дизельном помещении тепловоза, следует убедиться в устойчивом положении настила пола, </w:t>
      </w:r>
      <w:r w:rsidR="00CE7CEB" w:rsidRPr="00CE7CEB">
        <w:rPr>
          <w:sz w:val="28"/>
        </w:rPr>
        <w:t>отсутствии</w:t>
      </w:r>
      <w:r w:rsidRPr="00CE7CEB">
        <w:rPr>
          <w:sz w:val="28"/>
        </w:rPr>
        <w:t xml:space="preserve"> масла и дизельного топлива на его поверхности. Необходимо также принять меры, исключающие случайный поворот коленчатого вала. Для этого рубильник аккумуляторной батареи должен быть отключен, а между силовыми контакторами пусковых контакторов должны быть вставлены деревянные клинья. На пульте управления тепловозом должна быть укреплена табличка «Не буксовать, работают люди». При выполнении монтажных и демонтажных работ, осмотра и замеров следует пользоваться переносной лампой с защитной проволочной сеткой. Для защиты кожи рук от дизельного топлива и керосина необходимо применять защитные пасты. В помещении цеха для ремонта топливной аппаратуры нельзя курить и пользоваться открытым огнем. Приточно-вытяжная вентиляция должна обеспечивать многократный воздухообмен. Обязательны наличие местных воздушных откосов на </w:t>
      </w:r>
      <w:r w:rsidR="00CE7CEB" w:rsidRPr="00CE7CEB">
        <w:rPr>
          <w:sz w:val="28"/>
        </w:rPr>
        <w:t>рабочих</w:t>
      </w:r>
      <w:r w:rsidRPr="00CE7CEB">
        <w:rPr>
          <w:sz w:val="28"/>
        </w:rPr>
        <w:t xml:space="preserve"> местах и разделение помещения цеха на отделение ремонта и отделение испытания аппаратуры.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numPr>
          <w:ilvl w:val="0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r w:rsidRPr="00CE7CEB">
        <w:rPr>
          <w:b/>
          <w:sz w:val="28"/>
        </w:rPr>
        <w:t>Регулировка и настройка форсунок на стенде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Проверку работы собранных форсунок производят на стенде типа А106.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Стенд типа А106, принципиальная схема которого показана на рис. 3, представляет собой сварной стол, верх которого покрыт дюралюминиевым листом. На столе смонтированы топливный бак с указателем уровня топлива, насос высокого давления с ручным приводом и стойка с зажимом для монтажа регулируемой форсунки.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Топливо из бака 1 через отстойник 7 и фильтр тонкой очистки 2 поступает в насос высокого давления 6. При прокачке насоса рычагом топливо нагнетается в коллектор 3, откуда по трубе и зажиму поступает к форсунке 4. Коллектор служит одновременно для закрепления манометра и спуска топлива из системы стенда.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Топливо, распыленное форсункой, улавливается сборником 5, верхняя часть которого, выполненная из прозрачного органического стекла, может перемещаться в вертикальном направлении.</w:t>
      </w:r>
    </w:p>
    <w:p w:rsidR="00797E7A" w:rsidRPr="00CE7CEB" w:rsidRDefault="00797E7A" w:rsidP="00CE7CEB">
      <w:pPr>
        <w:pStyle w:val="8"/>
        <w:ind w:firstLine="720"/>
        <w:jc w:val="both"/>
      </w:pPr>
      <w:r w:rsidRPr="00CE7CEB">
        <w:t>Таблица 1</w:t>
      </w:r>
    </w:p>
    <w:p w:rsidR="00797E7A" w:rsidRPr="00CE7CEB" w:rsidRDefault="00797E7A" w:rsidP="00CE7CEB">
      <w:pPr>
        <w:pStyle w:val="5"/>
        <w:ind w:firstLine="720"/>
        <w:jc w:val="both"/>
      </w:pPr>
      <w:r w:rsidRPr="00CE7CEB">
        <w:t>Технологическая карта испытания форсунки дизеля 1А-5Д49 на стенде.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94"/>
        <w:gridCol w:w="3885"/>
        <w:gridCol w:w="2126"/>
      </w:tblGrid>
      <w:tr w:rsidR="00797E7A" w:rsidRPr="00CE7CEB" w:rsidTr="00797E7A">
        <w:tc>
          <w:tcPr>
            <w:tcW w:w="817" w:type="dxa"/>
            <w:vAlign w:val="center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№ №</w:t>
            </w:r>
          </w:p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 xml:space="preserve"> п/п</w:t>
            </w:r>
          </w:p>
        </w:tc>
        <w:tc>
          <w:tcPr>
            <w:tcW w:w="2494" w:type="dxa"/>
            <w:vAlign w:val="center"/>
          </w:tcPr>
          <w:p w:rsidR="00797E7A" w:rsidRPr="00CE7CEB" w:rsidRDefault="00797E7A" w:rsidP="00CE7CEB">
            <w:pPr>
              <w:pStyle w:val="6"/>
              <w:jc w:val="both"/>
              <w:rPr>
                <w:sz w:val="20"/>
              </w:rPr>
            </w:pPr>
            <w:r w:rsidRPr="00CE7CEB">
              <w:rPr>
                <w:sz w:val="20"/>
              </w:rPr>
              <w:t>Наименование работ</w:t>
            </w:r>
          </w:p>
        </w:tc>
        <w:tc>
          <w:tcPr>
            <w:tcW w:w="3885" w:type="dxa"/>
            <w:vAlign w:val="center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Технические требования</w:t>
            </w:r>
          </w:p>
        </w:tc>
        <w:tc>
          <w:tcPr>
            <w:tcW w:w="2126" w:type="dxa"/>
            <w:vAlign w:val="center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Инструмент, приспособления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  <w:rPr>
                <w:lang w:val="en-US"/>
              </w:rPr>
            </w:pPr>
            <w:r w:rsidRPr="00CE7CEB">
              <w:rPr>
                <w:lang w:val="en-US"/>
              </w:rPr>
              <w:t>I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  <w:rPr>
                <w:lang w:val="en-US"/>
              </w:rPr>
            </w:pPr>
            <w:r w:rsidRPr="00CE7CEB">
              <w:rPr>
                <w:lang w:val="en-US"/>
              </w:rPr>
              <w:t>II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  <w:rPr>
                <w:lang w:val="en-US"/>
              </w:rPr>
            </w:pPr>
            <w:r w:rsidRPr="00CE7CEB">
              <w:rPr>
                <w:lang w:val="en-US"/>
              </w:rPr>
              <w:t>III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rPr>
                <w:lang w:val="en-US"/>
              </w:rPr>
              <w:t>IV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1.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Промывка системы.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Залить в бак чистое дизельное</w:t>
            </w:r>
            <w:r w:rsidR="00CE7CEB" w:rsidRPr="00CE7CEB">
              <w:t xml:space="preserve"> </w:t>
            </w:r>
            <w:r w:rsidRPr="00CE7CEB">
              <w:t xml:space="preserve">топливо вязкостью 1,43 – 1,45 ВУ при температуре 15 – 25 </w:t>
            </w:r>
            <w:r w:rsidRPr="00CE7CEB">
              <w:sym w:font="Symbol" w:char="F0B0"/>
            </w:r>
            <w:r w:rsidRPr="00CE7CEB">
              <w:t xml:space="preserve"> С. Произвести промывку стенда прокачкой топлива насосом стенда. 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 xml:space="preserve">Топливомерки «Д» или «ДЛ» ГОСТ 305-42 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2.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Проверить герметичность нагнетательной системы стенда.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В колодку для испытания форсунок вставить заглушку, плотно закрепить ее винтовым зажимом, завинтить винт спускного клапана и создать давление в системе 400 кг*с/см</w:t>
            </w:r>
            <w:r w:rsidRPr="00CE7CEB">
              <w:rPr>
                <w:vertAlign w:val="superscript"/>
              </w:rPr>
              <w:t xml:space="preserve">2 </w:t>
            </w:r>
            <w:r w:rsidRPr="00CE7CEB">
              <w:t>. Падение давления с 400 до 350 кг*с/см</w:t>
            </w:r>
            <w:r w:rsidRPr="00CE7CEB">
              <w:rPr>
                <w:vertAlign w:val="superscript"/>
              </w:rPr>
              <w:t>2</w:t>
            </w:r>
            <w:r w:rsidR="00CE7CEB" w:rsidRPr="00CE7CEB">
              <w:rPr>
                <w:vertAlign w:val="superscript"/>
              </w:rPr>
              <w:t xml:space="preserve"> </w:t>
            </w:r>
            <w:r w:rsidRPr="00CE7CEB">
              <w:t>в течение 5 мин, испытание провести с включенным и отключенным аккумулятором.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Заглушка, ключи.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3.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Установить приспособление на стенд.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Установить на плите зажима сменные детали, соответствующие форсунке дизеля 1А-9ДГ.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Приспособление для крепления форсунок.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4.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Установит форсунку на стенд.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В колодку стенда установить испытуемую форсунку, плотно закрепить ее винтовым зажимом.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Форсунка, ключи.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5.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Подготовка форсунки, прокачка воздуха.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Отвернуть регулировочный болт форсунки для ослабления пружины и прокачать насосом топливо через форсунку,</w:t>
            </w:r>
            <w:r>
              <w:t xml:space="preserve"> </w:t>
            </w:r>
            <w:r w:rsidRPr="00CE7CEB">
              <w:t>чтобы выпустить из нагнетательной системы стенда случайно накопившийся в ней воздух, и промыть форсунку до прекращения выхода пузырьков воздуха из отверстий распылителя.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Ключи.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6.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Проверка герметичности распылителя.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Прокачать топливо, постепенно поворачива регулировочный болт до тех пор, пока давление в нагнетательной системе не достигнет 300 кг*с/см</w:t>
            </w:r>
            <w:r w:rsidRPr="00CE7CEB">
              <w:rPr>
                <w:vertAlign w:val="superscript"/>
              </w:rPr>
              <w:t xml:space="preserve">2 </w:t>
            </w:r>
            <w:r w:rsidRPr="00CE7CEB">
              <w:t>. Давление поддерживается в течение 15 секунд.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Визуально.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 xml:space="preserve">7. 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Проверка плотности форсунки.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Прокачкой поднять давление по манометру до 300 кг*с/см</w:t>
            </w:r>
            <w:r w:rsidRPr="00CE7CEB">
              <w:rPr>
                <w:vertAlign w:val="superscript"/>
              </w:rPr>
              <w:t xml:space="preserve">2 </w:t>
            </w:r>
            <w:r w:rsidRPr="00CE7CEB">
              <w:t>, перестать качать топливо насосом и засечь время, в течение которого будет попадать давление в нагнетательной системе стенда с 250 до 200 кг*с/см</w:t>
            </w:r>
            <w:r w:rsidRPr="00CE7CEB">
              <w:rPr>
                <w:vertAlign w:val="superscript"/>
              </w:rPr>
              <w:t xml:space="preserve">2 </w:t>
            </w:r>
            <w:r w:rsidRPr="00CE7CEB">
              <w:t>. Время падения давления не менее 5 секунд.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Секундомер.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 xml:space="preserve">8. 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Опрессовка центрального канала форсунки.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Опрессовка производится дизельным топливом давлением 5 кг*с/см</w:t>
            </w:r>
            <w:r w:rsidRPr="00CE7CEB">
              <w:rPr>
                <w:vertAlign w:val="superscript"/>
              </w:rPr>
              <w:t>2</w:t>
            </w:r>
            <w:r w:rsidR="00CE7CEB" w:rsidRPr="00CE7CEB">
              <w:rPr>
                <w:vertAlign w:val="superscript"/>
              </w:rPr>
              <w:t xml:space="preserve"> </w:t>
            </w:r>
            <w:r w:rsidRPr="00CE7CEB">
              <w:t>в приспособлении. Пропуск топлива в соединениях не допускается.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Ключи, приспособление.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9.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Регулировка давления начала подъема иглы.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 xml:space="preserve">Регулировка производится затяжкой пружины регулировочным болтом на давление 320 </w:t>
            </w:r>
            <w:r w:rsidRPr="00CE7CEB">
              <w:sym w:font="Symbol" w:char="F0B1"/>
            </w:r>
            <w:r w:rsidRPr="00CE7CEB">
              <w:t xml:space="preserve"> 5 кг*с/см</w:t>
            </w:r>
            <w:r w:rsidRPr="00CE7CEB">
              <w:rPr>
                <w:vertAlign w:val="superscript"/>
              </w:rPr>
              <w:t xml:space="preserve">2 </w:t>
            </w:r>
            <w:r w:rsidRPr="00CE7CEB">
              <w:t>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По прибору стенда.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10.</w:t>
            </w: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Проверка качества распыла и впрыска.</w:t>
            </w: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Впрыскиваемое топливо должно распыливаться в виде тумана, впрыск должен быть четким и сопровождаться резким звуком. Не должно быть засоренных отверстий.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Визуально на слух.</w:t>
            </w:r>
          </w:p>
        </w:tc>
      </w:tr>
      <w:tr w:rsidR="00797E7A" w:rsidRPr="00CE7CEB" w:rsidTr="00797E7A">
        <w:tc>
          <w:tcPr>
            <w:tcW w:w="817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</w:p>
        </w:tc>
        <w:tc>
          <w:tcPr>
            <w:tcW w:w="2494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</w:p>
        </w:tc>
        <w:tc>
          <w:tcPr>
            <w:tcW w:w="3885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  <w:r w:rsidRPr="00CE7CEB">
              <w:t>Все испытания производятся при одинаковых температурных условиях.</w:t>
            </w:r>
          </w:p>
        </w:tc>
        <w:tc>
          <w:tcPr>
            <w:tcW w:w="2126" w:type="dxa"/>
          </w:tcPr>
          <w:p w:rsidR="00797E7A" w:rsidRPr="00CE7CEB" w:rsidRDefault="00797E7A" w:rsidP="00CE7CEB">
            <w:pPr>
              <w:spacing w:line="360" w:lineRule="auto"/>
              <w:jc w:val="both"/>
            </w:pPr>
          </w:p>
        </w:tc>
      </w:tr>
    </w:tbl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797E7A" w:rsidRDefault="00797E7A" w:rsidP="00797E7A">
      <w:pPr>
        <w:numPr>
          <w:ilvl w:val="0"/>
          <w:numId w:val="5"/>
        </w:numPr>
        <w:spacing w:line="360" w:lineRule="auto"/>
        <w:ind w:left="0" w:firstLine="720"/>
        <w:jc w:val="center"/>
        <w:rPr>
          <w:b/>
          <w:sz w:val="28"/>
        </w:rPr>
      </w:pPr>
      <w:r>
        <w:rPr>
          <w:b/>
          <w:sz w:val="28"/>
        </w:rPr>
        <w:t>Диагностика форсунок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Под системой технического диагностирования понимается совокупность средств технического диагностирования и, при необходимости, исполнителей, состояние и прогнозировоние ресурса безотказной работы объекта и выдача рекомендаций для устранения неисправностей.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 связи с объектом контроля системы диагностирования разделяются на следующие: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встроенные, в которых средства диагностирования постоянно связаны с объектом контроля;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приставные, когда средства контроля периодически подключаются к объекту;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специальные, которые не имеют непосредственной связи с объектом.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В зависимости от того, как подается управляющее воздействие на объект контроля, система диагностирования разделяется на: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функциональные, в которых состояние объекта контролируется в рабочем режиме. При этом никакие воздействия на объект со стороны средств диагностироввания не подаются. Эти системы решают как задачи проверки, так и задачи поиска неисправностей;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тестовые, в которых состояние объекта проверяется тогда, когда объект не функционирует. Этот вид диагностирования предусматривает подачу тестовых воздействий на объект от средств диагностирования.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 назначению различают системы диагностирования для: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проверки неисправности;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проверки работоспособности;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проверки функционирования;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поиска дефектов.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Функциональное или тестовое воздействие, подаваемое на объект, а так же совокупность признаков или параметров, образующих ответную реакцию объекта, составляют одну элементарную проверку состояния объекта диагностирования. Состав и порядок проведения таких элементарных проверок и правила анализа их результатов</w:t>
      </w:r>
      <w:r>
        <w:rPr>
          <w:sz w:val="28"/>
        </w:rPr>
        <w:t xml:space="preserve"> </w:t>
      </w:r>
      <w:r w:rsidRPr="00CE7CEB">
        <w:rPr>
          <w:sz w:val="28"/>
        </w:rPr>
        <w:t>определяются алгоритмом технического диагностирования.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Поскольку в условиях эксплуатации получить большое количество информации крайне затруднительно, то основной задачей технической диагностики является распознавание состояния технической системы в условиях ограниченной информации. Алгоритмы распознавания часто основываются на диагностических моделях, устанавливающих связь между состояниями технической системы и их отображениями в пространстве диагностических сигналов. При этом главной частью проблемы распознавания являются правила принятия решений.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Решение диагностической задачи (отнесение объекта к исправному или неисправному) всегда связано</w:t>
      </w:r>
      <w:r w:rsidR="00CE7CEB">
        <w:rPr>
          <w:sz w:val="28"/>
        </w:rPr>
        <w:t xml:space="preserve"> </w:t>
      </w:r>
      <w:r w:rsidRPr="00CE7CEB">
        <w:rPr>
          <w:sz w:val="28"/>
        </w:rPr>
        <w:t>определенным риском пропустить неисправный объект и забраковать годный. Поэтому для принятия обоснованного решения чаще всего привлекают методы теории статистических решений.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Алгоритм диагностирования успешно реализуется только в том случае, если проверяемая техническая система обладает свойством контролеспособности, т.е. обеспечивает достоверную оценку ее технического состояния и раннее обнаружение неисправностей и отказов.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Под контролеспособностью тепловоза понимают приспособленность его к диагностическим операциям, обеспечивающим в заданных условиях</w:t>
      </w:r>
      <w:r w:rsidR="00CE7CEB">
        <w:rPr>
          <w:sz w:val="28"/>
        </w:rPr>
        <w:t xml:space="preserve"> </w:t>
      </w:r>
      <w:r w:rsidRPr="00CE7CEB">
        <w:rPr>
          <w:sz w:val="28"/>
        </w:rPr>
        <w:t>необходимую достоверность диагностирования при минимальных затратах труда, времени и средств. Контролепригодность – это составная часть эксплуатационной технологичности тепловозов и диагностического обеспечения их производства, эксплуатации и ремонта.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Таким образом, техническая диагностика характеризуется двумя взаимопроникающими и взаимосвязанными направлениями: теорией распознавания и теорией контр</w:t>
      </w:r>
      <w:r>
        <w:rPr>
          <w:sz w:val="28"/>
        </w:rPr>
        <w:t>о</w:t>
      </w:r>
      <w:r w:rsidRPr="00CE7CEB">
        <w:rPr>
          <w:sz w:val="28"/>
        </w:rPr>
        <w:t>леспособности. Теория распознавания содержит разделы, связанные с построением алгоритмов распознавания, решающих правил и диагностических моделей. Теория контролеспособности включает разработку средств и методов получения диагностической информации, автоматизированный контроль и поиск неисправностей.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Одним из наиболее важных и сложных элементов дизеля, в значительной степени определяющих его технико-экономические и эксплуатационные показатели, является топливная аппаратура. при работе на дизеле топливная аппаратура должна обеспечивать: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впрыскивание под высоким давлением точно дозированного количества топлива за цикл в соответствии с нагрузочным и скоростным режимами работы дизеля в строго определенный момент, скоординированный с положением поршня, и по заданному закону теплоподачи.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В период эксплуатации ввиду изнашивания прецизионных поверхностей топливных насосов высокого давления и форсунок в топливной аппаратуре происходят следующие изменения: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уменьшается цикловая подача топлива в</w:t>
      </w:r>
      <w:r w:rsidR="00CE7CEB">
        <w:rPr>
          <w:sz w:val="28"/>
        </w:rPr>
        <w:t xml:space="preserve"> </w:t>
      </w:r>
      <w:r w:rsidRPr="00CE7CEB">
        <w:rPr>
          <w:sz w:val="28"/>
        </w:rPr>
        <w:t>цилиндр дизеля;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уменьшается давление впрыскивания и угол опережения подачи топлива;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увеличивается продолжительность впрыскивания топлива в цилиндр дизеля;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повышается неравномерность подачи топлива по цилиндрам.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Таким образом, зазор между прецизионными деталями топливной аппаратуры, изменяющийся в результате изнашивания в период эксплуатации, является структурным параметром, характеризующим запас их работоспособности. Фазы, продолжительность впрыскивания и интенсивность нарастания давления могут служить диагностическими параметрами по оцене их технического состояния.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Такие изменения в работе топливной аппаратуры вызывают увеличенный расход топлива, токсичность и дымность отработанных газов. Поэтому техническая диагностика топливной аппаратуры и современная ее регулировка имеют особо важное значение для повышения работоспособности и экономичности дизеля в период его эксплуатации.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В качестве диагностических параметров, характеризующих работоспособность топливной аппаратуры, необходимо выбрать такие, которые достаточно тесно связаны со структурными, т. к. любое изменение технического состояния элементов топливной аппаратуры отражается на величине диагностического параметра.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О степени работоспособности аппаратуры можно судить по структурным диагностическим параметрам, приведенным в табл.</w:t>
      </w:r>
      <w:r w:rsidR="00CE7CEB">
        <w:rPr>
          <w:sz w:val="28"/>
        </w:rPr>
        <w:t xml:space="preserve"> </w:t>
      </w:r>
      <w:r w:rsidRPr="00CE7CEB">
        <w:rPr>
          <w:sz w:val="28"/>
        </w:rPr>
        <w:t>.</w:t>
      </w:r>
    </w:p>
    <w:p w:rsidR="00797E7A" w:rsidRPr="00CE7CEB" w:rsidRDefault="00797E7A" w:rsidP="00797E7A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Pr="00CE7CEB">
        <w:rPr>
          <w:sz w:val="28"/>
        </w:rPr>
        <w:t xml:space="preserve">Таблица 4 </w:t>
      </w:r>
    </w:p>
    <w:p w:rsidR="00797E7A" w:rsidRPr="00CE7CEB" w:rsidRDefault="00797E7A" w:rsidP="00CE7CEB">
      <w:pPr>
        <w:pStyle w:val="5"/>
        <w:ind w:firstLine="720"/>
        <w:jc w:val="both"/>
      </w:pPr>
      <w:r w:rsidRPr="00CE7CEB">
        <w:t>Связь структурных и диагностических параметров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36"/>
      </w:tblGrid>
      <w:tr w:rsidR="00797E7A" w:rsidRPr="00CE7CEB" w:rsidTr="00797E7A">
        <w:tc>
          <w:tcPr>
            <w:tcW w:w="478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Структурные параметры</w:t>
            </w:r>
          </w:p>
        </w:tc>
        <w:tc>
          <w:tcPr>
            <w:tcW w:w="453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Диагностические параметры</w:t>
            </w:r>
          </w:p>
        </w:tc>
      </w:tr>
      <w:tr w:rsidR="00797E7A" w:rsidRPr="00CE7CEB" w:rsidTr="00797E7A">
        <w:tc>
          <w:tcPr>
            <w:tcW w:w="478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Износ деталей топливоподкачивающего насоса</w:t>
            </w:r>
          </w:p>
        </w:tc>
        <w:tc>
          <w:tcPr>
            <w:tcW w:w="453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Давление топлива перед фильтром тонкой очистки</w:t>
            </w:r>
          </w:p>
        </w:tc>
      </w:tr>
      <w:tr w:rsidR="00797E7A" w:rsidRPr="00CE7CEB" w:rsidTr="00797E7A">
        <w:tc>
          <w:tcPr>
            <w:tcW w:w="478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Загрязненность фильтрующих элементов</w:t>
            </w:r>
          </w:p>
        </w:tc>
        <w:tc>
          <w:tcPr>
            <w:tcW w:w="453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Перепад давления до и после фильтра тонкой очистки</w:t>
            </w:r>
          </w:p>
        </w:tc>
      </w:tr>
      <w:tr w:rsidR="00797E7A" w:rsidRPr="00CE7CEB" w:rsidTr="00797E7A">
        <w:tc>
          <w:tcPr>
            <w:tcW w:w="478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Объемный расход топлива</w:t>
            </w:r>
          </w:p>
        </w:tc>
        <w:tc>
          <w:tcPr>
            <w:tcW w:w="453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Расход топлива отдельными секциями</w:t>
            </w:r>
          </w:p>
        </w:tc>
      </w:tr>
      <w:tr w:rsidR="00797E7A" w:rsidRPr="00CE7CEB" w:rsidTr="00797E7A">
        <w:tc>
          <w:tcPr>
            <w:tcW w:w="4786" w:type="dxa"/>
          </w:tcPr>
          <w:p w:rsidR="00797E7A" w:rsidRPr="00797E7A" w:rsidRDefault="00797E7A" w:rsidP="00797E7A">
            <w:pPr>
              <w:pStyle w:val="4"/>
              <w:spacing w:line="360" w:lineRule="auto"/>
              <w:jc w:val="both"/>
              <w:rPr>
                <w:sz w:val="20"/>
              </w:rPr>
            </w:pPr>
            <w:r w:rsidRPr="00797E7A">
              <w:rPr>
                <w:sz w:val="20"/>
              </w:rPr>
              <w:t>Износ плунжерной пары</w:t>
            </w:r>
          </w:p>
        </w:tc>
        <w:tc>
          <w:tcPr>
            <w:tcW w:w="453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Длительность нарастания и волны давления в насосе и коэффициент подачи топлива по отдельным секциям износа</w:t>
            </w:r>
          </w:p>
        </w:tc>
      </w:tr>
      <w:tr w:rsidR="00797E7A" w:rsidRPr="00CE7CEB" w:rsidTr="00797E7A">
        <w:tc>
          <w:tcPr>
            <w:tcW w:w="478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Износ сопряжения: разгружающий поясок</w:t>
            </w:r>
            <w:r w:rsidR="00CE7CEB" w:rsidRPr="00797E7A">
              <w:t xml:space="preserve"> </w:t>
            </w:r>
            <w:r w:rsidRPr="00797E7A">
              <w:t>- гнездо клапана</w:t>
            </w:r>
          </w:p>
        </w:tc>
        <w:tc>
          <w:tcPr>
            <w:tcW w:w="453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Остаточное давление в нагнетательном трубопроводе</w:t>
            </w:r>
          </w:p>
        </w:tc>
      </w:tr>
      <w:tr w:rsidR="00797E7A" w:rsidRPr="00CE7CEB" w:rsidTr="00797E7A">
        <w:tc>
          <w:tcPr>
            <w:tcW w:w="478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Продолжительность впрыскивания топлива</w:t>
            </w:r>
          </w:p>
        </w:tc>
        <w:tc>
          <w:tcPr>
            <w:tcW w:w="453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Перемещение иглы распылителя форсунки</w:t>
            </w:r>
          </w:p>
        </w:tc>
      </w:tr>
      <w:tr w:rsidR="00797E7A" w:rsidRPr="00CE7CEB" w:rsidTr="00797E7A">
        <w:tc>
          <w:tcPr>
            <w:tcW w:w="478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Износ распылителя и регулировка силы затяжки пружины форсунки</w:t>
            </w:r>
          </w:p>
        </w:tc>
        <w:tc>
          <w:tcPr>
            <w:tcW w:w="4536" w:type="dxa"/>
          </w:tcPr>
          <w:p w:rsidR="00797E7A" w:rsidRPr="00797E7A" w:rsidRDefault="00797E7A" w:rsidP="00797E7A">
            <w:pPr>
              <w:spacing w:line="360" w:lineRule="auto"/>
              <w:jc w:val="both"/>
            </w:pPr>
            <w:r w:rsidRPr="00797E7A">
              <w:t>Давление топлива под иглой (давление впрыскивания)</w:t>
            </w:r>
          </w:p>
        </w:tc>
      </w:tr>
    </w:tbl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Одной из основных характеристик, определяющих технико-экономические показатели, является зависимость изменения давления газа в цилиндрах дизеля в процессе сгорания топлива и газообмена от угла поворота коленчатого вала. Качество процесса сгорания топлива обычно оценивают по величине амплитудно-фазовых параметров на отдельных этапах, а также величиной среднего индикаторного давления. Характер протекания процесса сгорания и индикаторная мощность дизеля в значительной степени зависят от закона подачи и качества распыления топлива. При этом продолжительность и давление впрыскивания имеют доминирующее значение. Последние зависят от точности проведения регулировочных операций, а также от технического состояния отдельных деталей топливной аппаратуры.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Таким образом, качество протекания процесса впрыскивания и техническое состояние деталей топливной аппаратуры могут быть оценены по таким параметрам, как угол опережения подачи топлива и продолжительность впрыскивания, максимальное и среднее значение впрыскивания, фактор динамичности цикла, равный отношению количества топлива, подаваемого в цилиндры дизеля за период задержки самовоспламенения к цикловой подаче топлива и др. Эти параметры в условиях эксплуатации колеблются в весьма широких пределах, иногда значительно превышающих допустимые значения, поэтому их нужно периодически проверять и при необходимости регулировать.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Рассмотрим влияние параметров процесса впрыскивания топлива на процесс сгорания с помощью развернутой по времени (углу поворота коленчатого вала φ</w:t>
      </w:r>
      <w:r w:rsidRPr="00CE7CEB">
        <w:rPr>
          <w:sz w:val="28"/>
          <w:vertAlign w:val="superscript"/>
        </w:rPr>
        <w:t>0</w:t>
      </w:r>
      <w:r w:rsidRPr="00CE7CEB">
        <w:rPr>
          <w:sz w:val="28"/>
        </w:rPr>
        <w:t xml:space="preserve"> </w:t>
      </w:r>
      <w:r w:rsidRPr="00CE7CEB">
        <w:rPr>
          <w:sz w:val="28"/>
          <w:vertAlign w:val="subscript"/>
        </w:rPr>
        <w:t>п.к.в.</w:t>
      </w:r>
      <w:r w:rsidRPr="00CE7CEB">
        <w:rPr>
          <w:sz w:val="28"/>
        </w:rPr>
        <w:t xml:space="preserve"> ) индикаторной диаграммы и давления газов Р</w:t>
      </w:r>
      <w:r w:rsidRPr="00CE7CEB">
        <w:rPr>
          <w:sz w:val="28"/>
          <w:vertAlign w:val="subscript"/>
        </w:rPr>
        <w:t>ц</w:t>
      </w:r>
      <w:r w:rsidR="00CE7CEB">
        <w:rPr>
          <w:sz w:val="28"/>
          <w:vertAlign w:val="subscript"/>
        </w:rPr>
        <w:t xml:space="preserve"> </w:t>
      </w:r>
      <w:r w:rsidRPr="00CE7CEB">
        <w:rPr>
          <w:sz w:val="28"/>
        </w:rPr>
        <w:t>в рабочем цилиндре и совмещенных с ней зависимостей давления топлива в насосе Р</w:t>
      </w:r>
      <w:r w:rsidRPr="00CE7CEB">
        <w:rPr>
          <w:sz w:val="28"/>
          <w:vertAlign w:val="subscript"/>
        </w:rPr>
        <w:t>н</w:t>
      </w:r>
      <w:r w:rsidR="00CE7CEB">
        <w:rPr>
          <w:sz w:val="28"/>
          <w:vertAlign w:val="subscript"/>
        </w:rPr>
        <w:t xml:space="preserve"> </w:t>
      </w:r>
      <w:r w:rsidRPr="00CE7CEB">
        <w:rPr>
          <w:sz w:val="28"/>
        </w:rPr>
        <w:t xml:space="preserve">, в камера под иглой форсунки и хода иглы распределителя </w:t>
      </w:r>
      <w:r w:rsidRPr="00CE7CEB">
        <w:rPr>
          <w:sz w:val="28"/>
          <w:lang w:val="en-US"/>
        </w:rPr>
        <w:t>h</w:t>
      </w:r>
      <w:r w:rsidRPr="00CE7CEB">
        <w:rPr>
          <w:sz w:val="28"/>
          <w:vertAlign w:val="subscript"/>
        </w:rPr>
        <w:t>и</w:t>
      </w:r>
      <w:r w:rsidR="00CE7CEB">
        <w:rPr>
          <w:sz w:val="28"/>
          <w:vertAlign w:val="subscript"/>
        </w:rPr>
        <w:t xml:space="preserve"> </w:t>
      </w:r>
      <w:r w:rsidRPr="00CE7CEB">
        <w:rPr>
          <w:sz w:val="28"/>
        </w:rPr>
        <w:t>.</w:t>
      </w:r>
      <w:r w:rsidR="00CE7CEB">
        <w:rPr>
          <w:sz w:val="28"/>
        </w:rPr>
        <w:t xml:space="preserve"> </w:t>
      </w:r>
      <w:r w:rsidRPr="00CE7CEB">
        <w:rPr>
          <w:sz w:val="28"/>
        </w:rPr>
        <w:t xml:space="preserve">Точка О соответствует моменту начала повышения давления в над плунжерной полости топливного насоса высокого давления (момент перекрытия всасывающего окна гильзы верхней кромкой плунжера), т. е. геометрическому началу подачи топлива. Точка </w:t>
      </w:r>
      <w:r w:rsidRPr="00CE7CEB">
        <w:rPr>
          <w:sz w:val="28"/>
          <w:lang w:val="en-US"/>
        </w:rPr>
        <w:t>I</w:t>
      </w:r>
      <w:r w:rsidRPr="00CE7CEB">
        <w:rPr>
          <w:sz w:val="28"/>
        </w:rPr>
        <w:t xml:space="preserve"> соответствует началу повышения давления в под игольн</w:t>
      </w:r>
      <w:r>
        <w:rPr>
          <w:sz w:val="28"/>
        </w:rPr>
        <w:t>ой полости распылителя форсунки</w:t>
      </w:r>
      <w:r w:rsidRPr="00CE7CEB">
        <w:rPr>
          <w:sz w:val="28"/>
        </w:rPr>
        <w:t>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Точка 2 соответствует началу подъема иглы форсунки, т. е. действительному началу впрыскивания топлива в цилиндр при давлении в под игольной полости форсунки Р</w:t>
      </w:r>
      <w:r w:rsidRPr="00CE7CEB">
        <w:rPr>
          <w:sz w:val="28"/>
          <w:vertAlign w:val="subscript"/>
        </w:rPr>
        <w:t>0. ф.</w:t>
      </w:r>
      <w:r w:rsidRPr="00CE7CEB">
        <w:rPr>
          <w:sz w:val="28"/>
        </w:rPr>
        <w:t>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Точка 3 соответствует положению поршня в верхней мертвой точке.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В точке 4 произошла отсечка топлива, т. е. начало открытия отсечного окна гильзы отсечной кромкой плунжера.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В точке 5 начинается посадка иглы форсунки при давлении в под игольной полости Р</w:t>
      </w:r>
      <w:r w:rsidRPr="00CE7CEB">
        <w:rPr>
          <w:sz w:val="28"/>
          <w:vertAlign w:val="subscript"/>
        </w:rPr>
        <w:t>з. ф.</w:t>
      </w:r>
      <w:r w:rsidRPr="00CE7CEB">
        <w:rPr>
          <w:sz w:val="28"/>
        </w:rPr>
        <w:t xml:space="preserve"> 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 xml:space="preserve">В точке 6 игла форсунки садится на седло и заканчивается процесс впрыскивания топлива в цилиндр продолжительностью φ </w:t>
      </w:r>
      <w:r w:rsidRPr="00CE7CEB">
        <w:rPr>
          <w:sz w:val="28"/>
          <w:vertAlign w:val="subscript"/>
        </w:rPr>
        <w:t>д.п.</w:t>
      </w:r>
      <w:r w:rsidRPr="00CE7CEB">
        <w:rPr>
          <w:sz w:val="28"/>
        </w:rPr>
        <w:t xml:space="preserve"> (продолжительность действия подачи).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Под</w:t>
      </w:r>
      <w:r>
        <w:rPr>
          <w:sz w:val="28"/>
        </w:rPr>
        <w:t xml:space="preserve"> </w:t>
      </w:r>
      <w:r w:rsidRPr="00CE7CEB">
        <w:rPr>
          <w:sz w:val="28"/>
        </w:rPr>
        <w:t xml:space="preserve">впрыскивание (дополнительное впрыскивание φ </w:t>
      </w:r>
      <w:r w:rsidRPr="00CE7CEB">
        <w:rPr>
          <w:sz w:val="28"/>
          <w:vertAlign w:val="subscript"/>
        </w:rPr>
        <w:t>доп.</w:t>
      </w:r>
      <w:r w:rsidRPr="00CE7CEB">
        <w:rPr>
          <w:sz w:val="28"/>
        </w:rPr>
        <w:t xml:space="preserve"> ) возможно за счет отраженной волны давления топлива после посадки иглы распылителя.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Из диаграмм видно, что действительные фазы характеристики впрыскивания отличаются от геометрических за счет сжимаемости топлива и упругости топливопровода, гидродинамических колебаний в топливопроводе высокого давления, дросселирования при всасывании и перепуске и др.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Геометрический угол опережения подачи топлива соответствует периоду от точки 2 (начало подъема иглы форсунки) до ВМТ поршня (точка 3).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При настройке топливной аппаратуры на стендах регулируют геометрический угол опережения подачи топлива насосом высокого давления и давление начала подъема иглы форсунки Р</w:t>
      </w:r>
      <w:r w:rsidRPr="00CE7CEB">
        <w:rPr>
          <w:sz w:val="28"/>
          <w:vertAlign w:val="subscript"/>
        </w:rPr>
        <w:t>0. ф.</w:t>
      </w:r>
      <w:r w:rsidRPr="00CE7CEB">
        <w:rPr>
          <w:sz w:val="28"/>
        </w:rPr>
        <w:t xml:space="preserve"> 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Наиболее слабым звеном топливоподающих систем дизелей являются форсунки. В период эксплуатации встречаются следующие дефекты форсунок: изменение затяжки пружины (в основном в сторону снижения против установленных норм); изменение эффективного проходного сечения распыливающих отверстий распылителя (в сторону уменьшения за счет закоксовывания и увеличения за счет изнашивания); износ запорных конусов иглы и корпуса распылителя, что приводит к увеличению подъема иглы и подтеканию топлива в период между впрыскиваниями; увеличение зазора между прецизионными поверхностями распылителя, что приводит к уменьшению цикловой подачи, давления впрыскивания и угла опережения подачи, а также к увеличению продолжительности впрыскивания. Закоксовывание сопловых поверхностей распылителя и уменьшение величины затяжки форсунки являются наиболее частыми причинами отказов форсунок. Поэтому проверка работоспособности форсунок выполняется на каждом техническом обслуживании тепловозов ТО-3.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Практика эксплуатации показывает, что работоспособность распылителя определяется величиной износа его прецизионных поверхностей, а также потерей герметичности уплотняющего конуса. В результате износа опорной торцевой поверхности иглы и просадки, вызванной износом уплотнительного конуса, величина подъема иглы в процессе эксплуатации увеличивается и может превысить допустимый предел. Ход иглы распылителя является одним из параметров, определяющих техническое состояние форсунки.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Диагностирование топливной аппаратуры можно выполнить следующими методами:</w:t>
      </w:r>
    </w:p>
    <w:p w:rsidR="00797E7A" w:rsidRPr="00CE7CEB" w:rsidRDefault="00797E7A" w:rsidP="00CE7CEB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</w:rPr>
      </w:pPr>
      <w:r w:rsidRPr="00CE7CEB">
        <w:rPr>
          <w:sz w:val="28"/>
        </w:rPr>
        <w:t>анализом параметров процесса впрыскивания топлива по осциллограммам;</w:t>
      </w:r>
    </w:p>
    <w:p w:rsidR="00797E7A" w:rsidRPr="00CE7CEB" w:rsidRDefault="00797E7A" w:rsidP="00CE7CEB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</w:rPr>
      </w:pPr>
      <w:r w:rsidRPr="00CE7CEB">
        <w:rPr>
          <w:sz w:val="28"/>
        </w:rPr>
        <w:t>виброакустическим методом;</w:t>
      </w:r>
    </w:p>
    <w:p w:rsidR="00797E7A" w:rsidRPr="00CE7CEB" w:rsidRDefault="00797E7A" w:rsidP="00CE7CEB">
      <w:pPr>
        <w:numPr>
          <w:ilvl w:val="0"/>
          <w:numId w:val="7"/>
        </w:numPr>
        <w:spacing w:line="360" w:lineRule="auto"/>
        <w:ind w:left="0" w:firstLine="720"/>
        <w:jc w:val="both"/>
        <w:rPr>
          <w:sz w:val="28"/>
        </w:rPr>
      </w:pPr>
      <w:r w:rsidRPr="00CE7CEB">
        <w:rPr>
          <w:sz w:val="28"/>
        </w:rPr>
        <w:t>по параметрам отработавших газов.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При диагностировании топливной аппаратур</w:t>
      </w:r>
      <w:r>
        <w:rPr>
          <w:sz w:val="28"/>
        </w:rPr>
        <w:t>ы</w:t>
      </w:r>
      <w:r w:rsidRPr="00CE7CEB">
        <w:rPr>
          <w:sz w:val="28"/>
        </w:rPr>
        <w:t xml:space="preserve"> по осциллограммам процесса впрыскивания выделяются характерные участки. Постановка диагноза в этом случае производится на основании сравнения критериев, заранее определенных для исправных элементов комплекта топливной аппаратуры, с критериями, установленными для контролируемого комплекта. В качестве выходных параметров используются, как правило, величины, доступные и удобные для измерения – давление топлива и продолжительность впрыскивания. Простейший способ – анализ изменения давления путем постановки простейших устройств с датчиками давления в разрыв линии нагнетания. При анализе осциллограммы давления на ней выделяются характерные участки (рис.</w:t>
      </w:r>
      <w:r w:rsidR="00CE7CEB">
        <w:rPr>
          <w:sz w:val="28"/>
        </w:rPr>
        <w:t xml:space="preserve"> </w:t>
      </w:r>
      <w:r w:rsidRPr="00CE7CEB">
        <w:rPr>
          <w:sz w:val="28"/>
        </w:rPr>
        <w:t>).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Участок 1 характеризует давление в нагнетательном трубопроводе перед началом подачи топлива. Постоянство данного давления на установившихся режимах работы дизеля свидетельствует о том, что нагнетательный клапан и игла распылителя работают нормально. Участок 2 показывает начало подачи топлива насосом (геометрическое начало подачи в момент перекрытия всасывающего окна гильзы верхней кромкой плунжера). Участок 3 – момент открытия нагнетательного клапана и начало формирования волны давления от насоса к форсунке. На участке 4 происходит падение давления в результате подъема иглы форсунки. На участке 5 давление топлива продолжает увеличиваться за счет продолжающегося нагнетательного хода плунжера и достигает максимума Р</w:t>
      </w:r>
      <w:r w:rsidRPr="00CE7CEB">
        <w:rPr>
          <w:sz w:val="28"/>
          <w:vertAlign w:val="subscript"/>
          <w:lang w:val="en-US"/>
        </w:rPr>
        <w:t>max</w:t>
      </w:r>
      <w:r w:rsidRPr="00CE7CEB">
        <w:rPr>
          <w:sz w:val="28"/>
        </w:rPr>
        <w:t xml:space="preserve"> . На участке 6 давление падает после отсечки (открытие отсечного окна гильзы отсечной кромкой плунжера). На участке 7 давление несколько возрастает в результате посадки иглы распылителя. Участок 8 – момент закрытия нагнетательного клапана насоса (разъединение топл</w:t>
      </w:r>
      <w:r>
        <w:rPr>
          <w:sz w:val="28"/>
        </w:rPr>
        <w:t>и</w:t>
      </w:r>
      <w:r w:rsidRPr="00CE7CEB">
        <w:rPr>
          <w:sz w:val="28"/>
        </w:rPr>
        <w:t>вопровода высокого давления от надплунжерной полости), и за счет отсасывающего действия клапана происходит резкое падение давления до Р</w:t>
      </w:r>
      <w:r w:rsidRPr="00CE7CEB">
        <w:rPr>
          <w:sz w:val="28"/>
          <w:vertAlign w:val="subscript"/>
        </w:rPr>
        <w:t>ост.</w:t>
      </w:r>
      <w:r w:rsidRPr="00CE7CEB">
        <w:rPr>
          <w:sz w:val="28"/>
        </w:rPr>
        <w:t xml:space="preserve"> . На участке 9 происходят затухающие колебания давления под действием отраженных волн от концов нагнетательного трубопровода.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По осциллограммам протекания давления топливоподачи и по их расположению относительно отметки ВТМ можно обнаружить большинство неисправностей топливной аппаратуры.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Как правило, датчики состоят из чувствительного элемента и промежуточных преобразователей. По принципу действия в зависимости от используемого преобразователя датчики можно условно разделить на две группы: параметрические и генераторные.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Параметрические датчики преобразуют неэлектрические величины (например, давление) в параметр электрическое цепи: сопротивление, емкость, индуктивность и др. Для работы этих датчиков требуется дополнительный источник питания. Для диагностики элементов топливоподающих систем применяются следующие типы параметрических датчиков: контактные, которые под действием струи топлива вырабатывают дискретный сигнал, свидетельствующий о моменте начала подачи топлива и окончании процесса впрыскивания; магнитоупругие, основанные на свойстве изменения индуктивности в зависимости от механического напряжения ферромагнитного сердечника; фоторезисторные, в которых изменение сопротивления фотоэлементов происходит в зависимости от их освещенности; емкостные, работающие на свойстве изменения емкости в зависимости от упругих деформаций чувствительного элемента; тензометрические, основанные на изменении сопротивления проводника под воздействием различных деформаций.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К числу генераторных датчиков можно отнести индукционные и пьезоэлектрические.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Перспективным направлением безразборной диагностики топливной аппаратуры тепловозных дизелей является виброакустическая диагностика. Преобразование механических колебаний в электрические осуществляется с помощью вибродатчика, устанавливаемого на корпусе форсунки или топливного насоса посредством присоски или зажима. Сигнал о начале впрыскивания топлива в цилиндр поступает при ударе иглы об ограничитель ее подъема, а о конце – при ее ударе по запорному конусу при посадке. Период времени (угол поворота коленчатого вала) между этими ударами характеризует продолжительность впрыскивания топлива в цилиндр дизеля. Вибродатчик также фиксирует момент подъема и посадки нагнетательного клапана. Анализируя осциллограммы вибраций корпусов топливного насоса и форсунки, можно также определить давление впрыскивания топлива в цилиндр. Недостатками этого способа является чувствительность датчиков к качеству их крепления и необходимость использования сложной измерительной аппаратуры, способной устранять помехи, вносимые работающим дизелем, соизмеримые по амплитуде с полезным сигналом. Однако указанные недостатки в некоторой степени компенсируются простотой и удобством замера выходных параметров.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При диагностировании топливной аппаратуры по параметрам отработавших газов следует учитывать, что химический состав, температура и цвет отработавших газов зависят не только от состояния и регулировки топливной аппаратуры, но также и от качества сгорания топлива в цилиндре, неисправности системы воздухоснабжения и газообмена и, кроме того, от технического состояния цилиндропоршневой группы. В связи с этим по параметрам отработавших газов можно проводить лишь косвенную оценку работы топливной аппаратуры дизеля.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В последнее время для диагностирования топливной аппаратуры дизелей применяют автоматизированные комплексы на базе электронно-</w:t>
      </w:r>
      <w:r>
        <w:rPr>
          <w:sz w:val="28"/>
        </w:rPr>
        <w:t>вычислительной техники</w:t>
      </w:r>
      <w:r w:rsidRPr="00CE7CEB">
        <w:rPr>
          <w:sz w:val="28"/>
        </w:rPr>
        <w:t>. Исходной информацией служат сигналы от датчика верхней мёртвой точки ДВМТ нижнего поршня первого цилиндра и от датчиков подъёма иглы форсунки ДПИФ, установленных вместо сливных трубок. Сигнал от ДВМТ проходит через модуль ввода инициативных сигналов МВИС,</w:t>
      </w:r>
      <w:r w:rsidR="00CE7CEB">
        <w:rPr>
          <w:sz w:val="28"/>
        </w:rPr>
        <w:t xml:space="preserve"> </w:t>
      </w:r>
      <w:r w:rsidRPr="00CE7CEB">
        <w:rPr>
          <w:sz w:val="28"/>
        </w:rPr>
        <w:t>поступает на вход процессора СМ-1П и служит сигналом запуска ЭВМ и опорным сигналом для определения угла опережения подачи топлива. Сигналы от ДПИФ через усилитель, бесконтактный коммутатор КБ и аналого-цифровой преобразователь АЦП поступают в процессор и далее записываются в оперативной ОЗУ или внешней ВЗУ памяти. Датчики подключаются к усилителю через контактные модули кодового управления МКУК, которые в свою очередь управляются</w:t>
      </w:r>
      <w:r w:rsidR="00CE7CEB">
        <w:rPr>
          <w:sz w:val="28"/>
        </w:rPr>
        <w:t xml:space="preserve"> </w:t>
      </w:r>
      <w:r w:rsidRPr="00CE7CEB">
        <w:rPr>
          <w:sz w:val="28"/>
        </w:rPr>
        <w:t>от процессора через бесконтактный модуль МКУБ.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Для изменения частоты вращения коленчатого вала с помощью ЭВМ или включения и выключения группы топливных насосов процессор вырабатывает сигналы управления согласно алгоритму диагностирования и подаёт их через МКУБ и МКУК на электромагниты МР1-МР4 регулятора частоты вращения и электропневматические вентили ВП6 и ВП9. Результаты обработки полученной информации выдаются на устройство быстрой печати УБП в виде таблиц или знакосинтезирующее устройство печати УПЗ в виде графиков.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Состояние форсунки определяют по расшифровке комплексного сигнала в ДПИФ, который несёт в себе такую информацию как максимальный ход иглы, начальное давление впрыска, состояние отверстий сопла распылителя, затем сравнивают эти данные с эталонными. По результатам анализа технического состояния и сравнения выбраковывают неисправные форсунки и выдают рекомендации на ремонтные работы.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Управление процессом диагностирования выполняется по программе в автоматическом режиме с пульта оператора. В качестве ДВМТ используется индукционный датчик, устанавливаемый на указательной стрелке градуировочного диска валопроворотного механизма дизеля. Датчик подъёма иглы форсунки дифференциальный, индуктивный с линейной зависимостью хода сердечника от амплитуды выходного сигнала. Чувствительность датчика 5В на 1мм хода иглы форсунки, а погрешность измерения угла опережения подачи топлива 0,2 на 15-й и 0,08 на 0-й позициях контроллера машиниста.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Безразборное диагностирование. Угол опережения подачи топлива измеряют стробоскопом (используются виброакустические сигналы от форсунки) и используя стенд А-1926 (ПКБ ЦТ МПС). Однако все эти методы требуют обслуживающего персонала в дизельном помещении при работающем дизеле, что не совсем удобно.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Диагностирование топливной аппаратуры всегда связано с измерением действительного угла опережения подачи топлива поэтому система дополняется датчиком определения верхней мёртвой точки. Для уменьшения числа вибропреобразователей и повышение уровня автоматизации процесса диагностирования можно использовать в качестве контролируемой поверхности топливной аппаратуры наружную поверхность нагнетательного трубопровода. При таком способе контроля давление топлива в трубопроводе преобразуется в деформацию трубопровода. Виброускорение его наружной поверхности пьезокварцевым акселерометром преобразуется в электрический сигнал, который поступает в устройства обработки информации. Данные устройства контроля топливной аппаратуры используются в составе системы диагностировавния “Иртыш”, внедрённой в ряде локомотивных депо.</w:t>
      </w:r>
    </w:p>
    <w:p w:rsidR="00797E7A" w:rsidRPr="00797E7A" w:rsidRDefault="00797E7A" w:rsidP="00797E7A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Заключение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  <w:r w:rsidRPr="00CE7CEB">
        <w:rPr>
          <w:sz w:val="28"/>
        </w:rPr>
        <w:t>При выполнении данной курсовой работы я получил обширный круг знаний по ремонту форсунок дизелей типа Д49, что в дальнейшем будет иметь большое значение при работе в локомотивном депо.</w:t>
      </w:r>
    </w:p>
    <w:p w:rsidR="00797E7A" w:rsidRPr="00797E7A" w:rsidRDefault="00797E7A" w:rsidP="00797E7A">
      <w:pPr>
        <w:pStyle w:val="5"/>
        <w:ind w:firstLine="720"/>
        <w:rPr>
          <w:b/>
        </w:rPr>
      </w:pPr>
      <w:r>
        <w:br w:type="page"/>
      </w:r>
      <w:r w:rsidRPr="00797E7A">
        <w:rPr>
          <w:b/>
        </w:rPr>
        <w:t>Список использованных источник</w:t>
      </w:r>
      <w:r>
        <w:rPr>
          <w:b/>
        </w:rPr>
        <w:t>ов</w:t>
      </w:r>
    </w:p>
    <w:p w:rsidR="00797E7A" w:rsidRPr="00CE7CEB" w:rsidRDefault="00797E7A" w:rsidP="00CE7CEB">
      <w:pPr>
        <w:spacing w:line="360" w:lineRule="auto"/>
        <w:ind w:firstLine="720"/>
        <w:jc w:val="both"/>
        <w:rPr>
          <w:sz w:val="28"/>
        </w:rPr>
      </w:pPr>
    </w:p>
    <w:p w:rsidR="00797E7A" w:rsidRPr="00CE7CEB" w:rsidRDefault="00797E7A" w:rsidP="00797E7A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CE7CEB">
        <w:rPr>
          <w:sz w:val="28"/>
        </w:rPr>
        <w:t>Скепский В. П., Какоткин В. З. Основы ремонта тепловозов. Методические указания. – М.; МИИТ, 1997.</w:t>
      </w:r>
    </w:p>
    <w:p w:rsidR="00797E7A" w:rsidRPr="00CE7CEB" w:rsidRDefault="00797E7A" w:rsidP="00797E7A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CE7CEB">
        <w:rPr>
          <w:sz w:val="28"/>
        </w:rPr>
        <w:t>Скепский В. П. Топливная аппаратура тепловозных дизелей. Учебное пособие. – М.; МИИТ. – 1990. – 123 с.</w:t>
      </w:r>
    </w:p>
    <w:p w:rsidR="00797E7A" w:rsidRPr="00CE7CEB" w:rsidRDefault="00797E7A" w:rsidP="00797E7A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CE7CEB">
        <w:rPr>
          <w:sz w:val="28"/>
        </w:rPr>
        <w:t>Пойда А. А. и др. Тепловозы. Механическое оборудование. Устройство и ремонт: Учебник для техникумов, школ, учебное пособие для СПТУ. – М.: Транспорт, 1986. – 328 с.</w:t>
      </w:r>
    </w:p>
    <w:p w:rsidR="00797E7A" w:rsidRPr="00CE7CEB" w:rsidRDefault="00797E7A" w:rsidP="00797E7A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CE7CEB">
        <w:rPr>
          <w:sz w:val="28"/>
        </w:rPr>
        <w:t>Находкин В. М., Черпашенец Р. Г. Технология ремонта тягового подвижного состава. – М.: Транспорт, 1998. 461 с.</w:t>
      </w:r>
    </w:p>
    <w:p w:rsidR="00797E7A" w:rsidRPr="00CE7CEB" w:rsidRDefault="00797E7A" w:rsidP="00797E7A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CE7CEB">
        <w:rPr>
          <w:sz w:val="28"/>
        </w:rPr>
        <w:t>Скепский В. П., Пузанков А. Д., Аникиев И. П. Диагностика тепловозов: Учебное пособие. – М.: МИИТ. – 1993. – 108 с.</w:t>
      </w:r>
    </w:p>
    <w:p w:rsidR="00797E7A" w:rsidRPr="00CE7CEB" w:rsidRDefault="00797E7A" w:rsidP="00797E7A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CE7CEB">
        <w:rPr>
          <w:sz w:val="28"/>
        </w:rPr>
        <w:t>Бервинов . Диагностика тепловозов.</w:t>
      </w:r>
    </w:p>
    <w:p w:rsidR="00797E7A" w:rsidRPr="00CE7CEB" w:rsidRDefault="00797E7A" w:rsidP="00797E7A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CE7CEB">
        <w:rPr>
          <w:sz w:val="28"/>
        </w:rPr>
        <w:t>Инструкция ЦТ-468.</w:t>
      </w:r>
    </w:p>
    <w:p w:rsidR="00797E7A" w:rsidRPr="00797E7A" w:rsidRDefault="00797E7A" w:rsidP="00797E7A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797E7A">
        <w:rPr>
          <w:sz w:val="28"/>
        </w:rPr>
        <w:t>Инструкция 1А-9ДГ</w:t>
      </w:r>
      <w:r w:rsidR="00CE7CEB" w:rsidRPr="00797E7A">
        <w:rPr>
          <w:sz w:val="28"/>
        </w:rPr>
        <w:t xml:space="preserve"> </w:t>
      </w:r>
      <w:r w:rsidRPr="00797E7A">
        <w:rPr>
          <w:sz w:val="28"/>
        </w:rPr>
        <w:t>18РЭ.</w:t>
      </w:r>
      <w:bookmarkStart w:id="0" w:name="_GoBack"/>
      <w:bookmarkEnd w:id="0"/>
    </w:p>
    <w:sectPr w:rsidR="00797E7A" w:rsidRPr="00797E7A" w:rsidSect="00CE7CEB">
      <w:headerReference w:type="even" r:id="rId7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0CA" w:rsidRDefault="006F70CA">
      <w:r>
        <w:separator/>
      </w:r>
    </w:p>
  </w:endnote>
  <w:endnote w:type="continuationSeparator" w:id="0">
    <w:p w:rsidR="006F70CA" w:rsidRDefault="006F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0CA" w:rsidRDefault="006F70CA">
      <w:r>
        <w:separator/>
      </w:r>
    </w:p>
  </w:footnote>
  <w:footnote w:type="continuationSeparator" w:id="0">
    <w:p w:rsidR="006F70CA" w:rsidRDefault="006F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E7A" w:rsidRDefault="00797E7A">
    <w:pPr>
      <w:pStyle w:val="a5"/>
      <w:framePr w:wrap="around" w:vAnchor="text" w:hAnchor="margin" w:xAlign="right" w:y="1"/>
      <w:rPr>
        <w:rStyle w:val="a7"/>
      </w:rPr>
    </w:pPr>
  </w:p>
  <w:p w:rsidR="00797E7A" w:rsidRDefault="00797E7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7D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4F7696"/>
    <w:multiLevelType w:val="singleLevel"/>
    <w:tmpl w:val="69BCAD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301D08F9"/>
    <w:multiLevelType w:val="multilevel"/>
    <w:tmpl w:val="8E667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3">
    <w:nsid w:val="30B43491"/>
    <w:multiLevelType w:val="singleLevel"/>
    <w:tmpl w:val="69BCAD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331730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CB356E2"/>
    <w:multiLevelType w:val="singleLevel"/>
    <w:tmpl w:val="CD20D04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4A4B5DC3"/>
    <w:multiLevelType w:val="singleLevel"/>
    <w:tmpl w:val="945E5E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CEB"/>
    <w:rsid w:val="00156ED0"/>
    <w:rsid w:val="006F70CA"/>
    <w:rsid w:val="00797E7A"/>
    <w:rsid w:val="008C094F"/>
    <w:rsid w:val="00CE7CEB"/>
    <w:rsid w:val="00D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0294E5-1057-4EF9-9EC4-3C77AAD1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56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567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firstLine="567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4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Верхній колонтитул Знак"/>
    <w:link w:val="a5"/>
    <w:uiPriority w:val="99"/>
    <w:semiHidden/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firstLine="567"/>
      <w:jc w:val="both"/>
    </w:pPr>
    <w:rPr>
      <w:sz w:val="24"/>
    </w:rPr>
  </w:style>
  <w:style w:type="character" w:customStyle="1" w:styleId="a9">
    <w:name w:val="Основний текст з відступом Знак"/>
    <w:link w:val="a8"/>
    <w:uiPriority w:val="99"/>
    <w:semiHidden/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left="567"/>
      <w:jc w:val="both"/>
    </w:pPr>
    <w:rPr>
      <w:sz w:val="24"/>
    </w:rPr>
  </w:style>
  <w:style w:type="character" w:customStyle="1" w:styleId="22">
    <w:name w:val="Основний текст з від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567"/>
    </w:pPr>
    <w:rPr>
      <w:sz w:val="24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semiHidden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5321</Words>
  <Characters>30332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 </vt:lpstr>
    </vt:vector>
  </TitlesOfParts>
  <Company>***</Company>
  <LinksUpToDate>false</LinksUpToDate>
  <CharactersWithSpaces>35582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 </dc:title>
  <dc:subject/>
  <dc:creator>***</dc:creator>
  <cp:keywords/>
  <dc:description/>
  <cp:lastModifiedBy>Irina</cp:lastModifiedBy>
  <cp:revision>2</cp:revision>
  <cp:lastPrinted>2002-12-17T09:16:00Z</cp:lastPrinted>
  <dcterms:created xsi:type="dcterms:W3CDTF">2014-09-12T08:44:00Z</dcterms:created>
  <dcterms:modified xsi:type="dcterms:W3CDTF">2014-09-12T08:44:00Z</dcterms:modified>
</cp:coreProperties>
</file>