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204" w:rsidRDefault="009053E7" w:rsidP="00EF5204">
      <w:pPr>
        <w:shd w:val="clear" w:color="000000" w:fill="auto"/>
        <w:spacing w:line="360" w:lineRule="auto"/>
        <w:ind w:firstLine="709"/>
        <w:jc w:val="both"/>
        <w:rPr>
          <w:b/>
          <w:bCs/>
          <w:sz w:val="28"/>
          <w:szCs w:val="32"/>
        </w:rPr>
      </w:pPr>
      <w:r w:rsidRPr="00EF5204">
        <w:rPr>
          <w:b/>
          <w:bCs/>
          <w:sz w:val="28"/>
          <w:szCs w:val="32"/>
        </w:rPr>
        <w:t>Содержание</w:t>
      </w:r>
      <w:r w:rsidR="00EF5204" w:rsidRPr="00EF5204">
        <w:rPr>
          <w:b/>
          <w:bCs/>
          <w:sz w:val="28"/>
          <w:szCs w:val="32"/>
        </w:rPr>
        <w:t xml:space="preserve"> </w:t>
      </w:r>
    </w:p>
    <w:p w:rsidR="00EF5204" w:rsidRDefault="00EF5204" w:rsidP="00EF5204">
      <w:pPr>
        <w:shd w:val="clear" w:color="000000" w:fill="auto"/>
        <w:spacing w:line="360" w:lineRule="auto"/>
        <w:ind w:firstLine="709"/>
        <w:jc w:val="both"/>
        <w:rPr>
          <w:b/>
          <w:bCs/>
          <w:sz w:val="28"/>
          <w:szCs w:val="32"/>
        </w:rPr>
      </w:pPr>
    </w:p>
    <w:p w:rsidR="00EF5204" w:rsidRDefault="00334CBC" w:rsidP="00EF5204">
      <w:pPr>
        <w:shd w:val="clear" w:color="000000" w:fill="auto"/>
        <w:spacing w:line="360" w:lineRule="auto"/>
        <w:jc w:val="both"/>
        <w:rPr>
          <w:bCs/>
          <w:sz w:val="28"/>
          <w:szCs w:val="28"/>
        </w:rPr>
      </w:pPr>
      <w:r w:rsidRPr="00EF5204">
        <w:rPr>
          <w:bCs/>
          <w:sz w:val="28"/>
          <w:szCs w:val="28"/>
        </w:rPr>
        <w:t>Введение</w:t>
      </w:r>
    </w:p>
    <w:p w:rsidR="00EF5204" w:rsidRDefault="00BC2ED3" w:rsidP="00EF5204">
      <w:pPr>
        <w:shd w:val="clear" w:color="000000" w:fill="auto"/>
        <w:spacing w:line="360" w:lineRule="auto"/>
        <w:jc w:val="both"/>
        <w:rPr>
          <w:sz w:val="28"/>
          <w:szCs w:val="28"/>
        </w:rPr>
      </w:pPr>
      <w:r w:rsidRPr="00EF5204">
        <w:rPr>
          <w:sz w:val="28"/>
          <w:szCs w:val="28"/>
        </w:rPr>
        <w:t>1. Общая характеристика моделей типа КВЗ-ЦНИИ</w:t>
      </w:r>
    </w:p>
    <w:p w:rsidR="00EF5204" w:rsidRDefault="00BC2ED3" w:rsidP="00EF5204">
      <w:pPr>
        <w:shd w:val="clear" w:color="000000" w:fill="auto"/>
        <w:spacing w:line="360" w:lineRule="auto"/>
        <w:jc w:val="both"/>
        <w:rPr>
          <w:sz w:val="28"/>
          <w:szCs w:val="28"/>
        </w:rPr>
      </w:pPr>
      <w:r w:rsidRPr="00EF5204">
        <w:rPr>
          <w:sz w:val="28"/>
          <w:szCs w:val="28"/>
        </w:rPr>
        <w:t>2. Характеристика основных типов поломок и повреждений в вагонах такого типа</w:t>
      </w:r>
    </w:p>
    <w:p w:rsidR="00EF5204" w:rsidRDefault="00BC2ED3" w:rsidP="00EF5204">
      <w:pPr>
        <w:shd w:val="clear" w:color="000000" w:fill="auto"/>
        <w:spacing w:line="360" w:lineRule="auto"/>
        <w:jc w:val="both"/>
        <w:rPr>
          <w:sz w:val="28"/>
          <w:szCs w:val="28"/>
        </w:rPr>
      </w:pPr>
      <w:r w:rsidRPr="00EF5204">
        <w:rPr>
          <w:sz w:val="28"/>
          <w:szCs w:val="28"/>
        </w:rPr>
        <w:t xml:space="preserve">3. </w:t>
      </w:r>
      <w:r w:rsidR="006C1820" w:rsidRPr="00EF5204">
        <w:rPr>
          <w:sz w:val="28"/>
          <w:szCs w:val="28"/>
        </w:rPr>
        <w:t>Основные направления ремонта</w:t>
      </w:r>
    </w:p>
    <w:p w:rsidR="00734D43" w:rsidRPr="00EF5204" w:rsidRDefault="00734D43" w:rsidP="00EF5204">
      <w:pPr>
        <w:shd w:val="clear" w:color="000000" w:fill="auto"/>
        <w:spacing w:line="360" w:lineRule="auto"/>
        <w:ind w:firstLine="709"/>
        <w:jc w:val="both"/>
        <w:rPr>
          <w:sz w:val="28"/>
          <w:szCs w:val="28"/>
        </w:rPr>
      </w:pPr>
    </w:p>
    <w:p w:rsidR="00900737" w:rsidRPr="00EF5204" w:rsidRDefault="00EF5204" w:rsidP="00EF5204">
      <w:pPr>
        <w:shd w:val="clear" w:color="000000" w:fill="auto"/>
        <w:spacing w:line="360" w:lineRule="auto"/>
        <w:ind w:firstLine="709"/>
        <w:jc w:val="both"/>
        <w:rPr>
          <w:bCs/>
          <w:sz w:val="28"/>
          <w:szCs w:val="32"/>
        </w:rPr>
      </w:pPr>
      <w:r>
        <w:rPr>
          <w:sz w:val="28"/>
          <w:szCs w:val="28"/>
        </w:rPr>
        <w:br w:type="page"/>
      </w:r>
      <w:r w:rsidR="007E36EB" w:rsidRPr="00EF5204">
        <w:rPr>
          <w:b/>
          <w:bCs/>
          <w:sz w:val="28"/>
          <w:szCs w:val="32"/>
        </w:rPr>
        <w:t>Введение</w:t>
      </w:r>
    </w:p>
    <w:p w:rsidR="00EF5204" w:rsidRDefault="00EF5204" w:rsidP="00EF5204">
      <w:pPr>
        <w:shd w:val="clear" w:color="000000" w:fill="auto"/>
        <w:spacing w:line="360" w:lineRule="auto"/>
        <w:ind w:firstLine="709"/>
        <w:jc w:val="both"/>
        <w:rPr>
          <w:bCs/>
          <w:sz w:val="28"/>
          <w:szCs w:val="28"/>
        </w:rPr>
      </w:pPr>
    </w:p>
    <w:p w:rsidR="00900737" w:rsidRPr="00EF5204" w:rsidRDefault="00900737" w:rsidP="00EF5204">
      <w:pPr>
        <w:shd w:val="clear" w:color="000000" w:fill="auto"/>
        <w:spacing w:line="360" w:lineRule="auto"/>
        <w:ind w:firstLine="709"/>
        <w:jc w:val="both"/>
        <w:rPr>
          <w:bCs/>
          <w:sz w:val="28"/>
          <w:szCs w:val="28"/>
        </w:rPr>
      </w:pPr>
      <w:r w:rsidRPr="00EF5204">
        <w:rPr>
          <w:bCs/>
          <w:sz w:val="28"/>
          <w:szCs w:val="28"/>
        </w:rPr>
        <w:t>Высокая эффективность большегрузных вагонов и повышенной населенности пассажирского подвижного состава вызвала необходимость увеличения числа колёсных пар, так как норма максимальной нагрузки от каждой колёсной пары на рельсы ограничена. Однако, имея увеличенные продольные размеры, многоосные бестележечные вагоны не обеспечивают свободного прохода кривых участков железнодорожного пути малого радиуса. Это обстоятельство привело к объединению колесных пар в самостоятельные группы, т. е. тележки.</w:t>
      </w:r>
    </w:p>
    <w:p w:rsidR="00900737" w:rsidRPr="00EF5204" w:rsidRDefault="00900737" w:rsidP="00EF5204">
      <w:pPr>
        <w:shd w:val="clear" w:color="000000" w:fill="auto"/>
        <w:spacing w:line="360" w:lineRule="auto"/>
        <w:ind w:firstLine="709"/>
        <w:jc w:val="both"/>
        <w:rPr>
          <w:bCs/>
          <w:sz w:val="28"/>
          <w:szCs w:val="28"/>
        </w:rPr>
      </w:pPr>
      <w:r w:rsidRPr="00EF5204">
        <w:rPr>
          <w:bCs/>
          <w:sz w:val="28"/>
          <w:szCs w:val="28"/>
        </w:rPr>
        <w:t>В результате при современных условиях эксплуатации широкое распространение получили тележечные вагоны, которые по сравнению с нетележечными конструкциями, обеспечивают хорошее вписывание в кривые участки пути и меньшие вертикальные перемещения при передвижении по неровностям рельсов. Кроме того, в конструкциях тележек более рационально размещаются система упругих элементов, гасители колебаний, стабилизирующие устройства и исполнительные органы тормозного оборудования, что позволяет проектировать вагоны с хорошей плавностью хода и устойчивым положением кузова при движении поездов с высокими скоростями. Одним из направлений по совершенствованию вагоноремонтной базы железных дорог РФ является перевод их на индустриальную основу.</w:t>
      </w:r>
    </w:p>
    <w:p w:rsidR="00900737" w:rsidRPr="00EF5204" w:rsidRDefault="00900737" w:rsidP="00EF5204">
      <w:pPr>
        <w:shd w:val="clear" w:color="000000" w:fill="auto"/>
        <w:spacing w:line="360" w:lineRule="auto"/>
        <w:ind w:firstLine="709"/>
        <w:jc w:val="both"/>
        <w:rPr>
          <w:bCs/>
          <w:sz w:val="28"/>
          <w:szCs w:val="28"/>
        </w:rPr>
      </w:pPr>
      <w:r w:rsidRPr="00EF5204">
        <w:rPr>
          <w:bCs/>
          <w:sz w:val="28"/>
          <w:szCs w:val="28"/>
        </w:rPr>
        <w:t>Современное вагоноремонтное предприятие, сопоставимое по своей сущности с предприятием машиностроительной отрасли, должно отвечать современным требованиям к организации производственного процесса при ремонте тележек, к производственной структуре и техническому оснащению производства, к инфраструктуре предприятия для обеспечения потребности в ремонте тележек с высоким качеством и минимальными затратами материальных средств.</w:t>
      </w:r>
    </w:p>
    <w:p w:rsidR="00900737" w:rsidRDefault="00900737" w:rsidP="00EF5204">
      <w:pPr>
        <w:shd w:val="clear" w:color="000000" w:fill="auto"/>
        <w:spacing w:line="360" w:lineRule="auto"/>
        <w:ind w:firstLine="709"/>
        <w:jc w:val="both"/>
        <w:rPr>
          <w:bCs/>
          <w:sz w:val="28"/>
          <w:szCs w:val="28"/>
        </w:rPr>
      </w:pPr>
      <w:r w:rsidRPr="00EF5204">
        <w:rPr>
          <w:bCs/>
          <w:sz w:val="28"/>
          <w:szCs w:val="28"/>
        </w:rPr>
        <w:t xml:space="preserve">В данной работе представлена методика технологических решений при разработке проекта ремонта тележки модели КВЗ-ЦНИИ. </w:t>
      </w:r>
    </w:p>
    <w:p w:rsidR="00EF5204" w:rsidRPr="00EF5204" w:rsidRDefault="00EF5204" w:rsidP="00EF5204">
      <w:pPr>
        <w:shd w:val="clear" w:color="000000" w:fill="auto"/>
        <w:spacing w:line="360" w:lineRule="auto"/>
        <w:ind w:firstLine="709"/>
        <w:jc w:val="both"/>
        <w:rPr>
          <w:bCs/>
          <w:sz w:val="28"/>
          <w:szCs w:val="28"/>
        </w:rPr>
      </w:pPr>
    </w:p>
    <w:p w:rsidR="00084F79" w:rsidRPr="00EF5204" w:rsidRDefault="00900737" w:rsidP="00EF5204">
      <w:pPr>
        <w:shd w:val="clear" w:color="000000" w:fill="auto"/>
        <w:spacing w:line="360" w:lineRule="auto"/>
        <w:ind w:firstLine="709"/>
        <w:jc w:val="both"/>
        <w:rPr>
          <w:b/>
          <w:sz w:val="28"/>
          <w:szCs w:val="28"/>
        </w:rPr>
      </w:pPr>
      <w:r w:rsidRPr="00EF5204">
        <w:rPr>
          <w:bCs/>
          <w:sz w:val="28"/>
          <w:szCs w:val="28"/>
        </w:rPr>
        <w:br w:type="page"/>
      </w:r>
      <w:r w:rsidR="00084F79" w:rsidRPr="00EF5204">
        <w:rPr>
          <w:b/>
          <w:sz w:val="28"/>
          <w:szCs w:val="28"/>
        </w:rPr>
        <w:t>1. Общая характеристика моделей типа КВЗ-ЦНИИ</w:t>
      </w:r>
    </w:p>
    <w:p w:rsidR="00EC368C" w:rsidRPr="00EF5204" w:rsidRDefault="00EC368C" w:rsidP="00EF5204">
      <w:pPr>
        <w:shd w:val="clear" w:color="000000" w:fill="auto"/>
        <w:spacing w:line="360" w:lineRule="auto"/>
        <w:ind w:firstLine="709"/>
        <w:jc w:val="both"/>
        <w:rPr>
          <w:b/>
          <w:bCs/>
          <w:sz w:val="28"/>
          <w:szCs w:val="32"/>
        </w:rPr>
      </w:pPr>
    </w:p>
    <w:p w:rsidR="00900737" w:rsidRPr="00EF5204" w:rsidRDefault="00780C43" w:rsidP="00EF5204">
      <w:pPr>
        <w:shd w:val="clear" w:color="000000" w:fill="auto"/>
        <w:spacing w:line="360" w:lineRule="auto"/>
        <w:ind w:firstLine="709"/>
        <w:jc w:val="both"/>
        <w:rPr>
          <w:sz w:val="28"/>
          <w:szCs w:val="28"/>
        </w:rPr>
      </w:pPr>
      <w:r w:rsidRPr="00EF5204">
        <w:rPr>
          <w:sz w:val="28"/>
          <w:szCs w:val="28"/>
        </w:rPr>
        <w:t>Под кузовом пассажирских вагонов находятся в основном двухосные тележки типов ЦМВ с двухступенчатой системой рессорного подвешивания КВЗ-5, КВЗ-ЦНИИ, КВЗ-ЦНИИМ.</w:t>
      </w:r>
    </w:p>
    <w:p w:rsidR="00780C43" w:rsidRPr="00EF5204" w:rsidRDefault="00780C43" w:rsidP="00EF5204">
      <w:pPr>
        <w:shd w:val="clear" w:color="000000" w:fill="auto"/>
        <w:spacing w:line="360" w:lineRule="auto"/>
        <w:ind w:firstLine="709"/>
        <w:jc w:val="both"/>
        <w:rPr>
          <w:sz w:val="28"/>
          <w:szCs w:val="28"/>
        </w:rPr>
      </w:pPr>
      <w:r w:rsidRPr="00EF5204">
        <w:rPr>
          <w:sz w:val="28"/>
          <w:szCs w:val="28"/>
        </w:rPr>
        <w:t xml:space="preserve">Типовой является тележка КВЗ-ЦНИИ, обеспечивающая нормальную эксплуатацию вагонов со скоростью </w:t>
      </w:r>
      <w:smartTag w:uri="urn:schemas-microsoft-com:office:smarttags" w:element="metricconverter">
        <w:smartTagPr>
          <w:attr w:name="ProductID" w:val="160 км/ч"/>
        </w:smartTagPr>
        <w:r w:rsidRPr="00EF5204">
          <w:rPr>
            <w:sz w:val="28"/>
            <w:szCs w:val="28"/>
          </w:rPr>
          <w:t>160 км/ч</w:t>
        </w:r>
      </w:smartTag>
      <w:r w:rsidRPr="00EF5204">
        <w:rPr>
          <w:sz w:val="28"/>
          <w:szCs w:val="28"/>
        </w:rPr>
        <w:t>. Тележка КВЗ-ЦНИИ-</w:t>
      </w:r>
      <w:r w:rsidRPr="00EF5204">
        <w:rPr>
          <w:sz w:val="28"/>
          <w:szCs w:val="28"/>
          <w:lang w:val="en-US"/>
        </w:rPr>
        <w:t>I</w:t>
      </w:r>
      <w:r w:rsidRPr="00EF5204">
        <w:rPr>
          <w:sz w:val="28"/>
          <w:szCs w:val="28"/>
        </w:rPr>
        <w:t xml:space="preserve"> и</w:t>
      </w:r>
      <w:r w:rsidR="00EF5204" w:rsidRPr="00EF5204">
        <w:rPr>
          <w:sz w:val="28"/>
          <w:szCs w:val="28"/>
        </w:rPr>
        <w:t xml:space="preserve"> </w:t>
      </w:r>
    </w:p>
    <w:p w:rsidR="00780C43" w:rsidRPr="00EF5204" w:rsidRDefault="00780C43" w:rsidP="00EF5204">
      <w:pPr>
        <w:shd w:val="clear" w:color="000000" w:fill="auto"/>
        <w:spacing w:line="360" w:lineRule="auto"/>
        <w:ind w:firstLine="709"/>
        <w:jc w:val="both"/>
        <w:rPr>
          <w:sz w:val="28"/>
          <w:szCs w:val="28"/>
        </w:rPr>
      </w:pPr>
      <w:r w:rsidRPr="00EF5204">
        <w:rPr>
          <w:sz w:val="28"/>
          <w:szCs w:val="28"/>
        </w:rPr>
        <w:t>КВЗ-ЦНИИ-</w:t>
      </w:r>
      <w:r w:rsidRPr="00EF5204">
        <w:rPr>
          <w:sz w:val="28"/>
          <w:szCs w:val="28"/>
          <w:lang w:val="en-US"/>
        </w:rPr>
        <w:t>II</w:t>
      </w:r>
      <w:r w:rsidRPr="00EF5204">
        <w:rPr>
          <w:sz w:val="28"/>
          <w:szCs w:val="28"/>
        </w:rPr>
        <w:t xml:space="preserve">. Первая подкатывается под кузова вагонов с массой брутто до 60 т, а вторая – от 60 до 72 т. различаются </w:t>
      </w:r>
      <w:r w:rsidR="00CC5E94" w:rsidRPr="00EF5204">
        <w:rPr>
          <w:sz w:val="28"/>
          <w:szCs w:val="28"/>
        </w:rPr>
        <w:t xml:space="preserve">эти </w:t>
      </w:r>
      <w:r w:rsidRPr="00EF5204">
        <w:rPr>
          <w:sz w:val="28"/>
          <w:szCs w:val="28"/>
        </w:rPr>
        <w:t>тележки</w:t>
      </w:r>
      <w:r w:rsidR="00CC5E94" w:rsidRPr="00EF5204">
        <w:rPr>
          <w:sz w:val="28"/>
          <w:szCs w:val="28"/>
        </w:rPr>
        <w:t xml:space="preserve"> по жесткости рессорного подвешивания (у тележки КВЗ-ЦНИИ-</w:t>
      </w:r>
      <w:r w:rsidR="00CC5E94" w:rsidRPr="00EF5204">
        <w:rPr>
          <w:sz w:val="28"/>
          <w:szCs w:val="28"/>
          <w:lang w:val="en-US"/>
        </w:rPr>
        <w:t>II</w:t>
      </w:r>
      <w:r w:rsidR="00CC5E94" w:rsidRPr="00EF5204">
        <w:rPr>
          <w:sz w:val="28"/>
          <w:szCs w:val="28"/>
        </w:rPr>
        <w:t xml:space="preserve"> оно более жесткое) и по конструкции рамы. По внешнему виду тележки отличаются числом гасителей. У КВЗ-ЦНИИ-</w:t>
      </w:r>
      <w:r w:rsidR="00CC5E94" w:rsidRPr="00EF5204">
        <w:rPr>
          <w:sz w:val="28"/>
          <w:szCs w:val="28"/>
          <w:lang w:val="en-US"/>
        </w:rPr>
        <w:t>I</w:t>
      </w:r>
      <w:r w:rsidR="00CC5E94" w:rsidRPr="00EF5204">
        <w:rPr>
          <w:sz w:val="28"/>
          <w:szCs w:val="28"/>
        </w:rPr>
        <w:t xml:space="preserve"> с каждой стороны ставят по одному гидравлическому гасителю колебаний, а в КВЗ-ЦНИИ-</w:t>
      </w:r>
      <w:r w:rsidR="00CC5E94" w:rsidRPr="00EF5204">
        <w:rPr>
          <w:sz w:val="28"/>
          <w:szCs w:val="28"/>
          <w:lang w:val="en-US"/>
        </w:rPr>
        <w:t>II</w:t>
      </w:r>
      <w:r w:rsidR="00CC5E94" w:rsidRPr="00EF5204">
        <w:rPr>
          <w:sz w:val="28"/>
          <w:szCs w:val="28"/>
        </w:rPr>
        <w:t xml:space="preserve"> – по два.</w:t>
      </w:r>
    </w:p>
    <w:p w:rsidR="00E0581E" w:rsidRDefault="00CC5E94" w:rsidP="00EF5204">
      <w:pPr>
        <w:shd w:val="clear" w:color="000000" w:fill="auto"/>
        <w:spacing w:line="360" w:lineRule="auto"/>
        <w:ind w:firstLine="709"/>
        <w:jc w:val="both"/>
        <w:rPr>
          <w:sz w:val="28"/>
          <w:szCs w:val="28"/>
        </w:rPr>
      </w:pPr>
      <w:r w:rsidRPr="00EF5204">
        <w:rPr>
          <w:sz w:val="28"/>
          <w:szCs w:val="28"/>
        </w:rPr>
        <w:t>Основные узлы тележки КВЗ-ЦНИИ-</w:t>
      </w:r>
      <w:r w:rsidRPr="00EF5204">
        <w:rPr>
          <w:sz w:val="28"/>
          <w:szCs w:val="28"/>
          <w:lang w:val="en-US"/>
        </w:rPr>
        <w:t>I</w:t>
      </w:r>
      <w:r w:rsidR="003F1330" w:rsidRPr="00EF5204">
        <w:rPr>
          <w:sz w:val="28"/>
          <w:szCs w:val="28"/>
        </w:rPr>
        <w:t xml:space="preserve"> (рис.1.1)</w:t>
      </w:r>
      <w:r w:rsidRPr="00EF5204">
        <w:rPr>
          <w:sz w:val="28"/>
          <w:szCs w:val="28"/>
        </w:rPr>
        <w:t xml:space="preserve">: рама </w:t>
      </w:r>
      <w:r w:rsidRPr="00EF5204">
        <w:rPr>
          <w:i/>
          <w:sz w:val="28"/>
          <w:szCs w:val="28"/>
        </w:rPr>
        <w:t>1</w:t>
      </w:r>
      <w:r w:rsidRPr="00EF5204">
        <w:rPr>
          <w:sz w:val="28"/>
          <w:szCs w:val="28"/>
        </w:rPr>
        <w:t xml:space="preserve">, две колесные пары </w:t>
      </w:r>
      <w:r w:rsidRPr="00EF5204">
        <w:rPr>
          <w:i/>
          <w:sz w:val="28"/>
          <w:szCs w:val="28"/>
        </w:rPr>
        <w:t>2</w:t>
      </w:r>
      <w:r w:rsidRPr="00EF5204">
        <w:rPr>
          <w:sz w:val="28"/>
          <w:szCs w:val="28"/>
        </w:rPr>
        <w:t xml:space="preserve">, два комплекта центрального подвешивания </w:t>
      </w:r>
      <w:r w:rsidRPr="00EF5204">
        <w:rPr>
          <w:i/>
          <w:sz w:val="28"/>
          <w:szCs w:val="28"/>
        </w:rPr>
        <w:t>3</w:t>
      </w:r>
      <w:r w:rsidRPr="00EF5204">
        <w:rPr>
          <w:sz w:val="28"/>
          <w:szCs w:val="28"/>
        </w:rPr>
        <w:t xml:space="preserve">, четыре комплекта буксового подвешивания </w:t>
      </w:r>
      <w:r w:rsidRPr="00EF5204">
        <w:rPr>
          <w:i/>
          <w:sz w:val="28"/>
          <w:szCs w:val="28"/>
        </w:rPr>
        <w:t>4</w:t>
      </w:r>
      <w:r w:rsidRPr="00EF5204">
        <w:rPr>
          <w:sz w:val="28"/>
          <w:szCs w:val="28"/>
        </w:rPr>
        <w:t xml:space="preserve"> и тормозная рычажная передача </w:t>
      </w:r>
      <w:r w:rsidRPr="00EF5204">
        <w:rPr>
          <w:i/>
          <w:sz w:val="28"/>
          <w:szCs w:val="28"/>
        </w:rPr>
        <w:t>5</w:t>
      </w:r>
      <w:r w:rsidRPr="00EF5204">
        <w:rPr>
          <w:sz w:val="28"/>
          <w:szCs w:val="28"/>
        </w:rPr>
        <w:t xml:space="preserve"> с двухсторонним нажатием колодок.</w:t>
      </w:r>
    </w:p>
    <w:p w:rsidR="00EF5204" w:rsidRPr="00EF5204" w:rsidRDefault="00EF5204" w:rsidP="00EF5204">
      <w:pPr>
        <w:shd w:val="clear" w:color="000000" w:fill="auto"/>
        <w:spacing w:line="360" w:lineRule="auto"/>
        <w:ind w:firstLine="709"/>
        <w:jc w:val="both"/>
        <w:rPr>
          <w:sz w:val="28"/>
          <w:szCs w:val="28"/>
        </w:rPr>
      </w:pPr>
    </w:p>
    <w:p w:rsidR="00EF5204" w:rsidRDefault="004A0C88" w:rsidP="00EF5204">
      <w:pPr>
        <w:shd w:val="clear" w:color="000000" w:fill="auto"/>
        <w:spacing w:line="360" w:lineRule="auto"/>
        <w:ind w:firstLine="709"/>
        <w:jc w:val="both"/>
        <w:rPr>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25pt;height:123.75pt;mso-wrap-distance-left:2pt;mso-wrap-distance-top:2.85pt;mso-wrap-distance-right:2pt;mso-wrap-distance-bottom:2.85pt;mso-position-horizontal-relative:margin;mso-position-vertical-relative:margin" o:allowoverlap="f">
            <v:imagedata r:id="rId7" o:title=""/>
          </v:shape>
        </w:pict>
      </w:r>
      <w:r w:rsidR="00EF5204" w:rsidRPr="00EF5204">
        <w:rPr>
          <w:sz w:val="28"/>
          <w:szCs w:val="28"/>
        </w:rPr>
        <w:t xml:space="preserve"> </w:t>
      </w:r>
    </w:p>
    <w:p w:rsidR="00E0581E" w:rsidRPr="00EF5204" w:rsidRDefault="00E0581E" w:rsidP="00EF5204">
      <w:pPr>
        <w:shd w:val="clear" w:color="000000" w:fill="auto"/>
        <w:spacing w:line="360" w:lineRule="auto"/>
        <w:ind w:firstLine="709"/>
        <w:jc w:val="both"/>
        <w:rPr>
          <w:sz w:val="28"/>
          <w:szCs w:val="28"/>
        </w:rPr>
      </w:pPr>
      <w:r w:rsidRPr="00EF5204">
        <w:rPr>
          <w:sz w:val="28"/>
          <w:szCs w:val="19"/>
        </w:rPr>
        <w:t>Рис. 1.1. Схема тележки КВЗ-ЦНИИ-1</w:t>
      </w:r>
    </w:p>
    <w:p w:rsidR="00EF5204" w:rsidRDefault="00EF5204" w:rsidP="00EF5204">
      <w:pPr>
        <w:shd w:val="clear" w:color="000000" w:fill="auto"/>
        <w:spacing w:line="360" w:lineRule="auto"/>
        <w:ind w:firstLine="709"/>
        <w:jc w:val="both"/>
        <w:rPr>
          <w:sz w:val="28"/>
          <w:szCs w:val="28"/>
        </w:rPr>
      </w:pPr>
    </w:p>
    <w:p w:rsidR="00CC5E94" w:rsidRDefault="00CC5E94" w:rsidP="00EF5204">
      <w:pPr>
        <w:shd w:val="clear" w:color="000000" w:fill="auto"/>
        <w:spacing w:line="360" w:lineRule="auto"/>
        <w:ind w:firstLine="709"/>
        <w:jc w:val="both"/>
        <w:rPr>
          <w:sz w:val="28"/>
          <w:szCs w:val="28"/>
        </w:rPr>
      </w:pPr>
      <w:r w:rsidRPr="00EF5204">
        <w:rPr>
          <w:sz w:val="28"/>
          <w:szCs w:val="28"/>
        </w:rPr>
        <w:t>Рама тележки сварная (рис.1</w:t>
      </w:r>
      <w:r w:rsidR="003F1330" w:rsidRPr="00EF5204">
        <w:rPr>
          <w:sz w:val="28"/>
          <w:szCs w:val="28"/>
        </w:rPr>
        <w:t>.2</w:t>
      </w:r>
      <w:r w:rsidRPr="00EF5204">
        <w:rPr>
          <w:sz w:val="28"/>
          <w:szCs w:val="28"/>
        </w:rPr>
        <w:t xml:space="preserve">) Н-образной формы. Она имеет две боковые продольные балки </w:t>
      </w:r>
      <w:r w:rsidRPr="00EF5204">
        <w:rPr>
          <w:i/>
          <w:sz w:val="28"/>
          <w:szCs w:val="28"/>
        </w:rPr>
        <w:t>1</w:t>
      </w:r>
      <w:r w:rsidRPr="00EF5204">
        <w:rPr>
          <w:sz w:val="28"/>
          <w:szCs w:val="28"/>
        </w:rPr>
        <w:t>, сваренные из швеллеров № 20, две сре</w:t>
      </w:r>
      <w:r w:rsidR="003F1330" w:rsidRPr="00EF5204">
        <w:rPr>
          <w:sz w:val="28"/>
          <w:szCs w:val="28"/>
        </w:rPr>
        <w:t xml:space="preserve">дние поперечные </w:t>
      </w:r>
      <w:r w:rsidR="003F1330" w:rsidRPr="00EF5204">
        <w:rPr>
          <w:i/>
          <w:sz w:val="28"/>
          <w:szCs w:val="28"/>
        </w:rPr>
        <w:t>2</w:t>
      </w:r>
      <w:r w:rsidR="003F1330" w:rsidRPr="00EF5204">
        <w:rPr>
          <w:sz w:val="28"/>
          <w:szCs w:val="28"/>
        </w:rPr>
        <w:t xml:space="preserve">, четыре укороченные концевые поперечные </w:t>
      </w:r>
      <w:r w:rsidR="003F1330" w:rsidRPr="00EF5204">
        <w:rPr>
          <w:i/>
          <w:sz w:val="28"/>
          <w:szCs w:val="28"/>
        </w:rPr>
        <w:t>4</w:t>
      </w:r>
      <w:r w:rsidR="003F1330" w:rsidRPr="00EF5204">
        <w:rPr>
          <w:sz w:val="28"/>
          <w:szCs w:val="28"/>
        </w:rPr>
        <w:t xml:space="preserve"> и четыре вспомогательные продольные балки </w:t>
      </w:r>
      <w:r w:rsidR="003F1330" w:rsidRPr="00EF5204">
        <w:rPr>
          <w:i/>
          <w:sz w:val="28"/>
          <w:szCs w:val="28"/>
        </w:rPr>
        <w:t>3</w:t>
      </w:r>
      <w:r w:rsidR="003F1330" w:rsidRPr="00EF5204">
        <w:rPr>
          <w:sz w:val="28"/>
          <w:szCs w:val="28"/>
        </w:rPr>
        <w:t xml:space="preserve">, предназначенные для крепления тормозной рычажной передачи. Элементы рамы изготавливают из стали Ст3сп или 09Г2Д. В средней части продольных балок имеются усиления из приваренных листов толщиной </w:t>
      </w:r>
      <w:smartTag w:uri="urn:schemas-microsoft-com:office:smarttags" w:element="metricconverter">
        <w:smartTagPr>
          <w:attr w:name="ProductID" w:val="14 мм"/>
        </w:smartTagPr>
        <w:r w:rsidR="003F1330" w:rsidRPr="00EF5204">
          <w:rPr>
            <w:sz w:val="28"/>
            <w:szCs w:val="28"/>
          </w:rPr>
          <w:t>14 мм</w:t>
        </w:r>
      </w:smartTag>
      <w:r w:rsidR="003F1330" w:rsidRPr="00EF5204">
        <w:rPr>
          <w:sz w:val="28"/>
          <w:szCs w:val="28"/>
        </w:rPr>
        <w:t xml:space="preserve">. По концам </w:t>
      </w:r>
      <w:r w:rsidR="00E0581E" w:rsidRPr="00EF5204">
        <w:rPr>
          <w:sz w:val="28"/>
          <w:szCs w:val="28"/>
        </w:rPr>
        <w:t xml:space="preserve">продольных балок рамы приварены планки </w:t>
      </w:r>
      <w:r w:rsidR="00E0581E" w:rsidRPr="00EF5204">
        <w:rPr>
          <w:i/>
          <w:sz w:val="28"/>
          <w:szCs w:val="28"/>
        </w:rPr>
        <w:t>5</w:t>
      </w:r>
      <w:r w:rsidR="00E0581E" w:rsidRPr="00EF5204">
        <w:rPr>
          <w:sz w:val="28"/>
          <w:szCs w:val="28"/>
        </w:rPr>
        <w:t xml:space="preserve">, служащие для крепления шпинтонов, а посередине – кронштейны </w:t>
      </w:r>
      <w:r w:rsidR="00E0581E" w:rsidRPr="00EF5204">
        <w:rPr>
          <w:i/>
          <w:sz w:val="28"/>
          <w:szCs w:val="28"/>
        </w:rPr>
        <w:t>9</w:t>
      </w:r>
      <w:r w:rsidR="00E0581E" w:rsidRPr="00EF5204">
        <w:rPr>
          <w:sz w:val="28"/>
          <w:szCs w:val="28"/>
        </w:rPr>
        <w:t xml:space="preserve"> для крепления гасителей колебаний и вертикальные скользуны </w:t>
      </w:r>
      <w:r w:rsidR="00E0581E" w:rsidRPr="00EF5204">
        <w:rPr>
          <w:i/>
          <w:sz w:val="28"/>
          <w:szCs w:val="28"/>
        </w:rPr>
        <w:t>8</w:t>
      </w:r>
      <w:r w:rsidR="00E0581E" w:rsidRPr="00EF5204">
        <w:rPr>
          <w:sz w:val="28"/>
          <w:szCs w:val="28"/>
        </w:rPr>
        <w:t xml:space="preserve"> для ограничения поперечного перемещения надрессорной балки. В каждой продольной балке рамы сделано по четыре вертикальных отверстия. Два отверстия </w:t>
      </w:r>
      <w:r w:rsidR="00E0581E" w:rsidRPr="00EF5204">
        <w:rPr>
          <w:i/>
          <w:sz w:val="28"/>
          <w:szCs w:val="28"/>
        </w:rPr>
        <w:t>10</w:t>
      </w:r>
      <w:r w:rsidR="00E0581E" w:rsidRPr="00EF5204">
        <w:rPr>
          <w:sz w:val="28"/>
          <w:szCs w:val="28"/>
        </w:rPr>
        <w:t xml:space="preserve"> предназначены для установки подвесок люльки, а два других </w:t>
      </w:r>
      <w:r w:rsidR="00E0581E" w:rsidRPr="00EF5204">
        <w:rPr>
          <w:i/>
          <w:sz w:val="28"/>
          <w:szCs w:val="28"/>
        </w:rPr>
        <w:t>11</w:t>
      </w:r>
      <w:r w:rsidR="00E0581E" w:rsidRPr="00EF5204">
        <w:rPr>
          <w:sz w:val="28"/>
          <w:szCs w:val="28"/>
        </w:rPr>
        <w:t xml:space="preserve"> – для установки предохранительных болтов центрального подвешивания. Эти отверстия усилены накладками, ребрами и обечайками.</w:t>
      </w:r>
      <w:r w:rsidR="00EF5204" w:rsidRPr="00EF5204">
        <w:rPr>
          <w:sz w:val="28"/>
          <w:szCs w:val="28"/>
        </w:rPr>
        <w:t xml:space="preserve"> </w:t>
      </w:r>
    </w:p>
    <w:p w:rsidR="00EF5204" w:rsidRDefault="00EF5204" w:rsidP="00EF5204">
      <w:pPr>
        <w:shd w:val="clear" w:color="000000" w:fill="auto"/>
        <w:spacing w:line="360" w:lineRule="auto"/>
        <w:ind w:firstLine="709"/>
        <w:jc w:val="both"/>
        <w:rPr>
          <w:sz w:val="28"/>
          <w:szCs w:val="28"/>
        </w:rPr>
      </w:pPr>
    </w:p>
    <w:p w:rsidR="00EF5204" w:rsidRDefault="004A0C88" w:rsidP="00EF5204">
      <w:pPr>
        <w:shd w:val="clear" w:color="000000" w:fill="auto"/>
        <w:spacing w:line="360" w:lineRule="auto"/>
        <w:ind w:firstLine="709"/>
        <w:jc w:val="both"/>
        <w:rPr>
          <w:sz w:val="28"/>
          <w:szCs w:val="19"/>
        </w:rPr>
      </w:pPr>
      <w:r>
        <w:pict>
          <v:shape id="_x0000_i1026" type="#_x0000_t75" style="width:6in;height:267.75pt;mso-position-horizontal-relative:margin;mso-position-vertical-relative:margin" o:allowoverlap="f">
            <v:imagedata r:id="rId8" o:title=""/>
          </v:shape>
        </w:pict>
      </w:r>
    </w:p>
    <w:p w:rsidR="00E0581E" w:rsidRPr="00EF5204" w:rsidRDefault="00905A8F" w:rsidP="00EF5204">
      <w:pPr>
        <w:shd w:val="clear" w:color="000000" w:fill="auto"/>
        <w:spacing w:line="360" w:lineRule="auto"/>
        <w:ind w:firstLine="709"/>
        <w:jc w:val="both"/>
        <w:rPr>
          <w:sz w:val="28"/>
          <w:szCs w:val="19"/>
        </w:rPr>
      </w:pPr>
      <w:r w:rsidRPr="00EF5204">
        <w:rPr>
          <w:sz w:val="28"/>
          <w:szCs w:val="19"/>
        </w:rPr>
        <w:t>Рис. 1.2. Рама тележки КВЗ-ЦНИИ</w:t>
      </w:r>
      <w:r w:rsidR="00EF5204" w:rsidRPr="00EF5204">
        <w:rPr>
          <w:sz w:val="28"/>
          <w:szCs w:val="19"/>
        </w:rPr>
        <w:t xml:space="preserve"> </w:t>
      </w:r>
    </w:p>
    <w:p w:rsidR="00E0581E" w:rsidRPr="00EF5204" w:rsidRDefault="00E0581E" w:rsidP="00EF5204">
      <w:pPr>
        <w:shd w:val="clear" w:color="000000" w:fill="auto"/>
        <w:spacing w:line="360" w:lineRule="auto"/>
        <w:ind w:firstLine="709"/>
        <w:jc w:val="both"/>
        <w:rPr>
          <w:sz w:val="28"/>
        </w:rPr>
      </w:pPr>
    </w:p>
    <w:p w:rsidR="0056451F" w:rsidRPr="00EF5204" w:rsidRDefault="005454AE" w:rsidP="00EF5204">
      <w:pPr>
        <w:shd w:val="clear" w:color="000000" w:fill="auto"/>
        <w:spacing w:line="360" w:lineRule="auto"/>
        <w:ind w:firstLine="709"/>
        <w:jc w:val="both"/>
        <w:rPr>
          <w:sz w:val="28"/>
          <w:szCs w:val="28"/>
        </w:rPr>
      </w:pPr>
      <w:r w:rsidRPr="00EF5204">
        <w:rPr>
          <w:sz w:val="28"/>
          <w:szCs w:val="28"/>
        </w:rPr>
        <w:t>Для центрирования</w:t>
      </w:r>
      <w:r w:rsidR="00EF5204" w:rsidRPr="00EF5204">
        <w:rPr>
          <w:sz w:val="28"/>
          <w:szCs w:val="28"/>
        </w:rPr>
        <w:t xml:space="preserve"> </w:t>
      </w:r>
      <w:r w:rsidRPr="00EF5204">
        <w:rPr>
          <w:sz w:val="28"/>
          <w:szCs w:val="28"/>
        </w:rPr>
        <w:t>шпинтонов при</w:t>
      </w:r>
      <w:r w:rsidR="00EF5204" w:rsidRPr="00EF5204">
        <w:rPr>
          <w:sz w:val="28"/>
          <w:szCs w:val="28"/>
        </w:rPr>
        <w:t xml:space="preserve"> </w:t>
      </w:r>
      <w:r w:rsidRPr="00EF5204">
        <w:rPr>
          <w:sz w:val="28"/>
          <w:szCs w:val="28"/>
        </w:rPr>
        <w:t>их у</w:t>
      </w:r>
      <w:r w:rsidR="00905A8F" w:rsidRPr="00EF5204">
        <w:rPr>
          <w:sz w:val="28"/>
          <w:szCs w:val="28"/>
        </w:rPr>
        <w:t>становке снизу к продольным бал</w:t>
      </w:r>
      <w:r w:rsidRPr="00EF5204">
        <w:rPr>
          <w:sz w:val="28"/>
          <w:szCs w:val="28"/>
        </w:rPr>
        <w:t>кам</w:t>
      </w:r>
      <w:r w:rsidR="00EF5204" w:rsidRPr="00EF5204">
        <w:rPr>
          <w:sz w:val="28"/>
          <w:szCs w:val="28"/>
        </w:rPr>
        <w:t xml:space="preserve"> </w:t>
      </w:r>
      <w:r w:rsidRPr="00EF5204">
        <w:rPr>
          <w:sz w:val="28"/>
          <w:szCs w:val="28"/>
        </w:rPr>
        <w:t>приварены</w:t>
      </w:r>
      <w:r w:rsidR="00EF5204" w:rsidRPr="00EF5204">
        <w:rPr>
          <w:sz w:val="28"/>
          <w:szCs w:val="28"/>
        </w:rPr>
        <w:t xml:space="preserve"> </w:t>
      </w:r>
      <w:r w:rsidRPr="00EF5204">
        <w:rPr>
          <w:sz w:val="28"/>
          <w:szCs w:val="28"/>
        </w:rPr>
        <w:t xml:space="preserve">кольца </w:t>
      </w:r>
      <w:r w:rsidRPr="00EF5204">
        <w:rPr>
          <w:i/>
          <w:iCs/>
          <w:sz w:val="28"/>
          <w:szCs w:val="28"/>
        </w:rPr>
        <w:t>13.</w:t>
      </w:r>
      <w:r w:rsidR="00EF5204" w:rsidRPr="00EF5204">
        <w:rPr>
          <w:i/>
          <w:iCs/>
          <w:sz w:val="28"/>
          <w:szCs w:val="28"/>
        </w:rPr>
        <w:t xml:space="preserve"> </w:t>
      </w:r>
      <w:r w:rsidRPr="00EF5204">
        <w:rPr>
          <w:sz w:val="28"/>
          <w:szCs w:val="28"/>
        </w:rPr>
        <w:t>Средние</w:t>
      </w:r>
      <w:r w:rsidR="00EF5204" w:rsidRPr="00EF5204">
        <w:rPr>
          <w:sz w:val="28"/>
          <w:szCs w:val="28"/>
        </w:rPr>
        <w:t xml:space="preserve"> </w:t>
      </w:r>
      <w:r w:rsidRPr="00EF5204">
        <w:rPr>
          <w:sz w:val="28"/>
          <w:szCs w:val="28"/>
        </w:rPr>
        <w:t xml:space="preserve">поперечные балки </w:t>
      </w:r>
      <w:r w:rsidRPr="00EF5204">
        <w:rPr>
          <w:i/>
          <w:iCs/>
          <w:sz w:val="28"/>
          <w:szCs w:val="28"/>
        </w:rPr>
        <w:t xml:space="preserve">2 </w:t>
      </w:r>
      <w:r w:rsidRPr="00EF5204">
        <w:rPr>
          <w:sz w:val="28"/>
          <w:szCs w:val="28"/>
        </w:rPr>
        <w:t>сварные коробчатого сечения. Каждая балка</w:t>
      </w:r>
      <w:r w:rsidR="00EF5204" w:rsidRPr="00EF5204">
        <w:rPr>
          <w:sz w:val="28"/>
          <w:szCs w:val="28"/>
        </w:rPr>
        <w:t xml:space="preserve"> </w:t>
      </w:r>
      <w:r w:rsidRPr="00EF5204">
        <w:rPr>
          <w:sz w:val="28"/>
          <w:szCs w:val="28"/>
        </w:rPr>
        <w:t>сварена из двух вертикальных и двух горизонтальных</w:t>
      </w:r>
      <w:r w:rsidR="00EF5204" w:rsidRPr="00EF5204">
        <w:rPr>
          <w:sz w:val="28"/>
          <w:szCs w:val="28"/>
        </w:rPr>
        <w:t xml:space="preserve"> </w:t>
      </w:r>
      <w:r w:rsidRPr="00EF5204">
        <w:rPr>
          <w:sz w:val="28"/>
          <w:szCs w:val="28"/>
        </w:rPr>
        <w:t>листов</w:t>
      </w:r>
      <w:r w:rsidR="00EF5204" w:rsidRPr="00EF5204">
        <w:rPr>
          <w:sz w:val="28"/>
          <w:szCs w:val="28"/>
        </w:rPr>
        <w:t xml:space="preserve"> </w:t>
      </w:r>
      <w:r w:rsidRPr="00EF5204">
        <w:rPr>
          <w:sz w:val="28"/>
          <w:szCs w:val="28"/>
        </w:rPr>
        <w:t>толщиной</w:t>
      </w:r>
      <w:r w:rsidR="00EF5204" w:rsidRPr="00EF5204">
        <w:rPr>
          <w:sz w:val="28"/>
          <w:szCs w:val="28"/>
        </w:rPr>
        <w:t xml:space="preserve"> </w:t>
      </w:r>
      <w:r w:rsidRPr="00EF5204">
        <w:rPr>
          <w:sz w:val="28"/>
          <w:szCs w:val="28"/>
        </w:rPr>
        <w:t>10</w:t>
      </w:r>
      <w:r w:rsidR="00EF5204" w:rsidRPr="00EF5204">
        <w:rPr>
          <w:sz w:val="28"/>
          <w:szCs w:val="28"/>
        </w:rPr>
        <w:t xml:space="preserve"> </w:t>
      </w:r>
      <w:r w:rsidRPr="00EF5204">
        <w:rPr>
          <w:sz w:val="28"/>
          <w:szCs w:val="28"/>
        </w:rPr>
        <w:t>мм.</w:t>
      </w:r>
      <w:r w:rsidR="00EF5204" w:rsidRPr="00EF5204">
        <w:rPr>
          <w:sz w:val="28"/>
          <w:szCs w:val="28"/>
        </w:rPr>
        <w:t xml:space="preserve"> </w:t>
      </w:r>
      <w:r w:rsidRPr="00EF5204">
        <w:rPr>
          <w:sz w:val="28"/>
          <w:szCs w:val="28"/>
        </w:rPr>
        <w:t>В этих балках сделаны</w:t>
      </w:r>
      <w:r w:rsidR="00EF5204" w:rsidRPr="00EF5204">
        <w:rPr>
          <w:sz w:val="28"/>
          <w:szCs w:val="28"/>
        </w:rPr>
        <w:t xml:space="preserve"> </w:t>
      </w:r>
      <w:r w:rsidRPr="00EF5204">
        <w:rPr>
          <w:sz w:val="28"/>
          <w:szCs w:val="28"/>
        </w:rPr>
        <w:t xml:space="preserve">отверстия </w:t>
      </w:r>
      <w:r w:rsidRPr="00EF5204">
        <w:rPr>
          <w:i/>
          <w:iCs/>
          <w:sz w:val="28"/>
          <w:szCs w:val="28"/>
        </w:rPr>
        <w:t xml:space="preserve">12 </w:t>
      </w:r>
      <w:r w:rsidRPr="00EF5204">
        <w:rPr>
          <w:sz w:val="28"/>
          <w:szCs w:val="28"/>
        </w:rPr>
        <w:t>для</w:t>
      </w:r>
      <w:r w:rsidR="00EF5204" w:rsidRPr="00EF5204">
        <w:rPr>
          <w:sz w:val="28"/>
          <w:szCs w:val="28"/>
        </w:rPr>
        <w:t xml:space="preserve"> </w:t>
      </w:r>
      <w:r w:rsidRPr="00EF5204">
        <w:rPr>
          <w:sz w:val="28"/>
          <w:szCs w:val="28"/>
        </w:rPr>
        <w:t>крепления</w:t>
      </w:r>
      <w:r w:rsidR="00EF5204" w:rsidRPr="00EF5204">
        <w:rPr>
          <w:sz w:val="28"/>
          <w:szCs w:val="28"/>
        </w:rPr>
        <w:t xml:space="preserve"> </w:t>
      </w:r>
      <w:r w:rsidRPr="00EF5204">
        <w:rPr>
          <w:sz w:val="28"/>
          <w:szCs w:val="28"/>
        </w:rPr>
        <w:t>предохранительных скоб надрессорной балки. Места крепления скоб усилены ребрами</w:t>
      </w:r>
      <w:r w:rsidR="00EF5204" w:rsidRPr="00EF5204">
        <w:rPr>
          <w:sz w:val="28"/>
          <w:szCs w:val="28"/>
        </w:rPr>
        <w:t xml:space="preserve"> </w:t>
      </w:r>
      <w:r w:rsidRPr="00EF5204">
        <w:rPr>
          <w:sz w:val="28"/>
          <w:szCs w:val="28"/>
        </w:rPr>
        <w:t>жесткости и шайбами.</w:t>
      </w:r>
    </w:p>
    <w:p w:rsidR="00014FB0" w:rsidRPr="00EF5204" w:rsidRDefault="005454AE" w:rsidP="00EF5204">
      <w:pPr>
        <w:shd w:val="clear" w:color="000000" w:fill="auto"/>
        <w:spacing w:line="360" w:lineRule="auto"/>
        <w:ind w:firstLine="709"/>
        <w:jc w:val="both"/>
        <w:rPr>
          <w:sz w:val="28"/>
          <w:szCs w:val="28"/>
        </w:rPr>
      </w:pPr>
      <w:r w:rsidRPr="00EF5204">
        <w:rPr>
          <w:sz w:val="28"/>
          <w:szCs w:val="28"/>
        </w:rPr>
        <w:t xml:space="preserve">Средние вспомогательные продольные </w:t>
      </w:r>
      <w:r w:rsidRPr="00EF5204">
        <w:rPr>
          <w:i/>
          <w:iCs/>
          <w:sz w:val="28"/>
          <w:szCs w:val="28"/>
        </w:rPr>
        <w:t xml:space="preserve">3 </w:t>
      </w:r>
      <w:r w:rsidRPr="00EF5204">
        <w:rPr>
          <w:sz w:val="28"/>
          <w:szCs w:val="28"/>
        </w:rPr>
        <w:t xml:space="preserve">и концевые поперечные </w:t>
      </w:r>
      <w:r w:rsidRPr="00EF5204">
        <w:rPr>
          <w:i/>
          <w:iCs/>
          <w:sz w:val="28"/>
          <w:szCs w:val="28"/>
        </w:rPr>
        <w:t xml:space="preserve">4 </w:t>
      </w:r>
      <w:r w:rsidRPr="00EF5204">
        <w:rPr>
          <w:sz w:val="28"/>
          <w:szCs w:val="28"/>
        </w:rPr>
        <w:t>балки</w:t>
      </w:r>
      <w:r w:rsidR="00EF5204" w:rsidRPr="00EF5204">
        <w:rPr>
          <w:sz w:val="28"/>
          <w:szCs w:val="28"/>
        </w:rPr>
        <w:t xml:space="preserve"> </w:t>
      </w:r>
      <w:r w:rsidRPr="00EF5204">
        <w:rPr>
          <w:sz w:val="28"/>
          <w:szCs w:val="28"/>
        </w:rPr>
        <w:t>отштампованы из</w:t>
      </w:r>
      <w:r w:rsidRPr="00EF5204">
        <w:rPr>
          <w:sz w:val="28"/>
          <w:szCs w:val="22"/>
        </w:rPr>
        <w:t xml:space="preserve"> </w:t>
      </w:r>
      <w:r w:rsidRPr="00EF5204">
        <w:rPr>
          <w:sz w:val="28"/>
          <w:szCs w:val="28"/>
        </w:rPr>
        <w:t>листов толщиной</w:t>
      </w:r>
      <w:r w:rsidRPr="00EF5204">
        <w:rPr>
          <w:sz w:val="28"/>
          <w:szCs w:val="22"/>
        </w:rPr>
        <w:t xml:space="preserve"> </w:t>
      </w:r>
      <w:smartTag w:uri="urn:schemas-microsoft-com:office:smarttags" w:element="metricconverter">
        <w:smartTagPr>
          <w:attr w:name="ProductID" w:val="14 мм"/>
        </w:smartTagPr>
        <w:r w:rsidRPr="00EF5204">
          <w:rPr>
            <w:sz w:val="28"/>
            <w:szCs w:val="28"/>
          </w:rPr>
          <w:t>14 мм</w:t>
        </w:r>
      </w:smartTag>
      <w:r w:rsidRPr="00EF5204">
        <w:rPr>
          <w:sz w:val="28"/>
          <w:szCs w:val="28"/>
        </w:rPr>
        <w:t xml:space="preserve"> корытообразного</w:t>
      </w:r>
      <w:r w:rsidR="00905A8F" w:rsidRPr="00EF5204">
        <w:rPr>
          <w:sz w:val="28"/>
          <w:szCs w:val="22"/>
        </w:rPr>
        <w:t xml:space="preserve"> </w:t>
      </w:r>
      <w:r w:rsidR="00905A8F" w:rsidRPr="00EF5204">
        <w:rPr>
          <w:sz w:val="28"/>
          <w:szCs w:val="28"/>
        </w:rPr>
        <w:t xml:space="preserve">профиля. У продольных балок этот профиль открытый, а в поперечных закрыт приваренной планкой толщиной </w:t>
      </w:r>
      <w:smartTag w:uri="urn:schemas-microsoft-com:office:smarttags" w:element="metricconverter">
        <w:smartTagPr>
          <w:attr w:name="ProductID" w:val="8 мм"/>
        </w:smartTagPr>
        <w:r w:rsidR="00905A8F" w:rsidRPr="00EF5204">
          <w:rPr>
            <w:sz w:val="28"/>
            <w:szCs w:val="28"/>
          </w:rPr>
          <w:t>8 мм</w:t>
        </w:r>
      </w:smartTag>
      <w:r w:rsidR="00905A8F" w:rsidRPr="00EF5204">
        <w:rPr>
          <w:sz w:val="28"/>
          <w:szCs w:val="28"/>
        </w:rPr>
        <w:t>.</w:t>
      </w:r>
      <w:r w:rsidR="00014FB0" w:rsidRPr="00EF5204">
        <w:rPr>
          <w:sz w:val="28"/>
          <w:szCs w:val="22"/>
        </w:rPr>
        <w:t xml:space="preserve"> </w:t>
      </w:r>
      <w:r w:rsidR="00014FB0" w:rsidRPr="00EF5204">
        <w:rPr>
          <w:sz w:val="28"/>
          <w:szCs w:val="28"/>
        </w:rPr>
        <w:t xml:space="preserve">Для подвешивания деталей тормозной рычажной передачи к средним </w:t>
      </w:r>
      <w:r w:rsidR="00014FB0" w:rsidRPr="00EF5204">
        <w:rPr>
          <w:i/>
          <w:iCs/>
          <w:sz w:val="28"/>
          <w:szCs w:val="28"/>
        </w:rPr>
        <w:t xml:space="preserve">2 </w:t>
      </w:r>
      <w:r w:rsidR="00014FB0" w:rsidRPr="00EF5204">
        <w:rPr>
          <w:sz w:val="28"/>
          <w:szCs w:val="28"/>
        </w:rPr>
        <w:t xml:space="preserve">и четырем укороченным балкам </w:t>
      </w:r>
      <w:r w:rsidR="00014FB0" w:rsidRPr="00EF5204">
        <w:rPr>
          <w:i/>
          <w:iCs/>
          <w:sz w:val="28"/>
          <w:szCs w:val="28"/>
        </w:rPr>
        <w:t xml:space="preserve">4 </w:t>
      </w:r>
      <w:r w:rsidR="00014FB0" w:rsidRPr="00EF5204">
        <w:rPr>
          <w:sz w:val="28"/>
          <w:szCs w:val="28"/>
        </w:rPr>
        <w:t xml:space="preserve">из листовой стали приварены кронштейны </w:t>
      </w:r>
      <w:r w:rsidR="00014FB0" w:rsidRPr="00EF5204">
        <w:rPr>
          <w:i/>
          <w:iCs/>
          <w:sz w:val="28"/>
          <w:szCs w:val="28"/>
        </w:rPr>
        <w:t xml:space="preserve">6. </w:t>
      </w:r>
      <w:r w:rsidR="00014FB0" w:rsidRPr="00EF5204">
        <w:rPr>
          <w:sz w:val="28"/>
          <w:szCs w:val="28"/>
        </w:rPr>
        <w:t xml:space="preserve">В отверстия этих кронштейнов вварены втулки. Продольное перемещение надрессорной балки ограничивается вертикальными скользунами 7, приваренными к средним поперечным балкам </w:t>
      </w:r>
      <w:r w:rsidR="00014FB0" w:rsidRPr="00EF5204">
        <w:rPr>
          <w:i/>
          <w:iCs/>
          <w:sz w:val="28"/>
          <w:szCs w:val="28"/>
        </w:rPr>
        <w:t>2.</w:t>
      </w:r>
    </w:p>
    <w:p w:rsidR="0056451F" w:rsidRDefault="00014FB0" w:rsidP="00EF5204">
      <w:pPr>
        <w:shd w:val="clear" w:color="000000" w:fill="auto"/>
        <w:spacing w:line="360" w:lineRule="auto"/>
        <w:ind w:firstLine="709"/>
        <w:jc w:val="both"/>
        <w:rPr>
          <w:i/>
          <w:iCs/>
          <w:sz w:val="28"/>
          <w:szCs w:val="28"/>
        </w:rPr>
      </w:pPr>
      <w:r w:rsidRPr="00EF5204">
        <w:rPr>
          <w:sz w:val="28"/>
          <w:szCs w:val="28"/>
        </w:rPr>
        <w:t xml:space="preserve">Рама </w:t>
      </w:r>
      <w:r w:rsidRPr="00EF5204">
        <w:rPr>
          <w:i/>
          <w:iCs/>
          <w:sz w:val="28"/>
          <w:szCs w:val="28"/>
        </w:rPr>
        <w:t xml:space="preserve">1 </w:t>
      </w:r>
      <w:r w:rsidRPr="00EF5204">
        <w:rPr>
          <w:sz w:val="28"/>
          <w:szCs w:val="28"/>
        </w:rPr>
        <w:t xml:space="preserve">(рис. 1.3) опирается на колесные пары через буксовую ступень рессорного подвешивания. Каждый комплект подвешивания, расположенный на одной буксе </w:t>
      </w:r>
      <w:r w:rsidRPr="00EF5204">
        <w:rPr>
          <w:i/>
          <w:iCs/>
          <w:sz w:val="28"/>
          <w:szCs w:val="28"/>
        </w:rPr>
        <w:t xml:space="preserve">15, </w:t>
      </w:r>
      <w:r w:rsidRPr="00EF5204">
        <w:rPr>
          <w:sz w:val="28"/>
          <w:szCs w:val="28"/>
        </w:rPr>
        <w:t xml:space="preserve">включает в себя два шпинтона </w:t>
      </w:r>
      <w:r w:rsidRPr="00EF5204">
        <w:rPr>
          <w:i/>
          <w:iCs/>
          <w:sz w:val="28"/>
          <w:szCs w:val="28"/>
        </w:rPr>
        <w:t xml:space="preserve">2, </w:t>
      </w:r>
      <w:r w:rsidRPr="00EF5204">
        <w:rPr>
          <w:sz w:val="28"/>
          <w:szCs w:val="28"/>
        </w:rPr>
        <w:t xml:space="preserve">две наружные пружины </w:t>
      </w:r>
      <w:r w:rsidRPr="00EF5204">
        <w:rPr>
          <w:i/>
          <w:iCs/>
          <w:sz w:val="28"/>
          <w:szCs w:val="28"/>
        </w:rPr>
        <w:t xml:space="preserve">3 </w:t>
      </w:r>
      <w:r w:rsidRPr="00EF5204">
        <w:rPr>
          <w:sz w:val="28"/>
          <w:szCs w:val="28"/>
        </w:rPr>
        <w:t xml:space="preserve">упругих элементов, два комплекта фрикционных гасителей колебаний. В комплект гасителя входят: шпинтонная втулка </w:t>
      </w:r>
      <w:r w:rsidRPr="00EF5204">
        <w:rPr>
          <w:i/>
          <w:iCs/>
          <w:sz w:val="28"/>
          <w:szCs w:val="28"/>
        </w:rPr>
        <w:t xml:space="preserve">13, </w:t>
      </w:r>
      <w:r w:rsidRPr="00EF5204">
        <w:rPr>
          <w:sz w:val="28"/>
          <w:szCs w:val="28"/>
        </w:rPr>
        <w:t xml:space="preserve">шесть фрикционных клиньев </w:t>
      </w:r>
      <w:r w:rsidRPr="00EF5204">
        <w:rPr>
          <w:i/>
          <w:iCs/>
          <w:sz w:val="28"/>
          <w:szCs w:val="28"/>
        </w:rPr>
        <w:t xml:space="preserve">14, </w:t>
      </w:r>
      <w:r w:rsidRPr="00EF5204">
        <w:rPr>
          <w:sz w:val="28"/>
          <w:szCs w:val="28"/>
        </w:rPr>
        <w:t xml:space="preserve">верхнее и нижнее опорные кольца </w:t>
      </w:r>
      <w:r w:rsidRPr="00EF5204">
        <w:rPr>
          <w:i/>
          <w:iCs/>
          <w:sz w:val="28"/>
          <w:szCs w:val="28"/>
        </w:rPr>
        <w:t xml:space="preserve">10 </w:t>
      </w:r>
      <w:r w:rsidRPr="00EF5204">
        <w:rPr>
          <w:sz w:val="28"/>
          <w:szCs w:val="28"/>
        </w:rPr>
        <w:t xml:space="preserve">и внутренняя пружина </w:t>
      </w:r>
      <w:r w:rsidRPr="00EF5204">
        <w:rPr>
          <w:i/>
          <w:iCs/>
          <w:sz w:val="28"/>
          <w:szCs w:val="28"/>
        </w:rPr>
        <w:t>4.</w:t>
      </w:r>
    </w:p>
    <w:p w:rsidR="00EF5204" w:rsidRPr="00EF5204" w:rsidRDefault="00EF5204" w:rsidP="00EF5204">
      <w:pPr>
        <w:shd w:val="clear" w:color="000000" w:fill="auto"/>
        <w:spacing w:line="360" w:lineRule="auto"/>
        <w:ind w:firstLine="709"/>
        <w:jc w:val="both"/>
        <w:rPr>
          <w:i/>
          <w:iCs/>
          <w:sz w:val="28"/>
          <w:szCs w:val="28"/>
        </w:rPr>
      </w:pPr>
    </w:p>
    <w:p w:rsidR="00EF5204" w:rsidRDefault="004A0C88" w:rsidP="00EF5204">
      <w:pPr>
        <w:shd w:val="clear" w:color="000000" w:fill="auto"/>
        <w:spacing w:line="360" w:lineRule="auto"/>
        <w:ind w:firstLine="709"/>
        <w:jc w:val="both"/>
        <w:rPr>
          <w:i/>
          <w:iCs/>
          <w:sz w:val="28"/>
          <w:szCs w:val="28"/>
        </w:rPr>
      </w:pPr>
      <w:r>
        <w:pict>
          <v:shape id="_x0000_i1027" type="#_x0000_t75" style="width:330pt;height:190.5pt;mso-position-horizontal-relative:margin;mso-position-vertical-relative:margin" o:allowoverlap="f">
            <v:imagedata r:id="rId9" o:title=""/>
          </v:shape>
        </w:pict>
      </w:r>
    </w:p>
    <w:p w:rsidR="0041005A" w:rsidRPr="00EF5204" w:rsidRDefault="0041005A" w:rsidP="00EF5204">
      <w:pPr>
        <w:shd w:val="clear" w:color="000000" w:fill="auto"/>
        <w:spacing w:line="360" w:lineRule="auto"/>
        <w:ind w:firstLine="709"/>
        <w:jc w:val="both"/>
        <w:rPr>
          <w:iCs/>
          <w:sz w:val="28"/>
          <w:szCs w:val="19"/>
        </w:rPr>
      </w:pPr>
      <w:r w:rsidRPr="00EF5204">
        <w:rPr>
          <w:iCs/>
          <w:sz w:val="28"/>
          <w:szCs w:val="19"/>
        </w:rPr>
        <w:t>Рис.1.3. Буксовое подвешивание тележки КВЗ-ЦНИИ</w:t>
      </w:r>
    </w:p>
    <w:p w:rsidR="006B4EC4" w:rsidRPr="00EF5204" w:rsidRDefault="006B4EC4" w:rsidP="00EF5204">
      <w:pPr>
        <w:shd w:val="clear" w:color="000000" w:fill="auto"/>
        <w:spacing w:line="360" w:lineRule="auto"/>
        <w:ind w:firstLine="709"/>
        <w:jc w:val="both"/>
        <w:rPr>
          <w:i/>
          <w:iCs/>
          <w:sz w:val="28"/>
          <w:szCs w:val="28"/>
        </w:rPr>
      </w:pPr>
    </w:p>
    <w:p w:rsidR="0056451F" w:rsidRPr="00EF5204" w:rsidRDefault="00014FB0" w:rsidP="00EF5204">
      <w:pPr>
        <w:shd w:val="clear" w:color="000000" w:fill="auto"/>
        <w:spacing w:line="360" w:lineRule="auto"/>
        <w:ind w:firstLine="709"/>
        <w:jc w:val="both"/>
        <w:rPr>
          <w:sz w:val="28"/>
          <w:szCs w:val="28"/>
        </w:rPr>
      </w:pPr>
      <w:r w:rsidRPr="00EF5204">
        <w:rPr>
          <w:sz w:val="28"/>
          <w:szCs w:val="28"/>
        </w:rPr>
        <w:t xml:space="preserve">Упругие элементы подвешивания совместно с гасителями колебаний амортизируют толчки, уменьшают динамические силы и повышают плавность хода вагона. Принцип действия гасителя колебаний основан на возникновении сил трения между фрикционными клиньями </w:t>
      </w:r>
      <w:r w:rsidRPr="00EF5204">
        <w:rPr>
          <w:i/>
          <w:iCs/>
          <w:sz w:val="28"/>
          <w:szCs w:val="28"/>
        </w:rPr>
        <w:t xml:space="preserve">14 </w:t>
      </w:r>
      <w:r w:rsidRPr="00EF5204">
        <w:rPr>
          <w:sz w:val="28"/>
          <w:szCs w:val="28"/>
        </w:rPr>
        <w:t xml:space="preserve">и втулкой </w:t>
      </w:r>
      <w:r w:rsidRPr="00EF5204">
        <w:rPr>
          <w:i/>
          <w:iCs/>
          <w:sz w:val="28"/>
          <w:szCs w:val="28"/>
        </w:rPr>
        <w:t xml:space="preserve">13 </w:t>
      </w:r>
      <w:r w:rsidRPr="00EF5204">
        <w:rPr>
          <w:sz w:val="28"/>
          <w:szCs w:val="28"/>
        </w:rPr>
        <w:t xml:space="preserve">при их взаимных смещениях во время колебания рамы </w:t>
      </w:r>
      <w:r w:rsidRPr="00EF5204">
        <w:rPr>
          <w:i/>
          <w:sz w:val="28"/>
          <w:szCs w:val="28"/>
        </w:rPr>
        <w:t>1</w:t>
      </w:r>
      <w:r w:rsidRPr="00EF5204">
        <w:rPr>
          <w:sz w:val="28"/>
          <w:szCs w:val="28"/>
        </w:rPr>
        <w:t xml:space="preserve"> относительно буксы </w:t>
      </w:r>
      <w:r w:rsidRPr="00EF5204">
        <w:rPr>
          <w:i/>
          <w:iCs/>
          <w:sz w:val="28"/>
          <w:szCs w:val="28"/>
        </w:rPr>
        <w:t xml:space="preserve">15. </w:t>
      </w:r>
      <w:r w:rsidRPr="00EF5204">
        <w:rPr>
          <w:sz w:val="28"/>
          <w:szCs w:val="28"/>
        </w:rPr>
        <w:t xml:space="preserve">Сила прижатия клиньев к втулке определяется жесткостью пружины </w:t>
      </w:r>
      <w:r w:rsidRPr="00EF5204">
        <w:rPr>
          <w:i/>
          <w:iCs/>
          <w:sz w:val="28"/>
          <w:szCs w:val="28"/>
        </w:rPr>
        <w:t xml:space="preserve">4 </w:t>
      </w:r>
      <w:r w:rsidRPr="00EF5204">
        <w:rPr>
          <w:sz w:val="28"/>
          <w:szCs w:val="28"/>
        </w:rPr>
        <w:t xml:space="preserve">и углом наклона опорных поверхностей колец </w:t>
      </w:r>
      <w:r w:rsidRPr="00EF5204">
        <w:rPr>
          <w:i/>
          <w:iCs/>
          <w:sz w:val="28"/>
          <w:szCs w:val="28"/>
        </w:rPr>
        <w:t xml:space="preserve">10 </w:t>
      </w:r>
      <w:r w:rsidRPr="00EF5204">
        <w:rPr>
          <w:sz w:val="28"/>
          <w:szCs w:val="28"/>
        </w:rPr>
        <w:t xml:space="preserve">и клиньев </w:t>
      </w:r>
      <w:r w:rsidRPr="00EF5204">
        <w:rPr>
          <w:i/>
          <w:iCs/>
          <w:sz w:val="28"/>
          <w:szCs w:val="28"/>
        </w:rPr>
        <w:t xml:space="preserve">14. </w:t>
      </w:r>
      <w:r w:rsidRPr="00EF5204">
        <w:rPr>
          <w:sz w:val="28"/>
          <w:szCs w:val="28"/>
        </w:rPr>
        <w:t xml:space="preserve">На нарезную часть шпинтона навертывается корончатая гайка </w:t>
      </w:r>
      <w:r w:rsidRPr="00EF5204">
        <w:rPr>
          <w:i/>
          <w:iCs/>
          <w:sz w:val="28"/>
          <w:szCs w:val="28"/>
        </w:rPr>
        <w:t xml:space="preserve">11, </w:t>
      </w:r>
      <w:r w:rsidRPr="00EF5204">
        <w:rPr>
          <w:sz w:val="28"/>
          <w:szCs w:val="28"/>
        </w:rPr>
        <w:t xml:space="preserve">под которую ставится тарельчатая пружина </w:t>
      </w:r>
      <w:r w:rsidRPr="00EF5204">
        <w:rPr>
          <w:i/>
          <w:iCs/>
          <w:sz w:val="28"/>
          <w:szCs w:val="28"/>
        </w:rPr>
        <w:t xml:space="preserve">12, </w:t>
      </w:r>
      <w:r w:rsidRPr="00EF5204">
        <w:rPr>
          <w:sz w:val="28"/>
          <w:szCs w:val="28"/>
        </w:rPr>
        <w:t xml:space="preserve">предназначенная для фиксации шпинтонной втулки </w:t>
      </w:r>
      <w:r w:rsidRPr="00EF5204">
        <w:rPr>
          <w:i/>
          <w:iCs/>
          <w:sz w:val="28"/>
          <w:szCs w:val="28"/>
        </w:rPr>
        <w:t>13.</w:t>
      </w:r>
    </w:p>
    <w:p w:rsidR="0056451F" w:rsidRPr="00EF5204" w:rsidRDefault="00014FB0" w:rsidP="00EF5204">
      <w:pPr>
        <w:shd w:val="clear" w:color="000000" w:fill="auto"/>
        <w:spacing w:line="360" w:lineRule="auto"/>
        <w:ind w:firstLine="709"/>
        <w:jc w:val="both"/>
        <w:rPr>
          <w:sz w:val="28"/>
          <w:szCs w:val="28"/>
        </w:rPr>
      </w:pPr>
      <w:r w:rsidRPr="00EF5204">
        <w:rPr>
          <w:sz w:val="28"/>
          <w:szCs w:val="28"/>
        </w:rPr>
        <w:t xml:space="preserve">Для уменьшения высокочастотных колебаний рамы и снижения шума внутри вагона под каждую из пружин </w:t>
      </w:r>
      <w:r w:rsidRPr="00EF5204">
        <w:rPr>
          <w:i/>
          <w:iCs/>
          <w:sz w:val="28"/>
          <w:szCs w:val="28"/>
        </w:rPr>
        <w:t xml:space="preserve">3 </w:t>
      </w:r>
      <w:r w:rsidRPr="00EF5204">
        <w:rPr>
          <w:sz w:val="28"/>
          <w:szCs w:val="28"/>
        </w:rPr>
        <w:t xml:space="preserve">ставят по две резиновые прокладки </w:t>
      </w:r>
      <w:r w:rsidRPr="00EF5204">
        <w:rPr>
          <w:i/>
          <w:sz w:val="28"/>
          <w:szCs w:val="28"/>
        </w:rPr>
        <w:t>7</w:t>
      </w:r>
      <w:r w:rsidRPr="00EF5204">
        <w:rPr>
          <w:sz w:val="28"/>
          <w:szCs w:val="28"/>
        </w:rPr>
        <w:t xml:space="preserve"> и </w:t>
      </w:r>
      <w:r w:rsidRPr="00EF5204">
        <w:rPr>
          <w:i/>
          <w:iCs/>
          <w:sz w:val="28"/>
          <w:szCs w:val="28"/>
        </w:rPr>
        <w:t xml:space="preserve">9, </w:t>
      </w:r>
      <w:r w:rsidR="009D2682" w:rsidRPr="00EF5204">
        <w:rPr>
          <w:sz w:val="28"/>
          <w:szCs w:val="28"/>
        </w:rPr>
        <w:t>защищаемые от истирания ме</w:t>
      </w:r>
      <w:r w:rsidRPr="00EF5204">
        <w:rPr>
          <w:sz w:val="28"/>
          <w:szCs w:val="28"/>
        </w:rPr>
        <w:t xml:space="preserve">таллическими кольцами </w:t>
      </w:r>
      <w:r w:rsidRPr="00EF5204">
        <w:rPr>
          <w:i/>
          <w:sz w:val="28"/>
          <w:szCs w:val="28"/>
        </w:rPr>
        <w:t>5</w:t>
      </w:r>
      <w:r w:rsidRPr="00EF5204">
        <w:rPr>
          <w:sz w:val="28"/>
          <w:szCs w:val="28"/>
        </w:rPr>
        <w:t xml:space="preserve"> и </w:t>
      </w:r>
      <w:r w:rsidRPr="00EF5204">
        <w:rPr>
          <w:i/>
          <w:iCs/>
          <w:sz w:val="28"/>
          <w:szCs w:val="28"/>
        </w:rPr>
        <w:t xml:space="preserve">8. </w:t>
      </w:r>
      <w:r w:rsidRPr="00EF5204">
        <w:rPr>
          <w:sz w:val="28"/>
          <w:szCs w:val="28"/>
        </w:rPr>
        <w:t xml:space="preserve">Причем кольцо </w:t>
      </w:r>
      <w:r w:rsidRPr="00EF5204">
        <w:rPr>
          <w:i/>
          <w:iCs/>
          <w:sz w:val="28"/>
          <w:szCs w:val="28"/>
        </w:rPr>
        <w:t xml:space="preserve">8 </w:t>
      </w:r>
      <w:r w:rsidRPr="00EF5204">
        <w:rPr>
          <w:sz w:val="28"/>
          <w:szCs w:val="28"/>
        </w:rPr>
        <w:t xml:space="preserve">сварено заодно целое с кожухом </w:t>
      </w:r>
      <w:r w:rsidRPr="00EF5204">
        <w:rPr>
          <w:i/>
          <w:iCs/>
          <w:sz w:val="28"/>
          <w:szCs w:val="28"/>
        </w:rPr>
        <w:t>6.</w:t>
      </w:r>
    </w:p>
    <w:p w:rsidR="0056451F" w:rsidRPr="00EF5204" w:rsidRDefault="00014FB0" w:rsidP="00EF5204">
      <w:pPr>
        <w:shd w:val="clear" w:color="000000" w:fill="auto"/>
        <w:spacing w:line="360" w:lineRule="auto"/>
        <w:ind w:firstLine="709"/>
        <w:jc w:val="both"/>
        <w:rPr>
          <w:sz w:val="28"/>
          <w:szCs w:val="28"/>
        </w:rPr>
      </w:pPr>
      <w:r w:rsidRPr="00EF5204">
        <w:rPr>
          <w:sz w:val="28"/>
          <w:szCs w:val="28"/>
        </w:rPr>
        <w:t>Упругая связь колесной пары с рамой тележки в горизонтальной (продольном и поперечном направлениях) плоскости обеспечивается горизонтальной жесткостью пружин подвешивания и шпинтонами.</w:t>
      </w:r>
    </w:p>
    <w:p w:rsidR="00014FB0" w:rsidRPr="00EF5204" w:rsidRDefault="00014FB0" w:rsidP="00EF5204">
      <w:pPr>
        <w:shd w:val="clear" w:color="000000" w:fill="auto"/>
        <w:spacing w:line="360" w:lineRule="auto"/>
        <w:ind w:firstLine="709"/>
        <w:jc w:val="both"/>
        <w:rPr>
          <w:i/>
          <w:iCs/>
          <w:sz w:val="28"/>
          <w:szCs w:val="28"/>
        </w:rPr>
      </w:pPr>
      <w:r w:rsidRPr="00EF5204">
        <w:rPr>
          <w:sz w:val="28"/>
          <w:szCs w:val="28"/>
        </w:rPr>
        <w:t xml:space="preserve">Центральное подвешивание (рис. </w:t>
      </w:r>
      <w:r w:rsidR="006B4EC4" w:rsidRPr="00EF5204">
        <w:rPr>
          <w:sz w:val="28"/>
          <w:szCs w:val="28"/>
        </w:rPr>
        <w:t>1</w:t>
      </w:r>
      <w:r w:rsidRPr="00EF5204">
        <w:rPr>
          <w:sz w:val="28"/>
          <w:szCs w:val="28"/>
        </w:rPr>
        <w:t>.</w:t>
      </w:r>
      <w:r w:rsidR="006B4EC4" w:rsidRPr="00EF5204">
        <w:rPr>
          <w:sz w:val="28"/>
          <w:szCs w:val="28"/>
        </w:rPr>
        <w:t>4</w:t>
      </w:r>
      <w:r w:rsidRPr="00EF5204">
        <w:rPr>
          <w:sz w:val="28"/>
          <w:szCs w:val="28"/>
        </w:rPr>
        <w:t xml:space="preserve">) люлечное. Оно включает над- рессорную балку </w:t>
      </w:r>
      <w:r w:rsidRPr="00EF5204">
        <w:rPr>
          <w:i/>
          <w:iCs/>
          <w:sz w:val="28"/>
          <w:szCs w:val="28"/>
        </w:rPr>
        <w:t xml:space="preserve">15, </w:t>
      </w:r>
      <w:r w:rsidRPr="00EF5204">
        <w:rPr>
          <w:sz w:val="28"/>
          <w:szCs w:val="28"/>
        </w:rPr>
        <w:t xml:space="preserve">два комплекта трехрядных пружин </w:t>
      </w:r>
      <w:r w:rsidRPr="00EF5204">
        <w:rPr>
          <w:i/>
          <w:iCs/>
          <w:sz w:val="28"/>
          <w:szCs w:val="28"/>
        </w:rPr>
        <w:t xml:space="preserve">13, </w:t>
      </w:r>
      <w:r w:rsidRPr="00EF5204">
        <w:rPr>
          <w:sz w:val="28"/>
          <w:szCs w:val="28"/>
        </w:rPr>
        <w:t xml:space="preserve">тяги </w:t>
      </w:r>
      <w:r w:rsidRPr="00EF5204">
        <w:rPr>
          <w:i/>
          <w:iCs/>
          <w:sz w:val="28"/>
          <w:szCs w:val="28"/>
        </w:rPr>
        <w:t xml:space="preserve">3, </w:t>
      </w:r>
      <w:r w:rsidRPr="00EF5204">
        <w:rPr>
          <w:sz w:val="28"/>
          <w:szCs w:val="28"/>
        </w:rPr>
        <w:t xml:space="preserve">серьги </w:t>
      </w:r>
      <w:r w:rsidRPr="00EF5204">
        <w:rPr>
          <w:i/>
          <w:iCs/>
          <w:sz w:val="28"/>
          <w:szCs w:val="28"/>
        </w:rPr>
        <w:t xml:space="preserve">4, </w:t>
      </w:r>
      <w:r w:rsidRPr="00EF5204">
        <w:rPr>
          <w:sz w:val="28"/>
          <w:szCs w:val="28"/>
        </w:rPr>
        <w:t xml:space="preserve">поддоны </w:t>
      </w:r>
      <w:r w:rsidRPr="00EF5204">
        <w:rPr>
          <w:i/>
          <w:iCs/>
          <w:sz w:val="28"/>
          <w:szCs w:val="28"/>
        </w:rPr>
        <w:t xml:space="preserve">12, </w:t>
      </w:r>
      <w:r w:rsidRPr="00EF5204">
        <w:rPr>
          <w:sz w:val="28"/>
          <w:szCs w:val="28"/>
        </w:rPr>
        <w:t xml:space="preserve">продольные поводки </w:t>
      </w:r>
      <w:r w:rsidRPr="00EF5204">
        <w:rPr>
          <w:i/>
          <w:iCs/>
          <w:sz w:val="28"/>
          <w:szCs w:val="28"/>
        </w:rPr>
        <w:t xml:space="preserve">1 </w:t>
      </w:r>
      <w:r w:rsidRPr="00EF5204">
        <w:rPr>
          <w:sz w:val="28"/>
          <w:szCs w:val="28"/>
        </w:rPr>
        <w:t xml:space="preserve">и гидравлические гасители колебаний </w:t>
      </w:r>
      <w:r w:rsidRPr="00EF5204">
        <w:rPr>
          <w:i/>
          <w:sz w:val="28"/>
          <w:szCs w:val="28"/>
        </w:rPr>
        <w:t>7</w:t>
      </w:r>
      <w:r w:rsidRPr="00EF5204">
        <w:rPr>
          <w:sz w:val="28"/>
          <w:szCs w:val="28"/>
        </w:rPr>
        <w:t xml:space="preserve">. Благодаря шарнирному опиранию тяг </w:t>
      </w:r>
      <w:r w:rsidRPr="00EF5204">
        <w:rPr>
          <w:i/>
          <w:iCs/>
          <w:sz w:val="28"/>
          <w:szCs w:val="28"/>
        </w:rPr>
        <w:t xml:space="preserve">3 </w:t>
      </w:r>
      <w:r w:rsidRPr="00EF5204">
        <w:rPr>
          <w:sz w:val="28"/>
          <w:szCs w:val="28"/>
        </w:rPr>
        <w:t xml:space="preserve">на продольные балки рамы люлька может отклоняться поперек вагона. Наличие же радиальных выточек на валиках </w:t>
      </w:r>
      <w:r w:rsidRPr="00EF5204">
        <w:rPr>
          <w:i/>
          <w:iCs/>
          <w:sz w:val="28"/>
          <w:szCs w:val="28"/>
        </w:rPr>
        <w:t xml:space="preserve">2 </w:t>
      </w:r>
      <w:r w:rsidRPr="00EF5204">
        <w:rPr>
          <w:sz w:val="28"/>
          <w:szCs w:val="28"/>
        </w:rPr>
        <w:t xml:space="preserve">тяг — подвесок позволяет люльке также поворачиваться и вдоль вагона. Пружины на поддон опираются через прокладки </w:t>
      </w:r>
      <w:r w:rsidRPr="00EF5204">
        <w:rPr>
          <w:i/>
          <w:iCs/>
          <w:sz w:val="28"/>
          <w:szCs w:val="28"/>
        </w:rPr>
        <w:t xml:space="preserve">10. </w:t>
      </w:r>
      <w:r w:rsidRPr="00EF5204">
        <w:rPr>
          <w:sz w:val="28"/>
          <w:szCs w:val="28"/>
        </w:rPr>
        <w:t xml:space="preserve">От падения на путь поддона в случае обрыва тяг </w:t>
      </w:r>
      <w:r w:rsidRPr="00EF5204">
        <w:rPr>
          <w:i/>
          <w:iCs/>
          <w:sz w:val="28"/>
          <w:szCs w:val="28"/>
        </w:rPr>
        <w:t xml:space="preserve">-3 </w:t>
      </w:r>
      <w:r w:rsidRPr="00EF5204">
        <w:rPr>
          <w:sz w:val="28"/>
          <w:szCs w:val="28"/>
        </w:rPr>
        <w:t xml:space="preserve">предупреждают предохранительные болты </w:t>
      </w:r>
      <w:r w:rsidRPr="00EF5204">
        <w:rPr>
          <w:i/>
          <w:iCs/>
          <w:sz w:val="28"/>
          <w:szCs w:val="28"/>
        </w:rPr>
        <w:t xml:space="preserve">9. </w:t>
      </w:r>
      <w:r w:rsidRPr="00EF5204">
        <w:rPr>
          <w:sz w:val="28"/>
          <w:szCs w:val="28"/>
        </w:rPr>
        <w:t xml:space="preserve">Болты Т-образными головками через резиновую шайбу </w:t>
      </w:r>
      <w:r w:rsidRPr="00EF5204">
        <w:rPr>
          <w:i/>
          <w:iCs/>
          <w:sz w:val="28"/>
          <w:szCs w:val="28"/>
        </w:rPr>
        <w:t xml:space="preserve">6 </w:t>
      </w:r>
      <w:r w:rsidRPr="00EF5204">
        <w:rPr>
          <w:sz w:val="28"/>
          <w:szCs w:val="28"/>
        </w:rPr>
        <w:t xml:space="preserve">опираются на продольные балки рамы. Снизу на болты навернуты гайки </w:t>
      </w:r>
      <w:r w:rsidRPr="00EF5204">
        <w:rPr>
          <w:i/>
          <w:iCs/>
          <w:sz w:val="28"/>
          <w:szCs w:val="28"/>
        </w:rPr>
        <w:t>11.</w:t>
      </w:r>
    </w:p>
    <w:p w:rsidR="006B4EC4" w:rsidRPr="00EF5204" w:rsidRDefault="006B4EC4" w:rsidP="00EF5204">
      <w:pPr>
        <w:shd w:val="clear" w:color="000000" w:fill="auto"/>
        <w:spacing w:line="360" w:lineRule="auto"/>
        <w:ind w:firstLine="709"/>
        <w:jc w:val="both"/>
        <w:rPr>
          <w:i/>
          <w:iCs/>
          <w:sz w:val="28"/>
          <w:szCs w:val="28"/>
        </w:rPr>
      </w:pPr>
    </w:p>
    <w:p w:rsidR="006B4EC4" w:rsidRPr="00EF5204" w:rsidRDefault="00EF5204" w:rsidP="00EF5204">
      <w:pPr>
        <w:shd w:val="clear" w:color="000000" w:fill="auto"/>
        <w:spacing w:line="360" w:lineRule="auto"/>
        <w:ind w:firstLine="709"/>
        <w:jc w:val="both"/>
        <w:rPr>
          <w:sz w:val="28"/>
          <w:szCs w:val="19"/>
        </w:rPr>
      </w:pPr>
      <w:r>
        <w:rPr>
          <w:i/>
          <w:iCs/>
          <w:sz w:val="28"/>
          <w:szCs w:val="28"/>
        </w:rPr>
        <w:br w:type="page"/>
      </w:r>
      <w:r w:rsidR="004A0C88">
        <w:pict>
          <v:shape id="_x0000_i1028" type="#_x0000_t75" style="width:269.25pt;height:262.5pt;mso-wrap-edited:f;mso-wrap-distance-left:0;mso-wrap-distance-right:0;mso-position-horizontal-relative:margin" wrapcoords="0 0 0 20298 8048 20298 8048 21600 21600 21600 21600 20298 21600 20298 21600 0 0 0" o:allowoverlap="f">
            <v:imagedata r:id="rId10" o:title="" grayscale="t"/>
          </v:shape>
        </w:pict>
      </w:r>
    </w:p>
    <w:p w:rsidR="006B4EC4" w:rsidRPr="00EF5204" w:rsidRDefault="006B4EC4" w:rsidP="00EF5204">
      <w:pPr>
        <w:shd w:val="clear" w:color="000000" w:fill="auto"/>
        <w:spacing w:line="360" w:lineRule="auto"/>
        <w:ind w:firstLine="709"/>
        <w:jc w:val="both"/>
        <w:rPr>
          <w:sz w:val="28"/>
        </w:rPr>
      </w:pPr>
      <w:r w:rsidRPr="00EF5204">
        <w:rPr>
          <w:sz w:val="28"/>
          <w:szCs w:val="19"/>
        </w:rPr>
        <w:t>Рис1.4. Центральное подвешивание тележки КВЗ-ЦНИИ</w:t>
      </w:r>
    </w:p>
    <w:p w:rsidR="006B4EC4" w:rsidRPr="00EF5204" w:rsidRDefault="006B4EC4" w:rsidP="00EF5204">
      <w:pPr>
        <w:shd w:val="clear" w:color="000000" w:fill="auto"/>
        <w:spacing w:line="360" w:lineRule="auto"/>
        <w:ind w:firstLine="709"/>
        <w:jc w:val="both"/>
        <w:rPr>
          <w:sz w:val="28"/>
        </w:rPr>
      </w:pPr>
    </w:p>
    <w:p w:rsidR="00EF5204" w:rsidRDefault="006B4EC4" w:rsidP="00EF5204">
      <w:pPr>
        <w:shd w:val="clear" w:color="000000" w:fill="auto"/>
        <w:spacing w:line="360" w:lineRule="auto"/>
        <w:ind w:firstLine="709"/>
        <w:jc w:val="both"/>
        <w:rPr>
          <w:sz w:val="28"/>
        </w:rPr>
      </w:pPr>
      <w:r w:rsidRPr="00EF5204">
        <w:rPr>
          <w:sz w:val="28"/>
          <w:szCs w:val="28"/>
        </w:rPr>
        <w:t xml:space="preserve">Гасители колебаний </w:t>
      </w:r>
      <w:r w:rsidRPr="00EF5204">
        <w:rPr>
          <w:i/>
          <w:iCs/>
          <w:sz w:val="28"/>
          <w:szCs w:val="28"/>
        </w:rPr>
        <w:t xml:space="preserve">7 </w:t>
      </w:r>
      <w:r w:rsidRPr="00EF5204">
        <w:rPr>
          <w:sz w:val="28"/>
          <w:szCs w:val="28"/>
        </w:rPr>
        <w:t xml:space="preserve">нижними концами крепятся к кронштейнам </w:t>
      </w:r>
      <w:r w:rsidRPr="00EF5204">
        <w:rPr>
          <w:i/>
          <w:iCs/>
          <w:sz w:val="28"/>
          <w:szCs w:val="28"/>
        </w:rPr>
        <w:t xml:space="preserve">8 </w:t>
      </w:r>
      <w:r w:rsidRPr="00EF5204">
        <w:rPr>
          <w:sz w:val="28"/>
          <w:szCs w:val="28"/>
        </w:rPr>
        <w:t xml:space="preserve">надрессорной балки, а верхними — к кронштейнам </w:t>
      </w:r>
      <w:r w:rsidRPr="00EF5204">
        <w:rPr>
          <w:i/>
          <w:iCs/>
          <w:sz w:val="28"/>
          <w:szCs w:val="28"/>
        </w:rPr>
        <w:t xml:space="preserve">5 </w:t>
      </w:r>
      <w:r w:rsidRPr="00EF5204">
        <w:rPr>
          <w:sz w:val="28"/>
          <w:szCs w:val="28"/>
        </w:rPr>
        <w:t xml:space="preserve">рамы тележки. От падения Надрессорная балка </w:t>
      </w:r>
      <w:r w:rsidRPr="00EF5204">
        <w:rPr>
          <w:i/>
          <w:iCs/>
          <w:sz w:val="28"/>
          <w:szCs w:val="28"/>
        </w:rPr>
        <w:t xml:space="preserve">15 </w:t>
      </w:r>
      <w:r w:rsidRPr="00EF5204">
        <w:rPr>
          <w:sz w:val="28"/>
          <w:szCs w:val="28"/>
        </w:rPr>
        <w:t xml:space="preserve">при обрыве подвесок предохраняется скобами </w:t>
      </w:r>
      <w:r w:rsidRPr="00EF5204">
        <w:rPr>
          <w:i/>
          <w:iCs/>
          <w:sz w:val="28"/>
          <w:szCs w:val="28"/>
        </w:rPr>
        <w:t xml:space="preserve">14. </w:t>
      </w:r>
      <w:r w:rsidRPr="00EF5204">
        <w:rPr>
          <w:sz w:val="28"/>
          <w:szCs w:val="28"/>
        </w:rPr>
        <w:t>Для предотвращения перекоса надрессорных балок при прохождении вагоном кривых участков пути она связана с рамой тележки продольным поводком</w:t>
      </w:r>
      <w:r w:rsidR="00A63781">
        <w:rPr>
          <w:sz w:val="28"/>
          <w:szCs w:val="28"/>
        </w:rPr>
        <w:t>.</w:t>
      </w:r>
      <w:r w:rsidRPr="00EF5204">
        <w:rPr>
          <w:sz w:val="28"/>
          <w:szCs w:val="28"/>
        </w:rPr>
        <w:t xml:space="preserve"> Надрессорная балка тележки (рис. 1.5) сварная коробчатого сечения из стали марки СтЗ. Верхний лист балки состоит из трех частей. Концевые части верхнего и нижнего листов уширены, создавая хорошую опору на пружины, и имеют отверстия </w:t>
      </w:r>
      <w:r w:rsidRPr="00EF5204">
        <w:rPr>
          <w:i/>
          <w:iCs/>
          <w:sz w:val="28"/>
          <w:szCs w:val="28"/>
        </w:rPr>
        <w:t xml:space="preserve">8 </w:t>
      </w:r>
      <w:r w:rsidRPr="00EF5204">
        <w:rPr>
          <w:sz w:val="28"/>
          <w:szCs w:val="28"/>
        </w:rPr>
        <w:t>для предохранительных болтов центрального подвешивания.</w:t>
      </w:r>
    </w:p>
    <w:p w:rsidR="00EF5204" w:rsidRDefault="00EF5204" w:rsidP="00EF5204">
      <w:pPr>
        <w:shd w:val="clear" w:color="000000" w:fill="auto"/>
        <w:spacing w:line="360" w:lineRule="auto"/>
        <w:ind w:firstLine="709"/>
        <w:jc w:val="both"/>
        <w:rPr>
          <w:sz w:val="28"/>
          <w:szCs w:val="19"/>
        </w:rPr>
      </w:pPr>
    </w:p>
    <w:p w:rsidR="00EF5204" w:rsidRDefault="00EF5204" w:rsidP="00EF5204">
      <w:pPr>
        <w:shd w:val="clear" w:color="000000" w:fill="auto"/>
        <w:spacing w:line="360" w:lineRule="auto"/>
        <w:ind w:firstLine="709"/>
        <w:jc w:val="both"/>
        <w:rPr>
          <w:sz w:val="28"/>
          <w:szCs w:val="19"/>
        </w:rPr>
      </w:pPr>
      <w:r>
        <w:rPr>
          <w:sz w:val="28"/>
          <w:szCs w:val="19"/>
        </w:rPr>
        <w:br w:type="page"/>
      </w:r>
      <w:r w:rsidR="004A0C88">
        <w:pict>
          <v:shape id="_x0000_i1029" type="#_x0000_t75" style="width:309pt;height:252.75pt;mso-wrap-distance-left:504.05pt;mso-wrap-distance-top:2.85pt;mso-wrap-distance-right:504.05pt;mso-wrap-distance-bottom:2.85pt;mso-position-horizontal-relative:margin;mso-position-vertical-relative:page" o:allowoverlap="f">
            <v:imagedata r:id="rId11" o:title=""/>
          </v:shape>
        </w:pict>
      </w:r>
    </w:p>
    <w:p w:rsidR="00EF5204" w:rsidRDefault="00EF5204" w:rsidP="00EF5204">
      <w:pPr>
        <w:shd w:val="clear" w:color="000000" w:fill="auto"/>
        <w:spacing w:line="360" w:lineRule="auto"/>
        <w:ind w:firstLine="709"/>
        <w:jc w:val="both"/>
        <w:rPr>
          <w:sz w:val="28"/>
          <w:szCs w:val="28"/>
        </w:rPr>
      </w:pPr>
      <w:r w:rsidRPr="00EF5204">
        <w:rPr>
          <w:sz w:val="28"/>
          <w:szCs w:val="19"/>
        </w:rPr>
        <w:t>Рис. 1.5. Надрессорная балка тележки КВЗ-ЦНИИ</w:t>
      </w:r>
      <w:r w:rsidRPr="00EF5204">
        <w:rPr>
          <w:sz w:val="28"/>
          <w:szCs w:val="28"/>
        </w:rPr>
        <w:t xml:space="preserve"> </w:t>
      </w:r>
    </w:p>
    <w:p w:rsidR="00EF5204" w:rsidRDefault="00EF5204" w:rsidP="00EF5204">
      <w:pPr>
        <w:shd w:val="clear" w:color="000000" w:fill="auto"/>
        <w:spacing w:line="360" w:lineRule="auto"/>
        <w:ind w:firstLine="709"/>
        <w:jc w:val="both"/>
        <w:rPr>
          <w:sz w:val="28"/>
          <w:szCs w:val="28"/>
        </w:rPr>
      </w:pPr>
    </w:p>
    <w:p w:rsidR="000B5B21" w:rsidRDefault="006B4EC4" w:rsidP="00EF5204">
      <w:pPr>
        <w:shd w:val="clear" w:color="000000" w:fill="auto"/>
        <w:spacing w:line="360" w:lineRule="auto"/>
        <w:ind w:firstLine="709"/>
        <w:jc w:val="both"/>
        <w:rPr>
          <w:sz w:val="28"/>
          <w:szCs w:val="28"/>
        </w:rPr>
      </w:pPr>
      <w:r w:rsidRPr="00EF5204">
        <w:rPr>
          <w:sz w:val="28"/>
          <w:szCs w:val="28"/>
        </w:rPr>
        <w:t xml:space="preserve">Посередине балки размещен подпятник </w:t>
      </w:r>
      <w:r w:rsidRPr="00EF5204">
        <w:rPr>
          <w:i/>
          <w:sz w:val="28"/>
          <w:szCs w:val="28"/>
        </w:rPr>
        <w:t>5</w:t>
      </w:r>
      <w:r w:rsidRPr="00EF5204">
        <w:rPr>
          <w:sz w:val="28"/>
          <w:szCs w:val="28"/>
        </w:rPr>
        <w:t>, место для подпятника усилено</w:t>
      </w:r>
      <w:r w:rsidR="000B5B21" w:rsidRPr="00EF5204">
        <w:rPr>
          <w:sz w:val="28"/>
          <w:szCs w:val="23"/>
        </w:rPr>
        <w:t xml:space="preserve"> </w:t>
      </w:r>
      <w:r w:rsidR="000B5B21" w:rsidRPr="00EF5204">
        <w:rPr>
          <w:sz w:val="28"/>
          <w:szCs w:val="28"/>
        </w:rPr>
        <w:t xml:space="preserve">ребрами 6 и планкой </w:t>
      </w:r>
      <w:r w:rsidR="000B5B21" w:rsidRPr="00EF5204">
        <w:rPr>
          <w:i/>
          <w:iCs/>
          <w:sz w:val="28"/>
          <w:szCs w:val="28"/>
        </w:rPr>
        <w:t xml:space="preserve">7. </w:t>
      </w:r>
      <w:r w:rsidR="000B5B21" w:rsidRPr="00EF5204">
        <w:rPr>
          <w:sz w:val="28"/>
          <w:szCs w:val="28"/>
        </w:rPr>
        <w:t xml:space="preserve">К балке приварены коробки опорных (горизонтальных) скользунов </w:t>
      </w:r>
      <w:r w:rsidR="000B5B21" w:rsidRPr="00EF5204">
        <w:rPr>
          <w:i/>
          <w:iCs/>
          <w:sz w:val="28"/>
          <w:szCs w:val="28"/>
        </w:rPr>
        <w:t xml:space="preserve">4, </w:t>
      </w:r>
      <w:r w:rsidR="000B5B21" w:rsidRPr="00EF5204">
        <w:rPr>
          <w:iCs/>
          <w:sz w:val="28"/>
          <w:szCs w:val="28"/>
        </w:rPr>
        <w:t>а</w:t>
      </w:r>
      <w:r w:rsidR="000B5B21" w:rsidRPr="00EF5204">
        <w:rPr>
          <w:i/>
          <w:iCs/>
          <w:sz w:val="28"/>
          <w:szCs w:val="28"/>
        </w:rPr>
        <w:t xml:space="preserve"> </w:t>
      </w:r>
      <w:r w:rsidR="000B5B21" w:rsidRPr="00EF5204">
        <w:rPr>
          <w:sz w:val="28"/>
          <w:szCs w:val="28"/>
        </w:rPr>
        <w:t xml:space="preserve">также вертикальные скользуны </w:t>
      </w:r>
      <w:r w:rsidR="000B5B21" w:rsidRPr="00EF5204">
        <w:rPr>
          <w:i/>
          <w:iCs/>
          <w:sz w:val="28"/>
          <w:szCs w:val="28"/>
        </w:rPr>
        <w:t xml:space="preserve">3, </w:t>
      </w:r>
      <w:r w:rsidR="000B5B21" w:rsidRPr="00EF5204">
        <w:rPr>
          <w:sz w:val="28"/>
          <w:szCs w:val="28"/>
        </w:rPr>
        <w:t xml:space="preserve">соприкасающиеся со скользунами на средних поперечных балках рамы тележки. К надрессорной балке приварены кронштейны </w:t>
      </w:r>
      <w:r w:rsidR="000B5B21" w:rsidRPr="00EF5204">
        <w:rPr>
          <w:i/>
          <w:iCs/>
          <w:sz w:val="28"/>
          <w:szCs w:val="28"/>
        </w:rPr>
        <w:t xml:space="preserve">2 </w:t>
      </w:r>
      <w:r w:rsidR="000B5B21" w:rsidRPr="00EF5204">
        <w:rPr>
          <w:sz w:val="28"/>
          <w:szCs w:val="28"/>
        </w:rPr>
        <w:t xml:space="preserve">для направляющих поводков и кронштейны </w:t>
      </w:r>
      <w:r w:rsidR="000B5B21" w:rsidRPr="00EF5204">
        <w:rPr>
          <w:i/>
          <w:iCs/>
          <w:sz w:val="28"/>
          <w:szCs w:val="28"/>
        </w:rPr>
        <w:t xml:space="preserve">1 </w:t>
      </w:r>
      <w:r w:rsidR="000B5B21" w:rsidRPr="00EF5204">
        <w:rPr>
          <w:sz w:val="28"/>
          <w:szCs w:val="28"/>
        </w:rPr>
        <w:t xml:space="preserve">для крепления гасителей колебаний. Надрессорная балка воспринимает нагрузку от кузова через горизонтальные скользуны </w:t>
      </w:r>
      <w:r w:rsidR="000B5B21" w:rsidRPr="00EF5204">
        <w:rPr>
          <w:i/>
          <w:iCs/>
          <w:sz w:val="28"/>
          <w:szCs w:val="28"/>
        </w:rPr>
        <w:t xml:space="preserve">4; </w:t>
      </w:r>
      <w:r w:rsidR="000B5B21" w:rsidRPr="00EF5204">
        <w:rPr>
          <w:sz w:val="28"/>
          <w:szCs w:val="28"/>
        </w:rPr>
        <w:t xml:space="preserve">между пятником и подпятником балки имеется зазор </w:t>
      </w:r>
      <w:smartTag w:uri="urn:schemas-microsoft-com:office:smarttags" w:element="metricconverter">
        <w:smartTagPr>
          <w:attr w:name="ProductID" w:val="9 мм"/>
        </w:smartTagPr>
        <w:r w:rsidR="000B5B21" w:rsidRPr="00EF5204">
          <w:rPr>
            <w:sz w:val="28"/>
            <w:szCs w:val="28"/>
          </w:rPr>
          <w:t>9 мм</w:t>
        </w:r>
      </w:smartTag>
      <w:r w:rsidR="000B5B21" w:rsidRPr="00EF5204">
        <w:rPr>
          <w:sz w:val="28"/>
          <w:szCs w:val="28"/>
        </w:rPr>
        <w:t>.</w:t>
      </w:r>
    </w:p>
    <w:p w:rsidR="00EF5204" w:rsidRDefault="000B5B21" w:rsidP="00EF5204">
      <w:pPr>
        <w:shd w:val="clear" w:color="000000" w:fill="auto"/>
        <w:spacing w:line="360" w:lineRule="auto"/>
        <w:ind w:firstLine="709"/>
        <w:jc w:val="both"/>
        <w:rPr>
          <w:sz w:val="28"/>
          <w:szCs w:val="28"/>
        </w:rPr>
      </w:pPr>
      <w:r w:rsidRPr="00EF5204">
        <w:rPr>
          <w:sz w:val="28"/>
          <w:szCs w:val="28"/>
        </w:rPr>
        <w:t>Для передачи тяговых и тормозных усилий от тележки к кузову и предупреждения отрыва тележки от кузова пятник вагона соединен с подпятником тележки замковым шкворнем, состоящим из двух полу шкворней и замковой планки. Кроме того, шкворень совместно с</w:t>
      </w:r>
      <w:r w:rsidRPr="00EF5204">
        <w:rPr>
          <w:sz w:val="28"/>
          <w:szCs w:val="23"/>
        </w:rPr>
        <w:t xml:space="preserve"> </w:t>
      </w:r>
      <w:r w:rsidRPr="00EF5204">
        <w:rPr>
          <w:sz w:val="28"/>
          <w:szCs w:val="28"/>
        </w:rPr>
        <w:t xml:space="preserve">пятником является осью вращения тележки относительно кузова при прохождении кривых участков пути. </w:t>
      </w:r>
    </w:p>
    <w:p w:rsidR="00EF5204" w:rsidRDefault="00EF5204" w:rsidP="00EF5204">
      <w:pPr>
        <w:shd w:val="clear" w:color="000000" w:fill="auto"/>
        <w:spacing w:line="360" w:lineRule="auto"/>
        <w:ind w:firstLine="709"/>
        <w:jc w:val="both"/>
        <w:rPr>
          <w:sz w:val="28"/>
          <w:szCs w:val="28"/>
        </w:rPr>
      </w:pPr>
    </w:p>
    <w:p w:rsidR="00EF5204" w:rsidRDefault="00EF5204" w:rsidP="00EF5204">
      <w:pPr>
        <w:shd w:val="clear" w:color="000000" w:fill="auto"/>
        <w:spacing w:line="360" w:lineRule="auto"/>
        <w:ind w:firstLine="709"/>
        <w:jc w:val="both"/>
      </w:pPr>
      <w:r>
        <w:br w:type="page"/>
      </w:r>
      <w:r w:rsidR="004A0C88">
        <w:pict>
          <v:shape id="_x0000_i1030" type="#_x0000_t75" style="width:371.25pt;height:166.5pt;mso-wrap-distance-left:2pt;mso-wrap-distance-top:2.85pt;mso-wrap-distance-right:2pt;mso-wrap-distance-bottom:2.85pt;mso-position-horizontal-relative:margin;mso-position-vertical-relative:page" o:allowoverlap="f">
            <v:imagedata r:id="rId12" o:title=""/>
          </v:shape>
        </w:pict>
      </w:r>
    </w:p>
    <w:p w:rsidR="00EF5204" w:rsidRPr="00EF5204" w:rsidRDefault="00EF5204" w:rsidP="00EF5204">
      <w:pPr>
        <w:shd w:val="clear" w:color="000000" w:fill="auto"/>
        <w:spacing w:line="360" w:lineRule="auto"/>
        <w:ind w:firstLine="709"/>
        <w:jc w:val="both"/>
        <w:rPr>
          <w:sz w:val="28"/>
          <w:szCs w:val="19"/>
        </w:rPr>
      </w:pPr>
      <w:r w:rsidRPr="00EF5204">
        <w:rPr>
          <w:sz w:val="28"/>
          <w:szCs w:val="19"/>
        </w:rPr>
        <w:t>Рис.1.6. Опора кузова на тележку КВЗ-ЦНИИ</w:t>
      </w:r>
    </w:p>
    <w:p w:rsidR="00EF5204" w:rsidRDefault="00EF5204" w:rsidP="00EF5204">
      <w:pPr>
        <w:shd w:val="clear" w:color="000000" w:fill="auto"/>
        <w:spacing w:line="360" w:lineRule="auto"/>
        <w:ind w:firstLine="709"/>
        <w:jc w:val="both"/>
        <w:rPr>
          <w:sz w:val="28"/>
          <w:szCs w:val="28"/>
        </w:rPr>
      </w:pPr>
    </w:p>
    <w:p w:rsidR="000B5B21" w:rsidRPr="00EF5204" w:rsidRDefault="000B5B21" w:rsidP="00EF5204">
      <w:pPr>
        <w:shd w:val="clear" w:color="000000" w:fill="auto"/>
        <w:spacing w:line="360" w:lineRule="auto"/>
        <w:ind w:firstLine="709"/>
        <w:jc w:val="both"/>
        <w:rPr>
          <w:sz w:val="28"/>
          <w:szCs w:val="28"/>
        </w:rPr>
      </w:pPr>
      <w:r w:rsidRPr="00EF5204">
        <w:rPr>
          <w:sz w:val="28"/>
          <w:szCs w:val="28"/>
        </w:rPr>
        <w:t xml:space="preserve">Поперечное отклонение и возврат надрессорной балки обеспечиваются жесткостью пружин и возвращающим устройством люльки. Для ограничения больших отклонений балки и смягчения горизонтальных сил на ней размещены упругие резинометаллические упоры. Зазор между этим упругим элементом и жестким упором продольной балки рамы </w:t>
      </w:r>
      <w:smartTag w:uri="urn:schemas-microsoft-com:office:smarttags" w:element="metricconverter">
        <w:smartTagPr>
          <w:attr w:name="ProductID" w:val="45 мм"/>
        </w:smartTagPr>
        <w:r w:rsidRPr="00EF5204">
          <w:rPr>
            <w:sz w:val="28"/>
            <w:szCs w:val="28"/>
          </w:rPr>
          <w:t>45 мм</w:t>
        </w:r>
      </w:smartTag>
      <w:r w:rsidRPr="00EF5204">
        <w:rPr>
          <w:sz w:val="28"/>
          <w:szCs w:val="28"/>
        </w:rPr>
        <w:t>. Колебания кузова в вертикальной и горизонтальной плоскостях гасятся гидравлическими гасителями,</w:t>
      </w:r>
      <w:r w:rsidRPr="00EF5204">
        <w:rPr>
          <w:sz w:val="28"/>
          <w:szCs w:val="23"/>
        </w:rPr>
        <w:t xml:space="preserve"> </w:t>
      </w:r>
      <w:r w:rsidRPr="00EF5204">
        <w:rPr>
          <w:sz w:val="28"/>
          <w:szCs w:val="28"/>
        </w:rPr>
        <w:t>установленными под углом 35—45°.</w:t>
      </w:r>
    </w:p>
    <w:p w:rsidR="00135B0B" w:rsidRPr="00EF5204" w:rsidRDefault="000B5B21" w:rsidP="00EF5204">
      <w:pPr>
        <w:shd w:val="clear" w:color="000000" w:fill="auto"/>
        <w:spacing w:line="360" w:lineRule="auto"/>
        <w:ind w:firstLine="709"/>
        <w:jc w:val="both"/>
        <w:rPr>
          <w:sz w:val="28"/>
          <w:szCs w:val="28"/>
        </w:rPr>
      </w:pPr>
      <w:r w:rsidRPr="00EF5204">
        <w:rPr>
          <w:sz w:val="28"/>
          <w:szCs w:val="28"/>
        </w:rPr>
        <w:t>Опора кузова на тележку (рис. 1.</w:t>
      </w:r>
      <w:r w:rsidR="00135B0B" w:rsidRPr="00EF5204">
        <w:rPr>
          <w:sz w:val="28"/>
          <w:szCs w:val="28"/>
        </w:rPr>
        <w:t>6</w:t>
      </w:r>
      <w:r w:rsidRPr="00EF5204">
        <w:rPr>
          <w:sz w:val="28"/>
          <w:szCs w:val="28"/>
        </w:rPr>
        <w:t xml:space="preserve">) имеет скользун </w:t>
      </w:r>
      <w:r w:rsidRPr="00EF5204">
        <w:rPr>
          <w:i/>
          <w:sz w:val="28"/>
          <w:szCs w:val="28"/>
        </w:rPr>
        <w:t>1</w:t>
      </w:r>
      <w:r w:rsidR="00EF5204" w:rsidRPr="00EF5204">
        <w:rPr>
          <w:sz w:val="28"/>
          <w:szCs w:val="28"/>
        </w:rPr>
        <w:t xml:space="preserve"> </w:t>
      </w:r>
      <w:r w:rsidRPr="00EF5204">
        <w:rPr>
          <w:sz w:val="28"/>
          <w:szCs w:val="28"/>
        </w:rPr>
        <w:t xml:space="preserve">кузова, скользун </w:t>
      </w:r>
      <w:r w:rsidRPr="00EF5204">
        <w:rPr>
          <w:i/>
          <w:iCs/>
          <w:sz w:val="28"/>
          <w:szCs w:val="28"/>
        </w:rPr>
        <w:t xml:space="preserve">2 </w:t>
      </w:r>
      <w:r w:rsidRPr="00EF5204">
        <w:rPr>
          <w:sz w:val="28"/>
          <w:szCs w:val="28"/>
        </w:rPr>
        <w:t xml:space="preserve">тележки, резиновую прокладку </w:t>
      </w:r>
      <w:r w:rsidRPr="00EF5204">
        <w:rPr>
          <w:i/>
          <w:iCs/>
          <w:sz w:val="28"/>
          <w:szCs w:val="28"/>
        </w:rPr>
        <w:t xml:space="preserve">4 </w:t>
      </w:r>
      <w:r w:rsidRPr="00EF5204">
        <w:rPr>
          <w:sz w:val="28"/>
          <w:szCs w:val="28"/>
        </w:rPr>
        <w:t xml:space="preserve">и коробку скользуна </w:t>
      </w:r>
      <w:r w:rsidRPr="00EF5204">
        <w:rPr>
          <w:i/>
          <w:iCs/>
          <w:sz w:val="28"/>
          <w:szCs w:val="28"/>
        </w:rPr>
        <w:t xml:space="preserve">3, </w:t>
      </w:r>
      <w:r w:rsidRPr="00EF5204">
        <w:rPr>
          <w:sz w:val="28"/>
          <w:szCs w:val="28"/>
        </w:rPr>
        <w:t>которая крепится</w:t>
      </w:r>
      <w:r w:rsidR="00EF5204" w:rsidRPr="00EF5204">
        <w:rPr>
          <w:sz w:val="28"/>
          <w:szCs w:val="28"/>
        </w:rPr>
        <w:t xml:space="preserve"> </w:t>
      </w:r>
      <w:r w:rsidRPr="00EF5204">
        <w:rPr>
          <w:sz w:val="28"/>
          <w:szCs w:val="28"/>
        </w:rPr>
        <w:t xml:space="preserve">болтами на опору </w:t>
      </w:r>
      <w:r w:rsidRPr="00EF5204">
        <w:rPr>
          <w:i/>
          <w:iCs/>
          <w:sz w:val="28"/>
          <w:szCs w:val="28"/>
        </w:rPr>
        <w:t xml:space="preserve">6 </w:t>
      </w:r>
      <w:r w:rsidRPr="00EF5204">
        <w:rPr>
          <w:sz w:val="28"/>
          <w:szCs w:val="28"/>
        </w:rPr>
        <w:t xml:space="preserve">надрессорной балки и центрируется на ней штырем </w:t>
      </w:r>
      <w:r w:rsidRPr="00EF5204">
        <w:rPr>
          <w:i/>
          <w:iCs/>
          <w:sz w:val="28"/>
          <w:szCs w:val="28"/>
        </w:rPr>
        <w:t xml:space="preserve">5. </w:t>
      </w:r>
      <w:r w:rsidRPr="00EF5204">
        <w:rPr>
          <w:sz w:val="28"/>
          <w:szCs w:val="28"/>
        </w:rPr>
        <w:t>При такой схеме опирания кузова на скользуны повышается плавность хода вагона вследствие уменьшения боковой качки и гашения извилистого движения тележки.</w:t>
      </w:r>
    </w:p>
    <w:p w:rsidR="000B5B21" w:rsidRPr="00EF5204" w:rsidRDefault="000B5B21" w:rsidP="00EF5204">
      <w:pPr>
        <w:shd w:val="clear" w:color="000000" w:fill="auto"/>
        <w:spacing w:line="360" w:lineRule="auto"/>
        <w:ind w:firstLine="709"/>
        <w:jc w:val="both"/>
        <w:rPr>
          <w:sz w:val="28"/>
          <w:szCs w:val="28"/>
        </w:rPr>
      </w:pPr>
      <w:r w:rsidRPr="00EF5204">
        <w:rPr>
          <w:sz w:val="28"/>
          <w:szCs w:val="28"/>
        </w:rPr>
        <w:t xml:space="preserve">Для обеспечения свободного поворота тележки относительно кузова при прохождении кривых участков пути момент трения между скользунами подбирается в пределах 20—28 Н-м. Достигается это применением разнородных материалов: скользун кузова изготовлен из стали марки 40Х, а скользун тележки — из серого чугуна СЧ </w:t>
      </w:r>
      <w:smartTag w:uri="urn:schemas-microsoft-com:office:smarttags" w:element="time">
        <w:smartTagPr>
          <w:attr w:name="Hour" w:val="23"/>
          <w:attr w:name="Minute" w:val="40"/>
        </w:smartTagPr>
        <w:r w:rsidRPr="00EF5204">
          <w:rPr>
            <w:sz w:val="28"/>
            <w:szCs w:val="28"/>
          </w:rPr>
          <w:t>23-40</w:t>
        </w:r>
      </w:smartTag>
      <w:r w:rsidRPr="00EF5204">
        <w:rPr>
          <w:sz w:val="28"/>
          <w:szCs w:val="28"/>
        </w:rPr>
        <w:t xml:space="preserve"> или полимерной композиции КСГ. Для исключения задиров рабочие поверхности скользунов шлифуют и смазывают.</w:t>
      </w:r>
    </w:p>
    <w:p w:rsidR="000B5B21" w:rsidRPr="00EF5204" w:rsidRDefault="00135B0B" w:rsidP="00EF5204">
      <w:pPr>
        <w:shd w:val="clear" w:color="000000" w:fill="auto"/>
        <w:spacing w:line="360" w:lineRule="auto"/>
        <w:ind w:firstLine="709"/>
        <w:jc w:val="both"/>
        <w:rPr>
          <w:sz w:val="28"/>
          <w:szCs w:val="28"/>
        </w:rPr>
      </w:pPr>
      <w:r w:rsidRPr="00EF5204">
        <w:rPr>
          <w:sz w:val="28"/>
          <w:szCs w:val="28"/>
        </w:rPr>
        <w:t xml:space="preserve">Поводок тележки (рис. 1.7) предназначен для упругого ограничения перемещений надрессорной балки в горизонтальной плоскости. Он состоит из тяги </w:t>
      </w:r>
      <w:r w:rsidRPr="00EF5204">
        <w:rPr>
          <w:i/>
          <w:iCs/>
          <w:sz w:val="28"/>
          <w:szCs w:val="28"/>
        </w:rPr>
        <w:t xml:space="preserve">6, </w:t>
      </w:r>
      <w:r w:rsidRPr="00EF5204">
        <w:rPr>
          <w:sz w:val="28"/>
          <w:szCs w:val="28"/>
        </w:rPr>
        <w:t xml:space="preserve">резиновых пакетов </w:t>
      </w:r>
      <w:r w:rsidRPr="00EF5204">
        <w:rPr>
          <w:i/>
          <w:iCs/>
          <w:sz w:val="28"/>
          <w:szCs w:val="28"/>
        </w:rPr>
        <w:t xml:space="preserve">2, </w:t>
      </w:r>
      <w:r w:rsidRPr="00EF5204">
        <w:rPr>
          <w:sz w:val="28"/>
          <w:szCs w:val="28"/>
        </w:rPr>
        <w:t xml:space="preserve">тарелей </w:t>
      </w:r>
      <w:r w:rsidRPr="00EF5204">
        <w:rPr>
          <w:i/>
          <w:iCs/>
          <w:sz w:val="28"/>
          <w:szCs w:val="28"/>
        </w:rPr>
        <w:t xml:space="preserve">3, </w:t>
      </w:r>
      <w:r w:rsidRPr="00EF5204">
        <w:rPr>
          <w:sz w:val="28"/>
          <w:szCs w:val="28"/>
        </w:rPr>
        <w:t xml:space="preserve">шайб </w:t>
      </w:r>
      <w:r w:rsidRPr="00EF5204">
        <w:rPr>
          <w:i/>
          <w:iCs/>
          <w:sz w:val="28"/>
          <w:szCs w:val="28"/>
        </w:rPr>
        <w:t xml:space="preserve">4 </w:t>
      </w:r>
      <w:r w:rsidRPr="00EF5204">
        <w:rPr>
          <w:sz w:val="28"/>
          <w:szCs w:val="28"/>
        </w:rPr>
        <w:t xml:space="preserve">и гаек </w:t>
      </w:r>
      <w:r w:rsidRPr="00EF5204">
        <w:rPr>
          <w:i/>
          <w:sz w:val="28"/>
          <w:szCs w:val="28"/>
        </w:rPr>
        <w:t>1</w:t>
      </w:r>
      <w:r w:rsidRPr="00EF5204">
        <w:rPr>
          <w:sz w:val="28"/>
          <w:szCs w:val="28"/>
        </w:rPr>
        <w:t xml:space="preserve"> и </w:t>
      </w:r>
      <w:r w:rsidRPr="00EF5204">
        <w:rPr>
          <w:i/>
          <w:sz w:val="28"/>
          <w:szCs w:val="28"/>
        </w:rPr>
        <w:t>5</w:t>
      </w:r>
      <w:r w:rsidRPr="00EF5204">
        <w:rPr>
          <w:sz w:val="28"/>
          <w:szCs w:val="28"/>
        </w:rPr>
        <w:t xml:space="preserve">. Длина поводка, а следовательно, и зазоры между надрессорной и поперечными балками рамы регулируют при помощи гаек </w:t>
      </w:r>
      <w:r w:rsidRPr="00EF5204">
        <w:rPr>
          <w:i/>
          <w:iCs/>
          <w:sz w:val="28"/>
          <w:szCs w:val="28"/>
        </w:rPr>
        <w:t xml:space="preserve">1 </w:t>
      </w:r>
      <w:r w:rsidRPr="00EF5204">
        <w:rPr>
          <w:sz w:val="28"/>
          <w:szCs w:val="28"/>
        </w:rPr>
        <w:t xml:space="preserve">и </w:t>
      </w:r>
      <w:r w:rsidRPr="00EF5204">
        <w:rPr>
          <w:i/>
          <w:sz w:val="28"/>
          <w:szCs w:val="28"/>
        </w:rPr>
        <w:t>5</w:t>
      </w:r>
      <w:r w:rsidRPr="00EF5204">
        <w:rPr>
          <w:sz w:val="28"/>
          <w:szCs w:val="28"/>
        </w:rPr>
        <w:t xml:space="preserve"> за счет запаса резьбы на левой цапфе тяги. Для поворота или удержания тяги от вращения ее левый конец имеет форму квадрата.</w:t>
      </w:r>
    </w:p>
    <w:p w:rsidR="00EF5204" w:rsidRDefault="00EF5204" w:rsidP="00EF5204">
      <w:pPr>
        <w:shd w:val="clear" w:color="000000" w:fill="auto"/>
        <w:spacing w:line="360" w:lineRule="auto"/>
        <w:ind w:firstLine="709"/>
        <w:jc w:val="both"/>
      </w:pPr>
    </w:p>
    <w:p w:rsidR="00EF5204" w:rsidRDefault="004A0C88" w:rsidP="00EF5204">
      <w:pPr>
        <w:shd w:val="clear" w:color="000000" w:fill="auto"/>
        <w:spacing w:line="360" w:lineRule="auto"/>
        <w:ind w:firstLine="709"/>
        <w:jc w:val="both"/>
      </w:pPr>
      <w:r>
        <w:pict>
          <v:shape id="_x0000_i1031" type="#_x0000_t75" style="width:396pt;height:108pt;mso-position-horizontal-relative:margin;mso-position-vertical-relative:page" o:allowoverlap="f">
            <v:imagedata r:id="rId13" o:title=""/>
          </v:shape>
        </w:pict>
      </w:r>
    </w:p>
    <w:p w:rsidR="00EF5204" w:rsidRPr="00EF5204" w:rsidRDefault="00EF5204" w:rsidP="00EF5204">
      <w:pPr>
        <w:shd w:val="clear" w:color="000000" w:fill="auto"/>
        <w:spacing w:line="360" w:lineRule="auto"/>
        <w:ind w:firstLine="709"/>
        <w:jc w:val="both"/>
        <w:rPr>
          <w:sz w:val="28"/>
          <w:szCs w:val="19"/>
        </w:rPr>
      </w:pPr>
      <w:r w:rsidRPr="00EF5204">
        <w:rPr>
          <w:sz w:val="28"/>
          <w:szCs w:val="19"/>
        </w:rPr>
        <w:t>Рис. 1.7. Направляющий поводок</w:t>
      </w:r>
    </w:p>
    <w:p w:rsidR="000B5B21" w:rsidRPr="00EF5204" w:rsidRDefault="000B5B21" w:rsidP="00EF5204">
      <w:pPr>
        <w:shd w:val="clear" w:color="000000" w:fill="auto"/>
        <w:spacing w:line="360" w:lineRule="auto"/>
        <w:ind w:firstLine="709"/>
        <w:jc w:val="both"/>
        <w:rPr>
          <w:sz w:val="28"/>
          <w:szCs w:val="28"/>
        </w:rPr>
      </w:pPr>
    </w:p>
    <w:p w:rsidR="00EF5204" w:rsidRDefault="00084F79" w:rsidP="00EF5204">
      <w:pPr>
        <w:shd w:val="clear" w:color="000000" w:fill="auto"/>
        <w:spacing w:line="360" w:lineRule="auto"/>
        <w:ind w:firstLine="709"/>
        <w:jc w:val="both"/>
        <w:rPr>
          <w:b/>
          <w:sz w:val="28"/>
          <w:szCs w:val="28"/>
        </w:rPr>
      </w:pPr>
      <w:r w:rsidRPr="00EF5204">
        <w:rPr>
          <w:b/>
          <w:sz w:val="28"/>
          <w:szCs w:val="28"/>
        </w:rPr>
        <w:t>2. Характеристика основных типов поломок и повреждений в вагонах такого типа</w:t>
      </w:r>
    </w:p>
    <w:p w:rsidR="00EF5204" w:rsidRDefault="00EF5204" w:rsidP="00EF5204">
      <w:pPr>
        <w:shd w:val="clear" w:color="000000" w:fill="auto"/>
        <w:spacing w:line="360" w:lineRule="auto"/>
        <w:ind w:firstLine="709"/>
        <w:jc w:val="both"/>
        <w:rPr>
          <w:sz w:val="28"/>
          <w:szCs w:val="28"/>
        </w:rPr>
      </w:pPr>
    </w:p>
    <w:p w:rsidR="00876285" w:rsidRPr="00EF5204" w:rsidRDefault="00176608" w:rsidP="00EF5204">
      <w:pPr>
        <w:shd w:val="clear" w:color="000000" w:fill="auto"/>
        <w:spacing w:line="360" w:lineRule="auto"/>
        <w:ind w:firstLine="709"/>
        <w:jc w:val="both"/>
        <w:rPr>
          <w:sz w:val="28"/>
          <w:szCs w:val="28"/>
        </w:rPr>
      </w:pPr>
      <w:r w:rsidRPr="00EF5204">
        <w:rPr>
          <w:sz w:val="28"/>
          <w:szCs w:val="28"/>
        </w:rPr>
        <w:t>Пассажирские вагоны эксплуатируются в различных климатических условиях, при различном техническом состоянии пути, при повышенных скоростях движения.</w:t>
      </w:r>
    </w:p>
    <w:p w:rsidR="00176608" w:rsidRPr="00EF5204" w:rsidRDefault="00176608" w:rsidP="00EF5204">
      <w:pPr>
        <w:shd w:val="clear" w:color="000000" w:fill="auto"/>
        <w:spacing w:line="360" w:lineRule="auto"/>
        <w:ind w:firstLine="709"/>
        <w:jc w:val="both"/>
        <w:rPr>
          <w:sz w:val="28"/>
          <w:szCs w:val="28"/>
        </w:rPr>
      </w:pPr>
      <w:r w:rsidRPr="00EF5204">
        <w:rPr>
          <w:sz w:val="28"/>
          <w:szCs w:val="28"/>
        </w:rPr>
        <w:t>Все это существенно отражается на силовом воздействии на тележки и, соответственно, на характере и интенсивности повреждаемости всех сборочных единиц тележек КВЗ-ЦНИИ.</w:t>
      </w:r>
    </w:p>
    <w:p w:rsidR="00176608" w:rsidRPr="00EF5204" w:rsidRDefault="00176608" w:rsidP="00EF5204">
      <w:pPr>
        <w:shd w:val="clear" w:color="000000" w:fill="auto"/>
        <w:spacing w:line="360" w:lineRule="auto"/>
        <w:ind w:firstLine="709"/>
        <w:jc w:val="both"/>
        <w:rPr>
          <w:b/>
          <w:bCs/>
          <w:sz w:val="28"/>
          <w:szCs w:val="28"/>
        </w:rPr>
      </w:pPr>
      <w:r w:rsidRPr="00EF5204">
        <w:rPr>
          <w:b/>
          <w:bCs/>
          <w:sz w:val="28"/>
          <w:szCs w:val="28"/>
        </w:rPr>
        <w:t>Неисправности рам тележек</w:t>
      </w:r>
    </w:p>
    <w:p w:rsidR="00EF5204" w:rsidRDefault="00176608" w:rsidP="00EF5204">
      <w:pPr>
        <w:shd w:val="clear" w:color="000000" w:fill="auto"/>
        <w:spacing w:line="360" w:lineRule="auto"/>
        <w:ind w:firstLine="709"/>
        <w:jc w:val="both"/>
        <w:rPr>
          <w:sz w:val="28"/>
          <w:szCs w:val="28"/>
        </w:rPr>
      </w:pPr>
      <w:r w:rsidRPr="00EF5204">
        <w:rPr>
          <w:sz w:val="28"/>
          <w:szCs w:val="28"/>
        </w:rPr>
        <w:t xml:space="preserve">Основные неисправности рам тележек представлены на рис. </w:t>
      </w:r>
      <w:r w:rsidR="00876285" w:rsidRPr="00EF5204">
        <w:rPr>
          <w:sz w:val="28"/>
          <w:szCs w:val="28"/>
        </w:rPr>
        <w:t>2</w:t>
      </w:r>
      <w:r w:rsidRPr="00EF5204">
        <w:rPr>
          <w:sz w:val="28"/>
          <w:szCs w:val="28"/>
        </w:rPr>
        <w:t>.1:</w:t>
      </w:r>
    </w:p>
    <w:p w:rsidR="00176608" w:rsidRPr="00EF5204" w:rsidRDefault="00176608" w:rsidP="00EF5204">
      <w:pPr>
        <w:shd w:val="clear" w:color="000000" w:fill="auto"/>
        <w:spacing w:line="360" w:lineRule="auto"/>
        <w:ind w:firstLine="709"/>
        <w:jc w:val="both"/>
        <w:rPr>
          <w:sz w:val="28"/>
          <w:szCs w:val="28"/>
        </w:rPr>
      </w:pPr>
      <w:r w:rsidRPr="00EF5204">
        <w:rPr>
          <w:sz w:val="28"/>
          <w:szCs w:val="28"/>
        </w:rPr>
        <w:t xml:space="preserve">• нарушение сварных швов и образование трещин в продольных </w:t>
      </w:r>
      <w:r w:rsidRPr="00EF5204">
        <w:rPr>
          <w:i/>
          <w:sz w:val="28"/>
          <w:szCs w:val="28"/>
        </w:rPr>
        <w:t>1</w:t>
      </w:r>
      <w:r w:rsidRPr="00EF5204">
        <w:rPr>
          <w:sz w:val="28"/>
          <w:szCs w:val="28"/>
        </w:rPr>
        <w:t xml:space="preserve">, концевых </w:t>
      </w:r>
      <w:r w:rsidRPr="00EF5204">
        <w:rPr>
          <w:i/>
          <w:iCs/>
          <w:sz w:val="28"/>
          <w:szCs w:val="28"/>
        </w:rPr>
        <w:t xml:space="preserve">4 </w:t>
      </w:r>
      <w:r w:rsidRPr="00EF5204">
        <w:rPr>
          <w:sz w:val="28"/>
          <w:szCs w:val="28"/>
        </w:rPr>
        <w:t>и поперечных</w:t>
      </w:r>
      <w:r w:rsidR="00EF5204" w:rsidRPr="00EF5204">
        <w:rPr>
          <w:sz w:val="28"/>
          <w:szCs w:val="28"/>
        </w:rPr>
        <w:t xml:space="preserve"> </w:t>
      </w:r>
      <w:r w:rsidRPr="00EF5204">
        <w:rPr>
          <w:sz w:val="28"/>
          <w:szCs w:val="28"/>
        </w:rPr>
        <w:t xml:space="preserve">балках </w:t>
      </w:r>
      <w:r w:rsidRPr="00EF5204">
        <w:rPr>
          <w:i/>
          <w:sz w:val="28"/>
          <w:szCs w:val="28"/>
        </w:rPr>
        <w:t>2</w:t>
      </w:r>
      <w:r w:rsidRPr="00EF5204">
        <w:rPr>
          <w:sz w:val="28"/>
          <w:szCs w:val="28"/>
        </w:rPr>
        <w:t>;</w:t>
      </w:r>
    </w:p>
    <w:p w:rsidR="00176608" w:rsidRPr="00EF5204" w:rsidRDefault="00176608" w:rsidP="00EF5204">
      <w:pPr>
        <w:numPr>
          <w:ilvl w:val="0"/>
          <w:numId w:val="2"/>
        </w:numPr>
        <w:shd w:val="clear" w:color="000000" w:fill="auto"/>
        <w:tabs>
          <w:tab w:val="left" w:pos="480"/>
        </w:tabs>
        <w:spacing w:line="360" w:lineRule="auto"/>
        <w:ind w:firstLine="709"/>
        <w:jc w:val="both"/>
        <w:rPr>
          <w:sz w:val="28"/>
          <w:szCs w:val="28"/>
        </w:rPr>
      </w:pPr>
      <w:r w:rsidRPr="00EF5204">
        <w:rPr>
          <w:sz w:val="28"/>
          <w:szCs w:val="28"/>
        </w:rPr>
        <w:t>коррозионные повреждения элементов рамы;</w:t>
      </w:r>
    </w:p>
    <w:p w:rsidR="00176608" w:rsidRPr="00EF5204" w:rsidRDefault="00176608" w:rsidP="00EF5204">
      <w:pPr>
        <w:numPr>
          <w:ilvl w:val="0"/>
          <w:numId w:val="2"/>
        </w:numPr>
        <w:shd w:val="clear" w:color="000000" w:fill="auto"/>
        <w:tabs>
          <w:tab w:val="left" w:pos="480"/>
        </w:tabs>
        <w:spacing w:line="360" w:lineRule="auto"/>
        <w:ind w:firstLine="709"/>
        <w:jc w:val="both"/>
        <w:rPr>
          <w:sz w:val="28"/>
          <w:szCs w:val="28"/>
        </w:rPr>
      </w:pPr>
      <w:r w:rsidRPr="00EF5204">
        <w:rPr>
          <w:sz w:val="28"/>
          <w:szCs w:val="28"/>
        </w:rPr>
        <w:t xml:space="preserve">прогибы продольных тормозных балок </w:t>
      </w:r>
      <w:r w:rsidRPr="00EF5204">
        <w:rPr>
          <w:i/>
          <w:iCs/>
          <w:sz w:val="28"/>
          <w:szCs w:val="28"/>
        </w:rPr>
        <w:t>3;</w:t>
      </w:r>
    </w:p>
    <w:p w:rsidR="00176608" w:rsidRPr="00EF5204" w:rsidRDefault="00176608" w:rsidP="00EF5204">
      <w:pPr>
        <w:numPr>
          <w:ilvl w:val="0"/>
          <w:numId w:val="2"/>
        </w:numPr>
        <w:shd w:val="clear" w:color="000000" w:fill="auto"/>
        <w:tabs>
          <w:tab w:val="left" w:pos="480"/>
        </w:tabs>
        <w:spacing w:line="360" w:lineRule="auto"/>
        <w:ind w:firstLine="709"/>
        <w:jc w:val="both"/>
        <w:rPr>
          <w:i/>
          <w:iCs/>
          <w:sz w:val="28"/>
          <w:szCs w:val="28"/>
        </w:rPr>
      </w:pPr>
      <w:r w:rsidRPr="00EF5204">
        <w:rPr>
          <w:sz w:val="28"/>
          <w:szCs w:val="28"/>
        </w:rPr>
        <w:t xml:space="preserve">трещины по сварным швам приварки кронштейнов подвески рычажной передачи </w:t>
      </w:r>
      <w:r w:rsidRPr="00EF5204">
        <w:rPr>
          <w:i/>
          <w:iCs/>
          <w:sz w:val="28"/>
          <w:szCs w:val="28"/>
        </w:rPr>
        <w:t xml:space="preserve">6 </w:t>
      </w:r>
      <w:r w:rsidRPr="00EF5204">
        <w:rPr>
          <w:sz w:val="28"/>
          <w:szCs w:val="28"/>
        </w:rPr>
        <w:t xml:space="preserve">и кронштейнов для крепления гасителей колебаний </w:t>
      </w:r>
      <w:r w:rsidRPr="00EF5204">
        <w:rPr>
          <w:i/>
          <w:sz w:val="28"/>
          <w:szCs w:val="28"/>
        </w:rPr>
        <w:t>9</w:t>
      </w:r>
      <w:r w:rsidRPr="00EF5204">
        <w:rPr>
          <w:sz w:val="28"/>
          <w:szCs w:val="28"/>
        </w:rPr>
        <w:t>;</w:t>
      </w:r>
    </w:p>
    <w:p w:rsidR="00EF5204" w:rsidRDefault="00176608" w:rsidP="00EF5204">
      <w:pPr>
        <w:shd w:val="clear" w:color="000000" w:fill="auto"/>
        <w:spacing w:line="360" w:lineRule="auto"/>
        <w:ind w:firstLine="709"/>
        <w:jc w:val="both"/>
        <w:rPr>
          <w:sz w:val="28"/>
          <w:szCs w:val="28"/>
        </w:rPr>
      </w:pPr>
      <w:r w:rsidRPr="00EF5204">
        <w:rPr>
          <w:sz w:val="28"/>
          <w:szCs w:val="28"/>
        </w:rPr>
        <w:t xml:space="preserve">•износы боковых </w:t>
      </w:r>
      <w:r w:rsidRPr="00EF5204">
        <w:rPr>
          <w:i/>
          <w:sz w:val="28"/>
          <w:szCs w:val="28"/>
        </w:rPr>
        <w:t>7</w:t>
      </w:r>
      <w:r w:rsidRPr="00EF5204">
        <w:rPr>
          <w:sz w:val="28"/>
          <w:szCs w:val="28"/>
        </w:rPr>
        <w:t xml:space="preserve"> и торцевых </w:t>
      </w:r>
      <w:r w:rsidRPr="00EF5204">
        <w:rPr>
          <w:i/>
          <w:iCs/>
          <w:sz w:val="28"/>
          <w:szCs w:val="28"/>
        </w:rPr>
        <w:t xml:space="preserve">8 </w:t>
      </w:r>
      <w:r w:rsidRPr="00EF5204">
        <w:rPr>
          <w:sz w:val="28"/>
          <w:szCs w:val="28"/>
        </w:rPr>
        <w:t>вертикальных скользунов.</w:t>
      </w:r>
    </w:p>
    <w:p w:rsidR="00EF5204" w:rsidRDefault="00EF5204" w:rsidP="00EF5204">
      <w:pPr>
        <w:shd w:val="clear" w:color="000000" w:fill="auto"/>
        <w:spacing w:line="360" w:lineRule="auto"/>
        <w:ind w:firstLine="709"/>
        <w:jc w:val="both"/>
        <w:rPr>
          <w:sz w:val="28"/>
          <w:szCs w:val="28"/>
        </w:rPr>
      </w:pPr>
    </w:p>
    <w:p w:rsidR="00EF5204" w:rsidRDefault="004A0C88" w:rsidP="00EF5204">
      <w:pPr>
        <w:shd w:val="clear" w:color="000000" w:fill="auto"/>
        <w:spacing w:line="360" w:lineRule="auto"/>
        <w:ind w:firstLine="709"/>
        <w:jc w:val="both"/>
        <w:rPr>
          <w:sz w:val="28"/>
          <w:szCs w:val="19"/>
        </w:rPr>
      </w:pPr>
      <w:r>
        <w:pict>
          <v:shape id="_x0000_i1032" type="#_x0000_t75" style="width:366.75pt;height:203.25pt;mso-wrap-distance-left:504.05pt;mso-wrap-distance-top:2.85pt;mso-wrap-distance-right:504.05pt;mso-wrap-distance-bottom:2.85pt;mso-position-horizontal-relative:margin;mso-position-vertical-relative:page" o:allowoverlap="f">
            <v:imagedata r:id="rId14" o:title=""/>
          </v:shape>
        </w:pict>
      </w:r>
    </w:p>
    <w:p w:rsidR="00176608" w:rsidRPr="00EF5204" w:rsidRDefault="00876285" w:rsidP="00EF5204">
      <w:pPr>
        <w:shd w:val="clear" w:color="000000" w:fill="auto"/>
        <w:spacing w:line="360" w:lineRule="auto"/>
        <w:ind w:firstLine="709"/>
        <w:jc w:val="both"/>
        <w:rPr>
          <w:sz w:val="28"/>
          <w:szCs w:val="19"/>
        </w:rPr>
      </w:pPr>
      <w:r w:rsidRPr="00EF5204">
        <w:rPr>
          <w:sz w:val="28"/>
          <w:szCs w:val="19"/>
        </w:rPr>
        <w:t>Рис.2.1. Неисправности рам тележек КВЗ-ЦНИИ</w:t>
      </w:r>
    </w:p>
    <w:p w:rsidR="00EF5204" w:rsidRDefault="00EF5204" w:rsidP="00EF5204">
      <w:pPr>
        <w:shd w:val="clear" w:color="000000" w:fill="auto"/>
        <w:tabs>
          <w:tab w:val="left" w:pos="0"/>
        </w:tabs>
        <w:spacing w:line="360" w:lineRule="auto"/>
        <w:ind w:firstLine="709"/>
        <w:jc w:val="both"/>
        <w:rPr>
          <w:sz w:val="28"/>
          <w:szCs w:val="28"/>
        </w:rPr>
      </w:pPr>
    </w:p>
    <w:p w:rsidR="00876285" w:rsidRPr="00EF5204" w:rsidRDefault="00876285" w:rsidP="00EF5204">
      <w:pPr>
        <w:shd w:val="clear" w:color="000000" w:fill="auto"/>
        <w:tabs>
          <w:tab w:val="left" w:pos="0"/>
        </w:tabs>
        <w:spacing w:line="360" w:lineRule="auto"/>
        <w:ind w:firstLine="709"/>
        <w:jc w:val="both"/>
        <w:rPr>
          <w:sz w:val="28"/>
          <w:szCs w:val="28"/>
        </w:rPr>
      </w:pPr>
      <w:r w:rsidRPr="00EF5204">
        <w:rPr>
          <w:sz w:val="28"/>
          <w:szCs w:val="28"/>
        </w:rPr>
        <w:t>Нарушение сварных швов и образование трещин по ним возможно в различных зонах рамы тележки, однако чаще встречаются в</w:t>
      </w:r>
      <w:r w:rsidR="00EF5204" w:rsidRPr="00EF5204">
        <w:rPr>
          <w:sz w:val="28"/>
          <w:szCs w:val="28"/>
        </w:rPr>
        <w:t xml:space="preserve"> </w:t>
      </w:r>
      <w:r w:rsidRPr="00EF5204">
        <w:rPr>
          <w:sz w:val="28"/>
          <w:szCs w:val="28"/>
        </w:rPr>
        <w:t>центральной части тележки.</w:t>
      </w:r>
    </w:p>
    <w:p w:rsidR="00876285" w:rsidRPr="00EF5204" w:rsidRDefault="00876285" w:rsidP="00EF5204">
      <w:pPr>
        <w:shd w:val="clear" w:color="000000" w:fill="auto"/>
        <w:tabs>
          <w:tab w:val="left" w:pos="0"/>
        </w:tabs>
        <w:spacing w:line="360" w:lineRule="auto"/>
        <w:ind w:firstLine="709"/>
        <w:jc w:val="both"/>
        <w:rPr>
          <w:sz w:val="28"/>
          <w:szCs w:val="28"/>
        </w:rPr>
      </w:pPr>
      <w:r w:rsidRPr="00EF5204">
        <w:rPr>
          <w:sz w:val="28"/>
          <w:szCs w:val="28"/>
        </w:rPr>
        <w:t>Эти трещины являются следствием недостаточной усталостной прочности металла сварных швов и околошовной зоны под действием вибрационной нагрузки.</w:t>
      </w:r>
    </w:p>
    <w:p w:rsidR="00876285" w:rsidRPr="00EF5204" w:rsidRDefault="00876285" w:rsidP="00EF5204">
      <w:pPr>
        <w:shd w:val="clear" w:color="000000" w:fill="auto"/>
        <w:tabs>
          <w:tab w:val="left" w:pos="0"/>
        </w:tabs>
        <w:spacing w:line="360" w:lineRule="auto"/>
        <w:ind w:firstLine="709"/>
        <w:jc w:val="both"/>
        <w:rPr>
          <w:sz w:val="28"/>
          <w:szCs w:val="28"/>
        </w:rPr>
      </w:pPr>
      <w:r w:rsidRPr="00EF5204">
        <w:rPr>
          <w:sz w:val="28"/>
          <w:szCs w:val="28"/>
        </w:rPr>
        <w:t>В настоящее время с целью устранения этих дефектов рекомендуется применять при изготовлении рам сплошное упрочнение сварных швов.</w:t>
      </w:r>
    </w:p>
    <w:p w:rsidR="00876285" w:rsidRPr="00EF5204" w:rsidRDefault="00876285" w:rsidP="00EF5204">
      <w:pPr>
        <w:shd w:val="clear" w:color="000000" w:fill="auto"/>
        <w:tabs>
          <w:tab w:val="left" w:pos="0"/>
        </w:tabs>
        <w:spacing w:line="360" w:lineRule="auto"/>
        <w:ind w:firstLine="709"/>
        <w:jc w:val="both"/>
        <w:rPr>
          <w:sz w:val="28"/>
          <w:szCs w:val="28"/>
        </w:rPr>
      </w:pPr>
      <w:r w:rsidRPr="00EF5204">
        <w:rPr>
          <w:sz w:val="28"/>
          <w:szCs w:val="28"/>
        </w:rPr>
        <w:t>Эта операция может осуществляться механической обработкой сварных швов шлифовальным кругом или фрезой для снятия поверхностных дефектов сварного шва и придания швам плавного очертания на границе перехода от металла шва к основному металлу.</w:t>
      </w:r>
    </w:p>
    <w:p w:rsidR="00876285" w:rsidRPr="00EF5204" w:rsidRDefault="00876285" w:rsidP="00EF5204">
      <w:pPr>
        <w:shd w:val="clear" w:color="000000" w:fill="auto"/>
        <w:tabs>
          <w:tab w:val="left" w:pos="0"/>
        </w:tabs>
        <w:spacing w:line="360" w:lineRule="auto"/>
        <w:ind w:firstLine="709"/>
        <w:jc w:val="both"/>
        <w:rPr>
          <w:sz w:val="28"/>
          <w:szCs w:val="28"/>
        </w:rPr>
      </w:pPr>
      <w:r w:rsidRPr="00EF5204">
        <w:rPr>
          <w:sz w:val="28"/>
          <w:szCs w:val="28"/>
        </w:rPr>
        <w:t>Другой метод упрочнения разработан в институте электросварки им. Е.О. Патона и заключается в том, что плавный переход от шва к основному металлу создается оплавлением границ шва электрической дугой неплавящимся вольфрамовым электродом в среде аргона. В процессе оплавления устраняются пограничные дефекты</w:t>
      </w:r>
      <w:r w:rsidR="00EF5204" w:rsidRPr="00EF5204">
        <w:rPr>
          <w:sz w:val="28"/>
          <w:szCs w:val="28"/>
        </w:rPr>
        <w:t xml:space="preserve"> </w:t>
      </w:r>
      <w:r w:rsidRPr="00EF5204">
        <w:rPr>
          <w:sz w:val="28"/>
          <w:szCs w:val="28"/>
        </w:rPr>
        <w:t>сварного шва типа подреза.</w:t>
      </w:r>
    </w:p>
    <w:p w:rsidR="00876285" w:rsidRPr="00EF5204" w:rsidRDefault="00876285" w:rsidP="00EF5204">
      <w:pPr>
        <w:shd w:val="clear" w:color="000000" w:fill="auto"/>
        <w:tabs>
          <w:tab w:val="left" w:pos="0"/>
        </w:tabs>
        <w:spacing w:line="360" w:lineRule="auto"/>
        <w:ind w:firstLine="709"/>
        <w:jc w:val="both"/>
        <w:rPr>
          <w:sz w:val="28"/>
          <w:szCs w:val="28"/>
        </w:rPr>
      </w:pPr>
      <w:r w:rsidRPr="00EF5204">
        <w:rPr>
          <w:sz w:val="28"/>
          <w:szCs w:val="28"/>
        </w:rPr>
        <w:t>Повышение усталостной прочности осуществляется за счет совместного эффекта, создаваемого снижением концентрации напряжений, уменьшением количества неметаллических включений и остаточного водорода в околошовной зоне.</w:t>
      </w:r>
    </w:p>
    <w:p w:rsidR="00876285" w:rsidRPr="00EF5204" w:rsidRDefault="00876285" w:rsidP="00EF5204">
      <w:pPr>
        <w:shd w:val="clear" w:color="000000" w:fill="auto"/>
        <w:tabs>
          <w:tab w:val="left" w:pos="0"/>
        </w:tabs>
        <w:spacing w:line="360" w:lineRule="auto"/>
        <w:ind w:firstLine="709"/>
        <w:jc w:val="both"/>
        <w:rPr>
          <w:sz w:val="28"/>
          <w:szCs w:val="28"/>
        </w:rPr>
      </w:pPr>
      <w:r w:rsidRPr="00EF5204">
        <w:rPr>
          <w:sz w:val="28"/>
          <w:szCs w:val="28"/>
        </w:rPr>
        <w:t>Кроме того, целесообразно производить поверхностный наклеп сварных швов специальными упрочнителями или обкаткой роликами. Повышение усталостной прочности достигается за счет создания в поверхностных слоях остаточных напряжений сжатия, достигающих предела текучести металла.</w:t>
      </w:r>
    </w:p>
    <w:p w:rsidR="00876285" w:rsidRPr="00EF5204" w:rsidRDefault="00876285" w:rsidP="00EF5204">
      <w:pPr>
        <w:shd w:val="clear" w:color="000000" w:fill="auto"/>
        <w:tabs>
          <w:tab w:val="left" w:pos="0"/>
        </w:tabs>
        <w:spacing w:line="360" w:lineRule="auto"/>
        <w:ind w:firstLine="709"/>
        <w:jc w:val="both"/>
        <w:rPr>
          <w:sz w:val="28"/>
          <w:szCs w:val="28"/>
        </w:rPr>
      </w:pPr>
      <w:r w:rsidRPr="00EF5204">
        <w:rPr>
          <w:sz w:val="28"/>
          <w:szCs w:val="28"/>
        </w:rPr>
        <w:t>Трещины в продольных и поперечных балках устраняются в со</w:t>
      </w:r>
      <w:r w:rsidR="00F71DA6" w:rsidRPr="00EF5204">
        <w:rPr>
          <w:sz w:val="28"/>
          <w:szCs w:val="28"/>
        </w:rPr>
        <w:t>ответствии с Инструкцией по сварке и наплавке при ремонте грузовых вагонов</w:t>
      </w:r>
      <w:r w:rsidRPr="00EF5204">
        <w:rPr>
          <w:sz w:val="28"/>
          <w:szCs w:val="28"/>
        </w:rPr>
        <w:t>.</w:t>
      </w:r>
    </w:p>
    <w:p w:rsidR="00876285" w:rsidRPr="00EF5204" w:rsidRDefault="00876285" w:rsidP="00EF5204">
      <w:pPr>
        <w:shd w:val="clear" w:color="000000" w:fill="auto"/>
        <w:tabs>
          <w:tab w:val="left" w:pos="0"/>
        </w:tabs>
        <w:spacing w:line="360" w:lineRule="auto"/>
        <w:ind w:firstLine="709"/>
        <w:jc w:val="both"/>
        <w:rPr>
          <w:sz w:val="28"/>
          <w:szCs w:val="28"/>
        </w:rPr>
      </w:pPr>
      <w:r w:rsidRPr="00EF5204">
        <w:rPr>
          <w:sz w:val="28"/>
          <w:szCs w:val="28"/>
        </w:rPr>
        <w:t>Участки рам, пораженные коррозией, разрешается восстанавливать наплавкой при условии, что толщина металла в зоне не менее 50 % альбомной величины.</w:t>
      </w:r>
    </w:p>
    <w:p w:rsidR="00876285" w:rsidRPr="00EF5204" w:rsidRDefault="00876285" w:rsidP="00EF5204">
      <w:pPr>
        <w:shd w:val="clear" w:color="000000" w:fill="auto"/>
        <w:tabs>
          <w:tab w:val="left" w:pos="0"/>
        </w:tabs>
        <w:spacing w:line="360" w:lineRule="auto"/>
        <w:ind w:firstLine="709"/>
        <w:jc w:val="both"/>
        <w:rPr>
          <w:sz w:val="28"/>
          <w:szCs w:val="28"/>
        </w:rPr>
      </w:pPr>
      <w:r w:rsidRPr="00EF5204">
        <w:rPr>
          <w:sz w:val="28"/>
          <w:szCs w:val="28"/>
        </w:rPr>
        <w:t xml:space="preserve">В эксплуатации встречаются прогибы тормозных балок. При капитальном ремонте не допускаются прогибы балок более </w:t>
      </w:r>
      <w:smartTag w:uri="urn:schemas-microsoft-com:office:smarttags" w:element="metricconverter">
        <w:smartTagPr>
          <w:attr w:name="ProductID" w:val="10 мм"/>
        </w:smartTagPr>
        <w:r w:rsidRPr="00EF5204">
          <w:rPr>
            <w:sz w:val="28"/>
            <w:szCs w:val="28"/>
          </w:rPr>
          <w:t>10 мм</w:t>
        </w:r>
      </w:smartTag>
      <w:r w:rsidRPr="00EF5204">
        <w:rPr>
          <w:sz w:val="28"/>
          <w:szCs w:val="28"/>
        </w:rPr>
        <w:t xml:space="preserve"> и пропеллерность более </w:t>
      </w:r>
      <w:smartTag w:uri="urn:schemas-microsoft-com:office:smarttags" w:element="metricconverter">
        <w:smartTagPr>
          <w:attr w:name="ProductID" w:val="6 мм"/>
        </w:smartTagPr>
        <w:r w:rsidRPr="00EF5204">
          <w:rPr>
            <w:sz w:val="28"/>
            <w:szCs w:val="28"/>
          </w:rPr>
          <w:t>6 мм</w:t>
        </w:r>
      </w:smartTag>
      <w:r w:rsidRPr="00EF5204">
        <w:rPr>
          <w:sz w:val="28"/>
          <w:szCs w:val="28"/>
        </w:rPr>
        <w:t>. При наличии деформаций выше указанных величин они устраняются правкой.</w:t>
      </w:r>
    </w:p>
    <w:p w:rsidR="004004A1" w:rsidRPr="00EF5204" w:rsidRDefault="00876285" w:rsidP="00EF5204">
      <w:pPr>
        <w:shd w:val="clear" w:color="000000" w:fill="auto"/>
        <w:tabs>
          <w:tab w:val="left" w:pos="0"/>
        </w:tabs>
        <w:spacing w:line="360" w:lineRule="auto"/>
        <w:ind w:firstLine="709"/>
        <w:jc w:val="both"/>
        <w:rPr>
          <w:sz w:val="28"/>
          <w:szCs w:val="28"/>
        </w:rPr>
      </w:pPr>
      <w:r w:rsidRPr="00EF5204">
        <w:rPr>
          <w:sz w:val="28"/>
          <w:szCs w:val="28"/>
        </w:rPr>
        <w:t xml:space="preserve">При устранении прогибов и пропеллерности рамы необходимо обеспечить, чтобы ее поверхность и опоры, на которые устанавливаются шпинтоны </w:t>
      </w:r>
      <w:r w:rsidRPr="00EF5204">
        <w:rPr>
          <w:i/>
          <w:sz w:val="28"/>
          <w:szCs w:val="28"/>
        </w:rPr>
        <w:t>5</w:t>
      </w:r>
      <w:r w:rsidRPr="00EF5204">
        <w:rPr>
          <w:sz w:val="28"/>
          <w:szCs w:val="28"/>
        </w:rPr>
        <w:t xml:space="preserve"> (см. рис. </w:t>
      </w:r>
      <w:r w:rsidR="007D3AD1" w:rsidRPr="00EF5204">
        <w:rPr>
          <w:sz w:val="28"/>
          <w:szCs w:val="28"/>
        </w:rPr>
        <w:t>2.1</w:t>
      </w:r>
      <w:r w:rsidRPr="00EF5204">
        <w:rPr>
          <w:sz w:val="28"/>
          <w:szCs w:val="28"/>
        </w:rPr>
        <w:t>), были в одной плоскости. Для этого их необходимо выровнять. Лучшим способом выравнивания плоскости опор рамы является фрезеро</w:t>
      </w:r>
      <w:r w:rsidR="004004A1" w:rsidRPr="00EF5204">
        <w:rPr>
          <w:sz w:val="28"/>
          <w:szCs w:val="28"/>
        </w:rPr>
        <w:t>вание этих поверхностей с одной</w:t>
      </w:r>
      <w:r w:rsidRPr="00EF5204">
        <w:rPr>
          <w:sz w:val="28"/>
          <w:szCs w:val="28"/>
        </w:rPr>
        <w:t xml:space="preserve"> </w:t>
      </w:r>
      <w:r w:rsidR="004004A1" w:rsidRPr="00EF5204">
        <w:rPr>
          <w:sz w:val="28"/>
          <w:szCs w:val="28"/>
        </w:rPr>
        <w:t>установки</w:t>
      </w:r>
      <w:r w:rsidRPr="00EF5204">
        <w:rPr>
          <w:sz w:val="28"/>
          <w:szCs w:val="28"/>
        </w:rPr>
        <w:t xml:space="preserve"> на продольно-фрезерном станке. При отсутствии такого станка выравнивание производится путем подбора пластин по толщине и зачистке, что требует больших трудовых затрат и времени.</w:t>
      </w:r>
    </w:p>
    <w:p w:rsidR="00301DEE" w:rsidRPr="00EF5204" w:rsidRDefault="00876285" w:rsidP="00EF5204">
      <w:pPr>
        <w:shd w:val="clear" w:color="000000" w:fill="auto"/>
        <w:tabs>
          <w:tab w:val="left" w:pos="0"/>
        </w:tabs>
        <w:spacing w:line="360" w:lineRule="auto"/>
        <w:ind w:firstLine="709"/>
        <w:jc w:val="both"/>
        <w:rPr>
          <w:sz w:val="28"/>
          <w:szCs w:val="28"/>
        </w:rPr>
      </w:pPr>
      <w:r w:rsidRPr="00EF5204">
        <w:rPr>
          <w:sz w:val="28"/>
          <w:szCs w:val="28"/>
        </w:rPr>
        <w:t>После выравнивания опорных плоскостей рама должна проверяться на стенде, который представляет собой стол с восемью площадками (по числу опор шпинтонов). Рама накладывается на стенд своими опорными плоскостями. Желательно, чтобы все опоры рамы плотно прилегали к опорным площадкам стенда. Допускаются равномерное неприлегание одной или больше опор рамы к опорам стенда по всей плоскости на величину, не превышающую при</w:t>
      </w:r>
      <w:r w:rsidR="00EF5204" w:rsidRPr="00EF5204">
        <w:rPr>
          <w:sz w:val="28"/>
          <w:szCs w:val="28"/>
        </w:rPr>
        <w:t xml:space="preserve"> </w:t>
      </w:r>
      <w:r w:rsidRPr="00EF5204">
        <w:rPr>
          <w:sz w:val="28"/>
          <w:szCs w:val="28"/>
        </w:rPr>
        <w:t>капитальном</w:t>
      </w:r>
      <w:r w:rsidR="00EF5204" w:rsidRPr="00EF5204">
        <w:rPr>
          <w:sz w:val="28"/>
          <w:szCs w:val="28"/>
        </w:rPr>
        <w:t xml:space="preserve"> </w:t>
      </w:r>
      <w:r w:rsidRPr="00EF5204">
        <w:rPr>
          <w:sz w:val="28"/>
          <w:szCs w:val="28"/>
        </w:rPr>
        <w:t xml:space="preserve">ремонте </w:t>
      </w:r>
      <w:smartTag w:uri="urn:schemas-microsoft-com:office:smarttags" w:element="metricconverter">
        <w:smartTagPr>
          <w:attr w:name="ProductID" w:val="6 мм"/>
        </w:smartTagPr>
        <w:r w:rsidRPr="00EF5204">
          <w:rPr>
            <w:sz w:val="28"/>
            <w:szCs w:val="28"/>
          </w:rPr>
          <w:t>6 мм</w:t>
        </w:r>
      </w:smartTag>
      <w:r w:rsidRPr="00EF5204">
        <w:rPr>
          <w:sz w:val="28"/>
          <w:szCs w:val="28"/>
        </w:rPr>
        <w:t>, а для вновь изготавливаемой рамы не</w:t>
      </w:r>
      <w:r w:rsidR="00EF5204" w:rsidRPr="00EF5204">
        <w:rPr>
          <w:sz w:val="28"/>
          <w:szCs w:val="28"/>
        </w:rPr>
        <w:t xml:space="preserve"> </w:t>
      </w:r>
      <w:r w:rsidRPr="00EF5204">
        <w:rPr>
          <w:sz w:val="28"/>
          <w:szCs w:val="28"/>
        </w:rPr>
        <w:t xml:space="preserve">более </w:t>
      </w:r>
      <w:smartTag w:uri="urn:schemas-microsoft-com:office:smarttags" w:element="metricconverter">
        <w:smartTagPr>
          <w:attr w:name="ProductID" w:val="2 мм"/>
        </w:smartTagPr>
        <w:r w:rsidRPr="00EF5204">
          <w:rPr>
            <w:sz w:val="28"/>
            <w:szCs w:val="28"/>
          </w:rPr>
          <w:t>2 мм</w:t>
        </w:r>
      </w:smartTag>
      <w:r w:rsidRPr="00EF5204">
        <w:rPr>
          <w:sz w:val="28"/>
          <w:szCs w:val="28"/>
        </w:rPr>
        <w:t>.</w:t>
      </w:r>
    </w:p>
    <w:p w:rsidR="00876285" w:rsidRPr="00EF5204" w:rsidRDefault="00876285" w:rsidP="00EF5204">
      <w:pPr>
        <w:shd w:val="clear" w:color="000000" w:fill="auto"/>
        <w:tabs>
          <w:tab w:val="left" w:pos="0"/>
        </w:tabs>
        <w:spacing w:line="360" w:lineRule="auto"/>
        <w:ind w:firstLine="709"/>
        <w:jc w:val="both"/>
        <w:rPr>
          <w:sz w:val="28"/>
          <w:szCs w:val="28"/>
        </w:rPr>
      </w:pPr>
      <w:r w:rsidRPr="00EF5204">
        <w:rPr>
          <w:sz w:val="28"/>
          <w:szCs w:val="28"/>
        </w:rPr>
        <w:t xml:space="preserve">После проверки опорных поверхностей производится установка шпинтонов и их закрепление, после чего рама еще раз подвергается проверке. При этом проверяются следующие параметры, представленные на рис. </w:t>
      </w:r>
      <w:r w:rsidR="004004A1" w:rsidRPr="00EF5204">
        <w:rPr>
          <w:sz w:val="28"/>
          <w:szCs w:val="28"/>
        </w:rPr>
        <w:t>2</w:t>
      </w:r>
      <w:r w:rsidRPr="00EF5204">
        <w:rPr>
          <w:sz w:val="28"/>
          <w:szCs w:val="28"/>
        </w:rPr>
        <w:t>.</w:t>
      </w:r>
      <w:r w:rsidR="004004A1" w:rsidRPr="00EF5204">
        <w:rPr>
          <w:sz w:val="28"/>
          <w:szCs w:val="28"/>
        </w:rPr>
        <w:t>2</w:t>
      </w:r>
      <w:r w:rsidRPr="00EF5204">
        <w:rPr>
          <w:sz w:val="28"/>
          <w:szCs w:val="28"/>
        </w:rPr>
        <w:t>:</w:t>
      </w:r>
    </w:p>
    <w:p w:rsidR="00EF5204" w:rsidRDefault="004004A1" w:rsidP="00EF5204">
      <w:pPr>
        <w:shd w:val="clear" w:color="000000" w:fill="auto"/>
        <w:tabs>
          <w:tab w:val="left" w:pos="605"/>
        </w:tabs>
        <w:spacing w:line="360" w:lineRule="auto"/>
        <w:ind w:firstLine="709"/>
        <w:jc w:val="both"/>
        <w:rPr>
          <w:sz w:val="28"/>
          <w:szCs w:val="28"/>
        </w:rPr>
      </w:pPr>
      <w:r w:rsidRPr="00EF5204">
        <w:rPr>
          <w:sz w:val="28"/>
          <w:szCs w:val="28"/>
        </w:rPr>
        <w:t>•перпендикулярность шпинтонов к привалочным поверхностям</w:t>
      </w:r>
    </w:p>
    <w:p w:rsidR="004004A1" w:rsidRPr="00EF5204" w:rsidRDefault="004004A1" w:rsidP="00EF5204">
      <w:pPr>
        <w:shd w:val="clear" w:color="000000" w:fill="auto"/>
        <w:tabs>
          <w:tab w:val="left" w:pos="605"/>
        </w:tabs>
        <w:spacing w:line="360" w:lineRule="auto"/>
        <w:ind w:firstLine="709"/>
        <w:jc w:val="both"/>
        <w:rPr>
          <w:i/>
          <w:iCs/>
          <w:sz w:val="28"/>
          <w:szCs w:val="28"/>
        </w:rPr>
      </w:pPr>
      <w:r w:rsidRPr="00EF5204">
        <w:rPr>
          <w:sz w:val="28"/>
          <w:szCs w:val="28"/>
        </w:rPr>
        <w:t xml:space="preserve">рамы. Проверка производится угольником </w:t>
      </w:r>
      <w:r w:rsidRPr="00EF5204">
        <w:rPr>
          <w:i/>
          <w:iCs/>
          <w:sz w:val="28"/>
          <w:szCs w:val="28"/>
        </w:rPr>
        <w:t xml:space="preserve">3 </w:t>
      </w:r>
      <w:r w:rsidRPr="00EF5204">
        <w:rPr>
          <w:sz w:val="28"/>
          <w:szCs w:val="28"/>
        </w:rPr>
        <w:t xml:space="preserve">(рис. 2.2, </w:t>
      </w:r>
      <w:r w:rsidRPr="00EF5204">
        <w:rPr>
          <w:i/>
          <w:sz w:val="28"/>
          <w:szCs w:val="28"/>
        </w:rPr>
        <w:t>а</w:t>
      </w:r>
      <w:r w:rsidRPr="00EF5204">
        <w:rPr>
          <w:sz w:val="28"/>
          <w:szCs w:val="28"/>
        </w:rPr>
        <w:t xml:space="preserve">). Отклонение допускается не более </w:t>
      </w:r>
      <w:smartTag w:uri="urn:schemas-microsoft-com:office:smarttags" w:element="metricconverter">
        <w:smartTagPr>
          <w:attr w:name="ProductID" w:val="1 мм"/>
        </w:smartTagPr>
        <w:r w:rsidRPr="00EF5204">
          <w:rPr>
            <w:sz w:val="28"/>
            <w:szCs w:val="28"/>
          </w:rPr>
          <w:t>1 мм</w:t>
        </w:r>
      </w:smartTag>
      <w:r w:rsidRPr="00EF5204">
        <w:rPr>
          <w:sz w:val="28"/>
          <w:szCs w:val="28"/>
        </w:rPr>
        <w:t>;</w:t>
      </w:r>
    </w:p>
    <w:p w:rsidR="004004A1" w:rsidRPr="00EF5204" w:rsidRDefault="004004A1" w:rsidP="00EF5204">
      <w:pPr>
        <w:shd w:val="clear" w:color="000000" w:fill="auto"/>
        <w:tabs>
          <w:tab w:val="left" w:pos="605"/>
        </w:tabs>
        <w:spacing w:line="360" w:lineRule="auto"/>
        <w:ind w:firstLine="709"/>
        <w:jc w:val="both"/>
        <w:rPr>
          <w:sz w:val="28"/>
          <w:szCs w:val="28"/>
        </w:rPr>
      </w:pPr>
      <w:r w:rsidRPr="00EF5204">
        <w:rPr>
          <w:i/>
          <w:iCs/>
          <w:sz w:val="28"/>
          <w:szCs w:val="28"/>
        </w:rPr>
        <w:t xml:space="preserve">▪ </w:t>
      </w:r>
      <w:r w:rsidR="00301DEE" w:rsidRPr="00EF5204">
        <w:rPr>
          <w:sz w:val="28"/>
          <w:szCs w:val="28"/>
        </w:rPr>
        <w:t>центры четырех шпи</w:t>
      </w:r>
      <w:r w:rsidRPr="00EF5204">
        <w:rPr>
          <w:sz w:val="28"/>
          <w:szCs w:val="28"/>
        </w:rPr>
        <w:t xml:space="preserve">нтонов одной стороны тележки находятся на одной линии (рис. </w:t>
      </w:r>
      <w:r w:rsidR="00301DEE" w:rsidRPr="00EF5204">
        <w:rPr>
          <w:sz w:val="28"/>
          <w:szCs w:val="28"/>
        </w:rPr>
        <w:t>2</w:t>
      </w:r>
      <w:r w:rsidRPr="00EF5204">
        <w:rPr>
          <w:sz w:val="28"/>
          <w:szCs w:val="28"/>
        </w:rPr>
        <w:t>.</w:t>
      </w:r>
      <w:r w:rsidR="00301DEE" w:rsidRPr="00EF5204">
        <w:rPr>
          <w:sz w:val="28"/>
          <w:szCs w:val="28"/>
        </w:rPr>
        <w:t>2</w:t>
      </w:r>
      <w:r w:rsidRPr="00EF5204">
        <w:rPr>
          <w:sz w:val="28"/>
          <w:szCs w:val="28"/>
        </w:rPr>
        <w:t xml:space="preserve">, </w:t>
      </w:r>
      <w:r w:rsidRPr="00EF5204">
        <w:rPr>
          <w:i/>
          <w:iCs/>
          <w:sz w:val="28"/>
          <w:szCs w:val="28"/>
        </w:rPr>
        <w:t xml:space="preserve">б). </w:t>
      </w:r>
      <w:r w:rsidRPr="00EF5204">
        <w:rPr>
          <w:sz w:val="28"/>
          <w:szCs w:val="28"/>
        </w:rPr>
        <w:t xml:space="preserve">Проверка производится приложением линейки 5 к обработанной поверхности шпинтона. Зазор между линейкой и шпинтоном допускается не более </w:t>
      </w:r>
      <w:smartTag w:uri="urn:schemas-microsoft-com:office:smarttags" w:element="metricconverter">
        <w:smartTagPr>
          <w:attr w:name="ProductID" w:val="2 мм"/>
        </w:smartTagPr>
        <w:r w:rsidRPr="00EF5204">
          <w:rPr>
            <w:sz w:val="28"/>
            <w:szCs w:val="28"/>
          </w:rPr>
          <w:t>2 мм</w:t>
        </w:r>
      </w:smartTag>
      <w:r w:rsidRPr="00EF5204">
        <w:rPr>
          <w:sz w:val="28"/>
          <w:szCs w:val="28"/>
        </w:rPr>
        <w:t>;</w:t>
      </w:r>
    </w:p>
    <w:p w:rsidR="00EF5204" w:rsidRDefault="004004A1" w:rsidP="00EF5204">
      <w:pPr>
        <w:shd w:val="clear" w:color="000000" w:fill="auto"/>
        <w:tabs>
          <w:tab w:val="left" w:pos="672"/>
        </w:tabs>
        <w:spacing w:line="360" w:lineRule="auto"/>
        <w:ind w:firstLine="709"/>
        <w:jc w:val="both"/>
        <w:rPr>
          <w:sz w:val="28"/>
          <w:szCs w:val="28"/>
        </w:rPr>
      </w:pPr>
      <w:r w:rsidRPr="00EF5204">
        <w:rPr>
          <w:sz w:val="28"/>
          <w:szCs w:val="28"/>
        </w:rPr>
        <w:t xml:space="preserve">•колебания в высоте шпинтонов не превышают </w:t>
      </w:r>
      <w:smartTag w:uri="urn:schemas-microsoft-com:office:smarttags" w:element="metricconverter">
        <w:smartTagPr>
          <w:attr w:name="ProductID" w:val="2 мм"/>
        </w:smartTagPr>
        <w:r w:rsidRPr="00EF5204">
          <w:rPr>
            <w:sz w:val="28"/>
            <w:szCs w:val="28"/>
          </w:rPr>
          <w:t>2 мм</w:t>
        </w:r>
      </w:smartTag>
      <w:r w:rsidRPr="00EF5204">
        <w:rPr>
          <w:sz w:val="28"/>
          <w:szCs w:val="28"/>
        </w:rPr>
        <w:t>. Проверка</w:t>
      </w:r>
    </w:p>
    <w:p w:rsidR="00EF5204" w:rsidRDefault="004004A1" w:rsidP="00EF5204">
      <w:pPr>
        <w:shd w:val="clear" w:color="000000" w:fill="auto"/>
        <w:tabs>
          <w:tab w:val="left" w:pos="672"/>
        </w:tabs>
        <w:spacing w:line="360" w:lineRule="auto"/>
        <w:ind w:firstLine="709"/>
        <w:jc w:val="both"/>
        <w:rPr>
          <w:sz w:val="28"/>
          <w:szCs w:val="28"/>
        </w:rPr>
      </w:pPr>
      <w:r w:rsidRPr="00EF5204">
        <w:rPr>
          <w:sz w:val="28"/>
          <w:szCs w:val="28"/>
        </w:rPr>
        <w:t xml:space="preserve">производится линейкой, как показано на рис. </w:t>
      </w:r>
      <w:r w:rsidR="00301DEE" w:rsidRPr="00EF5204">
        <w:rPr>
          <w:sz w:val="28"/>
          <w:szCs w:val="28"/>
        </w:rPr>
        <w:t>2.2</w:t>
      </w:r>
      <w:r w:rsidRPr="00EF5204">
        <w:rPr>
          <w:sz w:val="28"/>
          <w:szCs w:val="28"/>
        </w:rPr>
        <w:t xml:space="preserve">, </w:t>
      </w:r>
      <w:r w:rsidRPr="00EF5204">
        <w:rPr>
          <w:i/>
          <w:sz w:val="28"/>
          <w:szCs w:val="28"/>
        </w:rPr>
        <w:t>в</w:t>
      </w:r>
      <w:r w:rsidRPr="00EF5204">
        <w:rPr>
          <w:sz w:val="28"/>
          <w:szCs w:val="28"/>
        </w:rPr>
        <w:t>;</w:t>
      </w:r>
    </w:p>
    <w:p w:rsidR="004004A1" w:rsidRPr="00EF5204" w:rsidRDefault="00301DEE" w:rsidP="00EF5204">
      <w:pPr>
        <w:shd w:val="clear" w:color="000000" w:fill="auto"/>
        <w:spacing w:line="360" w:lineRule="auto"/>
        <w:ind w:firstLine="709"/>
        <w:jc w:val="both"/>
        <w:rPr>
          <w:sz w:val="28"/>
          <w:szCs w:val="28"/>
        </w:rPr>
      </w:pPr>
      <w:r w:rsidRPr="00EF5204">
        <w:rPr>
          <w:sz w:val="28"/>
          <w:szCs w:val="28"/>
        </w:rPr>
        <w:t xml:space="preserve">▪ </w:t>
      </w:r>
      <w:r w:rsidR="004004A1" w:rsidRPr="00EF5204">
        <w:rPr>
          <w:sz w:val="28"/>
          <w:szCs w:val="28"/>
        </w:rPr>
        <w:t>п</w:t>
      </w:r>
      <w:r w:rsidRPr="00EF5204">
        <w:rPr>
          <w:sz w:val="28"/>
          <w:szCs w:val="28"/>
        </w:rPr>
        <w:t>родольная база тележки (рис. 2.2</w:t>
      </w:r>
      <w:r w:rsidR="004004A1" w:rsidRPr="00EF5204">
        <w:rPr>
          <w:sz w:val="28"/>
          <w:szCs w:val="28"/>
        </w:rPr>
        <w:t xml:space="preserve">, </w:t>
      </w:r>
      <w:r w:rsidR="004004A1" w:rsidRPr="00EF5204">
        <w:rPr>
          <w:i/>
          <w:iCs/>
          <w:sz w:val="28"/>
          <w:szCs w:val="28"/>
        </w:rPr>
        <w:t xml:space="preserve">г). </w:t>
      </w:r>
      <w:r w:rsidR="004004A1" w:rsidRPr="00EF5204">
        <w:rPr>
          <w:sz w:val="28"/>
          <w:szCs w:val="28"/>
        </w:rPr>
        <w:t xml:space="preserve">Разница в размерах двух измерений по обеим сторонам тележки не должна быть более </w:t>
      </w:r>
      <w:smartTag w:uri="urn:schemas-microsoft-com:office:smarttags" w:element="metricconverter">
        <w:smartTagPr>
          <w:attr w:name="ProductID" w:val="2 мм"/>
        </w:smartTagPr>
        <w:r w:rsidR="004004A1" w:rsidRPr="00EF5204">
          <w:rPr>
            <w:sz w:val="28"/>
            <w:szCs w:val="28"/>
          </w:rPr>
          <w:t>2 мм</w:t>
        </w:r>
      </w:smartTag>
      <w:r w:rsidR="004004A1" w:rsidRPr="00EF5204">
        <w:rPr>
          <w:sz w:val="28"/>
          <w:szCs w:val="28"/>
        </w:rPr>
        <w:t>;</w:t>
      </w:r>
    </w:p>
    <w:p w:rsidR="004004A1" w:rsidRPr="00EF5204" w:rsidRDefault="004004A1" w:rsidP="00EF5204">
      <w:pPr>
        <w:numPr>
          <w:ilvl w:val="0"/>
          <w:numId w:val="3"/>
        </w:numPr>
        <w:shd w:val="clear" w:color="000000" w:fill="auto"/>
        <w:tabs>
          <w:tab w:val="left" w:pos="427"/>
        </w:tabs>
        <w:spacing w:line="360" w:lineRule="auto"/>
        <w:ind w:firstLine="709"/>
        <w:jc w:val="both"/>
        <w:rPr>
          <w:sz w:val="28"/>
          <w:szCs w:val="28"/>
        </w:rPr>
      </w:pPr>
      <w:r w:rsidRPr="00EF5204">
        <w:rPr>
          <w:sz w:val="28"/>
          <w:szCs w:val="28"/>
        </w:rPr>
        <w:t>п</w:t>
      </w:r>
      <w:r w:rsidR="00301DEE" w:rsidRPr="00EF5204">
        <w:rPr>
          <w:sz w:val="28"/>
          <w:szCs w:val="28"/>
        </w:rPr>
        <w:t>оперечная база тележки (рис. 2.2</w:t>
      </w:r>
      <w:r w:rsidRPr="00EF5204">
        <w:rPr>
          <w:sz w:val="28"/>
          <w:szCs w:val="28"/>
        </w:rPr>
        <w:t xml:space="preserve">, </w:t>
      </w:r>
      <w:r w:rsidRPr="00EF5204">
        <w:rPr>
          <w:i/>
          <w:iCs/>
          <w:sz w:val="28"/>
          <w:szCs w:val="28"/>
        </w:rPr>
        <w:t>д);</w:t>
      </w:r>
    </w:p>
    <w:p w:rsidR="004004A1" w:rsidRPr="00EF5204" w:rsidRDefault="00301DEE" w:rsidP="00EF5204">
      <w:pPr>
        <w:numPr>
          <w:ilvl w:val="0"/>
          <w:numId w:val="3"/>
        </w:numPr>
        <w:shd w:val="clear" w:color="000000" w:fill="auto"/>
        <w:tabs>
          <w:tab w:val="left" w:pos="427"/>
        </w:tabs>
        <w:spacing w:line="360" w:lineRule="auto"/>
        <w:ind w:firstLine="709"/>
        <w:jc w:val="both"/>
        <w:rPr>
          <w:i/>
          <w:iCs/>
          <w:sz w:val="28"/>
          <w:szCs w:val="28"/>
        </w:rPr>
      </w:pPr>
      <w:r w:rsidRPr="00EF5204">
        <w:rPr>
          <w:sz w:val="28"/>
          <w:szCs w:val="28"/>
        </w:rPr>
        <w:t>диагонали тележки (рис. 2.2</w:t>
      </w:r>
      <w:r w:rsidR="004004A1" w:rsidRPr="00EF5204">
        <w:rPr>
          <w:sz w:val="28"/>
          <w:szCs w:val="28"/>
        </w:rPr>
        <w:t xml:space="preserve">, </w:t>
      </w:r>
      <w:r w:rsidR="004004A1" w:rsidRPr="00EF5204">
        <w:rPr>
          <w:i/>
          <w:iCs/>
          <w:sz w:val="28"/>
          <w:szCs w:val="28"/>
        </w:rPr>
        <w:t xml:space="preserve">е). </w:t>
      </w:r>
      <w:r w:rsidR="004004A1" w:rsidRPr="00EF5204">
        <w:rPr>
          <w:sz w:val="28"/>
          <w:szCs w:val="28"/>
        </w:rPr>
        <w:t xml:space="preserve">Разница по диагонали не должна превышать </w:t>
      </w:r>
      <w:smartTag w:uri="urn:schemas-microsoft-com:office:smarttags" w:element="metricconverter">
        <w:smartTagPr>
          <w:attr w:name="ProductID" w:val="5 мм"/>
        </w:smartTagPr>
        <w:r w:rsidR="004004A1" w:rsidRPr="00EF5204">
          <w:rPr>
            <w:i/>
            <w:iCs/>
            <w:sz w:val="28"/>
            <w:szCs w:val="28"/>
          </w:rPr>
          <w:t xml:space="preserve">5 </w:t>
        </w:r>
        <w:r w:rsidR="004004A1" w:rsidRPr="00EF5204">
          <w:rPr>
            <w:sz w:val="28"/>
            <w:szCs w:val="28"/>
          </w:rPr>
          <w:t>мм</w:t>
        </w:r>
      </w:smartTag>
      <w:r w:rsidR="004004A1" w:rsidRPr="00EF5204">
        <w:rPr>
          <w:sz w:val="28"/>
          <w:szCs w:val="28"/>
        </w:rPr>
        <w:t>.</w:t>
      </w:r>
    </w:p>
    <w:p w:rsidR="004004A1" w:rsidRPr="00EF5204" w:rsidRDefault="004004A1" w:rsidP="00EF5204">
      <w:pPr>
        <w:shd w:val="clear" w:color="000000" w:fill="auto"/>
        <w:spacing w:line="360" w:lineRule="auto"/>
        <w:ind w:firstLine="709"/>
        <w:jc w:val="both"/>
        <w:rPr>
          <w:sz w:val="28"/>
          <w:szCs w:val="28"/>
        </w:rPr>
      </w:pPr>
      <w:r w:rsidRPr="00EF5204">
        <w:rPr>
          <w:sz w:val="28"/>
          <w:szCs w:val="28"/>
        </w:rPr>
        <w:t>Все проверки производятся с помощью центрирующих планок и штихмаса.</w:t>
      </w:r>
    </w:p>
    <w:p w:rsidR="004004A1" w:rsidRPr="00EF5204" w:rsidRDefault="004004A1" w:rsidP="00EF5204">
      <w:pPr>
        <w:shd w:val="clear" w:color="000000" w:fill="auto"/>
        <w:spacing w:line="360" w:lineRule="auto"/>
        <w:ind w:firstLine="709"/>
        <w:jc w:val="both"/>
        <w:rPr>
          <w:sz w:val="28"/>
          <w:szCs w:val="28"/>
        </w:rPr>
      </w:pPr>
      <w:r w:rsidRPr="00EF5204">
        <w:rPr>
          <w:sz w:val="28"/>
          <w:szCs w:val="28"/>
        </w:rPr>
        <w:t>Кроме указанных проверок производятся также измерения расстояний:</w:t>
      </w:r>
    </w:p>
    <w:p w:rsidR="004004A1" w:rsidRPr="00EF5204" w:rsidRDefault="004004A1" w:rsidP="00EF5204">
      <w:pPr>
        <w:numPr>
          <w:ilvl w:val="0"/>
          <w:numId w:val="3"/>
        </w:numPr>
        <w:shd w:val="clear" w:color="000000" w:fill="auto"/>
        <w:tabs>
          <w:tab w:val="left" w:pos="427"/>
        </w:tabs>
        <w:spacing w:line="360" w:lineRule="auto"/>
        <w:ind w:firstLine="709"/>
        <w:jc w:val="both"/>
        <w:rPr>
          <w:sz w:val="28"/>
          <w:szCs w:val="28"/>
        </w:rPr>
      </w:pPr>
      <w:r w:rsidRPr="00EF5204">
        <w:rPr>
          <w:sz w:val="28"/>
          <w:szCs w:val="28"/>
        </w:rPr>
        <w:t>между скользунами средних поперечных балок;</w:t>
      </w:r>
    </w:p>
    <w:p w:rsidR="004004A1" w:rsidRPr="00EF5204" w:rsidRDefault="004004A1" w:rsidP="00EF5204">
      <w:pPr>
        <w:numPr>
          <w:ilvl w:val="0"/>
          <w:numId w:val="3"/>
        </w:numPr>
        <w:shd w:val="clear" w:color="000000" w:fill="auto"/>
        <w:tabs>
          <w:tab w:val="left" w:pos="427"/>
        </w:tabs>
        <w:spacing w:line="360" w:lineRule="auto"/>
        <w:ind w:firstLine="709"/>
        <w:jc w:val="both"/>
        <w:rPr>
          <w:sz w:val="28"/>
          <w:szCs w:val="28"/>
        </w:rPr>
      </w:pPr>
      <w:r w:rsidRPr="00EF5204">
        <w:rPr>
          <w:sz w:val="28"/>
          <w:szCs w:val="28"/>
        </w:rPr>
        <w:t>между скользунами продольных балок;</w:t>
      </w:r>
    </w:p>
    <w:p w:rsidR="004004A1" w:rsidRPr="00EF5204" w:rsidRDefault="004004A1" w:rsidP="00EF5204">
      <w:pPr>
        <w:numPr>
          <w:ilvl w:val="0"/>
          <w:numId w:val="3"/>
        </w:numPr>
        <w:shd w:val="clear" w:color="000000" w:fill="auto"/>
        <w:tabs>
          <w:tab w:val="left" w:pos="427"/>
        </w:tabs>
        <w:spacing w:line="360" w:lineRule="auto"/>
        <w:ind w:firstLine="709"/>
        <w:jc w:val="both"/>
        <w:rPr>
          <w:sz w:val="28"/>
          <w:szCs w:val="28"/>
        </w:rPr>
      </w:pPr>
      <w:r w:rsidRPr="00EF5204">
        <w:rPr>
          <w:sz w:val="28"/>
          <w:szCs w:val="28"/>
        </w:rPr>
        <w:t>между кронштейнами подвески тормозных башмаков;</w:t>
      </w:r>
    </w:p>
    <w:p w:rsidR="004004A1" w:rsidRPr="00EF5204" w:rsidRDefault="004004A1" w:rsidP="00EF5204">
      <w:pPr>
        <w:numPr>
          <w:ilvl w:val="0"/>
          <w:numId w:val="3"/>
        </w:numPr>
        <w:shd w:val="clear" w:color="000000" w:fill="auto"/>
        <w:tabs>
          <w:tab w:val="left" w:pos="427"/>
        </w:tabs>
        <w:spacing w:line="360" w:lineRule="auto"/>
        <w:ind w:firstLine="709"/>
        <w:jc w:val="both"/>
        <w:rPr>
          <w:sz w:val="28"/>
          <w:szCs w:val="28"/>
        </w:rPr>
      </w:pPr>
      <w:r w:rsidRPr="00EF5204">
        <w:rPr>
          <w:sz w:val="28"/>
          <w:szCs w:val="28"/>
        </w:rPr>
        <w:t>между кронштейнами рычажной передачи.</w:t>
      </w:r>
    </w:p>
    <w:p w:rsidR="00EF5204" w:rsidRDefault="00EF5204" w:rsidP="00EF5204">
      <w:pPr>
        <w:shd w:val="clear" w:color="000000" w:fill="auto"/>
        <w:spacing w:line="360" w:lineRule="auto"/>
        <w:ind w:firstLine="709"/>
        <w:jc w:val="both"/>
        <w:rPr>
          <w:sz w:val="28"/>
        </w:rPr>
      </w:pPr>
      <w:r>
        <w:rPr>
          <w:sz w:val="28"/>
        </w:rPr>
        <w:br w:type="page"/>
      </w:r>
      <w:r w:rsidR="004A0C88">
        <w:pict>
          <v:shape id="_x0000_i1033" type="#_x0000_t75" style="width:314.25pt;height:226.5pt;mso-wrap-distance-left:504.05pt;mso-wrap-distance-top:2.85pt;mso-wrap-distance-right:504.05pt;mso-wrap-distance-bottom:2.85pt;mso-position-horizontal-relative:margin;mso-position-vertical-relative:page" o:allowoverlap="f">
            <v:imagedata r:id="rId15" o:title=""/>
          </v:shape>
        </w:pict>
      </w:r>
      <w:r w:rsidRPr="00EF5204">
        <w:rPr>
          <w:sz w:val="28"/>
        </w:rPr>
        <w:t xml:space="preserve"> </w:t>
      </w:r>
    </w:p>
    <w:p w:rsidR="00EF5204" w:rsidRPr="00EF5204" w:rsidRDefault="00EF5204" w:rsidP="00EF5204">
      <w:pPr>
        <w:shd w:val="clear" w:color="000000" w:fill="auto"/>
        <w:spacing w:line="360" w:lineRule="auto"/>
        <w:ind w:firstLine="709"/>
        <w:jc w:val="both"/>
        <w:rPr>
          <w:sz w:val="28"/>
        </w:rPr>
      </w:pPr>
      <w:r w:rsidRPr="00EF5204">
        <w:rPr>
          <w:sz w:val="28"/>
        </w:rPr>
        <w:t>Рис. 2.2. Проверка правильности сборки рамы:</w:t>
      </w:r>
    </w:p>
    <w:p w:rsidR="00EF5204" w:rsidRPr="00EF5204" w:rsidRDefault="00EF5204" w:rsidP="00EF5204">
      <w:pPr>
        <w:shd w:val="clear" w:color="000000" w:fill="auto"/>
        <w:spacing w:line="360" w:lineRule="auto"/>
        <w:ind w:firstLine="709"/>
        <w:jc w:val="both"/>
        <w:rPr>
          <w:sz w:val="28"/>
        </w:rPr>
      </w:pPr>
      <w:r w:rsidRPr="00EF5204">
        <w:rPr>
          <w:sz w:val="28"/>
        </w:rPr>
        <w:t xml:space="preserve">/ — рама тележки; 2 — шпинтон; </w:t>
      </w:r>
      <w:r w:rsidRPr="00EF5204">
        <w:rPr>
          <w:i/>
          <w:iCs/>
          <w:sz w:val="28"/>
        </w:rPr>
        <w:t xml:space="preserve">3 </w:t>
      </w:r>
      <w:r w:rsidRPr="00EF5204">
        <w:rPr>
          <w:sz w:val="28"/>
        </w:rPr>
        <w:t xml:space="preserve">— угольник; </w:t>
      </w:r>
      <w:r w:rsidRPr="00EF5204">
        <w:rPr>
          <w:i/>
          <w:iCs/>
          <w:sz w:val="28"/>
        </w:rPr>
        <w:t xml:space="preserve">4 </w:t>
      </w:r>
      <w:r w:rsidRPr="00EF5204">
        <w:rPr>
          <w:sz w:val="28"/>
        </w:rPr>
        <w:t xml:space="preserve">— осевая линия установки шпинтонов; 5 — линейка; </w:t>
      </w:r>
      <w:r w:rsidRPr="00EF5204">
        <w:rPr>
          <w:i/>
          <w:iCs/>
          <w:sz w:val="28"/>
        </w:rPr>
        <w:t xml:space="preserve">6 </w:t>
      </w:r>
      <w:r w:rsidRPr="00EF5204">
        <w:rPr>
          <w:sz w:val="28"/>
        </w:rPr>
        <w:t xml:space="preserve">— плоскость цилиндрической части шпинтона; 7— трубки, надеваемые на шейки шпинтонов и служащие опорами для центрирующих планок; </w:t>
      </w:r>
      <w:r w:rsidRPr="00EF5204">
        <w:rPr>
          <w:i/>
          <w:iCs/>
          <w:sz w:val="28"/>
        </w:rPr>
        <w:t xml:space="preserve">8 </w:t>
      </w:r>
      <w:r w:rsidRPr="00EF5204">
        <w:rPr>
          <w:sz w:val="28"/>
        </w:rPr>
        <w:t xml:space="preserve">— центрирующие планки; </w:t>
      </w:r>
      <w:r w:rsidRPr="00EF5204">
        <w:rPr>
          <w:i/>
          <w:iCs/>
          <w:sz w:val="28"/>
        </w:rPr>
        <w:t xml:space="preserve">9 </w:t>
      </w:r>
      <w:r w:rsidRPr="00EF5204">
        <w:rPr>
          <w:sz w:val="28"/>
        </w:rPr>
        <w:t>— штихмас</w:t>
      </w:r>
    </w:p>
    <w:p w:rsidR="00EF5204" w:rsidRDefault="00EF5204" w:rsidP="00EF5204">
      <w:pPr>
        <w:shd w:val="clear" w:color="000000" w:fill="auto"/>
        <w:spacing w:line="360" w:lineRule="auto"/>
        <w:ind w:firstLine="709"/>
        <w:jc w:val="both"/>
        <w:rPr>
          <w:sz w:val="28"/>
          <w:szCs w:val="28"/>
        </w:rPr>
      </w:pPr>
    </w:p>
    <w:p w:rsidR="005E6A16" w:rsidRPr="00EF5204" w:rsidRDefault="005E6A16" w:rsidP="00EF5204">
      <w:pPr>
        <w:shd w:val="clear" w:color="000000" w:fill="auto"/>
        <w:spacing w:line="360" w:lineRule="auto"/>
        <w:ind w:firstLine="709"/>
        <w:jc w:val="both"/>
        <w:rPr>
          <w:sz w:val="28"/>
          <w:szCs w:val="28"/>
        </w:rPr>
      </w:pPr>
      <w:r w:rsidRPr="00EF5204">
        <w:rPr>
          <w:sz w:val="28"/>
          <w:szCs w:val="28"/>
        </w:rPr>
        <w:t xml:space="preserve">Для нормальной работы тележки важно соблюдение зазоров между боковыми скользунами рамы </w:t>
      </w:r>
      <w:r w:rsidRPr="00EF5204">
        <w:rPr>
          <w:i/>
          <w:sz w:val="28"/>
          <w:szCs w:val="28"/>
        </w:rPr>
        <w:t>7</w:t>
      </w:r>
      <w:r w:rsidRPr="00EF5204">
        <w:rPr>
          <w:sz w:val="28"/>
          <w:szCs w:val="28"/>
        </w:rPr>
        <w:t xml:space="preserve"> (см. рис. 2.1), торцевыми вертикальными скользунами </w:t>
      </w:r>
      <w:r w:rsidRPr="00EF5204">
        <w:rPr>
          <w:i/>
          <w:iCs/>
          <w:sz w:val="28"/>
          <w:szCs w:val="28"/>
        </w:rPr>
        <w:t xml:space="preserve">8 </w:t>
      </w:r>
      <w:r w:rsidRPr="00EF5204">
        <w:rPr>
          <w:sz w:val="28"/>
          <w:szCs w:val="28"/>
        </w:rPr>
        <w:t xml:space="preserve">и скользунами надрессорной балки. Зазоры в боковых скользунах тележки КВЗ-ЦНИИ должны быть в пределах (суммарно с обеих сторон надрессорной балки) 3...5 мм, а в торцевых скользунах </w:t>
      </w:r>
      <w:smartTag w:uri="urn:schemas-microsoft-com:office:smarttags" w:element="metricconverter">
        <w:smartTagPr>
          <w:attr w:name="ProductID" w:val="85 мм"/>
        </w:smartTagPr>
        <w:r w:rsidRPr="00EF5204">
          <w:rPr>
            <w:sz w:val="28"/>
            <w:szCs w:val="28"/>
          </w:rPr>
          <w:t>85 мм</w:t>
        </w:r>
      </w:smartTag>
      <w:r w:rsidRPr="00EF5204">
        <w:rPr>
          <w:sz w:val="28"/>
          <w:szCs w:val="28"/>
        </w:rPr>
        <w:t>.</w:t>
      </w:r>
    </w:p>
    <w:p w:rsidR="005E6A16" w:rsidRPr="00EF5204" w:rsidRDefault="005E6A16" w:rsidP="00EF5204">
      <w:pPr>
        <w:shd w:val="clear" w:color="000000" w:fill="auto"/>
        <w:spacing w:line="360" w:lineRule="auto"/>
        <w:ind w:firstLine="709"/>
        <w:jc w:val="both"/>
        <w:rPr>
          <w:sz w:val="28"/>
          <w:szCs w:val="28"/>
        </w:rPr>
      </w:pPr>
      <w:r w:rsidRPr="00EF5204">
        <w:rPr>
          <w:sz w:val="28"/>
          <w:szCs w:val="28"/>
        </w:rPr>
        <w:t xml:space="preserve">Вкладыши скользунов, имеющие износ более </w:t>
      </w:r>
      <w:smartTag w:uri="urn:schemas-microsoft-com:office:smarttags" w:element="metricconverter">
        <w:smartTagPr>
          <w:attr w:name="ProductID" w:val="2 мм"/>
        </w:smartTagPr>
        <w:r w:rsidRPr="00EF5204">
          <w:rPr>
            <w:sz w:val="28"/>
            <w:szCs w:val="28"/>
          </w:rPr>
          <w:t>2 мм</w:t>
        </w:r>
      </w:smartTag>
      <w:r w:rsidRPr="00EF5204">
        <w:rPr>
          <w:sz w:val="28"/>
          <w:szCs w:val="28"/>
        </w:rPr>
        <w:t xml:space="preserve">, ремонтируют наплавкой или заменяют новыми. Накладки скользунов изготавливаются из Ст.45 с последующей термической обработкой до твердости 30...40 </w:t>
      </w:r>
      <w:r w:rsidRPr="00EF5204">
        <w:rPr>
          <w:sz w:val="28"/>
          <w:szCs w:val="28"/>
          <w:lang w:val="en-US"/>
        </w:rPr>
        <w:t>HRC</w:t>
      </w:r>
      <w:r w:rsidRPr="00EF5204">
        <w:rPr>
          <w:sz w:val="28"/>
          <w:szCs w:val="28"/>
        </w:rPr>
        <w:t>.</w:t>
      </w:r>
    </w:p>
    <w:p w:rsidR="00EF5204" w:rsidRDefault="005E6A16" w:rsidP="00EF5204">
      <w:pPr>
        <w:shd w:val="clear" w:color="000000" w:fill="auto"/>
        <w:spacing w:line="360" w:lineRule="auto"/>
        <w:ind w:firstLine="709"/>
        <w:jc w:val="both"/>
        <w:rPr>
          <w:b/>
          <w:bCs/>
          <w:sz w:val="28"/>
          <w:szCs w:val="28"/>
        </w:rPr>
      </w:pPr>
      <w:r w:rsidRPr="00EF5204">
        <w:rPr>
          <w:b/>
          <w:bCs/>
          <w:sz w:val="28"/>
          <w:szCs w:val="28"/>
        </w:rPr>
        <w:t>Неисправности деталей надбуксового подвешивания</w:t>
      </w:r>
    </w:p>
    <w:p w:rsidR="005E6A16" w:rsidRPr="00EF5204" w:rsidRDefault="005E6A16" w:rsidP="00EF5204">
      <w:pPr>
        <w:shd w:val="clear" w:color="000000" w:fill="auto"/>
        <w:spacing w:line="360" w:lineRule="auto"/>
        <w:ind w:firstLine="709"/>
        <w:jc w:val="both"/>
        <w:rPr>
          <w:sz w:val="28"/>
          <w:szCs w:val="28"/>
        </w:rPr>
      </w:pPr>
      <w:r w:rsidRPr="00EF5204">
        <w:rPr>
          <w:sz w:val="28"/>
          <w:szCs w:val="28"/>
        </w:rPr>
        <w:t>Надбуксовое подвешивание в значительной мере определяет динамические качества вагона. Требуемая эффективность работы надбуксового подвешивания зависит от технического состояния сборочных единиц, входящих в его состав, и особенно элементов фрикционного гасителя колебаний.</w:t>
      </w:r>
    </w:p>
    <w:p w:rsidR="00EF5204" w:rsidRDefault="002E7878" w:rsidP="00EF5204">
      <w:pPr>
        <w:shd w:val="clear" w:color="000000" w:fill="auto"/>
        <w:spacing w:line="360" w:lineRule="auto"/>
        <w:ind w:firstLine="709"/>
        <w:jc w:val="both"/>
        <w:rPr>
          <w:sz w:val="28"/>
          <w:szCs w:val="28"/>
        </w:rPr>
      </w:pPr>
      <w:r w:rsidRPr="00EF5204">
        <w:rPr>
          <w:b/>
          <w:bCs/>
          <w:sz w:val="28"/>
          <w:szCs w:val="28"/>
        </w:rPr>
        <w:t>Износы фрикционных втулок</w:t>
      </w:r>
    </w:p>
    <w:p w:rsidR="00EF5204" w:rsidRDefault="002E7878" w:rsidP="00EF5204">
      <w:pPr>
        <w:shd w:val="clear" w:color="000000" w:fill="auto"/>
        <w:spacing w:line="360" w:lineRule="auto"/>
        <w:ind w:firstLine="709"/>
        <w:jc w:val="both"/>
        <w:rPr>
          <w:sz w:val="28"/>
          <w:szCs w:val="28"/>
        </w:rPr>
      </w:pPr>
      <w:r w:rsidRPr="00EF5204">
        <w:rPr>
          <w:sz w:val="28"/>
          <w:szCs w:val="28"/>
        </w:rPr>
        <w:t xml:space="preserve">Фрикционные втулки шпинтонов изготовлены из стали Ст.45, закаленной до твердости 45 </w:t>
      </w:r>
      <w:r w:rsidRPr="00EF5204">
        <w:rPr>
          <w:sz w:val="28"/>
          <w:szCs w:val="28"/>
          <w:lang w:val="en-US"/>
        </w:rPr>
        <w:t>HRC</w:t>
      </w:r>
      <w:r w:rsidRPr="00EF5204">
        <w:rPr>
          <w:sz w:val="28"/>
          <w:szCs w:val="28"/>
        </w:rPr>
        <w:t>.</w:t>
      </w:r>
    </w:p>
    <w:p w:rsidR="002E7878" w:rsidRPr="00EF5204" w:rsidRDefault="002E7878" w:rsidP="00EF5204">
      <w:pPr>
        <w:shd w:val="clear" w:color="000000" w:fill="auto"/>
        <w:spacing w:line="360" w:lineRule="auto"/>
        <w:ind w:firstLine="709"/>
        <w:jc w:val="both"/>
        <w:rPr>
          <w:sz w:val="28"/>
          <w:szCs w:val="28"/>
        </w:rPr>
      </w:pPr>
      <w:r w:rsidRPr="00EF5204">
        <w:rPr>
          <w:sz w:val="28"/>
          <w:szCs w:val="28"/>
        </w:rPr>
        <w:t>Втулка одевается на хвостовик шпинтона и неподвижно закрепляется на нем: одним концом втулка упирается в галтель шпинтона, с другой стороны крепление осуществляется корончатой гайкой, нажатие от которой передается через тарельчатую пружину. Эта пружина должна постоянно обеспечивать нажатие на втулку, компенсируя износ ее торцов и заплечика шпинтона.</w:t>
      </w:r>
    </w:p>
    <w:p w:rsidR="00EF5204" w:rsidRDefault="002E7878" w:rsidP="00EF5204">
      <w:pPr>
        <w:shd w:val="clear" w:color="000000" w:fill="auto"/>
        <w:spacing w:line="360" w:lineRule="auto"/>
        <w:ind w:firstLine="709"/>
        <w:jc w:val="both"/>
        <w:rPr>
          <w:sz w:val="28"/>
          <w:szCs w:val="28"/>
        </w:rPr>
      </w:pPr>
      <w:r w:rsidRPr="00EF5204">
        <w:rPr>
          <w:sz w:val="28"/>
          <w:szCs w:val="28"/>
        </w:rPr>
        <w:t xml:space="preserve">В процессе колебаний вагона и рамы тележки на надбуксовых пружинах </w:t>
      </w:r>
      <w:r w:rsidR="00EF5204" w:rsidRPr="00EF5204">
        <w:rPr>
          <w:sz w:val="28"/>
          <w:szCs w:val="28"/>
        </w:rPr>
        <w:t xml:space="preserve">происходит перемещение фрикционных сухарей и возникновение больших сил трения между втулкой и сухарями. В результате такой работы сил трения появляются износы наружной цилиндрической поверхности </w:t>
      </w:r>
      <w:r w:rsidR="00EF5204" w:rsidRPr="00EF5204">
        <w:rPr>
          <w:i/>
          <w:iCs/>
          <w:sz w:val="28"/>
          <w:szCs w:val="28"/>
        </w:rPr>
        <w:t xml:space="preserve">1 </w:t>
      </w:r>
      <w:r w:rsidR="00EF5204" w:rsidRPr="00EF5204">
        <w:rPr>
          <w:sz w:val="28"/>
          <w:szCs w:val="28"/>
        </w:rPr>
        <w:t xml:space="preserve">(рис. 2.4) и износ внутренних поверхностей заплечиков </w:t>
      </w:r>
      <w:r w:rsidR="00EF5204" w:rsidRPr="00EF5204">
        <w:rPr>
          <w:i/>
          <w:sz w:val="28"/>
          <w:szCs w:val="28"/>
        </w:rPr>
        <w:t>2</w:t>
      </w:r>
      <w:r w:rsidR="00EF5204" w:rsidRPr="00EF5204">
        <w:rPr>
          <w:sz w:val="28"/>
          <w:szCs w:val="28"/>
        </w:rPr>
        <w:t>.</w:t>
      </w:r>
    </w:p>
    <w:p w:rsidR="00EF5204" w:rsidRDefault="00EF5204" w:rsidP="00EF5204">
      <w:pPr>
        <w:shd w:val="clear" w:color="000000" w:fill="auto"/>
        <w:spacing w:line="360" w:lineRule="auto"/>
        <w:ind w:firstLine="709"/>
        <w:jc w:val="both"/>
        <w:rPr>
          <w:sz w:val="28"/>
          <w:szCs w:val="28"/>
        </w:rPr>
      </w:pPr>
    </w:p>
    <w:p w:rsidR="00EF5204" w:rsidRDefault="004A0C88" w:rsidP="00EF5204">
      <w:pPr>
        <w:shd w:val="clear" w:color="000000" w:fill="auto"/>
        <w:spacing w:line="360" w:lineRule="auto"/>
        <w:ind w:firstLine="709"/>
        <w:jc w:val="both"/>
        <w:rPr>
          <w:sz w:val="28"/>
          <w:szCs w:val="28"/>
        </w:rPr>
      </w:pPr>
      <w:r>
        <w:pict>
          <v:shape id="_x0000_i1034" type="#_x0000_t75" style="width:128.25pt;height:232.5pt;mso-position-horizontal-relative:margin;mso-position-vertical-relative:page" o:allowoverlap="f">
            <v:imagedata r:id="rId16" o:title=""/>
          </v:shape>
        </w:pict>
      </w:r>
    </w:p>
    <w:p w:rsidR="006C1820" w:rsidRPr="00EF5204" w:rsidRDefault="006C1820" w:rsidP="00EF5204">
      <w:pPr>
        <w:shd w:val="clear" w:color="000000" w:fill="auto"/>
        <w:spacing w:line="360" w:lineRule="auto"/>
        <w:ind w:firstLine="709"/>
        <w:jc w:val="both"/>
        <w:rPr>
          <w:sz w:val="28"/>
          <w:szCs w:val="28"/>
        </w:rPr>
      </w:pPr>
      <w:r w:rsidRPr="00EF5204">
        <w:rPr>
          <w:sz w:val="28"/>
          <w:szCs w:val="19"/>
        </w:rPr>
        <w:t>Рис.2.4. Износы фрикционной втулки</w:t>
      </w:r>
    </w:p>
    <w:p w:rsidR="00EF5204" w:rsidRDefault="00EF5204" w:rsidP="00EF5204">
      <w:pPr>
        <w:shd w:val="clear" w:color="000000" w:fill="auto"/>
        <w:spacing w:line="360" w:lineRule="auto"/>
        <w:ind w:firstLine="709"/>
        <w:jc w:val="both"/>
        <w:rPr>
          <w:sz w:val="28"/>
          <w:szCs w:val="28"/>
        </w:rPr>
      </w:pPr>
    </w:p>
    <w:p w:rsidR="00EF5204" w:rsidRDefault="008778F5" w:rsidP="00EF5204">
      <w:pPr>
        <w:shd w:val="clear" w:color="000000" w:fill="auto"/>
        <w:spacing w:line="360" w:lineRule="auto"/>
        <w:ind w:firstLine="709"/>
        <w:jc w:val="both"/>
        <w:rPr>
          <w:sz w:val="28"/>
          <w:szCs w:val="28"/>
        </w:rPr>
      </w:pPr>
      <w:r w:rsidRPr="00EF5204">
        <w:rPr>
          <w:sz w:val="28"/>
          <w:szCs w:val="28"/>
        </w:rPr>
        <w:t>Поверхности втулки изнашиваются неравномерно как вдоль образующей, так и по окружности. Неравномерность износа по глубине может достигать 2-</w:t>
      </w:r>
      <w:smartTag w:uri="urn:schemas-microsoft-com:office:smarttags" w:element="metricconverter">
        <w:smartTagPr>
          <w:attr w:name="ProductID" w:val="3 мм"/>
        </w:smartTagPr>
        <w:r w:rsidRPr="00EF5204">
          <w:rPr>
            <w:sz w:val="28"/>
            <w:szCs w:val="28"/>
          </w:rPr>
          <w:t>3 мм</w:t>
        </w:r>
      </w:smartTag>
      <w:r w:rsidRPr="00EF5204">
        <w:rPr>
          <w:sz w:val="28"/>
          <w:szCs w:val="28"/>
        </w:rPr>
        <w:t>. Это объясняется разной величиной усилия, с которой отдельные сухари прижимаются к втулке и перемещаются вдоль втулки. Величина этого усилия зависит от «полноты» сухарей и состояния наклонных поверхностей сухарей и колец. Поверхность втулки изнашивается</w:t>
      </w:r>
      <w:r w:rsidR="00EF5204" w:rsidRPr="00EF5204">
        <w:rPr>
          <w:sz w:val="28"/>
          <w:szCs w:val="28"/>
        </w:rPr>
        <w:t xml:space="preserve"> </w:t>
      </w:r>
      <w:r w:rsidRPr="00EF5204">
        <w:rPr>
          <w:sz w:val="28"/>
          <w:szCs w:val="28"/>
        </w:rPr>
        <w:t>так,</w:t>
      </w:r>
      <w:r w:rsidR="00EF5204" w:rsidRPr="00EF5204">
        <w:rPr>
          <w:sz w:val="28"/>
          <w:szCs w:val="28"/>
        </w:rPr>
        <w:t xml:space="preserve"> </w:t>
      </w:r>
      <w:r w:rsidRPr="00EF5204">
        <w:rPr>
          <w:sz w:val="28"/>
          <w:szCs w:val="28"/>
        </w:rPr>
        <w:t>что</w:t>
      </w:r>
      <w:r w:rsidR="00EF5204" w:rsidRPr="00EF5204">
        <w:rPr>
          <w:sz w:val="28"/>
          <w:szCs w:val="28"/>
        </w:rPr>
        <w:t xml:space="preserve"> </w:t>
      </w:r>
      <w:r w:rsidRPr="00EF5204">
        <w:rPr>
          <w:sz w:val="28"/>
          <w:szCs w:val="28"/>
        </w:rPr>
        <w:t>сверху</w:t>
      </w:r>
      <w:r w:rsidR="00EF5204" w:rsidRPr="00EF5204">
        <w:rPr>
          <w:sz w:val="28"/>
          <w:szCs w:val="28"/>
        </w:rPr>
        <w:t xml:space="preserve"> </w:t>
      </w:r>
      <w:r w:rsidRPr="00EF5204">
        <w:rPr>
          <w:sz w:val="28"/>
          <w:szCs w:val="28"/>
        </w:rPr>
        <w:t>и</w:t>
      </w:r>
      <w:r w:rsidR="00EF5204" w:rsidRPr="00EF5204">
        <w:rPr>
          <w:sz w:val="28"/>
          <w:szCs w:val="28"/>
        </w:rPr>
        <w:t xml:space="preserve"> </w:t>
      </w:r>
      <w:r w:rsidRPr="00EF5204">
        <w:rPr>
          <w:sz w:val="28"/>
          <w:szCs w:val="28"/>
        </w:rPr>
        <w:t>снизу (см. рис. 2.4) образуются бурты различной конфигурации в зависимости от глубины износа.</w:t>
      </w:r>
    </w:p>
    <w:p w:rsidR="00EF5204" w:rsidRDefault="008778F5" w:rsidP="00EF5204">
      <w:pPr>
        <w:shd w:val="clear" w:color="000000" w:fill="auto"/>
        <w:spacing w:line="360" w:lineRule="auto"/>
        <w:ind w:firstLine="709"/>
        <w:jc w:val="both"/>
        <w:rPr>
          <w:sz w:val="28"/>
          <w:szCs w:val="28"/>
        </w:rPr>
      </w:pPr>
      <w:r w:rsidRPr="00EF5204">
        <w:rPr>
          <w:sz w:val="28"/>
          <w:szCs w:val="28"/>
        </w:rPr>
        <w:t>Образовавшиеся при износе втулки ступени вредно влияют на работу надбуксового гасителя, вызывая удары сухарей о ступеньки втулки при прохождении его верхнего и нижнего положений.</w:t>
      </w:r>
    </w:p>
    <w:p w:rsidR="00EF5204" w:rsidRDefault="008778F5" w:rsidP="00EF5204">
      <w:pPr>
        <w:shd w:val="clear" w:color="000000" w:fill="auto"/>
        <w:spacing w:line="360" w:lineRule="auto"/>
        <w:ind w:firstLine="709"/>
        <w:jc w:val="both"/>
        <w:rPr>
          <w:sz w:val="28"/>
          <w:szCs w:val="28"/>
        </w:rPr>
      </w:pPr>
      <w:r w:rsidRPr="00EF5204">
        <w:rPr>
          <w:sz w:val="28"/>
          <w:szCs w:val="28"/>
        </w:rPr>
        <w:t xml:space="preserve">Втулки с износом более </w:t>
      </w:r>
      <w:smartTag w:uri="urn:schemas-microsoft-com:office:smarttags" w:element="metricconverter">
        <w:smartTagPr>
          <w:attr w:name="ProductID" w:val="1 мм"/>
        </w:smartTagPr>
        <w:r w:rsidRPr="00EF5204">
          <w:rPr>
            <w:sz w:val="28"/>
            <w:szCs w:val="28"/>
          </w:rPr>
          <w:t>1 мм</w:t>
        </w:r>
      </w:smartTag>
      <w:r w:rsidRPr="00EF5204">
        <w:rPr>
          <w:sz w:val="28"/>
          <w:szCs w:val="28"/>
        </w:rPr>
        <w:t xml:space="preserve"> на сторону или </w:t>
      </w:r>
      <w:smartTag w:uri="urn:schemas-microsoft-com:office:smarttags" w:element="metricconverter">
        <w:smartTagPr>
          <w:attr w:name="ProductID" w:val="2 мм"/>
        </w:smartTagPr>
        <w:r w:rsidRPr="00EF5204">
          <w:rPr>
            <w:sz w:val="28"/>
            <w:szCs w:val="28"/>
          </w:rPr>
          <w:t>2 мм</w:t>
        </w:r>
      </w:smartTag>
      <w:r w:rsidRPr="00EF5204">
        <w:rPr>
          <w:sz w:val="28"/>
          <w:szCs w:val="28"/>
        </w:rPr>
        <w:t xml:space="preserve"> по диаметру должны подвергаться восстановлению. Наплавка может производиться, если износ по наружному диаметру составляет не более 30 % от толщины стенки втулки. При большем износе втулки не подлежат ремонту.</w:t>
      </w:r>
    </w:p>
    <w:p w:rsidR="00EF5204" w:rsidRDefault="008778F5" w:rsidP="00EF5204">
      <w:pPr>
        <w:shd w:val="clear" w:color="000000" w:fill="auto"/>
        <w:spacing w:line="360" w:lineRule="auto"/>
        <w:ind w:firstLine="709"/>
        <w:jc w:val="both"/>
        <w:rPr>
          <w:sz w:val="28"/>
          <w:szCs w:val="28"/>
        </w:rPr>
      </w:pPr>
      <w:r w:rsidRPr="00EF5204">
        <w:rPr>
          <w:sz w:val="28"/>
          <w:szCs w:val="28"/>
        </w:rPr>
        <w:t>Для повышения износостойкости и долговечности наплавку втулок целесообразно производить порошковой проволокой марки ПП-ТН350 или электродами ОЗН-400. Втулки, наплавленные этими электродами, не требуют термообработки, так как твердость и износоустойчивость их не уступает термически обработанным (45</w:t>
      </w:r>
      <w:r w:rsidRPr="00EF5204">
        <w:rPr>
          <w:sz w:val="28"/>
          <w:szCs w:val="28"/>
          <w:lang w:val="en-US"/>
        </w:rPr>
        <w:t>HRC</w:t>
      </w:r>
      <w:r w:rsidRPr="00EF5204">
        <w:rPr>
          <w:sz w:val="28"/>
          <w:szCs w:val="28"/>
        </w:rPr>
        <w:t>).</w:t>
      </w:r>
    </w:p>
    <w:p w:rsidR="008778F5" w:rsidRPr="00EF5204" w:rsidRDefault="008778F5" w:rsidP="00EF5204">
      <w:pPr>
        <w:shd w:val="clear" w:color="000000" w:fill="auto"/>
        <w:spacing w:line="360" w:lineRule="auto"/>
        <w:ind w:firstLine="709"/>
        <w:jc w:val="both"/>
        <w:rPr>
          <w:sz w:val="28"/>
          <w:szCs w:val="28"/>
        </w:rPr>
      </w:pPr>
      <w:r w:rsidRPr="00EF5204">
        <w:rPr>
          <w:sz w:val="28"/>
          <w:szCs w:val="28"/>
        </w:rPr>
        <w:t xml:space="preserve">Замеры твердости, а также наружного диаметра втулки нужно производить по рабочей поверхности на расстоянии 100... </w:t>
      </w:r>
      <w:smartTag w:uri="urn:schemas-microsoft-com:office:smarttags" w:element="metricconverter">
        <w:smartTagPr>
          <w:attr w:name="ProductID" w:val="150 мм"/>
        </w:smartTagPr>
        <w:r w:rsidRPr="00EF5204">
          <w:rPr>
            <w:sz w:val="28"/>
            <w:szCs w:val="28"/>
          </w:rPr>
          <w:t>150 мм</w:t>
        </w:r>
      </w:smartTag>
      <w:r w:rsidRPr="00EF5204">
        <w:rPr>
          <w:sz w:val="28"/>
          <w:szCs w:val="28"/>
        </w:rPr>
        <w:t xml:space="preserve"> от ее нижней кромки.</w:t>
      </w:r>
    </w:p>
    <w:p w:rsidR="008778F5" w:rsidRPr="00EF5204" w:rsidRDefault="008778F5" w:rsidP="00EF5204">
      <w:pPr>
        <w:shd w:val="clear" w:color="000000" w:fill="auto"/>
        <w:spacing w:line="360" w:lineRule="auto"/>
        <w:ind w:firstLine="709"/>
        <w:jc w:val="both"/>
        <w:rPr>
          <w:sz w:val="28"/>
          <w:szCs w:val="28"/>
        </w:rPr>
      </w:pPr>
      <w:r w:rsidRPr="00EF5204">
        <w:rPr>
          <w:b/>
          <w:bCs/>
          <w:sz w:val="28"/>
          <w:szCs w:val="28"/>
        </w:rPr>
        <w:t xml:space="preserve">Износы колец </w:t>
      </w:r>
      <w:r w:rsidRPr="00EF5204">
        <w:rPr>
          <w:b/>
          <w:sz w:val="28"/>
          <w:szCs w:val="28"/>
        </w:rPr>
        <w:t>надбуксовых</w:t>
      </w:r>
      <w:r w:rsidRPr="00EF5204">
        <w:rPr>
          <w:sz w:val="28"/>
          <w:szCs w:val="28"/>
        </w:rPr>
        <w:t xml:space="preserve"> </w:t>
      </w:r>
      <w:r w:rsidRPr="00EF5204">
        <w:rPr>
          <w:b/>
          <w:bCs/>
          <w:sz w:val="28"/>
          <w:szCs w:val="28"/>
        </w:rPr>
        <w:t>гасителей колебаний</w:t>
      </w:r>
    </w:p>
    <w:p w:rsidR="00E87681" w:rsidRPr="00EF5204" w:rsidRDefault="008778F5" w:rsidP="00EF5204">
      <w:pPr>
        <w:shd w:val="clear" w:color="000000" w:fill="auto"/>
        <w:spacing w:line="360" w:lineRule="auto"/>
        <w:ind w:firstLine="709"/>
        <w:jc w:val="both"/>
        <w:rPr>
          <w:sz w:val="28"/>
          <w:szCs w:val="28"/>
        </w:rPr>
      </w:pPr>
      <w:r w:rsidRPr="00EF5204">
        <w:rPr>
          <w:sz w:val="28"/>
          <w:szCs w:val="28"/>
        </w:rPr>
        <w:t xml:space="preserve">Кольца надбуксовых гасителей колебаний </w:t>
      </w:r>
      <w:r w:rsidR="00AA1201" w:rsidRPr="00EF5204">
        <w:rPr>
          <w:sz w:val="28"/>
          <w:szCs w:val="28"/>
        </w:rPr>
        <w:t>(рис. 2.7)</w:t>
      </w:r>
      <w:r w:rsidRPr="00EF5204">
        <w:rPr>
          <w:sz w:val="28"/>
          <w:szCs w:val="28"/>
        </w:rPr>
        <w:t>в результате взаимодействия с коническими поверхностями сухаря получают износы по своим коническим поверхностям. Верхние и нижние кольца изнашиваются примерно с одинаковой интенсивностью.</w:t>
      </w:r>
      <w:r w:rsidR="00EF5204" w:rsidRPr="00EF5204">
        <w:rPr>
          <w:sz w:val="28"/>
          <w:szCs w:val="28"/>
        </w:rPr>
        <w:t xml:space="preserve"> </w:t>
      </w:r>
    </w:p>
    <w:p w:rsidR="00EF5204" w:rsidRDefault="008778F5" w:rsidP="00EF5204">
      <w:pPr>
        <w:shd w:val="clear" w:color="000000" w:fill="auto"/>
        <w:spacing w:line="360" w:lineRule="auto"/>
        <w:ind w:firstLine="709"/>
        <w:jc w:val="both"/>
        <w:rPr>
          <w:sz w:val="28"/>
          <w:szCs w:val="28"/>
        </w:rPr>
      </w:pPr>
      <w:r w:rsidRPr="00EF5204">
        <w:rPr>
          <w:sz w:val="28"/>
          <w:szCs w:val="28"/>
        </w:rPr>
        <w:t>Их износ проверяется шаблоном (рис.</w:t>
      </w:r>
      <w:r w:rsidR="00AA1201" w:rsidRPr="00EF5204">
        <w:rPr>
          <w:sz w:val="28"/>
          <w:szCs w:val="28"/>
        </w:rPr>
        <w:t>2.8</w:t>
      </w:r>
      <w:r w:rsidRPr="00EF5204">
        <w:rPr>
          <w:sz w:val="28"/>
          <w:szCs w:val="28"/>
        </w:rPr>
        <w:t xml:space="preserve">). При износе колец от 2 до </w:t>
      </w:r>
      <w:smartTag w:uri="urn:schemas-microsoft-com:office:smarttags" w:element="metricconverter">
        <w:smartTagPr>
          <w:attr w:name="ProductID" w:val="4 мм"/>
        </w:smartTagPr>
        <w:r w:rsidRPr="00EF5204">
          <w:rPr>
            <w:sz w:val="28"/>
            <w:szCs w:val="28"/>
          </w:rPr>
          <w:t>4 мм</w:t>
        </w:r>
      </w:smartTag>
      <w:r w:rsidRPr="00EF5204">
        <w:rPr>
          <w:sz w:val="28"/>
          <w:szCs w:val="28"/>
        </w:rPr>
        <w:t xml:space="preserve"> кольца восстанавливают или заменяют новыми. Интенсивность их износа составляет 0,8... </w:t>
      </w:r>
      <w:smartTag w:uri="urn:schemas-microsoft-com:office:smarttags" w:element="metricconverter">
        <w:smartTagPr>
          <w:attr w:name="ProductID" w:val="1 мм"/>
        </w:smartTagPr>
        <w:r w:rsidRPr="00EF5204">
          <w:rPr>
            <w:sz w:val="28"/>
            <w:szCs w:val="28"/>
          </w:rPr>
          <w:t>1 мм</w:t>
        </w:r>
      </w:smartTag>
      <w:r w:rsidRPr="00EF5204">
        <w:rPr>
          <w:sz w:val="28"/>
          <w:szCs w:val="28"/>
        </w:rPr>
        <w:t xml:space="preserve"> в год.</w:t>
      </w:r>
    </w:p>
    <w:p w:rsidR="00EF5204" w:rsidRDefault="00EF5204" w:rsidP="00EF5204">
      <w:pPr>
        <w:shd w:val="clear" w:color="000000" w:fill="auto"/>
        <w:spacing w:line="360" w:lineRule="auto"/>
        <w:ind w:firstLine="709"/>
        <w:jc w:val="both"/>
        <w:rPr>
          <w:sz w:val="28"/>
          <w:szCs w:val="28"/>
        </w:rPr>
      </w:pPr>
      <w:r>
        <w:rPr>
          <w:sz w:val="28"/>
          <w:szCs w:val="19"/>
        </w:rPr>
        <w:br w:type="page"/>
      </w:r>
      <w:r w:rsidR="004A0C88">
        <w:pict>
          <v:shape id="_x0000_i1035" type="#_x0000_t75" style="width:262.5pt;height:67.5pt;mso-wrap-distance-left:504.05pt;mso-wrap-distance-top:2.85pt;mso-wrap-distance-right:504.05pt;mso-wrap-distance-bottom:2.85pt;mso-position-horizontal-relative:margin;mso-position-vertical-relative:page" o:allowoverlap="f">
            <v:imagedata r:id="rId17" o:title="" gain="297891f" blacklevel="-11796f" grayscale="t" bilevel="t"/>
          </v:shape>
        </w:pict>
      </w:r>
      <w:r w:rsidRPr="00EF5204">
        <w:rPr>
          <w:sz w:val="28"/>
          <w:szCs w:val="28"/>
        </w:rPr>
        <w:t xml:space="preserve"> </w:t>
      </w:r>
    </w:p>
    <w:p w:rsidR="002D359E" w:rsidRDefault="00EF5204" w:rsidP="00EF5204">
      <w:pPr>
        <w:shd w:val="clear" w:color="000000" w:fill="auto"/>
        <w:spacing w:line="360" w:lineRule="auto"/>
        <w:ind w:firstLine="709"/>
        <w:jc w:val="both"/>
        <w:rPr>
          <w:sz w:val="28"/>
          <w:szCs w:val="19"/>
        </w:rPr>
      </w:pPr>
      <w:r w:rsidRPr="00EF5204">
        <w:rPr>
          <w:sz w:val="28"/>
          <w:szCs w:val="19"/>
        </w:rPr>
        <w:t>Рис.2.7.Износ колец надбуксовых гасителей колебаний</w:t>
      </w:r>
    </w:p>
    <w:p w:rsidR="00EF5204" w:rsidRPr="00EF5204" w:rsidRDefault="00EF5204" w:rsidP="00EF5204">
      <w:pPr>
        <w:shd w:val="clear" w:color="000000" w:fill="auto"/>
        <w:spacing w:line="360" w:lineRule="auto"/>
        <w:ind w:firstLine="709"/>
        <w:jc w:val="both"/>
        <w:rPr>
          <w:sz w:val="28"/>
          <w:szCs w:val="19"/>
        </w:rPr>
      </w:pPr>
    </w:p>
    <w:p w:rsidR="00EF5204" w:rsidRDefault="004A0C88" w:rsidP="00EF5204">
      <w:pPr>
        <w:shd w:val="clear" w:color="000000" w:fill="auto"/>
        <w:spacing w:line="360" w:lineRule="auto"/>
        <w:ind w:firstLine="709"/>
        <w:jc w:val="both"/>
        <w:rPr>
          <w:sz w:val="28"/>
          <w:szCs w:val="19"/>
        </w:rPr>
      </w:pPr>
      <w:r>
        <w:pict>
          <v:shape id="_x0000_i1036" type="#_x0000_t75" style="width:99.75pt;height:116.25pt;mso-wrap-distance-left:2pt;mso-wrap-distance-top:2.85pt;mso-wrap-distance-right:2pt;mso-wrap-distance-bottom:2.85pt;mso-position-horizontal-relative:margin;mso-position-vertical-relative:page" o:allowoverlap="f">
            <v:imagedata r:id="rId18" o:title=""/>
          </v:shape>
        </w:pict>
      </w:r>
      <w:r w:rsidR="00E87681" w:rsidRPr="00EF5204">
        <w:rPr>
          <w:sz w:val="28"/>
          <w:szCs w:val="19"/>
        </w:rPr>
        <w:t xml:space="preserve"> </w:t>
      </w:r>
    </w:p>
    <w:p w:rsidR="002D359E" w:rsidRPr="00EF5204" w:rsidRDefault="002D359E" w:rsidP="00EF5204">
      <w:pPr>
        <w:shd w:val="clear" w:color="000000" w:fill="auto"/>
        <w:spacing w:line="360" w:lineRule="auto"/>
        <w:ind w:firstLine="709"/>
        <w:jc w:val="both"/>
        <w:rPr>
          <w:sz w:val="28"/>
          <w:szCs w:val="19"/>
        </w:rPr>
      </w:pPr>
      <w:r w:rsidRPr="00EF5204">
        <w:rPr>
          <w:sz w:val="28"/>
          <w:szCs w:val="19"/>
        </w:rPr>
        <w:t xml:space="preserve">Рис.2.8. </w:t>
      </w:r>
      <w:r w:rsidR="00487DFB" w:rsidRPr="00EF5204">
        <w:rPr>
          <w:sz w:val="28"/>
          <w:szCs w:val="19"/>
        </w:rPr>
        <w:t>Ш</w:t>
      </w:r>
      <w:r w:rsidRPr="00EF5204">
        <w:rPr>
          <w:sz w:val="28"/>
          <w:szCs w:val="19"/>
        </w:rPr>
        <w:t>аблон для проверки износа колец</w:t>
      </w:r>
    </w:p>
    <w:p w:rsidR="00B723CE" w:rsidRPr="00EF5204" w:rsidRDefault="00B723CE" w:rsidP="00EF5204">
      <w:pPr>
        <w:shd w:val="clear" w:color="000000" w:fill="auto"/>
        <w:spacing w:line="360" w:lineRule="auto"/>
        <w:ind w:firstLine="709"/>
        <w:jc w:val="both"/>
        <w:rPr>
          <w:sz w:val="28"/>
          <w:szCs w:val="19"/>
        </w:rPr>
      </w:pPr>
    </w:p>
    <w:p w:rsidR="00EF5204" w:rsidRDefault="004A0C88" w:rsidP="00EF5204">
      <w:pPr>
        <w:shd w:val="clear" w:color="000000" w:fill="auto"/>
        <w:spacing w:line="360" w:lineRule="auto"/>
        <w:ind w:firstLine="709"/>
        <w:jc w:val="both"/>
      </w:pPr>
      <w:r>
        <w:pict>
          <v:shape id="_x0000_i1037" type="#_x0000_t75" style="width:180pt;height:72.75pt;mso-position-horizontal-relative:margin;mso-position-vertical-relative:page" o:allowoverlap="f">
            <v:imagedata r:id="rId19" o:title="" gain="234057f" blacklevel="-5898f" grayscale="t" bilevel="t"/>
          </v:shape>
        </w:pict>
      </w:r>
    </w:p>
    <w:p w:rsidR="00EF5204" w:rsidRPr="00EF5204" w:rsidRDefault="00EF5204" w:rsidP="00EF5204">
      <w:pPr>
        <w:shd w:val="clear" w:color="000000" w:fill="auto"/>
        <w:spacing w:line="360" w:lineRule="auto"/>
        <w:ind w:firstLine="709"/>
        <w:jc w:val="both"/>
        <w:rPr>
          <w:sz w:val="28"/>
          <w:szCs w:val="19"/>
        </w:rPr>
      </w:pPr>
      <w:r w:rsidRPr="00EF5204">
        <w:rPr>
          <w:sz w:val="28"/>
          <w:szCs w:val="19"/>
        </w:rPr>
        <w:t>Рис. 2.9. Характерное повреждение резинового кольца (амортизатора)</w:t>
      </w:r>
    </w:p>
    <w:p w:rsidR="00EF5204" w:rsidRDefault="00EF5204" w:rsidP="00EF5204">
      <w:pPr>
        <w:shd w:val="clear" w:color="000000" w:fill="auto"/>
        <w:spacing w:line="360" w:lineRule="auto"/>
        <w:ind w:firstLine="709"/>
        <w:jc w:val="both"/>
      </w:pPr>
    </w:p>
    <w:p w:rsidR="00EF5204" w:rsidRDefault="00487DFB" w:rsidP="00EF5204">
      <w:pPr>
        <w:shd w:val="clear" w:color="000000" w:fill="auto"/>
        <w:spacing w:line="360" w:lineRule="auto"/>
        <w:ind w:firstLine="709"/>
        <w:jc w:val="both"/>
        <w:rPr>
          <w:sz w:val="28"/>
          <w:szCs w:val="28"/>
        </w:rPr>
      </w:pPr>
      <w:r w:rsidRPr="00EF5204">
        <w:rPr>
          <w:sz w:val="28"/>
          <w:szCs w:val="28"/>
        </w:rPr>
        <w:t xml:space="preserve">При креплении втулки в эксплуатации имеются случаи повреждений и выхода из строя нижних резиновых колец (рис. 2.9), на которые опираются регулировочные диски и нижние кольца гасителей колебаний. Этот недостаток мог бы быть устранен путем округления прямого угла между основанием и цилиндрической частью нижнего кольца надбуксового гасителя колебаний и увеличения толщины нижней части резинового кольца (амортизатора), на которую опирается кольцо гасителя. </w:t>
      </w:r>
      <w:r w:rsidR="00E87681" w:rsidRPr="00EF5204">
        <w:rPr>
          <w:sz w:val="28"/>
          <w:szCs w:val="28"/>
        </w:rPr>
        <w:t>В процессе эксплуатации в результате старения и остаточных деформаций изменяются размеры резинового кольца по высоте и диаметру.</w:t>
      </w:r>
    </w:p>
    <w:p w:rsidR="00EF5204" w:rsidRDefault="00AA1201" w:rsidP="00EF5204">
      <w:pPr>
        <w:shd w:val="clear" w:color="000000" w:fill="auto"/>
        <w:spacing w:line="360" w:lineRule="auto"/>
        <w:ind w:firstLine="709"/>
        <w:jc w:val="both"/>
        <w:rPr>
          <w:sz w:val="28"/>
          <w:szCs w:val="28"/>
        </w:rPr>
      </w:pPr>
      <w:r w:rsidRPr="00EF5204">
        <w:rPr>
          <w:b/>
          <w:bCs/>
          <w:sz w:val="28"/>
          <w:szCs w:val="28"/>
        </w:rPr>
        <w:t>Неисправности надрессорной балки</w:t>
      </w:r>
    </w:p>
    <w:p w:rsidR="00EF5204" w:rsidRDefault="00AA1201" w:rsidP="00EF5204">
      <w:pPr>
        <w:shd w:val="clear" w:color="000000" w:fill="auto"/>
        <w:spacing w:line="360" w:lineRule="auto"/>
        <w:ind w:firstLine="709"/>
        <w:jc w:val="both"/>
        <w:rPr>
          <w:sz w:val="28"/>
          <w:szCs w:val="28"/>
        </w:rPr>
      </w:pPr>
      <w:r w:rsidRPr="00EF5204">
        <w:rPr>
          <w:sz w:val="28"/>
          <w:szCs w:val="28"/>
        </w:rPr>
        <w:t xml:space="preserve">Надрессорная балка тележки изготовлена в виде коробчатой конструкции из листового проката. Основными дефектами балки </w:t>
      </w:r>
      <w:r w:rsidR="00081FB5" w:rsidRPr="00EF5204">
        <w:rPr>
          <w:sz w:val="28"/>
          <w:szCs w:val="28"/>
        </w:rPr>
        <w:t>(рис.2.14</w:t>
      </w:r>
      <w:r w:rsidRPr="00EF5204">
        <w:rPr>
          <w:sz w:val="28"/>
          <w:szCs w:val="28"/>
        </w:rPr>
        <w:t>.) являются трещины по сварным швам приварки нижнего горизонтального листа к вертикальному, в концевых частях и в зоне приварки наклонной части верхнего горизонтального листа к вертикальному. Эти трещины образуются под действием нагрузок, передаваемых на балку, а также из-за наличия концентрации напряжений в сварных швах и околошовной зоне. Иногда эти трещины сопровождаются деформациями кронштейна для крепления гасителя колебаний и трещинами по сварному шву приварки кронштейна к надрессорной балке. Эти деформации и трещины появляются в случае ненормальной работы гидравлического гасителя колебаний: при заклинивании, утечке смазки и других дефектах. В этих случаях вертикальные ускорения, передаваемые от пути на тележку, без вязкостного гашения колебаний, жестко передаются на кронштейн, приводя к перечисленным разрушениям.</w:t>
      </w:r>
    </w:p>
    <w:p w:rsidR="00EF5204" w:rsidRDefault="00EF5204" w:rsidP="00EF5204">
      <w:pPr>
        <w:shd w:val="clear" w:color="000000" w:fill="auto"/>
        <w:spacing w:line="360" w:lineRule="auto"/>
        <w:ind w:firstLine="709"/>
        <w:jc w:val="both"/>
        <w:rPr>
          <w:sz w:val="28"/>
          <w:szCs w:val="19"/>
        </w:rPr>
      </w:pPr>
    </w:p>
    <w:p w:rsidR="00EF5204" w:rsidRDefault="004A0C88" w:rsidP="00EF5204">
      <w:pPr>
        <w:shd w:val="clear" w:color="000000" w:fill="auto"/>
        <w:spacing w:line="360" w:lineRule="auto"/>
        <w:ind w:firstLine="709"/>
        <w:jc w:val="both"/>
        <w:rPr>
          <w:sz w:val="28"/>
          <w:szCs w:val="19"/>
        </w:rPr>
      </w:pPr>
      <w:r>
        <w:pict>
          <v:shape id="_x0000_i1038" type="#_x0000_t75" style="width:260.25pt;height:134.25pt;mso-position-horizontal-relative:margin;mso-position-vertical-relative:page" o:allowoverlap="f">
            <v:imagedata r:id="rId20" o:title=""/>
          </v:shape>
        </w:pict>
      </w:r>
    </w:p>
    <w:p w:rsidR="00EF5204" w:rsidRDefault="00081FB5" w:rsidP="00EF5204">
      <w:pPr>
        <w:shd w:val="clear" w:color="000000" w:fill="auto"/>
        <w:spacing w:line="360" w:lineRule="auto"/>
        <w:ind w:firstLine="709"/>
        <w:jc w:val="both"/>
        <w:rPr>
          <w:sz w:val="28"/>
          <w:szCs w:val="19"/>
        </w:rPr>
      </w:pPr>
      <w:r w:rsidRPr="00EF5204">
        <w:rPr>
          <w:sz w:val="28"/>
          <w:szCs w:val="19"/>
        </w:rPr>
        <w:t xml:space="preserve">Рис. </w:t>
      </w:r>
      <w:smartTag w:uri="urn:schemas-microsoft-com:office:smarttags" w:element="time">
        <w:smartTagPr>
          <w:attr w:name="Hour" w:val="2"/>
          <w:attr w:name="Minute" w:val="14"/>
        </w:smartTagPr>
        <w:r w:rsidRPr="00EF5204">
          <w:rPr>
            <w:sz w:val="28"/>
            <w:szCs w:val="19"/>
          </w:rPr>
          <w:t>2.14</w:t>
        </w:r>
        <w:r w:rsidR="00E13723" w:rsidRPr="00EF5204">
          <w:rPr>
            <w:sz w:val="28"/>
            <w:szCs w:val="19"/>
          </w:rPr>
          <w:t>.</w:t>
        </w:r>
      </w:smartTag>
      <w:r w:rsidR="00E13723" w:rsidRPr="00EF5204">
        <w:rPr>
          <w:sz w:val="28"/>
          <w:szCs w:val="19"/>
        </w:rPr>
        <w:t xml:space="preserve"> Дефекты надрессорных балок тележек</w:t>
      </w:r>
    </w:p>
    <w:p w:rsidR="00EF5204" w:rsidRDefault="00EF5204" w:rsidP="00EF5204">
      <w:pPr>
        <w:shd w:val="clear" w:color="000000" w:fill="auto"/>
        <w:spacing w:line="360" w:lineRule="auto"/>
        <w:ind w:firstLine="709"/>
        <w:jc w:val="both"/>
        <w:rPr>
          <w:sz w:val="28"/>
          <w:szCs w:val="19"/>
        </w:rPr>
      </w:pPr>
    </w:p>
    <w:p w:rsidR="00E13723" w:rsidRPr="00EF5204" w:rsidRDefault="00E13723" w:rsidP="00EF5204">
      <w:pPr>
        <w:shd w:val="clear" w:color="000000" w:fill="auto"/>
        <w:spacing w:line="360" w:lineRule="auto"/>
        <w:ind w:firstLine="709"/>
        <w:jc w:val="both"/>
        <w:rPr>
          <w:sz w:val="28"/>
          <w:szCs w:val="19"/>
        </w:rPr>
      </w:pPr>
      <w:r w:rsidRPr="00EF5204">
        <w:rPr>
          <w:sz w:val="28"/>
          <w:szCs w:val="19"/>
        </w:rPr>
        <w:t xml:space="preserve">КВЗ-ЦНИИ: </w:t>
      </w:r>
      <w:r w:rsidRPr="00EF5204">
        <w:rPr>
          <w:i/>
          <w:iCs/>
          <w:sz w:val="28"/>
          <w:szCs w:val="19"/>
        </w:rPr>
        <w:t>1</w:t>
      </w:r>
      <w:r w:rsidRPr="00EF5204">
        <w:rPr>
          <w:sz w:val="28"/>
          <w:szCs w:val="19"/>
        </w:rPr>
        <w:t>—</w:t>
      </w:r>
      <w:r w:rsidR="00EF5204" w:rsidRPr="00EF5204">
        <w:rPr>
          <w:sz w:val="28"/>
          <w:szCs w:val="19"/>
        </w:rPr>
        <w:t xml:space="preserve"> </w:t>
      </w:r>
      <w:r w:rsidRPr="00EF5204">
        <w:rPr>
          <w:sz w:val="28"/>
          <w:szCs w:val="19"/>
        </w:rPr>
        <w:t>излом</w:t>
      </w:r>
      <w:r w:rsidR="00EF5204" w:rsidRPr="00EF5204">
        <w:rPr>
          <w:sz w:val="28"/>
          <w:szCs w:val="19"/>
        </w:rPr>
        <w:t xml:space="preserve"> </w:t>
      </w:r>
      <w:r w:rsidRPr="00EF5204">
        <w:rPr>
          <w:sz w:val="28"/>
          <w:szCs w:val="19"/>
        </w:rPr>
        <w:t xml:space="preserve">кронштейна; 2— трещина в сварном шве; </w:t>
      </w:r>
      <w:r w:rsidRPr="00EF5204">
        <w:rPr>
          <w:i/>
          <w:iCs/>
          <w:sz w:val="28"/>
          <w:szCs w:val="19"/>
        </w:rPr>
        <w:t xml:space="preserve">3, 4 </w:t>
      </w:r>
      <w:r w:rsidRPr="00EF5204">
        <w:rPr>
          <w:sz w:val="28"/>
          <w:szCs w:val="19"/>
        </w:rPr>
        <w:t>— трещины в сварном шве соединения плиты</w:t>
      </w:r>
      <w:r w:rsidR="00EF5204" w:rsidRPr="00EF5204">
        <w:rPr>
          <w:sz w:val="28"/>
          <w:szCs w:val="19"/>
        </w:rPr>
        <w:t xml:space="preserve"> </w:t>
      </w:r>
      <w:r w:rsidRPr="00EF5204">
        <w:rPr>
          <w:sz w:val="28"/>
          <w:szCs w:val="19"/>
        </w:rPr>
        <w:t>опорной с кронштейнами соответственно поводка</w:t>
      </w:r>
      <w:r w:rsidR="00EF5204" w:rsidRPr="00EF5204">
        <w:rPr>
          <w:sz w:val="28"/>
          <w:szCs w:val="19"/>
        </w:rPr>
        <w:t xml:space="preserve"> </w:t>
      </w:r>
      <w:r w:rsidRPr="00EF5204">
        <w:rPr>
          <w:sz w:val="28"/>
          <w:szCs w:val="19"/>
        </w:rPr>
        <w:t>и</w:t>
      </w:r>
      <w:r w:rsidR="00EF5204" w:rsidRPr="00EF5204">
        <w:rPr>
          <w:sz w:val="28"/>
          <w:szCs w:val="19"/>
        </w:rPr>
        <w:t xml:space="preserve"> </w:t>
      </w:r>
      <w:r w:rsidRPr="00EF5204">
        <w:rPr>
          <w:sz w:val="28"/>
          <w:szCs w:val="19"/>
        </w:rPr>
        <w:t>гидрогасителя; 5 — износ втулки</w:t>
      </w:r>
    </w:p>
    <w:p w:rsidR="00081FB5" w:rsidRPr="00EF5204" w:rsidRDefault="00081FB5" w:rsidP="00EF5204">
      <w:pPr>
        <w:shd w:val="clear" w:color="000000" w:fill="auto"/>
        <w:spacing w:line="360" w:lineRule="auto"/>
        <w:ind w:firstLine="709"/>
        <w:jc w:val="both"/>
        <w:rPr>
          <w:sz w:val="28"/>
          <w:szCs w:val="28"/>
        </w:rPr>
      </w:pPr>
      <w:r w:rsidRPr="00EF5204">
        <w:rPr>
          <w:sz w:val="28"/>
          <w:szCs w:val="28"/>
        </w:rPr>
        <w:t xml:space="preserve">Надрессорные балки с трещинами в сварных швах по основному металлу и в местах крепления кронштейнов поводков и гидравлических гасителей, а также с трещинами и изломами кронштейнов ремонтируют сваркой. Втулки кронштейнов для крепления гасителей колебаний с износом более </w:t>
      </w:r>
      <w:smartTag w:uri="urn:schemas-microsoft-com:office:smarttags" w:element="metricconverter">
        <w:smartTagPr>
          <w:attr w:name="ProductID" w:val="2 мм"/>
        </w:smartTagPr>
        <w:r w:rsidRPr="00EF5204">
          <w:rPr>
            <w:sz w:val="28"/>
            <w:szCs w:val="28"/>
          </w:rPr>
          <w:t>2 мм</w:t>
        </w:r>
      </w:smartTag>
      <w:r w:rsidRPr="00EF5204">
        <w:rPr>
          <w:sz w:val="28"/>
          <w:szCs w:val="28"/>
        </w:rPr>
        <w:t xml:space="preserve"> при деповском ремонте и более </w:t>
      </w:r>
      <w:smartTag w:uri="urn:schemas-microsoft-com:office:smarttags" w:element="metricconverter">
        <w:smartTagPr>
          <w:attr w:name="ProductID" w:val="1 мм"/>
        </w:smartTagPr>
        <w:r w:rsidRPr="00EF5204">
          <w:rPr>
            <w:sz w:val="28"/>
            <w:szCs w:val="28"/>
          </w:rPr>
          <w:t>1 мм</w:t>
        </w:r>
      </w:smartTag>
      <w:r w:rsidRPr="00EF5204">
        <w:rPr>
          <w:sz w:val="28"/>
          <w:szCs w:val="28"/>
        </w:rPr>
        <w:t xml:space="preserve"> при капитальном заменяют новыми.</w:t>
      </w:r>
    </w:p>
    <w:p w:rsidR="00AA1201" w:rsidRPr="00EF5204" w:rsidRDefault="00AA1201" w:rsidP="00EF5204">
      <w:pPr>
        <w:shd w:val="clear" w:color="000000" w:fill="auto"/>
        <w:spacing w:line="360" w:lineRule="auto"/>
        <w:ind w:firstLine="709"/>
        <w:jc w:val="both"/>
        <w:rPr>
          <w:sz w:val="28"/>
          <w:szCs w:val="28"/>
        </w:rPr>
      </w:pPr>
      <w:r w:rsidRPr="00EF5204">
        <w:rPr>
          <w:sz w:val="28"/>
          <w:szCs w:val="28"/>
        </w:rPr>
        <w:t>Другой группой дефектов надрессорных балок являются неисправности опорных скользунов. Тележка КВЗ-ЦНИИ в отличие от других тележек воспринимает вертикальную нагрузку от кузова непосредственно на скользуны, а не на подпятник. В данной конструкции предусмотрен конструктивный зазор между пятником и под</w:t>
      </w:r>
      <w:r w:rsidR="00081FB5" w:rsidRPr="00EF5204">
        <w:rPr>
          <w:sz w:val="28"/>
          <w:szCs w:val="28"/>
        </w:rPr>
        <w:t xml:space="preserve">пятником, равный </w:t>
      </w:r>
      <w:smartTag w:uri="urn:schemas-microsoft-com:office:smarttags" w:element="metricconverter">
        <w:smartTagPr>
          <w:attr w:name="ProductID" w:val="16 мм"/>
        </w:smartTagPr>
        <w:r w:rsidR="00081FB5" w:rsidRPr="00EF5204">
          <w:rPr>
            <w:sz w:val="28"/>
            <w:szCs w:val="28"/>
          </w:rPr>
          <w:t>16 мм</w:t>
        </w:r>
      </w:smartTag>
      <w:r w:rsidR="00081FB5" w:rsidRPr="00EF5204">
        <w:rPr>
          <w:sz w:val="28"/>
          <w:szCs w:val="28"/>
        </w:rPr>
        <w:t>.</w:t>
      </w:r>
    </w:p>
    <w:p w:rsidR="00AA1201" w:rsidRPr="00EF5204" w:rsidRDefault="00AA1201" w:rsidP="00EF5204">
      <w:pPr>
        <w:shd w:val="clear" w:color="000000" w:fill="auto"/>
        <w:spacing w:line="360" w:lineRule="auto"/>
        <w:ind w:firstLine="709"/>
        <w:jc w:val="both"/>
        <w:rPr>
          <w:sz w:val="28"/>
          <w:szCs w:val="28"/>
        </w:rPr>
      </w:pPr>
      <w:r w:rsidRPr="00EF5204">
        <w:rPr>
          <w:sz w:val="28"/>
          <w:szCs w:val="28"/>
        </w:rPr>
        <w:t>В этом случае опорные скользуны выполняют две функции: передают вертикальную нагрузку от кузова на тележку, а также благодаря наличию сил трения между верхними и нижними скользунами противодействуют повороту тележки при ее извилистом движении (вилянии) и при вписывании в кривые.</w:t>
      </w:r>
    </w:p>
    <w:p w:rsidR="00EF5204" w:rsidRDefault="00AA1201" w:rsidP="00EF5204">
      <w:pPr>
        <w:shd w:val="clear" w:color="000000" w:fill="auto"/>
        <w:spacing w:line="360" w:lineRule="auto"/>
        <w:ind w:firstLine="709"/>
        <w:jc w:val="both"/>
        <w:rPr>
          <w:sz w:val="28"/>
          <w:szCs w:val="28"/>
        </w:rPr>
      </w:pPr>
      <w:r w:rsidRPr="00EF5204">
        <w:rPr>
          <w:sz w:val="28"/>
          <w:szCs w:val="28"/>
        </w:rPr>
        <w:t xml:space="preserve">Верхний скользун, расположенный на шкворневой балке рамы вагона, изготовляется из легированной стали марки 40Х, термически обработанной до твердости 45 </w:t>
      </w:r>
      <w:r w:rsidRPr="00EF5204">
        <w:rPr>
          <w:sz w:val="28"/>
          <w:szCs w:val="28"/>
          <w:lang w:val="en-US"/>
        </w:rPr>
        <w:t>HRC</w:t>
      </w:r>
      <w:r w:rsidRPr="00EF5204">
        <w:rPr>
          <w:sz w:val="28"/>
          <w:szCs w:val="28"/>
        </w:rPr>
        <w:t>.</w:t>
      </w:r>
    </w:p>
    <w:p w:rsidR="00EF5204" w:rsidRDefault="00AA1201" w:rsidP="00EF5204">
      <w:pPr>
        <w:shd w:val="clear" w:color="000000" w:fill="auto"/>
        <w:spacing w:line="360" w:lineRule="auto"/>
        <w:ind w:firstLine="709"/>
        <w:jc w:val="both"/>
        <w:rPr>
          <w:sz w:val="28"/>
          <w:szCs w:val="28"/>
        </w:rPr>
      </w:pPr>
      <w:r w:rsidRPr="00EF5204">
        <w:rPr>
          <w:sz w:val="28"/>
          <w:szCs w:val="28"/>
        </w:rPr>
        <w:t xml:space="preserve">Нижний скользун (вкладыш), расположенный на надрессорной балке тележки, изготовляется из серого чугуна марки СЧ-21-40, имеющего твердость 170...240 НВ. На верхней плоскости вкладыша делаются две кольцевые выточки глубиной </w:t>
      </w:r>
      <w:smartTag w:uri="urn:schemas-microsoft-com:office:smarttags" w:element="metricconverter">
        <w:smartTagPr>
          <w:attr w:name="ProductID" w:val="10 мм"/>
        </w:smartTagPr>
        <w:r w:rsidRPr="00EF5204">
          <w:rPr>
            <w:sz w:val="28"/>
            <w:szCs w:val="28"/>
          </w:rPr>
          <w:t>10 мм</w:t>
        </w:r>
      </w:smartTag>
      <w:r w:rsidRPr="00EF5204">
        <w:rPr>
          <w:sz w:val="28"/>
          <w:szCs w:val="28"/>
        </w:rPr>
        <w:t>, в которые закладывается противозадирная смазка.</w:t>
      </w:r>
    </w:p>
    <w:p w:rsidR="00AA1201" w:rsidRPr="00EF5204" w:rsidRDefault="00AA1201" w:rsidP="00EF5204">
      <w:pPr>
        <w:shd w:val="clear" w:color="000000" w:fill="auto"/>
        <w:spacing w:line="360" w:lineRule="auto"/>
        <w:ind w:firstLine="709"/>
        <w:jc w:val="both"/>
        <w:rPr>
          <w:sz w:val="28"/>
          <w:szCs w:val="28"/>
        </w:rPr>
      </w:pPr>
      <w:r w:rsidRPr="00EF5204">
        <w:rPr>
          <w:sz w:val="28"/>
          <w:szCs w:val="28"/>
        </w:rPr>
        <w:t>В процессе эксплуатации состояние опорных поверхностей скользунов ухудшается, уменьшается наличие смазки, в смазку попадают твердые частицы. Все это приводит к повышенному трению и к появлению задиров. Поэтому при плановых ремонтах скользуны должны быть тщательно очищены, осмотрены и, если обнаружены задиры, сняты с вагона для механической обработки-строжки и фрезерования с последующей шлифовкой. Высокие требования к скользунам объясняются необходимостью стабилизировать силу трения: при недостаточной силе трения не может происходить гашение виляния тележки, при завышенной силе трения создаются условия для увеличения износа гребней колес из-за повышенного сопротивления повороту тележки в кривых участках пути.</w:t>
      </w:r>
    </w:p>
    <w:p w:rsidR="00AA1201" w:rsidRPr="00EF5204" w:rsidRDefault="00AA1201" w:rsidP="00EF5204">
      <w:pPr>
        <w:shd w:val="clear" w:color="000000" w:fill="auto"/>
        <w:spacing w:line="360" w:lineRule="auto"/>
        <w:ind w:firstLine="709"/>
        <w:jc w:val="both"/>
        <w:rPr>
          <w:sz w:val="28"/>
          <w:szCs w:val="28"/>
        </w:rPr>
      </w:pPr>
      <w:r w:rsidRPr="00EF5204">
        <w:rPr>
          <w:sz w:val="28"/>
          <w:szCs w:val="28"/>
        </w:rPr>
        <w:t>Перед подкаткой тележек под вагон на поверхности скользунов и в кольцевые выточки закладывается противозадирная смазка.</w:t>
      </w:r>
    </w:p>
    <w:p w:rsidR="00081FB5" w:rsidRPr="00EF5204" w:rsidRDefault="00081FB5" w:rsidP="00EF5204">
      <w:pPr>
        <w:shd w:val="clear" w:color="000000" w:fill="auto"/>
        <w:spacing w:line="360" w:lineRule="auto"/>
        <w:ind w:firstLine="709"/>
        <w:jc w:val="both"/>
        <w:rPr>
          <w:sz w:val="28"/>
          <w:szCs w:val="28"/>
        </w:rPr>
      </w:pPr>
    </w:p>
    <w:p w:rsidR="006C1820" w:rsidRPr="00EF5204" w:rsidRDefault="006C1820" w:rsidP="00EF5204">
      <w:pPr>
        <w:shd w:val="clear" w:color="000000" w:fill="auto"/>
        <w:spacing w:line="360" w:lineRule="auto"/>
        <w:ind w:firstLine="709"/>
        <w:jc w:val="both"/>
        <w:rPr>
          <w:b/>
          <w:sz w:val="28"/>
          <w:szCs w:val="28"/>
        </w:rPr>
      </w:pPr>
      <w:r w:rsidRPr="00EF5204">
        <w:rPr>
          <w:b/>
          <w:sz w:val="28"/>
          <w:szCs w:val="28"/>
        </w:rPr>
        <w:t>3. Основные направления ремонта</w:t>
      </w:r>
    </w:p>
    <w:p w:rsidR="00F85FF0" w:rsidRDefault="00F85FF0" w:rsidP="00EF5204">
      <w:pPr>
        <w:shd w:val="clear" w:color="000000" w:fill="auto"/>
        <w:spacing w:line="360" w:lineRule="auto"/>
        <w:ind w:firstLine="709"/>
        <w:jc w:val="both"/>
        <w:rPr>
          <w:sz w:val="28"/>
          <w:szCs w:val="28"/>
        </w:rPr>
      </w:pPr>
    </w:p>
    <w:p w:rsidR="00090873" w:rsidRPr="00EF5204" w:rsidRDefault="00090873" w:rsidP="00EF5204">
      <w:pPr>
        <w:shd w:val="clear" w:color="000000" w:fill="auto"/>
        <w:spacing w:line="360" w:lineRule="auto"/>
        <w:ind w:firstLine="709"/>
        <w:jc w:val="both"/>
        <w:rPr>
          <w:sz w:val="28"/>
          <w:szCs w:val="28"/>
        </w:rPr>
      </w:pPr>
      <w:r w:rsidRPr="00EF5204">
        <w:rPr>
          <w:sz w:val="28"/>
          <w:szCs w:val="28"/>
        </w:rPr>
        <w:t>Ремонт тележек пассажирских вагонов КВЗ-ЦНИИ производится в соответствии с требованиями руководящей технической документации, в которой установлены объемы и характеристики работ по восстановлению всех узлов тележек.</w:t>
      </w:r>
    </w:p>
    <w:p w:rsidR="00993B60" w:rsidRPr="00EF5204" w:rsidRDefault="00090873" w:rsidP="00EF5204">
      <w:pPr>
        <w:shd w:val="clear" w:color="000000" w:fill="auto"/>
        <w:spacing w:line="360" w:lineRule="auto"/>
        <w:ind w:firstLine="709"/>
        <w:jc w:val="both"/>
        <w:rPr>
          <w:sz w:val="28"/>
          <w:szCs w:val="28"/>
        </w:rPr>
      </w:pPr>
      <w:r w:rsidRPr="00EF5204">
        <w:rPr>
          <w:sz w:val="28"/>
          <w:szCs w:val="28"/>
        </w:rPr>
        <w:t>Тележки пассажирских вагонов ремонтируются либо стационарным, либо поточным методами. Поточный метод более производительный метод за счет лучшей организации труда, более высокой степени механизации производственных процессов. Однако в силу</w:t>
      </w:r>
      <w:r w:rsidR="005E6D61" w:rsidRPr="00EF5204">
        <w:rPr>
          <w:sz w:val="28"/>
          <w:szCs w:val="28"/>
        </w:rPr>
        <w:t xml:space="preserve"> </w:t>
      </w:r>
      <w:r w:rsidRPr="00EF5204">
        <w:rPr>
          <w:sz w:val="28"/>
          <w:szCs w:val="28"/>
        </w:rPr>
        <w:t>сложившейся ранее структуры производственных помещений, он не всегда может быть применим.</w:t>
      </w:r>
      <w:bookmarkStart w:id="0" w:name="_GoBack"/>
      <w:bookmarkEnd w:id="0"/>
    </w:p>
    <w:sectPr w:rsidR="00993B60" w:rsidRPr="00EF5204" w:rsidSect="00EF5204">
      <w:footerReference w:type="even" r:id="rId21"/>
      <w:pgSz w:w="11906" w:h="16838"/>
      <w:pgMar w:top="1134" w:right="850"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3AA" w:rsidRDefault="007263AA">
      <w:r>
        <w:separator/>
      </w:r>
    </w:p>
  </w:endnote>
  <w:endnote w:type="continuationSeparator" w:id="0">
    <w:p w:rsidR="007263AA" w:rsidRDefault="00726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2E5" w:rsidRDefault="004972E5" w:rsidP="004972E5">
    <w:pPr>
      <w:pStyle w:val="a3"/>
      <w:framePr w:wrap="around" w:vAnchor="text" w:hAnchor="margin" w:xAlign="right" w:y="1"/>
      <w:rPr>
        <w:rStyle w:val="a5"/>
      </w:rPr>
    </w:pPr>
  </w:p>
  <w:p w:rsidR="004972E5" w:rsidRDefault="004972E5" w:rsidP="004972E5">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3AA" w:rsidRDefault="007263AA">
      <w:r>
        <w:separator/>
      </w:r>
    </w:p>
  </w:footnote>
  <w:footnote w:type="continuationSeparator" w:id="0">
    <w:p w:rsidR="007263AA" w:rsidRDefault="007263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1D84CDE"/>
    <w:lvl w:ilvl="0">
      <w:numFmt w:val="decimal"/>
      <w:lvlText w:val="*"/>
      <w:lvlJc w:val="left"/>
      <w:rPr>
        <w:rFonts w:cs="Times New Roman"/>
      </w:rPr>
    </w:lvl>
  </w:abstractNum>
  <w:abstractNum w:abstractNumId="1">
    <w:nsid w:val="03870994"/>
    <w:multiLevelType w:val="hybridMultilevel"/>
    <w:tmpl w:val="9BB03932"/>
    <w:lvl w:ilvl="0" w:tplc="BF826AB8">
      <w:start w:val="5"/>
      <w:numFmt w:val="decimal"/>
      <w:lvlText w:val="%1."/>
      <w:lvlJc w:val="left"/>
      <w:pPr>
        <w:tabs>
          <w:tab w:val="num" w:pos="748"/>
        </w:tabs>
        <w:ind w:left="748" w:hanging="360"/>
      </w:pPr>
      <w:rPr>
        <w:rFonts w:cs="Times New Roman" w:hint="default"/>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4AA29D9"/>
    <w:multiLevelType w:val="hybridMultilevel"/>
    <w:tmpl w:val="3A786DCC"/>
    <w:lvl w:ilvl="0" w:tplc="45147696">
      <w:start w:val="22"/>
      <w:numFmt w:val="decimal"/>
      <w:lvlText w:val="%1."/>
      <w:lvlJc w:val="left"/>
      <w:pPr>
        <w:tabs>
          <w:tab w:val="num" w:pos="1136"/>
        </w:tabs>
        <w:ind w:left="1136"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718622F"/>
    <w:multiLevelType w:val="hybridMultilevel"/>
    <w:tmpl w:val="FBD60D24"/>
    <w:lvl w:ilvl="0" w:tplc="D3108FF4">
      <w:start w:val="23"/>
      <w:numFmt w:val="decimal"/>
      <w:lvlText w:val="%1."/>
      <w:lvlJc w:val="left"/>
      <w:pPr>
        <w:tabs>
          <w:tab w:val="num" w:pos="394"/>
        </w:tabs>
        <w:ind w:left="39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DBF0C13"/>
    <w:multiLevelType w:val="hybridMultilevel"/>
    <w:tmpl w:val="D08ACA60"/>
    <w:lvl w:ilvl="0" w:tplc="5A96B70A">
      <w:start w:val="45"/>
      <w:numFmt w:val="decimal"/>
      <w:lvlText w:val="%1."/>
      <w:lvlJc w:val="left"/>
      <w:pPr>
        <w:tabs>
          <w:tab w:val="num" w:pos="900"/>
        </w:tabs>
        <w:ind w:left="900" w:hanging="360"/>
      </w:pPr>
      <w:rPr>
        <w:rFonts w:cs="Times New Roman" w:hint="default"/>
        <w:sz w:val="28"/>
        <w:szCs w:val="28"/>
      </w:rPr>
    </w:lvl>
    <w:lvl w:ilvl="1" w:tplc="04190019" w:tentative="1">
      <w:start w:val="1"/>
      <w:numFmt w:val="lowerLetter"/>
      <w:lvlText w:val="%2."/>
      <w:lvlJc w:val="left"/>
      <w:pPr>
        <w:tabs>
          <w:tab w:val="num" w:pos="1500"/>
        </w:tabs>
        <w:ind w:left="1500" w:hanging="360"/>
      </w:pPr>
      <w:rPr>
        <w:rFonts w:cs="Times New Roman"/>
      </w:rPr>
    </w:lvl>
    <w:lvl w:ilvl="2" w:tplc="0419001B" w:tentative="1">
      <w:start w:val="1"/>
      <w:numFmt w:val="lowerRoman"/>
      <w:lvlText w:val="%3."/>
      <w:lvlJc w:val="right"/>
      <w:pPr>
        <w:tabs>
          <w:tab w:val="num" w:pos="2220"/>
        </w:tabs>
        <w:ind w:left="2220" w:hanging="180"/>
      </w:pPr>
      <w:rPr>
        <w:rFonts w:cs="Times New Roman"/>
      </w:rPr>
    </w:lvl>
    <w:lvl w:ilvl="3" w:tplc="0419000F" w:tentative="1">
      <w:start w:val="1"/>
      <w:numFmt w:val="decimal"/>
      <w:lvlText w:val="%4."/>
      <w:lvlJc w:val="left"/>
      <w:pPr>
        <w:tabs>
          <w:tab w:val="num" w:pos="2940"/>
        </w:tabs>
        <w:ind w:left="2940" w:hanging="360"/>
      </w:pPr>
      <w:rPr>
        <w:rFonts w:cs="Times New Roman"/>
      </w:rPr>
    </w:lvl>
    <w:lvl w:ilvl="4" w:tplc="04190019" w:tentative="1">
      <w:start w:val="1"/>
      <w:numFmt w:val="lowerLetter"/>
      <w:lvlText w:val="%5."/>
      <w:lvlJc w:val="left"/>
      <w:pPr>
        <w:tabs>
          <w:tab w:val="num" w:pos="3660"/>
        </w:tabs>
        <w:ind w:left="3660" w:hanging="360"/>
      </w:pPr>
      <w:rPr>
        <w:rFonts w:cs="Times New Roman"/>
      </w:rPr>
    </w:lvl>
    <w:lvl w:ilvl="5" w:tplc="0419001B" w:tentative="1">
      <w:start w:val="1"/>
      <w:numFmt w:val="lowerRoman"/>
      <w:lvlText w:val="%6."/>
      <w:lvlJc w:val="right"/>
      <w:pPr>
        <w:tabs>
          <w:tab w:val="num" w:pos="4380"/>
        </w:tabs>
        <w:ind w:left="4380" w:hanging="180"/>
      </w:pPr>
      <w:rPr>
        <w:rFonts w:cs="Times New Roman"/>
      </w:rPr>
    </w:lvl>
    <w:lvl w:ilvl="6" w:tplc="0419000F" w:tentative="1">
      <w:start w:val="1"/>
      <w:numFmt w:val="decimal"/>
      <w:lvlText w:val="%7."/>
      <w:lvlJc w:val="left"/>
      <w:pPr>
        <w:tabs>
          <w:tab w:val="num" w:pos="5100"/>
        </w:tabs>
        <w:ind w:left="5100" w:hanging="360"/>
      </w:pPr>
      <w:rPr>
        <w:rFonts w:cs="Times New Roman"/>
      </w:rPr>
    </w:lvl>
    <w:lvl w:ilvl="7" w:tplc="04190019" w:tentative="1">
      <w:start w:val="1"/>
      <w:numFmt w:val="lowerLetter"/>
      <w:lvlText w:val="%8."/>
      <w:lvlJc w:val="left"/>
      <w:pPr>
        <w:tabs>
          <w:tab w:val="num" w:pos="5820"/>
        </w:tabs>
        <w:ind w:left="5820" w:hanging="360"/>
      </w:pPr>
      <w:rPr>
        <w:rFonts w:cs="Times New Roman"/>
      </w:rPr>
    </w:lvl>
    <w:lvl w:ilvl="8" w:tplc="0419001B" w:tentative="1">
      <w:start w:val="1"/>
      <w:numFmt w:val="lowerRoman"/>
      <w:lvlText w:val="%9."/>
      <w:lvlJc w:val="right"/>
      <w:pPr>
        <w:tabs>
          <w:tab w:val="num" w:pos="6540"/>
        </w:tabs>
        <w:ind w:left="6540" w:hanging="180"/>
      </w:pPr>
      <w:rPr>
        <w:rFonts w:cs="Times New Roman"/>
      </w:rPr>
    </w:lvl>
  </w:abstractNum>
  <w:abstractNum w:abstractNumId="5">
    <w:nsid w:val="10622525"/>
    <w:multiLevelType w:val="hybridMultilevel"/>
    <w:tmpl w:val="A6826AA6"/>
    <w:lvl w:ilvl="0" w:tplc="EABCF53E">
      <w:start w:val="28"/>
      <w:numFmt w:val="decimal"/>
      <w:lvlText w:val="%1."/>
      <w:lvlJc w:val="left"/>
      <w:pPr>
        <w:tabs>
          <w:tab w:val="num" w:pos="900"/>
        </w:tabs>
        <w:ind w:left="900" w:hanging="360"/>
      </w:pPr>
      <w:rPr>
        <w:rFonts w:cs="Times New Roman" w:hint="default"/>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72D5D6D"/>
    <w:multiLevelType w:val="hybridMultilevel"/>
    <w:tmpl w:val="0FCE8EF2"/>
    <w:lvl w:ilvl="0" w:tplc="787C8CF4">
      <w:start w:val="1"/>
      <w:numFmt w:val="decimal"/>
      <w:lvlText w:val="%1."/>
      <w:lvlJc w:val="left"/>
      <w:pPr>
        <w:tabs>
          <w:tab w:val="num" w:pos="739"/>
        </w:tabs>
        <w:ind w:left="739" w:hanging="360"/>
      </w:pPr>
      <w:rPr>
        <w:rFonts w:cs="Times New Roman"/>
        <w:sz w:val="28"/>
        <w:szCs w:val="28"/>
      </w:rPr>
    </w:lvl>
    <w:lvl w:ilvl="1" w:tplc="04190019" w:tentative="1">
      <w:start w:val="1"/>
      <w:numFmt w:val="lowerLetter"/>
      <w:lvlText w:val="%2."/>
      <w:lvlJc w:val="left"/>
      <w:pPr>
        <w:tabs>
          <w:tab w:val="num" w:pos="1459"/>
        </w:tabs>
        <w:ind w:left="1459" w:hanging="360"/>
      </w:pPr>
      <w:rPr>
        <w:rFonts w:cs="Times New Roman"/>
      </w:rPr>
    </w:lvl>
    <w:lvl w:ilvl="2" w:tplc="0419001B" w:tentative="1">
      <w:start w:val="1"/>
      <w:numFmt w:val="lowerRoman"/>
      <w:lvlText w:val="%3."/>
      <w:lvlJc w:val="right"/>
      <w:pPr>
        <w:tabs>
          <w:tab w:val="num" w:pos="2179"/>
        </w:tabs>
        <w:ind w:left="2179" w:hanging="180"/>
      </w:pPr>
      <w:rPr>
        <w:rFonts w:cs="Times New Roman"/>
      </w:rPr>
    </w:lvl>
    <w:lvl w:ilvl="3" w:tplc="0419000F" w:tentative="1">
      <w:start w:val="1"/>
      <w:numFmt w:val="decimal"/>
      <w:lvlText w:val="%4."/>
      <w:lvlJc w:val="left"/>
      <w:pPr>
        <w:tabs>
          <w:tab w:val="num" w:pos="2899"/>
        </w:tabs>
        <w:ind w:left="2899" w:hanging="360"/>
      </w:pPr>
      <w:rPr>
        <w:rFonts w:cs="Times New Roman"/>
      </w:rPr>
    </w:lvl>
    <w:lvl w:ilvl="4" w:tplc="04190019" w:tentative="1">
      <w:start w:val="1"/>
      <w:numFmt w:val="lowerLetter"/>
      <w:lvlText w:val="%5."/>
      <w:lvlJc w:val="left"/>
      <w:pPr>
        <w:tabs>
          <w:tab w:val="num" w:pos="3619"/>
        </w:tabs>
        <w:ind w:left="3619" w:hanging="360"/>
      </w:pPr>
      <w:rPr>
        <w:rFonts w:cs="Times New Roman"/>
      </w:rPr>
    </w:lvl>
    <w:lvl w:ilvl="5" w:tplc="0419001B" w:tentative="1">
      <w:start w:val="1"/>
      <w:numFmt w:val="lowerRoman"/>
      <w:lvlText w:val="%6."/>
      <w:lvlJc w:val="right"/>
      <w:pPr>
        <w:tabs>
          <w:tab w:val="num" w:pos="4339"/>
        </w:tabs>
        <w:ind w:left="4339" w:hanging="180"/>
      </w:pPr>
      <w:rPr>
        <w:rFonts w:cs="Times New Roman"/>
      </w:rPr>
    </w:lvl>
    <w:lvl w:ilvl="6" w:tplc="0419000F" w:tentative="1">
      <w:start w:val="1"/>
      <w:numFmt w:val="decimal"/>
      <w:lvlText w:val="%7."/>
      <w:lvlJc w:val="left"/>
      <w:pPr>
        <w:tabs>
          <w:tab w:val="num" w:pos="5059"/>
        </w:tabs>
        <w:ind w:left="5059" w:hanging="360"/>
      </w:pPr>
      <w:rPr>
        <w:rFonts w:cs="Times New Roman"/>
      </w:rPr>
    </w:lvl>
    <w:lvl w:ilvl="7" w:tplc="04190019" w:tentative="1">
      <w:start w:val="1"/>
      <w:numFmt w:val="lowerLetter"/>
      <w:lvlText w:val="%8."/>
      <w:lvlJc w:val="left"/>
      <w:pPr>
        <w:tabs>
          <w:tab w:val="num" w:pos="5779"/>
        </w:tabs>
        <w:ind w:left="5779" w:hanging="360"/>
      </w:pPr>
      <w:rPr>
        <w:rFonts w:cs="Times New Roman"/>
      </w:rPr>
    </w:lvl>
    <w:lvl w:ilvl="8" w:tplc="0419001B" w:tentative="1">
      <w:start w:val="1"/>
      <w:numFmt w:val="lowerRoman"/>
      <w:lvlText w:val="%9."/>
      <w:lvlJc w:val="right"/>
      <w:pPr>
        <w:tabs>
          <w:tab w:val="num" w:pos="6499"/>
        </w:tabs>
        <w:ind w:left="6499" w:hanging="180"/>
      </w:pPr>
      <w:rPr>
        <w:rFonts w:cs="Times New Roman"/>
      </w:rPr>
    </w:lvl>
  </w:abstractNum>
  <w:abstractNum w:abstractNumId="7">
    <w:nsid w:val="24353194"/>
    <w:multiLevelType w:val="hybridMultilevel"/>
    <w:tmpl w:val="A112D88E"/>
    <w:lvl w:ilvl="0" w:tplc="67BE6760">
      <w:start w:val="1"/>
      <w:numFmt w:val="decimal"/>
      <w:lvlText w:val="%1."/>
      <w:lvlJc w:val="left"/>
      <w:pPr>
        <w:tabs>
          <w:tab w:val="num" w:pos="1353"/>
        </w:tabs>
        <w:ind w:left="1353" w:hanging="360"/>
      </w:pPr>
      <w:rPr>
        <w:rFonts w:cs="Times New Roman" w:hint="default"/>
      </w:rPr>
    </w:lvl>
    <w:lvl w:ilvl="1" w:tplc="42DC65E6">
      <w:numFmt w:val="none"/>
      <w:lvlText w:val=""/>
      <w:lvlJc w:val="left"/>
      <w:pPr>
        <w:tabs>
          <w:tab w:val="num" w:pos="360"/>
        </w:tabs>
      </w:pPr>
      <w:rPr>
        <w:rFonts w:cs="Times New Roman"/>
      </w:rPr>
    </w:lvl>
    <w:lvl w:ilvl="2" w:tplc="8996B036">
      <w:numFmt w:val="none"/>
      <w:lvlText w:val=""/>
      <w:lvlJc w:val="left"/>
      <w:pPr>
        <w:tabs>
          <w:tab w:val="num" w:pos="360"/>
        </w:tabs>
      </w:pPr>
      <w:rPr>
        <w:rFonts w:cs="Times New Roman"/>
      </w:rPr>
    </w:lvl>
    <w:lvl w:ilvl="3" w:tplc="B68828C0">
      <w:numFmt w:val="none"/>
      <w:lvlText w:val=""/>
      <w:lvlJc w:val="left"/>
      <w:pPr>
        <w:tabs>
          <w:tab w:val="num" w:pos="360"/>
        </w:tabs>
      </w:pPr>
      <w:rPr>
        <w:rFonts w:cs="Times New Roman"/>
      </w:rPr>
    </w:lvl>
    <w:lvl w:ilvl="4" w:tplc="B22CBE30">
      <w:numFmt w:val="none"/>
      <w:lvlText w:val=""/>
      <w:lvlJc w:val="left"/>
      <w:pPr>
        <w:tabs>
          <w:tab w:val="num" w:pos="360"/>
        </w:tabs>
      </w:pPr>
      <w:rPr>
        <w:rFonts w:cs="Times New Roman"/>
      </w:rPr>
    </w:lvl>
    <w:lvl w:ilvl="5" w:tplc="F29AA828">
      <w:numFmt w:val="none"/>
      <w:lvlText w:val=""/>
      <w:lvlJc w:val="left"/>
      <w:pPr>
        <w:tabs>
          <w:tab w:val="num" w:pos="360"/>
        </w:tabs>
      </w:pPr>
      <w:rPr>
        <w:rFonts w:cs="Times New Roman"/>
      </w:rPr>
    </w:lvl>
    <w:lvl w:ilvl="6" w:tplc="74263B9C">
      <w:numFmt w:val="none"/>
      <w:lvlText w:val=""/>
      <w:lvlJc w:val="left"/>
      <w:pPr>
        <w:tabs>
          <w:tab w:val="num" w:pos="360"/>
        </w:tabs>
      </w:pPr>
      <w:rPr>
        <w:rFonts w:cs="Times New Roman"/>
      </w:rPr>
    </w:lvl>
    <w:lvl w:ilvl="7" w:tplc="5B7637B2">
      <w:numFmt w:val="none"/>
      <w:lvlText w:val=""/>
      <w:lvlJc w:val="left"/>
      <w:pPr>
        <w:tabs>
          <w:tab w:val="num" w:pos="360"/>
        </w:tabs>
      </w:pPr>
      <w:rPr>
        <w:rFonts w:cs="Times New Roman"/>
      </w:rPr>
    </w:lvl>
    <w:lvl w:ilvl="8" w:tplc="0D888ACE">
      <w:numFmt w:val="none"/>
      <w:lvlText w:val=""/>
      <w:lvlJc w:val="left"/>
      <w:pPr>
        <w:tabs>
          <w:tab w:val="num" w:pos="360"/>
        </w:tabs>
      </w:pPr>
      <w:rPr>
        <w:rFonts w:cs="Times New Roman"/>
      </w:rPr>
    </w:lvl>
  </w:abstractNum>
  <w:abstractNum w:abstractNumId="8">
    <w:nsid w:val="267802E6"/>
    <w:multiLevelType w:val="hybridMultilevel"/>
    <w:tmpl w:val="958E0FE4"/>
    <w:lvl w:ilvl="0" w:tplc="F4C85548">
      <w:start w:val="8"/>
      <w:numFmt w:val="decimal"/>
      <w:lvlText w:val="%1."/>
      <w:lvlJc w:val="left"/>
      <w:pPr>
        <w:tabs>
          <w:tab w:val="num" w:pos="748"/>
        </w:tabs>
        <w:ind w:left="748"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27273928"/>
    <w:multiLevelType w:val="hybridMultilevel"/>
    <w:tmpl w:val="EFF2AFBC"/>
    <w:lvl w:ilvl="0" w:tplc="F2D43B64">
      <w:start w:val="21"/>
      <w:numFmt w:val="decimal"/>
      <w:lvlText w:val="%1."/>
      <w:lvlJc w:val="left"/>
      <w:pPr>
        <w:tabs>
          <w:tab w:val="num" w:pos="1136"/>
        </w:tabs>
        <w:ind w:left="1136"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8421B56"/>
    <w:multiLevelType w:val="multilevel"/>
    <w:tmpl w:val="749CFB50"/>
    <w:lvl w:ilvl="0">
      <w:start w:val="25"/>
      <w:numFmt w:val="decimal"/>
      <w:lvlText w:val="%1."/>
      <w:lvlJc w:val="left"/>
      <w:pPr>
        <w:tabs>
          <w:tab w:val="num" w:pos="748"/>
        </w:tabs>
        <w:ind w:left="748"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2B2C007A"/>
    <w:multiLevelType w:val="hybridMultilevel"/>
    <w:tmpl w:val="EBDAD390"/>
    <w:lvl w:ilvl="0" w:tplc="DDEAF9A2">
      <w:start w:val="22"/>
      <w:numFmt w:val="decimal"/>
      <w:lvlText w:val="%1."/>
      <w:lvlJc w:val="left"/>
      <w:pPr>
        <w:tabs>
          <w:tab w:val="num" w:pos="748"/>
        </w:tabs>
        <w:ind w:left="748"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2BF16D4"/>
    <w:multiLevelType w:val="multilevel"/>
    <w:tmpl w:val="23B8A948"/>
    <w:lvl w:ilvl="0">
      <w:start w:val="24"/>
      <w:numFmt w:val="decimal"/>
      <w:lvlText w:val="%1."/>
      <w:lvlJc w:val="left"/>
      <w:pPr>
        <w:tabs>
          <w:tab w:val="num" w:pos="900"/>
        </w:tabs>
        <w:ind w:left="900" w:hanging="360"/>
      </w:pPr>
      <w:rPr>
        <w:rFonts w:cs="Times New Roman" w:hint="default"/>
      </w:rPr>
    </w:lvl>
    <w:lvl w:ilvl="1">
      <w:start w:val="1"/>
      <w:numFmt w:val="lowerLetter"/>
      <w:lvlText w:val="%2."/>
      <w:lvlJc w:val="left"/>
      <w:pPr>
        <w:tabs>
          <w:tab w:val="num" w:pos="1592"/>
        </w:tabs>
        <w:ind w:left="1592" w:hanging="360"/>
      </w:pPr>
      <w:rPr>
        <w:rFonts w:cs="Times New Roman"/>
      </w:rPr>
    </w:lvl>
    <w:lvl w:ilvl="2">
      <w:start w:val="1"/>
      <w:numFmt w:val="lowerRoman"/>
      <w:lvlText w:val="%3."/>
      <w:lvlJc w:val="right"/>
      <w:pPr>
        <w:tabs>
          <w:tab w:val="num" w:pos="2312"/>
        </w:tabs>
        <w:ind w:left="2312" w:hanging="180"/>
      </w:pPr>
      <w:rPr>
        <w:rFonts w:cs="Times New Roman"/>
      </w:rPr>
    </w:lvl>
    <w:lvl w:ilvl="3">
      <w:start w:val="1"/>
      <w:numFmt w:val="decimal"/>
      <w:lvlText w:val="%4."/>
      <w:lvlJc w:val="left"/>
      <w:pPr>
        <w:tabs>
          <w:tab w:val="num" w:pos="3032"/>
        </w:tabs>
        <w:ind w:left="3032" w:hanging="360"/>
      </w:pPr>
      <w:rPr>
        <w:rFonts w:cs="Times New Roman"/>
      </w:rPr>
    </w:lvl>
    <w:lvl w:ilvl="4">
      <w:start w:val="1"/>
      <w:numFmt w:val="lowerLetter"/>
      <w:lvlText w:val="%5."/>
      <w:lvlJc w:val="left"/>
      <w:pPr>
        <w:tabs>
          <w:tab w:val="num" w:pos="3752"/>
        </w:tabs>
        <w:ind w:left="3752" w:hanging="360"/>
      </w:pPr>
      <w:rPr>
        <w:rFonts w:cs="Times New Roman"/>
      </w:rPr>
    </w:lvl>
    <w:lvl w:ilvl="5">
      <w:start w:val="1"/>
      <w:numFmt w:val="lowerRoman"/>
      <w:lvlText w:val="%6."/>
      <w:lvlJc w:val="right"/>
      <w:pPr>
        <w:tabs>
          <w:tab w:val="num" w:pos="4472"/>
        </w:tabs>
        <w:ind w:left="4472" w:hanging="180"/>
      </w:pPr>
      <w:rPr>
        <w:rFonts w:cs="Times New Roman"/>
      </w:rPr>
    </w:lvl>
    <w:lvl w:ilvl="6">
      <w:start w:val="1"/>
      <w:numFmt w:val="decimal"/>
      <w:lvlText w:val="%7."/>
      <w:lvlJc w:val="left"/>
      <w:pPr>
        <w:tabs>
          <w:tab w:val="num" w:pos="5192"/>
        </w:tabs>
        <w:ind w:left="5192" w:hanging="360"/>
      </w:pPr>
      <w:rPr>
        <w:rFonts w:cs="Times New Roman"/>
      </w:rPr>
    </w:lvl>
    <w:lvl w:ilvl="7">
      <w:start w:val="1"/>
      <w:numFmt w:val="lowerLetter"/>
      <w:lvlText w:val="%8."/>
      <w:lvlJc w:val="left"/>
      <w:pPr>
        <w:tabs>
          <w:tab w:val="num" w:pos="5912"/>
        </w:tabs>
        <w:ind w:left="5912" w:hanging="360"/>
      </w:pPr>
      <w:rPr>
        <w:rFonts w:cs="Times New Roman"/>
      </w:rPr>
    </w:lvl>
    <w:lvl w:ilvl="8">
      <w:start w:val="1"/>
      <w:numFmt w:val="lowerRoman"/>
      <w:lvlText w:val="%9."/>
      <w:lvlJc w:val="right"/>
      <w:pPr>
        <w:tabs>
          <w:tab w:val="num" w:pos="6632"/>
        </w:tabs>
        <w:ind w:left="6632" w:hanging="180"/>
      </w:pPr>
      <w:rPr>
        <w:rFonts w:cs="Times New Roman"/>
      </w:rPr>
    </w:lvl>
  </w:abstractNum>
  <w:abstractNum w:abstractNumId="13">
    <w:nsid w:val="32DB2C01"/>
    <w:multiLevelType w:val="hybridMultilevel"/>
    <w:tmpl w:val="1BACE6EE"/>
    <w:lvl w:ilvl="0" w:tplc="CA7A5CAE">
      <w:start w:val="26"/>
      <w:numFmt w:val="decimal"/>
      <w:lvlText w:val="%1."/>
      <w:lvlJc w:val="left"/>
      <w:pPr>
        <w:tabs>
          <w:tab w:val="num" w:pos="720"/>
        </w:tabs>
        <w:ind w:left="720" w:hanging="360"/>
      </w:pPr>
      <w:rPr>
        <w:rFonts w:cs="Times New Roman" w:hint="default"/>
        <w:sz w:val="28"/>
        <w:szCs w:val="28"/>
      </w:rPr>
    </w:lvl>
    <w:lvl w:ilvl="1" w:tplc="5044C45C">
      <w:start w:val="27"/>
      <w:numFmt w:val="decimal"/>
      <w:lvlText w:val="%2."/>
      <w:lvlJc w:val="left"/>
      <w:pPr>
        <w:tabs>
          <w:tab w:val="num" w:pos="900"/>
        </w:tabs>
        <w:ind w:left="900" w:hanging="360"/>
      </w:pPr>
      <w:rPr>
        <w:rFonts w:cs="Times New Roman" w:hint="default"/>
        <w:sz w:val="28"/>
        <w:szCs w:val="28"/>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38F414F2"/>
    <w:multiLevelType w:val="hybridMultilevel"/>
    <w:tmpl w:val="749CFB50"/>
    <w:lvl w:ilvl="0" w:tplc="AAA642AE">
      <w:start w:val="25"/>
      <w:numFmt w:val="decimal"/>
      <w:lvlText w:val="%1."/>
      <w:lvlJc w:val="left"/>
      <w:pPr>
        <w:tabs>
          <w:tab w:val="num" w:pos="748"/>
        </w:tabs>
        <w:ind w:left="748"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9D572B6"/>
    <w:multiLevelType w:val="multilevel"/>
    <w:tmpl w:val="4DAE609E"/>
    <w:lvl w:ilvl="0">
      <w:start w:val="35"/>
      <w:numFmt w:val="decimal"/>
      <w:lvlText w:val="%1."/>
      <w:lvlJc w:val="left"/>
      <w:pPr>
        <w:tabs>
          <w:tab w:val="num" w:pos="840"/>
        </w:tabs>
        <w:ind w:left="84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3B6263A0"/>
    <w:multiLevelType w:val="hybridMultilevel"/>
    <w:tmpl w:val="BB461DDA"/>
    <w:lvl w:ilvl="0" w:tplc="7E309CF8">
      <w:start w:val="37"/>
      <w:numFmt w:val="decimal"/>
      <w:lvlText w:val="%1."/>
      <w:lvlJc w:val="left"/>
      <w:pPr>
        <w:tabs>
          <w:tab w:val="num" w:pos="840"/>
        </w:tabs>
        <w:ind w:left="840" w:hanging="360"/>
      </w:pPr>
      <w:rPr>
        <w:rFonts w:cs="Times New Roman" w:hint="default"/>
      </w:rPr>
    </w:lvl>
    <w:lvl w:ilvl="1" w:tplc="5E08DE12">
      <w:start w:val="38"/>
      <w:numFmt w:val="decimal"/>
      <w:lvlText w:val="%2."/>
      <w:lvlJc w:val="left"/>
      <w:pPr>
        <w:tabs>
          <w:tab w:val="num" w:pos="1440"/>
        </w:tabs>
        <w:ind w:left="1440" w:hanging="360"/>
      </w:pPr>
      <w:rPr>
        <w:rFonts w:cs="Times New Roman" w:hint="default"/>
        <w:sz w:val="28"/>
        <w:szCs w:val="28"/>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CB8215A"/>
    <w:multiLevelType w:val="hybridMultilevel"/>
    <w:tmpl w:val="EE0273F2"/>
    <w:lvl w:ilvl="0" w:tplc="A252BE0C">
      <w:start w:val="35"/>
      <w:numFmt w:val="decimal"/>
      <w:lvlText w:val="%1."/>
      <w:lvlJc w:val="left"/>
      <w:pPr>
        <w:tabs>
          <w:tab w:val="num" w:pos="840"/>
        </w:tabs>
        <w:ind w:left="8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3E4F226C"/>
    <w:multiLevelType w:val="hybridMultilevel"/>
    <w:tmpl w:val="3A9248E6"/>
    <w:lvl w:ilvl="0" w:tplc="5B46F1DC">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19">
    <w:nsid w:val="4D370773"/>
    <w:multiLevelType w:val="hybridMultilevel"/>
    <w:tmpl w:val="E5D472B8"/>
    <w:lvl w:ilvl="0" w:tplc="3806A126">
      <w:start w:val="18"/>
      <w:numFmt w:val="decimal"/>
      <w:lvlText w:val="%1."/>
      <w:lvlJc w:val="left"/>
      <w:pPr>
        <w:tabs>
          <w:tab w:val="num" w:pos="1136"/>
        </w:tabs>
        <w:ind w:left="1136"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F3745A8"/>
    <w:multiLevelType w:val="multilevel"/>
    <w:tmpl w:val="BD166A5A"/>
    <w:lvl w:ilvl="0">
      <w:start w:val="26"/>
      <w:numFmt w:val="decimal"/>
      <w:lvlText w:val="%1."/>
      <w:lvlJc w:val="left"/>
      <w:pPr>
        <w:tabs>
          <w:tab w:val="num" w:pos="720"/>
        </w:tabs>
        <w:ind w:left="720" w:hanging="360"/>
      </w:pPr>
      <w:rPr>
        <w:rFonts w:cs="Times New Roman" w:hint="default"/>
        <w:sz w:val="28"/>
        <w:szCs w:val="28"/>
      </w:rPr>
    </w:lvl>
    <w:lvl w:ilvl="1">
      <w:start w:val="28"/>
      <w:numFmt w:val="decimal"/>
      <w:lvlText w:val="%2."/>
      <w:lvlJc w:val="left"/>
      <w:pPr>
        <w:tabs>
          <w:tab w:val="num" w:pos="540"/>
        </w:tabs>
        <w:ind w:left="540" w:hanging="360"/>
      </w:pPr>
      <w:rPr>
        <w:rFonts w:cs="Times New Roman" w:hint="default"/>
        <w:sz w:val="28"/>
        <w:szCs w:val="28"/>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51E468D4"/>
    <w:multiLevelType w:val="hybridMultilevel"/>
    <w:tmpl w:val="0862ED06"/>
    <w:lvl w:ilvl="0" w:tplc="B6823440">
      <w:start w:val="7"/>
      <w:numFmt w:val="decimal"/>
      <w:lvlText w:val="%1."/>
      <w:lvlJc w:val="left"/>
      <w:pPr>
        <w:tabs>
          <w:tab w:val="num" w:pos="748"/>
        </w:tabs>
        <w:ind w:left="748" w:hanging="360"/>
      </w:pPr>
      <w:rPr>
        <w:rFonts w:cs="Times New Roman" w:hint="default"/>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54481BC5"/>
    <w:multiLevelType w:val="hybridMultilevel"/>
    <w:tmpl w:val="23B8A948"/>
    <w:lvl w:ilvl="0" w:tplc="CC28A6CE">
      <w:start w:val="24"/>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592"/>
        </w:tabs>
        <w:ind w:left="1592" w:hanging="360"/>
      </w:pPr>
      <w:rPr>
        <w:rFonts w:cs="Times New Roman"/>
      </w:rPr>
    </w:lvl>
    <w:lvl w:ilvl="2" w:tplc="0419001B" w:tentative="1">
      <w:start w:val="1"/>
      <w:numFmt w:val="lowerRoman"/>
      <w:lvlText w:val="%3."/>
      <w:lvlJc w:val="right"/>
      <w:pPr>
        <w:tabs>
          <w:tab w:val="num" w:pos="2312"/>
        </w:tabs>
        <w:ind w:left="2312" w:hanging="180"/>
      </w:pPr>
      <w:rPr>
        <w:rFonts w:cs="Times New Roman"/>
      </w:rPr>
    </w:lvl>
    <w:lvl w:ilvl="3" w:tplc="0419000F" w:tentative="1">
      <w:start w:val="1"/>
      <w:numFmt w:val="decimal"/>
      <w:lvlText w:val="%4."/>
      <w:lvlJc w:val="left"/>
      <w:pPr>
        <w:tabs>
          <w:tab w:val="num" w:pos="3032"/>
        </w:tabs>
        <w:ind w:left="3032" w:hanging="360"/>
      </w:pPr>
      <w:rPr>
        <w:rFonts w:cs="Times New Roman"/>
      </w:rPr>
    </w:lvl>
    <w:lvl w:ilvl="4" w:tplc="04190019" w:tentative="1">
      <w:start w:val="1"/>
      <w:numFmt w:val="lowerLetter"/>
      <w:lvlText w:val="%5."/>
      <w:lvlJc w:val="left"/>
      <w:pPr>
        <w:tabs>
          <w:tab w:val="num" w:pos="3752"/>
        </w:tabs>
        <w:ind w:left="3752" w:hanging="360"/>
      </w:pPr>
      <w:rPr>
        <w:rFonts w:cs="Times New Roman"/>
      </w:rPr>
    </w:lvl>
    <w:lvl w:ilvl="5" w:tplc="0419001B" w:tentative="1">
      <w:start w:val="1"/>
      <w:numFmt w:val="lowerRoman"/>
      <w:lvlText w:val="%6."/>
      <w:lvlJc w:val="right"/>
      <w:pPr>
        <w:tabs>
          <w:tab w:val="num" w:pos="4472"/>
        </w:tabs>
        <w:ind w:left="4472" w:hanging="180"/>
      </w:pPr>
      <w:rPr>
        <w:rFonts w:cs="Times New Roman"/>
      </w:rPr>
    </w:lvl>
    <w:lvl w:ilvl="6" w:tplc="0419000F" w:tentative="1">
      <w:start w:val="1"/>
      <w:numFmt w:val="decimal"/>
      <w:lvlText w:val="%7."/>
      <w:lvlJc w:val="left"/>
      <w:pPr>
        <w:tabs>
          <w:tab w:val="num" w:pos="5192"/>
        </w:tabs>
        <w:ind w:left="5192" w:hanging="360"/>
      </w:pPr>
      <w:rPr>
        <w:rFonts w:cs="Times New Roman"/>
      </w:rPr>
    </w:lvl>
    <w:lvl w:ilvl="7" w:tplc="04190019" w:tentative="1">
      <w:start w:val="1"/>
      <w:numFmt w:val="lowerLetter"/>
      <w:lvlText w:val="%8."/>
      <w:lvlJc w:val="left"/>
      <w:pPr>
        <w:tabs>
          <w:tab w:val="num" w:pos="5912"/>
        </w:tabs>
        <w:ind w:left="5912" w:hanging="360"/>
      </w:pPr>
      <w:rPr>
        <w:rFonts w:cs="Times New Roman"/>
      </w:rPr>
    </w:lvl>
    <w:lvl w:ilvl="8" w:tplc="0419001B" w:tentative="1">
      <w:start w:val="1"/>
      <w:numFmt w:val="lowerRoman"/>
      <w:lvlText w:val="%9."/>
      <w:lvlJc w:val="right"/>
      <w:pPr>
        <w:tabs>
          <w:tab w:val="num" w:pos="6632"/>
        </w:tabs>
        <w:ind w:left="6632" w:hanging="180"/>
      </w:pPr>
      <w:rPr>
        <w:rFonts w:cs="Times New Roman"/>
      </w:rPr>
    </w:lvl>
  </w:abstractNum>
  <w:abstractNum w:abstractNumId="23">
    <w:nsid w:val="549648A9"/>
    <w:multiLevelType w:val="multilevel"/>
    <w:tmpl w:val="EBDAD390"/>
    <w:lvl w:ilvl="0">
      <w:start w:val="22"/>
      <w:numFmt w:val="decimal"/>
      <w:lvlText w:val="%1."/>
      <w:lvlJc w:val="left"/>
      <w:pPr>
        <w:tabs>
          <w:tab w:val="num" w:pos="748"/>
        </w:tabs>
        <w:ind w:left="748"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nsid w:val="5ABF21C0"/>
    <w:multiLevelType w:val="hybridMultilevel"/>
    <w:tmpl w:val="C428DCA6"/>
    <w:lvl w:ilvl="0" w:tplc="7B9C794C">
      <w:start w:val="36"/>
      <w:numFmt w:val="decimal"/>
      <w:lvlText w:val="%1."/>
      <w:lvlJc w:val="left"/>
      <w:pPr>
        <w:tabs>
          <w:tab w:val="num" w:pos="840"/>
        </w:tabs>
        <w:ind w:left="8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18A3AC2"/>
    <w:multiLevelType w:val="multilevel"/>
    <w:tmpl w:val="DD7C5E4C"/>
    <w:lvl w:ilvl="0">
      <w:start w:val="37"/>
      <w:numFmt w:val="decimal"/>
      <w:lvlText w:val="%1."/>
      <w:lvlJc w:val="left"/>
      <w:pPr>
        <w:tabs>
          <w:tab w:val="num" w:pos="840"/>
        </w:tabs>
        <w:ind w:left="84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66911801"/>
    <w:multiLevelType w:val="multilevel"/>
    <w:tmpl w:val="FBD60D24"/>
    <w:lvl w:ilvl="0">
      <w:start w:val="23"/>
      <w:numFmt w:val="decimal"/>
      <w:lvlText w:val="%1."/>
      <w:lvlJc w:val="left"/>
      <w:pPr>
        <w:tabs>
          <w:tab w:val="num" w:pos="394"/>
        </w:tabs>
        <w:ind w:left="394"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66E10737"/>
    <w:multiLevelType w:val="hybridMultilevel"/>
    <w:tmpl w:val="DE32C3AA"/>
    <w:lvl w:ilvl="0" w:tplc="EDB26A82">
      <w:start w:val="23"/>
      <w:numFmt w:val="decimal"/>
      <w:lvlText w:val="%1."/>
      <w:lvlJc w:val="left"/>
      <w:pPr>
        <w:tabs>
          <w:tab w:val="num" w:pos="1136"/>
        </w:tabs>
        <w:ind w:left="1136"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69024E45"/>
    <w:multiLevelType w:val="multilevel"/>
    <w:tmpl w:val="BD166A5A"/>
    <w:lvl w:ilvl="0">
      <w:start w:val="26"/>
      <w:numFmt w:val="decimal"/>
      <w:lvlText w:val="%1."/>
      <w:lvlJc w:val="left"/>
      <w:pPr>
        <w:tabs>
          <w:tab w:val="num" w:pos="720"/>
        </w:tabs>
        <w:ind w:left="720" w:hanging="360"/>
      </w:pPr>
      <w:rPr>
        <w:rFonts w:cs="Times New Roman" w:hint="default"/>
        <w:sz w:val="28"/>
        <w:szCs w:val="28"/>
      </w:rPr>
    </w:lvl>
    <w:lvl w:ilvl="1">
      <w:start w:val="28"/>
      <w:numFmt w:val="decimal"/>
      <w:lvlText w:val="%2."/>
      <w:lvlJc w:val="left"/>
      <w:pPr>
        <w:tabs>
          <w:tab w:val="num" w:pos="540"/>
        </w:tabs>
        <w:ind w:left="540" w:hanging="360"/>
      </w:pPr>
      <w:rPr>
        <w:rFonts w:cs="Times New Roman" w:hint="default"/>
        <w:sz w:val="28"/>
        <w:szCs w:val="28"/>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9">
    <w:nsid w:val="6FFB5203"/>
    <w:multiLevelType w:val="multilevel"/>
    <w:tmpl w:val="9A92757E"/>
    <w:lvl w:ilvl="0">
      <w:start w:val="29"/>
      <w:numFmt w:val="decimal"/>
      <w:lvlText w:val="%1."/>
      <w:lvlJc w:val="left"/>
      <w:pPr>
        <w:tabs>
          <w:tab w:val="num" w:pos="720"/>
        </w:tabs>
        <w:ind w:left="720" w:hanging="360"/>
      </w:pPr>
      <w:rPr>
        <w:rFonts w:cs="Times New Roman" w:hint="default"/>
        <w:sz w:val="28"/>
        <w:szCs w:val="28"/>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79CD0D05"/>
    <w:multiLevelType w:val="hybridMultilevel"/>
    <w:tmpl w:val="3E04AE70"/>
    <w:lvl w:ilvl="0" w:tplc="170C9150">
      <w:start w:val="24"/>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564"/>
        </w:tabs>
        <w:ind w:left="1564" w:hanging="360"/>
      </w:pPr>
      <w:rPr>
        <w:rFonts w:cs="Times New Roman"/>
      </w:rPr>
    </w:lvl>
    <w:lvl w:ilvl="2" w:tplc="0419001B" w:tentative="1">
      <w:start w:val="1"/>
      <w:numFmt w:val="lowerRoman"/>
      <w:lvlText w:val="%3."/>
      <w:lvlJc w:val="right"/>
      <w:pPr>
        <w:tabs>
          <w:tab w:val="num" w:pos="2284"/>
        </w:tabs>
        <w:ind w:left="2284" w:hanging="180"/>
      </w:pPr>
      <w:rPr>
        <w:rFonts w:cs="Times New Roman"/>
      </w:rPr>
    </w:lvl>
    <w:lvl w:ilvl="3" w:tplc="0419000F" w:tentative="1">
      <w:start w:val="1"/>
      <w:numFmt w:val="decimal"/>
      <w:lvlText w:val="%4."/>
      <w:lvlJc w:val="left"/>
      <w:pPr>
        <w:tabs>
          <w:tab w:val="num" w:pos="3004"/>
        </w:tabs>
        <w:ind w:left="3004" w:hanging="360"/>
      </w:pPr>
      <w:rPr>
        <w:rFonts w:cs="Times New Roman"/>
      </w:rPr>
    </w:lvl>
    <w:lvl w:ilvl="4" w:tplc="04190019" w:tentative="1">
      <w:start w:val="1"/>
      <w:numFmt w:val="lowerLetter"/>
      <w:lvlText w:val="%5."/>
      <w:lvlJc w:val="left"/>
      <w:pPr>
        <w:tabs>
          <w:tab w:val="num" w:pos="3724"/>
        </w:tabs>
        <w:ind w:left="3724" w:hanging="360"/>
      </w:pPr>
      <w:rPr>
        <w:rFonts w:cs="Times New Roman"/>
      </w:rPr>
    </w:lvl>
    <w:lvl w:ilvl="5" w:tplc="0419001B" w:tentative="1">
      <w:start w:val="1"/>
      <w:numFmt w:val="lowerRoman"/>
      <w:lvlText w:val="%6."/>
      <w:lvlJc w:val="right"/>
      <w:pPr>
        <w:tabs>
          <w:tab w:val="num" w:pos="4444"/>
        </w:tabs>
        <w:ind w:left="4444" w:hanging="180"/>
      </w:pPr>
      <w:rPr>
        <w:rFonts w:cs="Times New Roman"/>
      </w:rPr>
    </w:lvl>
    <w:lvl w:ilvl="6" w:tplc="0419000F" w:tentative="1">
      <w:start w:val="1"/>
      <w:numFmt w:val="decimal"/>
      <w:lvlText w:val="%7."/>
      <w:lvlJc w:val="left"/>
      <w:pPr>
        <w:tabs>
          <w:tab w:val="num" w:pos="5164"/>
        </w:tabs>
        <w:ind w:left="5164" w:hanging="360"/>
      </w:pPr>
      <w:rPr>
        <w:rFonts w:cs="Times New Roman"/>
      </w:rPr>
    </w:lvl>
    <w:lvl w:ilvl="7" w:tplc="04190019" w:tentative="1">
      <w:start w:val="1"/>
      <w:numFmt w:val="lowerLetter"/>
      <w:lvlText w:val="%8."/>
      <w:lvlJc w:val="left"/>
      <w:pPr>
        <w:tabs>
          <w:tab w:val="num" w:pos="5884"/>
        </w:tabs>
        <w:ind w:left="5884" w:hanging="360"/>
      </w:pPr>
      <w:rPr>
        <w:rFonts w:cs="Times New Roman"/>
      </w:rPr>
    </w:lvl>
    <w:lvl w:ilvl="8" w:tplc="0419001B" w:tentative="1">
      <w:start w:val="1"/>
      <w:numFmt w:val="lowerRoman"/>
      <w:lvlText w:val="%9."/>
      <w:lvlJc w:val="right"/>
      <w:pPr>
        <w:tabs>
          <w:tab w:val="num" w:pos="6604"/>
        </w:tabs>
        <w:ind w:left="6604" w:hanging="180"/>
      </w:pPr>
      <w:rPr>
        <w:rFonts w:cs="Times New Roman"/>
      </w:rPr>
    </w:lvl>
  </w:abstractNum>
  <w:abstractNum w:abstractNumId="31">
    <w:nsid w:val="7A2A79CB"/>
    <w:multiLevelType w:val="multilevel"/>
    <w:tmpl w:val="EBDAD390"/>
    <w:lvl w:ilvl="0">
      <w:start w:val="22"/>
      <w:numFmt w:val="decimal"/>
      <w:lvlText w:val="%1."/>
      <w:lvlJc w:val="left"/>
      <w:pPr>
        <w:tabs>
          <w:tab w:val="num" w:pos="748"/>
        </w:tabs>
        <w:ind w:left="748"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7AC775DA"/>
    <w:multiLevelType w:val="hybridMultilevel"/>
    <w:tmpl w:val="FEBE4EB0"/>
    <w:lvl w:ilvl="0" w:tplc="37065026">
      <w:start w:val="25"/>
      <w:numFmt w:val="decimal"/>
      <w:lvlText w:val="%1."/>
      <w:lvlJc w:val="left"/>
      <w:pPr>
        <w:tabs>
          <w:tab w:val="num" w:pos="1440"/>
        </w:tabs>
        <w:ind w:left="1440" w:hanging="360"/>
      </w:pPr>
      <w:rPr>
        <w:rFonts w:cs="Times New Roman" w:hint="default"/>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7DE3471F"/>
    <w:multiLevelType w:val="hybridMultilevel"/>
    <w:tmpl w:val="9A92757E"/>
    <w:lvl w:ilvl="0" w:tplc="F796BCE4">
      <w:start w:val="29"/>
      <w:numFmt w:val="decimal"/>
      <w:lvlText w:val="%1."/>
      <w:lvlJc w:val="left"/>
      <w:pPr>
        <w:tabs>
          <w:tab w:val="num" w:pos="720"/>
        </w:tabs>
        <w:ind w:left="720" w:hanging="360"/>
      </w:pPr>
      <w:rPr>
        <w:rFonts w:cs="Times New Roman" w:hint="default"/>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7"/>
  </w:num>
  <w:num w:numId="2">
    <w:abstractNumId w:val="0"/>
    <w:lvlOverride w:ilvl="0">
      <w:lvl w:ilvl="0">
        <w:numFmt w:val="bullet"/>
        <w:lvlText w:val="•"/>
        <w:legacy w:legacy="1" w:legacySpace="0" w:legacyIndent="139"/>
        <w:lvlJc w:val="left"/>
        <w:rPr>
          <w:rFonts w:ascii="Times New Roman" w:hAnsi="Times New Roman" w:hint="default"/>
        </w:rPr>
      </w:lvl>
    </w:lvlOverride>
  </w:num>
  <w:num w:numId="3">
    <w:abstractNumId w:val="0"/>
    <w:lvlOverride w:ilvl="0">
      <w:lvl w:ilvl="0">
        <w:numFmt w:val="bullet"/>
        <w:lvlText w:val="•"/>
        <w:legacy w:legacy="1" w:legacySpace="0" w:legacyIndent="134"/>
        <w:lvlJc w:val="left"/>
        <w:rPr>
          <w:rFonts w:ascii="Times New Roman" w:hAnsi="Times New Roman" w:hint="default"/>
        </w:rPr>
      </w:lvl>
    </w:lvlOverride>
  </w:num>
  <w:num w:numId="4">
    <w:abstractNumId w:val="6"/>
  </w:num>
  <w:num w:numId="5">
    <w:abstractNumId w:val="1"/>
  </w:num>
  <w:num w:numId="6">
    <w:abstractNumId w:val="21"/>
  </w:num>
  <w:num w:numId="7">
    <w:abstractNumId w:val="8"/>
  </w:num>
  <w:num w:numId="8">
    <w:abstractNumId w:val="11"/>
  </w:num>
  <w:num w:numId="9">
    <w:abstractNumId w:val="3"/>
  </w:num>
  <w:num w:numId="10">
    <w:abstractNumId w:val="22"/>
  </w:num>
  <w:num w:numId="11">
    <w:abstractNumId w:val="14"/>
  </w:num>
  <w:num w:numId="12">
    <w:abstractNumId w:val="13"/>
  </w:num>
  <w:num w:numId="13">
    <w:abstractNumId w:val="33"/>
  </w:num>
  <w:num w:numId="14">
    <w:abstractNumId w:val="19"/>
  </w:num>
  <w:num w:numId="15">
    <w:abstractNumId w:val="23"/>
  </w:num>
  <w:num w:numId="16">
    <w:abstractNumId w:val="31"/>
  </w:num>
  <w:num w:numId="17">
    <w:abstractNumId w:val="9"/>
  </w:num>
  <w:num w:numId="18">
    <w:abstractNumId w:val="26"/>
  </w:num>
  <w:num w:numId="19">
    <w:abstractNumId w:val="2"/>
  </w:num>
  <w:num w:numId="20">
    <w:abstractNumId w:val="12"/>
  </w:num>
  <w:num w:numId="21">
    <w:abstractNumId w:val="27"/>
  </w:num>
  <w:num w:numId="22">
    <w:abstractNumId w:val="10"/>
  </w:num>
  <w:num w:numId="23">
    <w:abstractNumId w:val="30"/>
  </w:num>
  <w:num w:numId="24">
    <w:abstractNumId w:val="28"/>
  </w:num>
  <w:num w:numId="25">
    <w:abstractNumId w:val="32"/>
  </w:num>
  <w:num w:numId="26">
    <w:abstractNumId w:val="20"/>
  </w:num>
  <w:num w:numId="27">
    <w:abstractNumId w:val="29"/>
  </w:num>
  <w:num w:numId="28">
    <w:abstractNumId w:val="5"/>
  </w:num>
  <w:num w:numId="29">
    <w:abstractNumId w:val="17"/>
  </w:num>
  <w:num w:numId="30">
    <w:abstractNumId w:val="24"/>
  </w:num>
  <w:num w:numId="31">
    <w:abstractNumId w:val="25"/>
  </w:num>
  <w:num w:numId="32">
    <w:abstractNumId w:val="15"/>
  </w:num>
  <w:num w:numId="33">
    <w:abstractNumId w:val="16"/>
  </w:num>
  <w:num w:numId="34">
    <w:abstractNumId w:val="4"/>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0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65066"/>
    <w:rsid w:val="00014FB0"/>
    <w:rsid w:val="00025144"/>
    <w:rsid w:val="00074FEB"/>
    <w:rsid w:val="00081FB5"/>
    <w:rsid w:val="00084F79"/>
    <w:rsid w:val="00090873"/>
    <w:rsid w:val="000969B5"/>
    <w:rsid w:val="000B5B21"/>
    <w:rsid w:val="000E0855"/>
    <w:rsid w:val="001033E4"/>
    <w:rsid w:val="001039CB"/>
    <w:rsid w:val="0011103F"/>
    <w:rsid w:val="0012171C"/>
    <w:rsid w:val="0013111F"/>
    <w:rsid w:val="00135B0B"/>
    <w:rsid w:val="00136BA6"/>
    <w:rsid w:val="0015308E"/>
    <w:rsid w:val="00176608"/>
    <w:rsid w:val="001C024D"/>
    <w:rsid w:val="001C3A76"/>
    <w:rsid w:val="001D3B2B"/>
    <w:rsid w:val="001D7FC0"/>
    <w:rsid w:val="001E6B7C"/>
    <w:rsid w:val="00202EC9"/>
    <w:rsid w:val="0022492D"/>
    <w:rsid w:val="002533C4"/>
    <w:rsid w:val="002B4A67"/>
    <w:rsid w:val="002D359E"/>
    <w:rsid w:val="002D59CD"/>
    <w:rsid w:val="002E6EAA"/>
    <w:rsid w:val="002E7878"/>
    <w:rsid w:val="00301DEE"/>
    <w:rsid w:val="0033303C"/>
    <w:rsid w:val="00334CBC"/>
    <w:rsid w:val="00341227"/>
    <w:rsid w:val="00357655"/>
    <w:rsid w:val="00361392"/>
    <w:rsid w:val="00370A20"/>
    <w:rsid w:val="003C0F92"/>
    <w:rsid w:val="003E2BD4"/>
    <w:rsid w:val="003E5B53"/>
    <w:rsid w:val="003E7B05"/>
    <w:rsid w:val="003F10FA"/>
    <w:rsid w:val="003F1330"/>
    <w:rsid w:val="003F66FC"/>
    <w:rsid w:val="004004A1"/>
    <w:rsid w:val="0041005A"/>
    <w:rsid w:val="00415909"/>
    <w:rsid w:val="004849FE"/>
    <w:rsid w:val="00487DFB"/>
    <w:rsid w:val="0049048A"/>
    <w:rsid w:val="004972E5"/>
    <w:rsid w:val="004A0C88"/>
    <w:rsid w:val="004C27BA"/>
    <w:rsid w:val="004C7551"/>
    <w:rsid w:val="00532378"/>
    <w:rsid w:val="005454AE"/>
    <w:rsid w:val="00551104"/>
    <w:rsid w:val="00551CE5"/>
    <w:rsid w:val="0056451F"/>
    <w:rsid w:val="00576D0A"/>
    <w:rsid w:val="00597E99"/>
    <w:rsid w:val="005A6C19"/>
    <w:rsid w:val="005A6F4E"/>
    <w:rsid w:val="005C0479"/>
    <w:rsid w:val="005D5244"/>
    <w:rsid w:val="005E6A16"/>
    <w:rsid w:val="005E6D61"/>
    <w:rsid w:val="00601110"/>
    <w:rsid w:val="0067258A"/>
    <w:rsid w:val="006763DA"/>
    <w:rsid w:val="006B4EC4"/>
    <w:rsid w:val="006C1820"/>
    <w:rsid w:val="007263AA"/>
    <w:rsid w:val="00727D73"/>
    <w:rsid w:val="00734D43"/>
    <w:rsid w:val="00745C50"/>
    <w:rsid w:val="00772B63"/>
    <w:rsid w:val="00780C43"/>
    <w:rsid w:val="00784215"/>
    <w:rsid w:val="0079346D"/>
    <w:rsid w:val="007B0090"/>
    <w:rsid w:val="007B4CAE"/>
    <w:rsid w:val="007D3AD1"/>
    <w:rsid w:val="007D7EA5"/>
    <w:rsid w:val="007E36EB"/>
    <w:rsid w:val="00815B59"/>
    <w:rsid w:val="00844426"/>
    <w:rsid w:val="00852100"/>
    <w:rsid w:val="00863D99"/>
    <w:rsid w:val="00865066"/>
    <w:rsid w:val="00876285"/>
    <w:rsid w:val="008778F5"/>
    <w:rsid w:val="00882DEE"/>
    <w:rsid w:val="008F65AF"/>
    <w:rsid w:val="00900737"/>
    <w:rsid w:val="009053E7"/>
    <w:rsid w:val="00905A8F"/>
    <w:rsid w:val="00905F4D"/>
    <w:rsid w:val="009408B5"/>
    <w:rsid w:val="00940AF0"/>
    <w:rsid w:val="00967CDB"/>
    <w:rsid w:val="009712E7"/>
    <w:rsid w:val="00993B60"/>
    <w:rsid w:val="009B7739"/>
    <w:rsid w:val="009C7C1F"/>
    <w:rsid w:val="009D2682"/>
    <w:rsid w:val="00A17B1E"/>
    <w:rsid w:val="00A23FA5"/>
    <w:rsid w:val="00A26EF7"/>
    <w:rsid w:val="00A40C30"/>
    <w:rsid w:val="00A57718"/>
    <w:rsid w:val="00A63781"/>
    <w:rsid w:val="00A66944"/>
    <w:rsid w:val="00A701D1"/>
    <w:rsid w:val="00AA0C6C"/>
    <w:rsid w:val="00AA1201"/>
    <w:rsid w:val="00AB4C1D"/>
    <w:rsid w:val="00AE79F0"/>
    <w:rsid w:val="00AF2D40"/>
    <w:rsid w:val="00AF6F6A"/>
    <w:rsid w:val="00B05567"/>
    <w:rsid w:val="00B14473"/>
    <w:rsid w:val="00B2717B"/>
    <w:rsid w:val="00B4543E"/>
    <w:rsid w:val="00B522EC"/>
    <w:rsid w:val="00B647A5"/>
    <w:rsid w:val="00B67A5A"/>
    <w:rsid w:val="00B723CE"/>
    <w:rsid w:val="00B86018"/>
    <w:rsid w:val="00BC2ED3"/>
    <w:rsid w:val="00BC4096"/>
    <w:rsid w:val="00BE367E"/>
    <w:rsid w:val="00BF14DC"/>
    <w:rsid w:val="00C20F41"/>
    <w:rsid w:val="00C46211"/>
    <w:rsid w:val="00C62387"/>
    <w:rsid w:val="00C82C9A"/>
    <w:rsid w:val="00CC5E94"/>
    <w:rsid w:val="00CE2B6D"/>
    <w:rsid w:val="00CE5640"/>
    <w:rsid w:val="00D053CC"/>
    <w:rsid w:val="00D1288C"/>
    <w:rsid w:val="00D22541"/>
    <w:rsid w:val="00D30E28"/>
    <w:rsid w:val="00D510E1"/>
    <w:rsid w:val="00D67B00"/>
    <w:rsid w:val="00DA1E18"/>
    <w:rsid w:val="00DA5956"/>
    <w:rsid w:val="00DD2DD9"/>
    <w:rsid w:val="00E03913"/>
    <w:rsid w:val="00E0581E"/>
    <w:rsid w:val="00E13723"/>
    <w:rsid w:val="00E1744C"/>
    <w:rsid w:val="00E2043B"/>
    <w:rsid w:val="00E82845"/>
    <w:rsid w:val="00E87681"/>
    <w:rsid w:val="00EC368C"/>
    <w:rsid w:val="00EF4635"/>
    <w:rsid w:val="00EF5204"/>
    <w:rsid w:val="00F257C4"/>
    <w:rsid w:val="00F400D5"/>
    <w:rsid w:val="00F518B8"/>
    <w:rsid w:val="00F71DA6"/>
    <w:rsid w:val="00F845AC"/>
    <w:rsid w:val="00F85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time"/>
  <w:shapeDefaults>
    <o:shapedefaults v:ext="edit" spidmax="1040"/>
    <o:shapelayout v:ext="edit">
      <o:idmap v:ext="edit" data="1"/>
    </o:shapelayout>
  </w:shapeDefaults>
  <w:decimalSymbol w:val=","/>
  <w:listSeparator w:val=";"/>
  <w14:defaultImageDpi w14:val="0"/>
  <w15:chartTrackingRefBased/>
  <w15:docId w15:val="{62F0DC03-5C16-4C10-BD95-81E1646AE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387"/>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4972E5"/>
    <w:pPr>
      <w:tabs>
        <w:tab w:val="center" w:pos="4677"/>
        <w:tab w:val="right" w:pos="9355"/>
      </w:tabs>
    </w:pPr>
  </w:style>
  <w:style w:type="character" w:customStyle="1" w:styleId="a4">
    <w:name w:val="Нижній колонтитул Знак"/>
    <w:link w:val="a3"/>
    <w:uiPriority w:val="99"/>
    <w:semiHidden/>
  </w:style>
  <w:style w:type="character" w:styleId="a5">
    <w:name w:val="page number"/>
    <w:uiPriority w:val="99"/>
    <w:rsid w:val="004972E5"/>
    <w:rPr>
      <w:rFonts w:cs="Times New Roman"/>
    </w:rPr>
  </w:style>
  <w:style w:type="paragraph" w:styleId="a6">
    <w:name w:val="Body Text"/>
    <w:basedOn w:val="a"/>
    <w:link w:val="a7"/>
    <w:uiPriority w:val="99"/>
    <w:rsid w:val="009712E7"/>
    <w:pPr>
      <w:widowControl/>
      <w:autoSpaceDE/>
      <w:autoSpaceDN/>
      <w:adjustRightInd/>
      <w:jc w:val="center"/>
    </w:pPr>
    <w:rPr>
      <w:sz w:val="24"/>
      <w:szCs w:val="24"/>
    </w:rPr>
  </w:style>
  <w:style w:type="character" w:customStyle="1" w:styleId="a7">
    <w:name w:val="Основний текст Знак"/>
    <w:link w:val="a6"/>
    <w:uiPriority w:val="99"/>
    <w:semiHidden/>
  </w:style>
  <w:style w:type="paragraph" w:styleId="a8">
    <w:name w:val="Body Text Indent"/>
    <w:basedOn w:val="a"/>
    <w:link w:val="a9"/>
    <w:uiPriority w:val="99"/>
    <w:rsid w:val="000969B5"/>
    <w:pPr>
      <w:widowControl/>
      <w:autoSpaceDE/>
      <w:autoSpaceDN/>
      <w:adjustRightInd/>
      <w:spacing w:after="120"/>
      <w:ind w:left="283"/>
    </w:pPr>
  </w:style>
  <w:style w:type="character" w:customStyle="1" w:styleId="a9">
    <w:name w:val="Основний текст з відступом Знак"/>
    <w:link w:val="a8"/>
    <w:uiPriority w:val="99"/>
    <w:semiHidden/>
  </w:style>
  <w:style w:type="table" w:styleId="aa">
    <w:name w:val="Table Grid"/>
    <w:basedOn w:val="a1"/>
    <w:uiPriority w:val="59"/>
    <w:rsid w:val="00772B63"/>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844426"/>
    <w:pPr>
      <w:widowControl w:val="0"/>
      <w:autoSpaceDE w:val="0"/>
      <w:autoSpaceDN w:val="0"/>
      <w:adjustRightInd w:val="0"/>
    </w:pPr>
  </w:style>
  <w:style w:type="paragraph" w:styleId="ac">
    <w:name w:val="header"/>
    <w:basedOn w:val="a"/>
    <w:link w:val="ad"/>
    <w:uiPriority w:val="99"/>
    <w:semiHidden/>
    <w:unhideWhenUsed/>
    <w:rsid w:val="00EF5204"/>
    <w:pPr>
      <w:tabs>
        <w:tab w:val="center" w:pos="4677"/>
        <w:tab w:val="right" w:pos="9355"/>
      </w:tabs>
    </w:pPr>
  </w:style>
  <w:style w:type="character" w:customStyle="1" w:styleId="ad">
    <w:name w:val="Верхній колонтитул Знак"/>
    <w:link w:val="ac"/>
    <w:uiPriority w:val="99"/>
    <w:semiHidden/>
    <w:locked/>
    <w:rsid w:val="00EF520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536682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3606</Words>
  <Characters>20560</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Irina</cp:lastModifiedBy>
  <cp:revision>2</cp:revision>
  <cp:lastPrinted>2009-12-20T17:59:00Z</cp:lastPrinted>
  <dcterms:created xsi:type="dcterms:W3CDTF">2014-09-12T08:36:00Z</dcterms:created>
  <dcterms:modified xsi:type="dcterms:W3CDTF">2014-09-12T08:36:00Z</dcterms:modified>
</cp:coreProperties>
</file>