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МИНИСТЕРСТВО ОБРАЗОВАНИЯ И НАУКИ РЕСПУБЛИКИ КАЗАХСТАН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МЕЖДУНАРОДНАЯ АКАДЕМИЯ БИЗНЕСА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Кафедра «Менеджмент и Маркетинг»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E71" w:rsidRPr="00F4597E" w:rsidRDefault="000F6E71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E71" w:rsidRPr="00F4597E" w:rsidRDefault="000F6E71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E71" w:rsidRPr="00F4597E" w:rsidRDefault="000F6E71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F4597E">
        <w:rPr>
          <w:noProof/>
          <w:color w:val="000000"/>
          <w:sz w:val="28"/>
          <w:szCs w:val="32"/>
        </w:rPr>
        <w:t>КУРСОВАЯ</w:t>
      </w:r>
      <w:r w:rsidR="000F6E71" w:rsidRPr="00F4597E">
        <w:rPr>
          <w:noProof/>
          <w:color w:val="000000"/>
          <w:sz w:val="28"/>
          <w:szCs w:val="32"/>
        </w:rPr>
        <w:t xml:space="preserve"> </w:t>
      </w:r>
      <w:r w:rsidRPr="00F4597E">
        <w:rPr>
          <w:noProof/>
          <w:color w:val="000000"/>
          <w:sz w:val="28"/>
          <w:szCs w:val="32"/>
        </w:rPr>
        <w:t>РАБОТА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F4597E">
        <w:rPr>
          <w:noProof/>
          <w:color w:val="000000"/>
          <w:sz w:val="28"/>
          <w:szCs w:val="32"/>
        </w:rPr>
        <w:t>по дисциплине «Маркетинговые исследования»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F4597E">
        <w:rPr>
          <w:noProof/>
          <w:color w:val="000000"/>
          <w:sz w:val="28"/>
          <w:szCs w:val="32"/>
        </w:rPr>
        <w:t>на тему: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F4597E">
        <w:rPr>
          <w:b/>
          <w:noProof/>
          <w:color w:val="000000"/>
          <w:sz w:val="28"/>
          <w:szCs w:val="32"/>
        </w:rPr>
        <w:t>«Решения в сфере рекламной деятельности»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0F6E71" w:rsidRPr="00F4597E" w:rsidRDefault="000F6E71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36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Алматы</w:t>
      </w:r>
    </w:p>
    <w:p w:rsidR="00904FCD" w:rsidRPr="00F4597E" w:rsidRDefault="00904FCD" w:rsidP="002A0987">
      <w:pPr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F4597E">
        <w:rPr>
          <w:noProof/>
          <w:color w:val="000000"/>
          <w:sz w:val="28"/>
          <w:szCs w:val="28"/>
        </w:rPr>
        <w:t>2009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</w:rPr>
        <w:br w:type="page"/>
      </w:r>
      <w:r w:rsidR="000F6E71" w:rsidRPr="00F4597E">
        <w:rPr>
          <w:noProof/>
          <w:color w:val="000000"/>
          <w:sz w:val="28"/>
          <w:szCs w:val="28"/>
        </w:rPr>
        <w:lastRenderedPageBreak/>
        <w:t>Содержание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Введение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Глава 1. Теоретические основы организации рекламной деятельности на предприятии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1.1 Понятие и значение рекламной деятельности предприятия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1.2 Особенности принятия решений в управлении рекламной деятельностью предприятия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Глава 2. Оценка рекламной деятельности АО "Dent-Lux"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2.1 Краткая характеристика деятельности АО "Dent-Lux"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2.2 Организация и анализ эффективности рекламной деятельности АО "Dent-Lux"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2.3 Исследование рекламного рынка города Алматы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Глава 3. Совершенствование организации рекламной деятельности АО "Dent-Lux"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3.1 Разработка рекламных решений для АО "Dent-Lux" по прямому каналу распространения рекламы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3.2 Разработка рекламных решений для АО "Dent-Lux" по косвенному каналу распространения рекламы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Заключение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0F6E71" w:rsidRPr="00F4597E" w:rsidRDefault="000F6E71" w:rsidP="002A0987">
      <w:pPr>
        <w:widowControl w:val="0"/>
        <w:spacing w:line="360" w:lineRule="auto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4"/>
        </w:rPr>
      </w:pPr>
      <w:r w:rsidRPr="00F4597E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br w:type="page"/>
      </w:r>
      <w:bookmarkStart w:id="0" w:name="_Toc223923018"/>
      <w:r w:rsidR="000F6E71" w:rsidRPr="00F4597E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Введение</w:t>
      </w:r>
      <w:bookmarkEnd w:id="0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Сегодня актуальность рекламы не вызывает сомнения так, как она играет ключевую роль в развитии рыночной экономики и является её важным элементом.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Фраза «реклама – двигатель торговли» достаточно полно раскрывает основную функцию рекламы: передачу информации о товаре, знакомство с ним потенциальных покупателей, убеждение их в необходимости приобретения товара. Но от обычного информационного сообщения реклама отличается заинтересованностью в конечном результате. Это не просто предоставление информации, а предоставление с определённой, вполне конкретной целью – увеличение спроса на товар.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основе рекламы – информация и убеждение. Если производителя лишить такой эффективной связи с потребителем, какой является реклама, то объем средств, вкладываемых в совершенствование старых и создание новых товаров резко сократится. Стремление к развитию и конкуренции в предпринимательстве будет увядать.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Данная курсовая работа посвящена разработке решений в сфере рекламной деятельности предприятия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Таким образом, актуальность </w:t>
      </w:r>
      <w:r w:rsidR="00CB5119" w:rsidRPr="00F4597E">
        <w:rPr>
          <w:noProof/>
          <w:color w:val="000000"/>
          <w:sz w:val="28"/>
          <w:szCs w:val="28"/>
        </w:rPr>
        <w:t>темы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="00CB5119" w:rsidRPr="00F4597E">
        <w:rPr>
          <w:noProof/>
          <w:color w:val="000000"/>
          <w:sz w:val="28"/>
          <w:szCs w:val="28"/>
        </w:rPr>
        <w:t>курсовой работы обоснована тем</w:t>
      </w:r>
      <w:r w:rsidRPr="00F4597E">
        <w:rPr>
          <w:noProof/>
          <w:color w:val="000000"/>
          <w:sz w:val="28"/>
          <w:szCs w:val="28"/>
        </w:rPr>
        <w:t>, что любой предприниматель или менеджер, заинтересованный в процветании своего предприятия, должен уметь использовать возможности рекламы, как мощного средства продвижения товаров на рынке.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Цель данной курсовой работы – </w:t>
      </w:r>
      <w:r w:rsidR="00CB5119" w:rsidRPr="00F4597E">
        <w:rPr>
          <w:noProof/>
          <w:color w:val="000000"/>
          <w:sz w:val="28"/>
          <w:szCs w:val="28"/>
        </w:rPr>
        <w:t>на основе результатов оценки процесса организации рекламной деятельности АО «Dent-Lux»</w:t>
      </w:r>
      <w:r w:rsidRPr="00F4597E">
        <w:rPr>
          <w:noProof/>
          <w:color w:val="000000"/>
          <w:sz w:val="28"/>
          <w:szCs w:val="28"/>
        </w:rPr>
        <w:t xml:space="preserve"> разработать рекомендации по </w:t>
      </w:r>
      <w:r w:rsidR="00CB5119" w:rsidRPr="00F4597E">
        <w:rPr>
          <w:noProof/>
          <w:color w:val="000000"/>
          <w:sz w:val="28"/>
          <w:szCs w:val="28"/>
        </w:rPr>
        <w:t xml:space="preserve">его </w:t>
      </w:r>
      <w:r w:rsidRPr="00F4597E">
        <w:rPr>
          <w:noProof/>
          <w:color w:val="000000"/>
          <w:sz w:val="28"/>
          <w:szCs w:val="28"/>
        </w:rPr>
        <w:t>совершенство</w:t>
      </w:r>
      <w:r w:rsidR="00CB5119" w:rsidRPr="00F4597E">
        <w:rPr>
          <w:noProof/>
          <w:color w:val="000000"/>
          <w:sz w:val="28"/>
          <w:szCs w:val="28"/>
        </w:rPr>
        <w:t>ванию</w:t>
      </w:r>
      <w:r w:rsidRPr="00F4597E">
        <w:rPr>
          <w:noProof/>
          <w:color w:val="000000"/>
          <w:sz w:val="28"/>
          <w:szCs w:val="28"/>
        </w:rPr>
        <w:t>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Исходя из цели, в курсовой работе ставятся и решаются следующие задачи: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раскрыть теоретические основы организации рекламной деятельности на предприятии;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дать общую характеристику и проанализировать экономические показатели АО «Dent-Lux»;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провести анализ рекламной деятельности на АО «Dent-Lux»;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провести исследования рекламного рынок города Алматы;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- разработать рекомендации по улучшению рекламной деятельности АО «Dent-Lux».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Предметом исследования является совокупность теоретических, методологических и практических аспектов организации рекламной деятельности на предприятии.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качестве объекта исследования выступает АО «Dent-Lux» города Алматы, осуществляющее коммерческую деятельность на рынке стоматологических услуг Республики Казахстан.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bookmarkStart w:id="1" w:name="_Toc223923019"/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Глава 1. Теоретические основы организации рекламной деятельности на предприятии</w:t>
      </w:r>
      <w:bookmarkEnd w:id="1"/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2" w:name="_Toc223923020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1.1 Понятие и значение рекламной деятельности предприятия</w:t>
      </w:r>
      <w:bookmarkEnd w:id="2"/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Маркетинговые коммуникации это эффективный инструмент активного влияния на рынок. Не осознавая природы маркетинговых коммуникаций, роли различных структурных элементов коммуникатора, сообщения, канала, адресата - невозможно эффективно управлять ими, а значит использовать один из немногих шансов «выжить на рынке». Успех предприятия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в конкурентной борьбе сегодня в определяющей мере зависит от эффективности его коммуникативного воздействия на рынок. Даже для человека, не занимающегося профессиональной рыночной деятельностью, очевидно многообразие и многочисленность средств и приемов маркетинговых коммуникаций. /1, с.145/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Одно из центральных мест в этой системе занимает реклама. Из многочисленных определений рекламы можно выделить следующее: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реклама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-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это любая платная форма неличного представления и продвижения идей или услуг от имени известного спонсора;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реклама - это платное, одновременное и неличное обращение, осуществляемое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через средства массовой информации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и другие виды связи, агитирующие в пользу какого-либо товара, марки, фирмы.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Из чего следует, что в различных определениях отражаются разные подходы к сложному и многостороннему понятию «реклама». В то же время можно выделить основные черты, характеристики рекламы как одного из главных средств маркетинговых коммуникаций. Наиболее важными из них представляются следующие: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1. Неличный характер. Коммуникационный сигнал поступает к потенциальному покупателю не лично от продавца, а через различного рода посредников.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 Односторонняя направленность рекламного обращения от продавца к покупателю.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3. Неопределенность с точки зрения измерения эффективности рекламы. Это качество является логическим продолжением предыдущего. Обратная связь в коммуникации носит вероятностный и неопределенный характер. Факт покупки зависит от массы факторов, не имеющих прямого отношения к рекламе, носящих субъективный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характер и практически не поддающихся формализации. Например, отличная рекламная кампания может совпасть во времени с браком в выпуске большой партии изделия, которое рекламируется.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4. Общественный характер. Предполагается, что рекламируемый товар является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законным и общепринятым. Вот почему мы не встречаем рекламу наркотиков и других товаров, запрещенных законом.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5. В рекламном объявлении четко определен спонсор, рекламодатель, субъект за чей счет и от чьего имени осуществляется реклама.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6. Реклама не претендует на беспристрастность. Общепринято, что в рекламном обращении основное внимание уделяется преимуществам рекламируемого товара или фирмы, и могут быть не упомянуты их недостатки. /2, с.33/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зависимости от целей, определяемых конкретной рыночной ситуацией, реклама может эффективно решать следующие задачи: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информирование (формирование осведомленности и знания о новом товаре, конкретном событии, о фирме и т.п.)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увещевание (постепенное, последовательное формирование предпочтения, соответствующего восприятию потребителем образа фирмы и ее товаров; убеждение покупателя совершить покупку; поощрение факта покупки и т.д.);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напоминание (поддержание осведомленности, удержание в памяти потребителей информации о товаре в промежутках между покупками; напоминание, где можно купить данный товар) и другие задачи. /3, с.55/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Организация рекламной кампании - это серия рекламных и стимулирующих сбыт товаров действий, тщательно спланированная, скоординированная и проводимая в течение длительного времени (рисунок 1).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665EE5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26" editas="canvas" style="width:405pt;height:315pt;mso-position-horizontal-relative:char;mso-position-vertical-relative:line" coordorigin="2280,6598" coordsize="6353,48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6598;width:6353;height:487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21;top:6598;width:1835;height:418">
              <v:textbox>
                <w:txbxContent>
                  <w:p w:rsidR="008B2869" w:rsidRDefault="008B2869">
                    <w:pPr>
                      <w:jc w:val="center"/>
                    </w:pPr>
                    <w:r>
                      <w:t>Постановка задач</w:t>
                    </w:r>
                  </w:p>
                </w:txbxContent>
              </v:textbox>
            </v:shape>
            <v:shape id="_x0000_s1029" type="#_x0000_t202" style="position:absolute;left:3833;top:10640;width:3953;height:836">
              <v:textbox>
                <w:txbxContent>
                  <w:p w:rsidR="008B2869" w:rsidRDefault="008B2869">
                    <w:pPr>
                      <w:jc w:val="center"/>
                    </w:pPr>
                    <w:r>
                      <w:t>ОЦЕНКА РЕКЛАМНОЙ КОМПАНИИ</w:t>
                    </w:r>
                  </w:p>
                  <w:p w:rsidR="008B2869" w:rsidRDefault="008B2869">
                    <w:r>
                      <w:t>Коммуникативная эффективность</w:t>
                    </w:r>
                  </w:p>
                  <w:p w:rsidR="008B2869" w:rsidRDefault="008B2869">
                    <w:r>
                      <w:t>Торговая эффективность</w:t>
                    </w:r>
                  </w:p>
                </w:txbxContent>
              </v:textbox>
            </v:shape>
            <v:shape id="_x0000_s1030" type="#_x0000_t202" style="position:absolute;left:3974;top:7295;width:3388;height:418">
              <v:textbox>
                <w:txbxContent>
                  <w:p w:rsidR="008B2869" w:rsidRDefault="008B2869">
                    <w:pPr>
                      <w:jc w:val="center"/>
                    </w:pPr>
                    <w:r>
                      <w:t>Решение о разработке бюджета</w:t>
                    </w:r>
                  </w:p>
                </w:txbxContent>
              </v:textbox>
            </v:shape>
            <v:shape id="_x0000_s1031" type="#_x0000_t202" style="position:absolute;left:2562;top:8131;width:3106;height:2090">
              <v:textbox>
                <w:txbxContent>
                  <w:p w:rsidR="008B2869" w:rsidRDefault="008B2869">
                    <w:pPr>
                      <w:jc w:val="center"/>
                    </w:pPr>
                    <w:r>
                      <w:t>РЕШЕНИЕ О РЕКЛАМНОМ ОБРАЩЕНИИ</w:t>
                    </w:r>
                  </w:p>
                  <w:p w:rsidR="008B2869" w:rsidRDefault="008B2869">
                    <w:r>
                      <w:t>Формулирование идеи обращения</w:t>
                    </w:r>
                  </w:p>
                  <w:p w:rsidR="008B2869" w:rsidRDefault="008B2869">
                    <w:r>
                      <w:t>Исполнение обращения</w:t>
                    </w:r>
                  </w:p>
                  <w:p w:rsidR="008B2869" w:rsidRDefault="008B2869">
                    <w:r>
                      <w:t>Оценка и выбор вариантов обращения</w:t>
                    </w:r>
                  </w:p>
                  <w:p w:rsidR="008B2869" w:rsidRDefault="008B2869"/>
                </w:txbxContent>
              </v:textbox>
            </v:shape>
            <v:shape id="_x0000_s1032" type="#_x0000_t202" style="position:absolute;left:5668;top:8131;width:2965;height:2090">
              <v:textbox>
                <w:txbxContent>
                  <w:p w:rsidR="008B2869" w:rsidRDefault="008B2869">
                    <w:pPr>
                      <w:jc w:val="center"/>
                    </w:pPr>
                    <w:r>
                      <w:t>РЕШЕНИЯ О СРЕДСТВАХ РАСПРОСТРАНЕНИЯ ИНФОРМАЦИИ</w:t>
                    </w:r>
                  </w:p>
                  <w:p w:rsidR="008B2869" w:rsidRDefault="008B2869">
                    <w:r>
                      <w:t>Охват. Частота воздействия</w:t>
                    </w:r>
                  </w:p>
                  <w:p w:rsidR="008B2869" w:rsidRDefault="008B2869">
                    <w:r>
                      <w:t>Основные виды средств распространения информации</w:t>
                    </w:r>
                  </w:p>
                  <w:p w:rsidR="008B2869" w:rsidRDefault="008B2869">
                    <w:r>
                      <w:t>Конкретные носители рекламы</w:t>
                    </w:r>
                  </w:p>
                  <w:p w:rsidR="008B2869" w:rsidRDefault="008B2869">
                    <w:r>
                      <w:t xml:space="preserve">График использования средств рекламы </w:t>
                    </w:r>
                  </w:p>
                </w:txbxContent>
              </v:textbox>
            </v:shape>
            <v:line id="_x0000_s1033" style="position:absolute" from="5668,7016" to="5668,7295">
              <v:stroke endarrow="block"/>
            </v:line>
            <v:line id="_x0000_s1034" style="position:absolute" from="3692,7853" to="7645,7853"/>
            <v:line id="_x0000_s1035" style="position:absolute;flip:y" from="5668,7713" to="5668,7853"/>
            <v:line id="_x0000_s1036" style="position:absolute" from="3692,7853" to="3692,8131">
              <v:stroke endarrow="block"/>
            </v:line>
            <v:line id="_x0000_s1037" style="position:absolute" from="7645,7853" to="7645,8131">
              <v:stroke endarrow="block"/>
            </v:line>
            <v:line id="_x0000_s1038" style="position:absolute" from="3692,10222" to="3693,10500"/>
            <v:line id="_x0000_s1039" style="position:absolute" from="7645,10222" to="7645,10500"/>
            <v:line id="_x0000_s1040" style="position:absolute" from="3692,10500" to="7645,10501"/>
            <v:line id="_x0000_s1041" style="position:absolute" from="5668,10500" to="5668,10640">
              <v:stroke endarrow="block"/>
            </v:line>
            <w10:wrap type="none"/>
            <w10:anchorlock/>
          </v:group>
        </w:pic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Рисунок 1. Организация рекламной кампании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Рекламная кампания органично содержит в себе все элементы системы управления рекламной деятельностью и планирование, и организацию, и контроль, и информационное обеспечение. Более того, в ходе проведения рекламной кампании для достижения поставленной цели зачастую используются приемы и методы таких маркетинговых коммуникаций как «паблик рилейшнз», продвижение продаж, выставки и т.д. /5, с.41/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первом этапе рекламной кампании определяется ее цель, дается четкий ответ на вопрос, для чего она проводится. При этом необходимо обеспечить соответствие этой цели маркетинговой и рекламной стратегии фирмы. Формулировка цели должна быть конкретной и однозначной, влиять на выбор средств и вид рекламных каналов. Рекламная кампания предусматривает использование пяти видов рекламы: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Вводящая реклама - концентрирует внимание на объекте рекламы. Цель ее - создать положительную психологическую установку, снять недоверие, предубеждения, представить новое изделие, обратив внимание на его уникальные потребительские достоинства. /6, с.74/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Престижная реклама - должна привлечь внимание к самому рекламодателю. Распространяются благоприятные сведения об истории предприятия, данные о высоких доходах фирмы, благотворительной и спонсорской деятельности. Конечной целью престижной рекламы является снятие ограничений идеологического, морального, экономического, этического и другого характера, создание положительного имиджа фирмы и укрепление в сознании общества положительного образа торговой марки.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теории рекламы деятельность такой ориентации, как вводящая и престижная реклама относятся к сфере «паблик рилейшнз», под которой понимается завоевание благосклонности у потребительских групп, с которыми рекламодателю придется иметь дело в коммерческой практике.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Товарная реклама решает главную задачу формирования спроса на товар. Цель товарной рекламы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- информирование конкретного потребителя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о технических, социальных и экономических характеристиках товара, его достоинствах, и возможностях удовлетворения с помощью потребителей.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Принципиальная особенность товарной рекламы заключается в том, что она «превращает» пассивного наблюдателя в активного покупателя.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Продвижение товаров и содействие продажам относится к мероприятиям по стимулированию сбыта.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Три первых вида рекламы воздействуют только на слух и зрение, а мероприятия по стимулированию сбыта используют вид натурального товара, его цвет, вид,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запах, фактуру. Кроме того, большое значение имеет представление товара в действии, экспонирование на выставках, ярмарках, в демонстрационных залах. В отличие от продвижения товара, содействие продажам - это форма побуждения покупателей к действию и стимулированию деятельности продавцов, когда усилия сосредотачиваются не на рекламе товара, а на дополнительной услуге - за счет не только моральных, но и материальных поощрений: различные виды скидок, раздача сувениров и др.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Цель мероприятия по стимулированию сбыта создать такую ситуацию, в которой покупатель получил бы дополнительный, иногда оригинальный и даже экстравагантный стимул к совершению поступка. /7, с.121/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Следующим шагом является определение и изучение целевой аудитории рекламного воздействия. Четко сформулированная цель кампании обозначает и целевую группу, и желаемое воздействие, которое на нее должна оказать реклама. Проработка целевой аудитории может выявить несколько групп, отвечающих целям кампании, но обладающих разными характеристиками. В этом случае необходимо принять решение об оптимальной адресации рекламы: нужно ли обращаться ко всем группам с универсальным предложением, или следует разработать оригинальное предложение для каждой группы, или следует ограничить предложение направленностью на часть групп.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третьем этапе важным является выбор средств и носителей для рекламной кампании на основании данных, полученных от целевой аудитории. Использование вторичных источников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(отчетов средств информации, данных рекламных агентств) ограничено, данные подлежат обязательной проверке. При выборе учитываются следующие основные факторы: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1. объем охвата целевой аудитории;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 эффективность охвата.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Основным каналом распространения рекламных обращений являются: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прямая почтовая реклама («директ мейл»);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рекламные материалы, передаваемые непосредственно потенциальному потребителю.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Именно от выбранных средств распространения рекламы будет зависеть информированность потенциальных покупателей или клиентов, а соответственно и объемы продаж.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заключительном этапе разрабатывается бюджет рекламной кампании. Бюджет устанавливается предприятиями различными способами. Наиболее распространено планирование от достигнутого (т.е. цифра прошлых расходов без изменений переходит в будущее, планирование от сбыта (в % от прошлого и ожидаемого)), планирование на основе оценки рекламного бюджета конкурентов.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Безотносительно к заданному раннее бюджету выбор средств рекламы для достижения ее целей однозначно определяет минимальную величину бюджета. Если полученный минимум лежит в границах здравого смысла, планов и возможностей предприятия. Бюджет утверждается. Заниженная по сравнению с ожидаемой цифра позволяет скорректировать цели рекламы в сторону увеличения охвата аудитории или повышения «запаса прочности» - использования не минимальных, а средних объемов рекламных обращений в средствах информации. Завышенный бюджет требует уменьшения масштабности целей или изменения их с возможной перегруппировкой инструментов маркетинга. /8, с.40/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После разработки рекламной кампании необходимо выбрать ее исполнителей, а так как рекламная кампания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- это работа творческая и требует определенного профессионализма. Следовательно, обеспечить требуемый профессионализм и координацию способно рекламное агентство.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Можно сделать вывод о том, что вся рекламная деятельность рекламодателя является совокупностью рекламных кампаний. В ходе рекламной кампании достигается цель, наращивая давление на самом предпочтительном для прорыва участке. В качестве участка для прорыва выбирается самый многообещающий в смысле сбыта потребительский сегмент. Чем удачнее выбор мишени, точнее бьет в цель рекламная кампания.</w:t>
      </w:r>
    </w:p>
    <w:p w:rsidR="00904FCD" w:rsidRPr="00F4597E" w:rsidRDefault="000F6E71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3" w:name="_Toc223923021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904FCD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1.2 Особенности принятия решений в управлении рекламной деятельностью предприятия</w:t>
      </w:r>
      <w:bookmarkEnd w:id="3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Принятие решений в управлении рекламной деятельностью на предприятии начинается с определения целей и задач рекламной кампании.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Задачи, решаемые рекламой, на различных стадиях развития рынка товаров представлены в таблице 1.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Таблица 1 - Задачи, решаемые рекламой, на различных стадиях развития рынка товаров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67"/>
        <w:gridCol w:w="6604"/>
      </w:tblGrid>
      <w:tr w:rsidR="00904FCD" w:rsidRPr="00F4597E" w:rsidTr="000F6E71">
        <w:trPr>
          <w:trHeight w:val="23"/>
        </w:trPr>
        <w:tc>
          <w:tcPr>
            <w:tcW w:w="15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Стадия развития рынка</w:t>
            </w:r>
          </w:p>
        </w:tc>
        <w:tc>
          <w:tcPr>
            <w:tcW w:w="34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Задачи рекламы</w:t>
            </w:r>
          </w:p>
        </w:tc>
      </w:tr>
      <w:tr w:rsidR="00904FCD" w:rsidRPr="00F4597E" w:rsidTr="000F6E71">
        <w:trPr>
          <w:trHeight w:val="23"/>
        </w:trPr>
        <w:tc>
          <w:tcPr>
            <w:tcW w:w="15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Стадия подготовки рынка</w:t>
            </w:r>
          </w:p>
        </w:tc>
        <w:tc>
          <w:tcPr>
            <w:tcW w:w="34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Информирование потребителей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Формирование потенциальных потребителей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Создание представления о товаропроизводителях</w:t>
            </w:r>
          </w:p>
        </w:tc>
      </w:tr>
      <w:tr w:rsidR="00904FCD" w:rsidRPr="00F4597E" w:rsidTr="000F6E71">
        <w:trPr>
          <w:trHeight w:val="23"/>
        </w:trPr>
        <w:tc>
          <w:tcPr>
            <w:tcW w:w="15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Стадия внедрения новых товаров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4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Увеличение числа потенциальных покупателей за счет усиления рекламы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Стимулирование покупки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Создание нужного отношения к товаропроизводителю, т.е. имидж предприятия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Акцентирование внимания на мотивы покупок при выборе товаров</w:t>
            </w:r>
          </w:p>
        </w:tc>
      </w:tr>
      <w:tr w:rsidR="00904FCD" w:rsidRPr="00F4597E" w:rsidTr="000F6E71">
        <w:trPr>
          <w:trHeight w:val="23"/>
        </w:trPr>
        <w:tc>
          <w:tcPr>
            <w:tcW w:w="15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Стадия массовой продажи товаров</w:t>
            </w:r>
          </w:p>
        </w:tc>
        <w:tc>
          <w:tcPr>
            <w:tcW w:w="34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Поддержание достигнутого уровня продаж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Стабилизация круга покупателей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Расширение продаж с учетом роста выпуска товаров</w:t>
            </w:r>
          </w:p>
        </w:tc>
      </w:tr>
      <w:tr w:rsidR="00904FCD" w:rsidRPr="00F4597E" w:rsidTr="000F6E71">
        <w:trPr>
          <w:trHeight w:val="23"/>
        </w:trPr>
        <w:tc>
          <w:tcPr>
            <w:tcW w:w="15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Стадия переключения спроса</w:t>
            </w:r>
          </w:p>
        </w:tc>
        <w:tc>
          <w:tcPr>
            <w:tcW w:w="345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Напоминание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Определение приоритетов путем замены товаров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Переориентация покупателей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Следующим важным шагом являются предварительные испытания. Они могут заключаться в исследовании в лабораторных условиях и эксперименте на локальном рынке в зависимости от конкретной ситуации. Лабораторные испытания - выявление мнений целевой аудитории о рекламных обращениях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- могут служить основой выбора, как самих обращений, так и рекламного агентства-исполнителя.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Наиболее часто применяемый метод выявления мнений целевой аудитории - проведение фокус-групп. Для участия в испытаниях приглашаются 6-8 человек, удовлетворяющих определению целевой аудитории. В непринужденной обстановке им демонстрируются варианты рекламных обращений, разработанных для кампании предприятия. Инициируется дискуссия - обсуждение достоинств и недостатков обращений. Обсуждение с согласия присутствующих записывается на диктофон. Последующий анализ записей позволяет выбрать оптимальное из предложенных обращений. /10, с.47/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Репрезентативность группы низка: по ее предпочтениям нельзя однозначно судить о предпочтениях всей аудитории. Основная цель фокус группы - выявление принципиальной пригодности рекламных обращений для целей кампании. Мнений экспертов (консультанта предприятия, рекламных агентств) недостаточно, т.к. они могут не учитывать специфики аудитории.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Наиболее надежен и репрезентативен эксперимент в реальных условиях. Его проведение возможно при наличии сопоставимых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локальных рынков, выборе для рекламы средств информации локального действия, наличие достаточного времени. В этом случае рекламная кампания предварительно может быть проведена на отдельном рынке и по результатам эксперимента скорректирована.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Наличие всех трех условий встречается крайне редко, большинство кампаний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основано на использовании центральных средств информации. На современном российском рынке экспериментальную проверку рекламы проводят некоторые предприятия, организующие региональные филиалы.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После деятельной разработки рекламной кампании возникает необходимость контроля результатов в рекламе. Рекламный контроль способен реально сэкономить средства даже в текущем режиме публикаций рекламы, не говоря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уже об экстремальном - рекламной кампании.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 разработке рекламной кампании консультант определяет способ проверки в процессе реализации принятой рекламной стратегии и принципы построения постоянной системы контроля результативности рекламы.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Постоянно действующая система контроля рекламы предназначена не для оценки общих результатов последней, а для определения эффективности используемых средств рекламы. Наиболее простой (и надежный) вариант системы - постоянный сбор данных о рекламе продавцами предприятия. В процессе коммуникации покупатель выясняет интересующие его вопросы, а продавец, в свою очередь, может получить интересующую маркетинговую информацию, в том числе и о рекламе. Но это один из многих более используемый предприятиями. Для разностороннего контроля предприятия стараются использовать разные его виды, при этом систему контроля, как до начала рекламной кампании, так и на весь период ее проведения. /11, с.121/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Преимущества и недостатки основных средств распространения рекламы представлены в таблице 2.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2 - Преимущества и недостатки основных средств распространения рекламы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11"/>
        <w:gridCol w:w="3949"/>
        <w:gridCol w:w="4311"/>
      </w:tblGrid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Средства рекламы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Преимущества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Слабые стороны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Газеты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Оперативность, многочисленность аудитории, высокая достоверность, относительно низкие расходы на один контакт и др.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Кратковременность существования; низкое качество воспроизведения; незначительная аудитория «вторичных читателей»; помещается рядом с рекламой других отправителей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Журналы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Высокое качество воспроизведения; длительность существования; многочисленность «вторичных читателей»; достоверность; престижность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Длительный временный разрыв между покупкой места и появлением рекламы; соседство рекламы конкурентов 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Телевидение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Широта охвата; многочисленная аудитория; высокая степень привлечения внимания; сочетание изображения, звука и движения; высокое эмоциональное воздействие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Высокая абсолютная стоимость; перегруженность рекламой; мимолетность рекламного контакта; слабая избирательность аудитории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Радио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Массовость аудитории; относительно низкая стоимость одного рекламного контакта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Ограниченность звукового представления; невысокая степень привлечения внимания; мимолетность рекламного контакта</w:t>
            </w:r>
            <w:r w:rsidR="000F6E71" w:rsidRPr="00F4597E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Печатная реклама</w:t>
            </w: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Высокое качество воспроизведения; значительная продолжительность контакта у некоторых носителей (плакаты, настенные и карманные календари); отсутствие рекламы конкурентов на конкретном носителе и др.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Относительно высокая стоимость, образ «макулатурности»</w:t>
            </w:r>
          </w:p>
        </w:tc>
      </w:tr>
      <w:tr w:rsidR="00904FCD" w:rsidRPr="00F4597E" w:rsidTr="000F6E71">
        <w:trPr>
          <w:trHeight w:val="23"/>
        </w:trPr>
        <w:tc>
          <w:tcPr>
            <w:tcW w:w="66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Наружная реклама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Высокая частота повторных контактов; невысокая абсолютная стоимость; слабая конкуренция</w:t>
            </w:r>
          </w:p>
        </w:tc>
        <w:tc>
          <w:tcPr>
            <w:tcW w:w="22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Отсутствие избирательности аудитории; невозможность контакта с удаленными аудиториями; ограничения творческого характера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Реклама в мире бизнеса обрушивает на потребителя огромное количество информации. Психологическое воздействие рекламной информации проявляется в процессах переработки рекламных сообщений – эмоциях, мыслях, возможных решениях, обусловливающих конкретные поведенческие акты покупателя. Так или иначе в рекламный процесс оказываются вовлеченными феномены переработки информации – ощущения, восприятие, память и т.п.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 другой стороны, в процессах переработки рекламной информации активно участвуют отношение человека к рекламному сообщению, его эмоции и чувства, например чувства удовольствия, собственного достоинства, зависти, его понимание и принятие в сознание или, напротив, отторжение воспринятого и понятого, но не разделенного, не принятого потребителем содержания.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рекламной деятельности чаще всего используются зрительные, слуховые, вкусовые, двигательные, обонятельные, осязательные и некоторые другие виды ощущений. Здесь актуальной становится проблема исследования ощущений, возникающих при восприятии рекламы или при потреблении рекламируемого продукта. Достигается эта цель с помощью измерения ощущений, которые испытывает человек, потребляя рекламируемый товар. При этом используются специальные субъективные шкалы, позволяющие определить, какой товар наиболее привлекателен для потребителя. /12, с.17/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F4597E">
        <w:rPr>
          <w:noProof/>
          <w:color w:val="000000"/>
          <w:sz w:val="28"/>
          <w:szCs w:val="28"/>
        </w:rPr>
        <w:t xml:space="preserve">Таким образом, можно сделать вывод о том, что </w:t>
      </w:r>
      <w:r w:rsidRPr="00F4597E">
        <w:rPr>
          <w:noProof/>
          <w:color w:val="000000"/>
          <w:sz w:val="28"/>
        </w:rPr>
        <w:t>реклама- это вид деятельности либо произведенная в ее результате продукция, целью которого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информации. Организовывать рекламную деятельность на предприятии необходимо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аудитории.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F4597E">
        <w:rPr>
          <w:rFonts w:ascii="Times New Roman" w:hAnsi="Times New Roman" w:cs="Times New Roman"/>
          <w:b w:val="0"/>
          <w:noProof/>
          <w:color w:val="000000"/>
          <w:sz w:val="28"/>
        </w:rPr>
        <w:br w:type="page"/>
      </w:r>
      <w:bookmarkStart w:id="4" w:name="_Toc223922974"/>
      <w:bookmarkStart w:id="5" w:name="_Toc223923022"/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Глава 2. Оценка рекламной деятельности 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АО «</w:t>
      </w:r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Dent-Lux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»</w:t>
      </w:r>
      <w:bookmarkEnd w:id="4"/>
      <w:bookmarkEnd w:id="5"/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" w:name="_Toc223922975"/>
      <w:bookmarkStart w:id="7" w:name="_Toc223923023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2.1 Краткая характеристика деятельности АО «Dent-Lux»</w:t>
      </w:r>
      <w:bookmarkEnd w:id="6"/>
      <w:bookmarkEnd w:id="7"/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АО «Dent-Lux» является крупнейшей в Казахстане стоматологической компанией. Дата первичной регистрации – 17 августа 1997 года.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Рынок стоматологических услуг Казахстана характерен большим количеством игроков на нем, доля каждого из которых не достигает и 1% от общего объема. На этом фоне АО «Dent-Lux» с 5% долей является безусловным лидером.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Компания работает на основании выданной министерством здравоохранения Республики Казахстан лицензии на оказание медицинских услуг и оказывает следующие виды стоматологической помощи: терапевтические, ортопедические, ортодонтические и хирургические услуги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с имплантацией.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АО «Dent-Lux» – это тринадцать клиник, одиннадцать под торговой маркой Dent-Lux, 2 VIP клиники Ambassador.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Центральный офис компании располагается в Алматы с филиалами в семи городах Казахстана, таких как Астана, Атырау, Актау, Усть-Каменогорск, Кокшетау, Павлодар и Уральск. В АО «Dent-Lux» работают более трехсот сотрудников, из них более двухсот медицинского персонала.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Основные клиенты компании – частные лица. АО «Dent-Lux» сотрудничает со всеми страховыми организациями Казахстана, которые направляют своих застрахованных клиентов в клиники. Процент клиентов страховых компаний составляет 15% от общего количества клиентов.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Основными факторами успешного развития бизнеса являются стремление акционеров компании развивать бизнес, полностью реинвестируя прибыль и привлекая заемные ресурсы.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Успехи АО «Dent-Lux» напрямую связаны с топ-менеджментом, управляющим компанией. Сочетание медицинского и бизнес образования у президента и вице-президентов компании позволяет результативно претворять в жизнь стратегические планы акционеров.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2006 году АО «Dent-Lux» первой из казахстанских компаний медицинского сектора экономики прошла процедуру включения в листинг Казахстанской фондовой биржи.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этом же году компания участвовала в листинге казахстанских брендов «brand.kz» (оценка брендов). По результатам исследования потребительских групп и экономических данных, проводившегося совместно National Business, Brif Market Intelligence и V-Ratio BCC, бренд компании был оценен в пять миллионов долларов.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Финансовая отчетность АО «Dent-Lux» ведется в соответствии с Международными стандартами финансовой отчетности. Аудит ежегодно проводит аудиторская компания ТОО «Uta-audit».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Финансовые показатели АО «Dent-Lux» представлены в таблице 3.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3 - Финансовые показатели АО «Dent-Lux», млн. долл. США.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844"/>
        <w:gridCol w:w="909"/>
        <w:gridCol w:w="909"/>
        <w:gridCol w:w="909"/>
      </w:tblGrid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Период</w:t>
            </w:r>
            <w:r w:rsidRPr="00F4597E">
              <w:rPr>
                <w:noProof/>
                <w:color w:val="000000"/>
                <w:sz w:val="20"/>
                <w:szCs w:val="28"/>
              </w:rPr>
              <w:tab/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2006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2007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2008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Активы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7,0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12,5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Капитал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6,3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8,3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9,4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Объем продаж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4,1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5,3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7,5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0,8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1,1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1,1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5,9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7,1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9,8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2,6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1,9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Кредиторская задолженность</w:t>
            </w:r>
            <w:r w:rsidRPr="00F4597E">
              <w:rPr>
                <w:noProof/>
                <w:color w:val="000000"/>
                <w:sz w:val="20"/>
                <w:szCs w:val="28"/>
              </w:rPr>
              <w:tab/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2,2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3,0</w:t>
            </w:r>
          </w:p>
        </w:tc>
      </w:tr>
      <w:tr w:rsidR="00904FCD" w:rsidRPr="00F4597E" w:rsidTr="000F6E71">
        <w:trPr>
          <w:trHeight w:val="23"/>
        </w:trPr>
        <w:tc>
          <w:tcPr>
            <w:tcW w:w="357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Существующие/действующие виды займов, банковские кредиты, кредитные линии, долговые ценные бумаги (краткосрочные и долгосрочные)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0,3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1,8</w:t>
            </w:r>
          </w:p>
        </w:tc>
        <w:tc>
          <w:tcPr>
            <w:tcW w:w="47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2,7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Графически показатели доходов и прибыли АО «Dent-Lux» представлены на рисунке 2.</w:t>
      </w:r>
    </w:p>
    <w:p w:rsidR="00904FCD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br w:type="page"/>
      </w:r>
      <w:r w:rsidR="00E4050D" w:rsidRPr="00F4597E">
        <w:rPr>
          <w:noProof/>
        </w:rPr>
        <w:object w:dxaOrig="5760" w:dyaOrig="2880">
          <v:shape id="_x0000_i1026" type="#_x0000_t75" style="width:4in;height:2in" o:ole="" o:bordertopcolor="black" o:borderleftcolor="black" o:borderbottomcolor="black" o:borderrightcolor="black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Graph.Chart.8" ShapeID="_x0000_i1026" DrawAspect="Content" ObjectID="_1457690367" r:id="rId8">
            <o:FieldCodes>\s</o:FieldCodes>
          </o:OLEObject>
        </w:objec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Рисунок 2. Показатели доходов и прибыли АО «Dent-Lux»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налоговом законодательстве Республики Казахстан предусмотрены определенные льготы по налогообложению предприятий, работающих в социальной сфере. Все льготы распространяются на деятельность АО «Dent-Lux». Медицинские услуги освобождены от налога на добавленную стоимость. Ставка налога на имущество в десять раз ниже стандартной. И, что самое привлекательное, полное освобождение от уплаты корпоративного подоходного налога (налог на прибыль). Последней льготой пользуются компании, работающие в социальной сфере с более чем 90% годового дохода по основной деятельности и полностью направляющие прибыль на развитие компании.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настоящее время АО «Dent-Lux» занимается реализацией нового проекта – создание сети медицинских центров широкого профиля. Первый из них начнет свою деятельность в Алматы в 2009 году.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целом, реализация крупномасштабного сетевого проекта (два медицинских центра в Алматы, по одному в Атырау и Актау) является приоритетной задачей в развитии компании.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Успешное достижение этой цели будет основываться на опыте управления подобными проектами, отслеживании качества предоставляемых медицинских услуг, использовании современного оборудования и медицинских расходных материалов, активном привлечении пациентов из числа корпоративных клиентов, использовании опыта работы в медицинском секторе, использовании обширной базы данных лояльных по отношению к компании клиентов существующего бизнеса.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Проект «Медицинский центр»: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2008 год - начало деятельности по проекту;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2009 год - Медицинский центр в Алматы;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2010 год - Медицинский центр в Атырау;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2011 год - Медицинский центр в Актау;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2012 год – Медицинский центр в Алматы.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Таким образом, на основе проведенного анализа экономического положения АО «Dent-Lux» в данный момент, можно сделать вывод об устойчивом финансовом положении фирмы.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" w:name="_Toc223923024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2.2 </w:t>
      </w:r>
      <w:r w:rsidRPr="00F4597E">
        <w:rPr>
          <w:rFonts w:ascii="Times New Roman" w:hAnsi="Times New Roman" w:cs="Times New Roman"/>
          <w:b w:val="0"/>
          <w:bCs w:val="0"/>
          <w:iCs/>
          <w:noProof/>
          <w:color w:val="000000"/>
          <w:sz w:val="28"/>
          <w:szCs w:val="28"/>
        </w:rPr>
        <w:t xml:space="preserve">Организация 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и анализ эффективности</w:t>
      </w:r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рекламной деятельности</w:t>
      </w:r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АО «Dent-Lux»</w:t>
      </w:r>
      <w:bookmarkEnd w:id="8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Маркетинговый отдел в роли жизнедеятельности фирмы занимает главенствующую роль. Ключевым фактором в работе отдела маркетинга АО «Dent-Lux» является именно разработка продвижения и реализации услуг.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Одним из наиболее эффективных видов стимулирования продаж, безусловно, является реклама. АО «Dent-Lux» использует такие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источники как известные периодические издания, специализированные выпуски для оптовиков, реклама в интернете.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 фирмы имеется электронная реклама на казахстанских сайтах по предоставлению информации о рынке стоматологических и медицинских услуг, где АО «Dent-Lux» еженедельно обновляет информацию о ценах на все предоставляемые услуги. Помимо этого, дается специальный блок имиджевой рекламы. Клиенты, приходящие по рекламе на сайты, в основном требуют исключительно низкую цену на конкретный вид стоматологических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Вся рекламная компания в первую очередь направлена на привлечение новых клиентов. Для поддержания уже работающих с компанией клиентов используют несколько другие, более разнообразные методы стимулирования продаж.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Стимулирование клиентов носит также ценовую и ценностную форму. К ценовой форме относятся различного рода скидки (обычные, накопительные), низкие цены, бонусы,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 ценностным формам стимулирования продаж, используемыми в АО «Dent-Lux», относятся предоставление общей информации по работе с клиентами и услугам, разъяснение достоинств процедур, проведение семинаров и презентаций.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Цель рекламной деятельности в АО «Dent-Lux»: содействие сохранению и укреплению позиций компании на рынке стоматологических услуг, повышение эффективности и конкурентоспособности ее деятельности.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Задачи: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Поддержание и укрепление имиджа АО «Dent-Lux» как одного из лидеров казахстанского рынка стоматологических услуг в новых экономических условиях.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Сохранение и расширение круга клиентов, потребителей конкретных услуг клиник.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Информирование деловых кругов о существующих и новых видах услуг и формах обслуживания клиентов.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Стимулирование продаж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Совершенствование структуры рекламного обеспечения и оптимизация рекламной работы.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Унифицирование рекламы с учетом работы по модернизации и систематизации фирменного стиля.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Бюджет рекламной кампании АО «Dent-Lux» за ноябрь 2008 года представлен в таблице 4.</w:t>
      </w:r>
    </w:p>
    <w:p w:rsidR="00904FCD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br w:type="page"/>
      </w:r>
      <w:r w:rsidR="00904FCD" w:rsidRPr="00F4597E">
        <w:rPr>
          <w:noProof/>
          <w:color w:val="000000"/>
          <w:sz w:val="28"/>
          <w:szCs w:val="28"/>
        </w:rPr>
        <w:t>Таблица 4 - Бюджет рекламной кампании АО «Dent-Lux» за ноябрь 2008 года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387"/>
        <w:gridCol w:w="2184"/>
      </w:tblGrid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Вид рекламного мероприятия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Сумма (тенге)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Визитки, бейджи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Производство ежедневников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20 000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Производство настольных календарей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20 000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Promotion, белоснежная, с 25.11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Новость дня в справочной службе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56 000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ТВ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Интернет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50000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Активное присутствие на форумах города</w:t>
            </w:r>
            <w:r w:rsidR="000F6E71"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Прокат всей видеопродукции в холле клиники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Справочник, строчная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153000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практике АО «Dent-Lux» регулярно размещает рекламу в специализированных отечественных и зарубежных журналах, а также в деловых справочниках и каталогах.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 рекламе клиник обязательно сочетается фирменный стиль АО «Dent-Lux». В рекламном тексте обязательно отражаются все благоприятные моменты, включая месторасположение, автостоянку.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Бюджет рекламной кампании АО «Dent-Lux» за декабрь 2008 года представлен в таблице 5.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5 - Бюджет рекламной кампании АО «Dent-Lux» за декабрь 2008 года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387"/>
        <w:gridCol w:w="2184"/>
      </w:tblGrid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Вид рекламного мероприятия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Сумма (тенге)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Визитки, бейджи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30000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Прокат всей видеопродукции в холле клиники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10000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Интернет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55000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Активное присутствие на форумах города</w:t>
            </w:r>
            <w:r w:rsidR="000F6E71"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Аналитика/исследования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ТВ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Справочник, строчная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385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14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95000</w:t>
            </w:r>
          </w:p>
        </w:tc>
      </w:tr>
    </w:tbl>
    <w:p w:rsidR="00904FCD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br w:type="page"/>
      </w:r>
      <w:r w:rsidR="00904FCD" w:rsidRPr="00F4597E">
        <w:rPr>
          <w:noProof/>
          <w:color w:val="000000"/>
          <w:sz w:val="28"/>
          <w:szCs w:val="28"/>
        </w:rPr>
        <w:t>Проводятся тщательные маркетинговые исследования с целью поиска новых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904FCD" w:rsidRPr="00F4597E">
        <w:rPr>
          <w:noProof/>
          <w:color w:val="000000"/>
          <w:sz w:val="28"/>
          <w:szCs w:val="28"/>
        </w:rPr>
        <w:t xml:space="preserve">клиентов и, соответственно, задействования рекламы.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Выставочная деятельность является одним из основных направлений деятельности АО «Dent-Lux». От количества мероприятий, их характера и масштабности в немалой степени зависит как благополучие, так и престиж клиник. Основными мероприятиями являются выставки, конференции, конгрессы, семинары, деловые встречи, презентации, шоу-показы и т.д.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Важно отметить участие АО «Dent-Lux» в профильных международных выставках, симпозиумах и семинарах и т.д., т.к. в конгрессно-выставочном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 xml:space="preserve">бизнесе при выборе места проведения очередного мероприятия и получения заказов на их проведение большую роль играют личные деловые контакты.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рекламной стратегии АО «Dent-Lux» важное место</w:t>
      </w:r>
      <w:r w:rsidR="0021227A" w:rsidRPr="00F4597E">
        <w:rPr>
          <w:noProof/>
          <w:color w:val="000000"/>
          <w:sz w:val="28"/>
          <w:szCs w:val="28"/>
        </w:rPr>
        <w:t xml:space="preserve"> занимают акции «паблик рилейшнз</w:t>
      </w:r>
      <w:r w:rsidRPr="00F4597E">
        <w:rPr>
          <w:noProof/>
          <w:color w:val="000000"/>
          <w:sz w:val="28"/>
          <w:szCs w:val="28"/>
        </w:rPr>
        <w:t>».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АО «Dent-Lux» имеет два канала распространения рекламы (косвенный (ПР, акции, выставки и тд.) и прямой (реклама в СМИ)).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Для того чтобы выявить, какой канал распространения рекламы является, для АО «Dent-Lux» наиболее предпочтительным, необходимо рассчитать показатель структуры каналов распространения: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left="1415"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Выр.ij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Sij канал = -----------,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(1)</w:t>
      </w:r>
    </w:p>
    <w:p w:rsidR="00904FCD" w:rsidRPr="00F4597E" w:rsidRDefault="00904FCD" w:rsidP="002A0987">
      <w:pPr>
        <w:widowControl w:val="0"/>
        <w:spacing w:line="360" w:lineRule="auto"/>
        <w:ind w:left="1415"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Выр.i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где S – рентабельность использования канала;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j – вид канала;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i – индекс достигнутой рентабельности.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Динамика структуры распределения представлена в таблице 7.</w:t>
      </w:r>
    </w:p>
    <w:p w:rsidR="00904FCD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br w:type="page"/>
      </w:r>
      <w:r w:rsidR="00904FCD" w:rsidRPr="00F4597E">
        <w:rPr>
          <w:noProof/>
          <w:color w:val="000000"/>
          <w:sz w:val="28"/>
          <w:szCs w:val="28"/>
        </w:rPr>
        <w:t>Таблица 7 - Динамика продаж АО «Dent-Lux» по каналам распространения рекламы за 2008 год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91"/>
        <w:gridCol w:w="1438"/>
        <w:gridCol w:w="1439"/>
        <w:gridCol w:w="1378"/>
        <w:gridCol w:w="1617"/>
        <w:gridCol w:w="1608"/>
      </w:tblGrid>
      <w:tr w:rsidR="00904FCD" w:rsidRPr="00F4597E" w:rsidTr="000F6E71">
        <w:trPr>
          <w:trHeight w:val="23"/>
        </w:trPr>
        <w:tc>
          <w:tcPr>
            <w:tcW w:w="1843" w:type="pct"/>
            <w:gridSpan w:val="2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Канал распространения</w:t>
            </w:r>
          </w:p>
        </w:tc>
        <w:tc>
          <w:tcPr>
            <w:tcW w:w="3157" w:type="pct"/>
            <w:gridSpan w:val="4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Период исследования</w:t>
            </w:r>
          </w:p>
        </w:tc>
      </w:tr>
      <w:tr w:rsidR="00904FCD" w:rsidRPr="00F4597E" w:rsidTr="000F6E71">
        <w:trPr>
          <w:trHeight w:val="23"/>
        </w:trPr>
        <w:tc>
          <w:tcPr>
            <w:tcW w:w="1843" w:type="pct"/>
            <w:gridSpan w:val="2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 квартал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 квартал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 квартал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4 квартал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Косвенная реклама</w:t>
            </w: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абс. зн. 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15000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39200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52000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2,61333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3,46667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Прямая реклама</w:t>
            </w: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абс. зн. 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196196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245720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160260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83070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1,252421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0,81683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0,423403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Рентабельность продаж</w:t>
            </w: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абс. зн. 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15,15938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91,50358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34,031377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48,05639</w:t>
            </w:r>
          </w:p>
        </w:tc>
      </w:tr>
      <w:tr w:rsidR="00904FCD" w:rsidRPr="00F4597E" w:rsidTr="000F6E71">
        <w:trPr>
          <w:trHeight w:val="23"/>
        </w:trPr>
        <w:tc>
          <w:tcPr>
            <w:tcW w:w="1092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5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индекс</w:t>
            </w:r>
          </w:p>
        </w:tc>
        <w:tc>
          <w:tcPr>
            <w:tcW w:w="75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6,036104</w:t>
            </w:r>
          </w:p>
        </w:tc>
        <w:tc>
          <w:tcPr>
            <w:tcW w:w="84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2,2449059</w:t>
            </w:r>
          </w:p>
        </w:tc>
        <w:tc>
          <w:tcPr>
            <w:tcW w:w="8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3,170077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Данные таблицы 8 показывают, что для АО «Dent-Lux» с переходом на канал косвенной рекламы и отказ от прямой в течение 2008 года, происходило резкое изменение рентабельности продаж.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8 - Динамика рентабельности продаж АО «Dent-Lux» по каналам распространения рекламы за 2008 год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84"/>
        <w:gridCol w:w="1463"/>
        <w:gridCol w:w="1462"/>
        <w:gridCol w:w="1552"/>
        <w:gridCol w:w="1510"/>
      </w:tblGrid>
      <w:tr w:rsidR="00904FCD" w:rsidRPr="00F4597E" w:rsidTr="000F6E71">
        <w:trPr>
          <w:trHeight w:val="23"/>
        </w:trPr>
        <w:tc>
          <w:tcPr>
            <w:tcW w:w="1872" w:type="pct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Канал распределения</w:t>
            </w:r>
          </w:p>
        </w:tc>
        <w:tc>
          <w:tcPr>
            <w:tcW w:w="3128" w:type="pct"/>
            <w:gridSpan w:val="4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Период исследования</w:t>
            </w:r>
          </w:p>
        </w:tc>
      </w:tr>
      <w:tr w:rsidR="00904FCD" w:rsidRPr="00F4597E" w:rsidTr="000F6E71">
        <w:trPr>
          <w:trHeight w:val="23"/>
        </w:trPr>
        <w:tc>
          <w:tcPr>
            <w:tcW w:w="1872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 квартал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 квартал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 квартал</w:t>
            </w:r>
          </w:p>
        </w:tc>
        <w:tc>
          <w:tcPr>
            <w:tcW w:w="7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 квартал</w:t>
            </w:r>
          </w:p>
        </w:tc>
      </w:tr>
      <w:tr w:rsidR="00904FCD" w:rsidRPr="00F4597E" w:rsidTr="000F6E71">
        <w:trPr>
          <w:trHeight w:val="23"/>
        </w:trPr>
        <w:tc>
          <w:tcPr>
            <w:tcW w:w="187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Косвенная реклама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7,10241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18,56096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24,621678</w:t>
            </w:r>
          </w:p>
        </w:tc>
        <w:tc>
          <w:tcPr>
            <w:tcW w:w="7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04FCD" w:rsidRPr="00F4597E" w:rsidTr="000F6E71">
        <w:trPr>
          <w:trHeight w:val="23"/>
        </w:trPr>
        <w:tc>
          <w:tcPr>
            <w:tcW w:w="187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Прямая реклама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92,8976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81,43904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75,378322</w:t>
            </w:r>
          </w:p>
        </w:tc>
        <w:tc>
          <w:tcPr>
            <w:tcW w:w="7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904FCD" w:rsidRPr="00F4597E" w:rsidTr="000F6E71">
        <w:trPr>
          <w:trHeight w:val="23"/>
        </w:trPr>
        <w:tc>
          <w:tcPr>
            <w:tcW w:w="187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Рентабельность продаж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15,1594</w:t>
            </w:r>
          </w:p>
        </w:tc>
        <w:tc>
          <w:tcPr>
            <w:tcW w:w="7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91,50358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34,03138</w:t>
            </w:r>
          </w:p>
        </w:tc>
        <w:tc>
          <w:tcPr>
            <w:tcW w:w="7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48,05639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Если в первом квартале 2008 года более широкое применение косвенного канала рекламы повысило рентабельность продаж с 15,1594 до 91,50358. То дальнейшее увеличение применения косвенного канала и уменьшение распределение через канал прямой рекламы вызвало падение рентабельности до 34,03138 в третьем квартале. А полный переход на прямой канал распространения рекламы в четвертом квартале опять вызвал рост рентабельности до 48,05639.</w:t>
      </w:r>
    </w:p>
    <w:p w:rsidR="00904FCD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br w:type="page"/>
      </w:r>
      <w:r w:rsidR="00665EE5">
        <w:rPr>
          <w:noProof/>
        </w:rPr>
        <w:object w:dxaOrig="1440" w:dyaOrig="1440">
          <v:shape id="_x0000_s1042" type="#_x0000_t75" style="position:absolute;left:0;text-align:left;margin-left:36.3pt;margin-top:6.05pt;width:280.5pt;height:109.7pt;z-index:251657216" wrapcoords="-46 -90 -46 21600 21646 21600 21646 -90 -46 -90" stroked="t" strokeweight=".5pt">
            <v:imagedata r:id="rId9" o:title=""/>
            <w10:wrap type="tight"/>
          </v:shape>
          <o:OLEObject Type="Embed" ProgID="MSGraph.Chart.8" ShapeID="_x0000_s1042" DrawAspect="Content" ObjectID="_1457690369" r:id="rId10">
            <o:FieldCodes>\s</o:FieldCodes>
          </o:OLEObject>
        </w:objec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Рисунок 3. Изменение динамика рентабельности продаж АО «Dent-Lux» за 2008 год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основе рисунка 3 можно сделать вывод о том, что оба канала распределения по-разному влияют на рентабельность продаж.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 втором периоде была достигнута наибольшая рентабельность продаж, потому что АО «Dent-Lux» использовал больше прямой канал распространения, чем косвенный.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следующем периоде АО «Dent-Lux» решил меньше использовать прямой канал, а попробовал использовать больше косвенный канал распространения рекламы. Вследствие этого, снизилась рентабельность продаж.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 уже в четвертом периоде фирма решила больше не рисковать, а использовать прямой канал, как основной канал распространения рекламы.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Таким образом, наиболее предпочтительным для АО «Dent-Lux» является прямой канал распространения рекламы, потому что он приносит наибольшую прибыль с наименьшими затратами.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Таким образом, на основании анализа рекламной деятельности АО «Dent-Lux», необходимо дать рекомендации по разработки рекламных решений в области рекламы на радио и телевидении.</w:t>
      </w:r>
      <w:bookmarkStart w:id="9" w:name="_Toc223923025"/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2.3 Исследование рекламного рынка города Алматы</w:t>
      </w:r>
      <w:bookmarkEnd w:id="9"/>
      <w:r w:rsidR="000F6E71" w:rsidRPr="00F4597E">
        <w:rPr>
          <w:noProof/>
          <w:color w:val="000000"/>
          <w:sz w:val="28"/>
          <w:szCs w:val="28"/>
        </w:rPr>
        <w:t xml:space="preserve"> 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Для разработки рекомендаций по организации рекламных решений для АО «Dent-Lux» необходимо провести исследование рекламного рынка города Алматы.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Исследовались такие рекламные носители города Алматы как, телевидение, радио и печатная периодика.</w:t>
      </w:r>
    </w:p>
    <w:p w:rsidR="002F5205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данный момент печатный рекламный рынок города Алматы</w:t>
      </w:r>
      <w:r w:rsidR="002F5205" w:rsidRPr="00F4597E">
        <w:rPr>
          <w:noProof/>
          <w:color w:val="000000"/>
          <w:sz w:val="28"/>
          <w:szCs w:val="28"/>
        </w:rPr>
        <w:t xml:space="preserve"> представлен следующими</w:t>
      </w:r>
      <w:r w:rsidR="00C33651" w:rsidRPr="00F4597E">
        <w:rPr>
          <w:noProof/>
          <w:color w:val="000000"/>
          <w:sz w:val="28"/>
          <w:szCs w:val="28"/>
        </w:rPr>
        <w:t xml:space="preserve"> </w:t>
      </w:r>
      <w:r w:rsidR="00D9773E" w:rsidRPr="00F4597E">
        <w:rPr>
          <w:noProof/>
          <w:color w:val="000000"/>
          <w:sz w:val="28"/>
          <w:szCs w:val="28"/>
        </w:rPr>
        <w:t xml:space="preserve">наиболее популярными и тематически подходящими </w:t>
      </w:r>
      <w:r w:rsidR="002F5205" w:rsidRPr="00F4597E">
        <w:rPr>
          <w:noProof/>
          <w:color w:val="000000"/>
          <w:sz w:val="28"/>
          <w:szCs w:val="28"/>
        </w:rPr>
        <w:t>журналами</w:t>
      </w:r>
      <w:r w:rsidRPr="00F4597E">
        <w:rPr>
          <w:noProof/>
          <w:color w:val="000000"/>
          <w:sz w:val="28"/>
          <w:szCs w:val="28"/>
        </w:rPr>
        <w:t>:</w:t>
      </w:r>
      <w:r w:rsidR="002F5205" w:rsidRPr="00F4597E">
        <w:rPr>
          <w:noProof/>
          <w:color w:val="000000"/>
          <w:sz w:val="28"/>
          <w:szCs w:val="28"/>
        </w:rPr>
        <w:t xml:space="preserve"> 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1. </w:t>
      </w:r>
      <w:r w:rsidR="002F5205" w:rsidRPr="00F4597E">
        <w:rPr>
          <w:noProof/>
          <w:color w:val="000000"/>
          <w:sz w:val="28"/>
          <w:szCs w:val="28"/>
        </w:rPr>
        <w:t>«Beauty World» – первая глянцевая г</w:t>
      </w:r>
      <w:r w:rsidR="00D9773E" w:rsidRPr="00F4597E">
        <w:rPr>
          <w:noProof/>
          <w:color w:val="000000"/>
          <w:sz w:val="28"/>
          <w:szCs w:val="28"/>
        </w:rPr>
        <w:t xml:space="preserve">азета. </w:t>
      </w:r>
      <w:r w:rsidR="002F5205" w:rsidRPr="00F4597E">
        <w:rPr>
          <w:noProof/>
          <w:color w:val="000000"/>
          <w:sz w:val="28"/>
          <w:szCs w:val="28"/>
        </w:rPr>
        <w:t>Статьи о косметологии, эстетической медицине и здоровом образе жизни в Казахстане. Все достижения мира красоты и актуальные тенденции: шоппинг, светская жизнь, известные персоны страны, рецепты красоты, консультации специалистов, а также советы как сделать жизнь яркой и красивой.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Аудитория: 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Пол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2F5205" w:rsidRPr="00F4597E">
        <w:rPr>
          <w:noProof/>
          <w:color w:val="000000"/>
          <w:sz w:val="28"/>
          <w:szCs w:val="28"/>
        </w:rPr>
        <w:t>женщины — 80%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мужчины — 20%</w:t>
      </w:r>
      <w:r w:rsidRPr="00F4597E">
        <w:rPr>
          <w:noProof/>
          <w:color w:val="000000"/>
          <w:sz w:val="28"/>
          <w:szCs w:val="28"/>
        </w:rPr>
        <w:t>.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Возраст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2F5205" w:rsidRPr="00F4597E">
        <w:rPr>
          <w:noProof/>
          <w:color w:val="000000"/>
          <w:sz w:val="28"/>
          <w:szCs w:val="28"/>
        </w:rPr>
        <w:t>16-19 — 5%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20-24 — 25%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25-34 — 50%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35-44 — 15%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45+ — 5%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50% аудитории — социально активные учащиеся или работающие женщины (менеджеры, руководители среднего и высшего звена).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Доход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2F5205" w:rsidRPr="00F4597E">
        <w:rPr>
          <w:noProof/>
          <w:color w:val="000000"/>
          <w:sz w:val="28"/>
          <w:szCs w:val="28"/>
        </w:rPr>
        <w:t>низкий — 6,9%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средний — 26,8%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выше среднего — 40,2%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>очень высокий — 15,0%</w:t>
      </w:r>
      <w:r w:rsidRPr="00F4597E">
        <w:rPr>
          <w:noProof/>
          <w:color w:val="000000"/>
          <w:sz w:val="28"/>
          <w:szCs w:val="28"/>
        </w:rPr>
        <w:t>.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2. </w:t>
      </w:r>
      <w:r w:rsidR="002F5205" w:rsidRPr="00F4597E">
        <w:rPr>
          <w:noProof/>
          <w:color w:val="000000"/>
          <w:sz w:val="28"/>
          <w:szCs w:val="28"/>
        </w:rPr>
        <w:t xml:space="preserve">«Cosmopolitan Shopping&amp;Beauty». Это оптимальные маршруты, цены, полезные советы и рекомендации специалистов по приобретению любой актуальной вещи - от мобильного телефона и помады до купальника и мехового манто. 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Аудитория:</w:t>
      </w:r>
    </w:p>
    <w:p w:rsidR="002F5205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Пол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9C713D" w:rsidRPr="00F4597E">
        <w:rPr>
          <w:noProof/>
          <w:color w:val="000000"/>
          <w:sz w:val="28"/>
          <w:szCs w:val="28"/>
        </w:rPr>
        <w:t>женщины — 92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мужчины — 8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>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Возраст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9C713D" w:rsidRPr="00F4597E">
        <w:rPr>
          <w:noProof/>
          <w:color w:val="000000"/>
          <w:sz w:val="28"/>
          <w:szCs w:val="28"/>
        </w:rPr>
        <w:t>16-19 — 13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20-24 — 30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25-34 — 3</w:t>
      </w:r>
      <w:r w:rsidR="002F5205" w:rsidRPr="00F4597E">
        <w:rPr>
          <w:noProof/>
          <w:color w:val="000000"/>
          <w:sz w:val="28"/>
          <w:szCs w:val="28"/>
        </w:rPr>
        <w:t>0%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35-44 — 26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45+ — 8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>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Доход</w:t>
      </w:r>
      <w:r w:rsidR="002F5205" w:rsidRPr="00F4597E">
        <w:rPr>
          <w:noProof/>
          <w:color w:val="000000"/>
          <w:sz w:val="28"/>
          <w:szCs w:val="28"/>
        </w:rPr>
        <w:t>:</w:t>
      </w:r>
      <w:r w:rsidRPr="00F4597E">
        <w:rPr>
          <w:noProof/>
          <w:color w:val="000000"/>
          <w:sz w:val="28"/>
          <w:szCs w:val="28"/>
        </w:rPr>
        <w:t xml:space="preserve"> </w:t>
      </w:r>
      <w:r w:rsidR="002F5205" w:rsidRPr="00F4597E">
        <w:rPr>
          <w:noProof/>
          <w:color w:val="000000"/>
          <w:sz w:val="28"/>
          <w:szCs w:val="28"/>
        </w:rPr>
        <w:t xml:space="preserve">низкий — </w:t>
      </w:r>
      <w:r w:rsidR="009C713D" w:rsidRPr="00F4597E">
        <w:rPr>
          <w:noProof/>
          <w:color w:val="000000"/>
          <w:sz w:val="28"/>
          <w:szCs w:val="28"/>
        </w:rPr>
        <w:t>8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 xml:space="preserve">средний — </w:t>
      </w:r>
      <w:r w:rsidR="009C713D" w:rsidRPr="00F4597E">
        <w:rPr>
          <w:noProof/>
          <w:color w:val="000000"/>
          <w:sz w:val="28"/>
          <w:szCs w:val="28"/>
        </w:rPr>
        <w:t>34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9C713D" w:rsidRPr="00F4597E">
        <w:rPr>
          <w:noProof/>
          <w:color w:val="000000"/>
          <w:sz w:val="28"/>
          <w:szCs w:val="28"/>
        </w:rPr>
        <w:t>высокий</w:t>
      </w:r>
      <w:r w:rsidR="002F5205" w:rsidRPr="00F4597E">
        <w:rPr>
          <w:noProof/>
          <w:color w:val="000000"/>
          <w:sz w:val="28"/>
          <w:szCs w:val="28"/>
        </w:rPr>
        <w:t xml:space="preserve"> — </w:t>
      </w:r>
      <w:r w:rsidR="009C713D" w:rsidRPr="00F4597E">
        <w:rPr>
          <w:noProof/>
          <w:color w:val="000000"/>
          <w:sz w:val="28"/>
          <w:szCs w:val="28"/>
        </w:rPr>
        <w:t>55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 xml:space="preserve">; </w:t>
      </w:r>
      <w:r w:rsidR="002F5205" w:rsidRPr="00F4597E">
        <w:rPr>
          <w:noProof/>
          <w:color w:val="000000"/>
          <w:sz w:val="28"/>
          <w:szCs w:val="28"/>
        </w:rPr>
        <w:t xml:space="preserve">очень высокий — </w:t>
      </w:r>
      <w:r w:rsidR="009C713D" w:rsidRPr="00F4597E">
        <w:rPr>
          <w:noProof/>
          <w:color w:val="000000"/>
          <w:sz w:val="28"/>
          <w:szCs w:val="28"/>
        </w:rPr>
        <w:t>3</w:t>
      </w:r>
      <w:r w:rsidR="002F5205" w:rsidRPr="00F4597E">
        <w:rPr>
          <w:noProof/>
          <w:color w:val="000000"/>
          <w:sz w:val="28"/>
          <w:szCs w:val="28"/>
        </w:rPr>
        <w:t>%</w:t>
      </w:r>
      <w:r w:rsidRPr="00F4597E">
        <w:rPr>
          <w:noProof/>
          <w:color w:val="000000"/>
          <w:sz w:val="28"/>
          <w:szCs w:val="28"/>
        </w:rPr>
        <w:t>.</w:t>
      </w:r>
    </w:p>
    <w:p w:rsidR="003F4313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3. </w:t>
      </w:r>
      <w:r w:rsidR="003F4313" w:rsidRPr="00F4597E">
        <w:rPr>
          <w:noProof/>
          <w:color w:val="000000"/>
          <w:sz w:val="28"/>
          <w:szCs w:val="28"/>
        </w:rPr>
        <w:t>Журнал «ELITE magazine» ориентирован на тех, кто хочет и может себе позволить приобретать товары и пользоваться услугами высшего качества, а значит, иметь максимально объективную и полную информацию о них.</w:t>
      </w:r>
    </w:p>
    <w:p w:rsidR="003F4313" w:rsidRPr="00F4597E" w:rsidRDefault="003F431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Журнал «Elite magazine» предоставляет рекламную площадь банкам, владельцам автосалонов, ресторанов, строительным компаниям, бутиков модной одежды, салонов красоты на взаимовыгодных условиях. 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Аудитория: 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Пол: женщины — 80%; мужчины — 20%.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Возраст: 16-19 — 5%; 20-24 — 25%; 25-34 — 50%; 35-44 — 15%; 45+ — 5%; 50% аудитории — социально активные учащиеся или работающие женщины (менеджеры, руководители среднего и высшего звена).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Доход: низкий — 6,9%; средний — 26,8%; выше среднего — 40,2%; очень высокий — 15,0%.</w:t>
      </w:r>
    </w:p>
    <w:p w:rsidR="003F4313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4. </w:t>
      </w:r>
      <w:r w:rsidR="00D9773E" w:rsidRPr="00F4597E">
        <w:rPr>
          <w:noProof/>
          <w:color w:val="000000"/>
          <w:sz w:val="28"/>
          <w:szCs w:val="28"/>
        </w:rPr>
        <w:t>«</w:t>
      </w:r>
      <w:r w:rsidR="003F4313" w:rsidRPr="00F4597E">
        <w:rPr>
          <w:noProof/>
          <w:color w:val="000000"/>
          <w:sz w:val="28"/>
          <w:szCs w:val="28"/>
        </w:rPr>
        <w:t>CELEBRA</w:t>
      </w:r>
      <w:r w:rsidR="00D9773E" w:rsidRPr="00F4597E">
        <w:rPr>
          <w:noProof/>
          <w:color w:val="000000"/>
          <w:sz w:val="28"/>
          <w:szCs w:val="28"/>
        </w:rPr>
        <w:t>»</w:t>
      </w:r>
      <w:r w:rsidR="003F4313" w:rsidRPr="00F4597E">
        <w:rPr>
          <w:noProof/>
          <w:color w:val="000000"/>
          <w:sz w:val="28"/>
          <w:szCs w:val="28"/>
        </w:rPr>
        <w:t xml:space="preserve"> – это самый романтичный, умный, стильный, элегантный, красивый и авторитетный журнал о самом главном. </w:t>
      </w:r>
      <w:r w:rsidR="00D9773E" w:rsidRPr="00F4597E">
        <w:rPr>
          <w:noProof/>
          <w:color w:val="000000"/>
          <w:sz w:val="28"/>
          <w:szCs w:val="28"/>
        </w:rPr>
        <w:t>«</w:t>
      </w:r>
      <w:r w:rsidR="003F4313" w:rsidRPr="00F4597E">
        <w:rPr>
          <w:noProof/>
          <w:color w:val="000000"/>
          <w:sz w:val="28"/>
          <w:szCs w:val="28"/>
        </w:rPr>
        <w:t>CELEBRA</w:t>
      </w:r>
      <w:r w:rsidR="00D9773E" w:rsidRPr="00F4597E">
        <w:rPr>
          <w:noProof/>
          <w:color w:val="000000"/>
          <w:sz w:val="28"/>
          <w:szCs w:val="28"/>
        </w:rPr>
        <w:t>»</w:t>
      </w:r>
      <w:r w:rsidR="003F4313" w:rsidRPr="00F4597E">
        <w:rPr>
          <w:noProof/>
          <w:color w:val="000000"/>
          <w:sz w:val="28"/>
          <w:szCs w:val="28"/>
        </w:rPr>
        <w:t xml:space="preserve"> – это всё о свадьбе, мода, красота и здоровье, отношения, образ жизни, раздел художественной прозы, полезные адреса. </w:t>
      </w:r>
      <w:r w:rsidR="00D9773E" w:rsidRPr="00F4597E">
        <w:rPr>
          <w:noProof/>
          <w:color w:val="000000"/>
          <w:sz w:val="28"/>
          <w:szCs w:val="28"/>
        </w:rPr>
        <w:t>«</w:t>
      </w:r>
      <w:r w:rsidR="003F4313" w:rsidRPr="00F4597E">
        <w:rPr>
          <w:noProof/>
          <w:color w:val="000000"/>
          <w:sz w:val="28"/>
          <w:szCs w:val="28"/>
        </w:rPr>
        <w:t>CELEBRA</w:t>
      </w:r>
      <w:r w:rsidR="00D9773E" w:rsidRPr="00F4597E">
        <w:rPr>
          <w:noProof/>
          <w:color w:val="000000"/>
          <w:sz w:val="28"/>
          <w:szCs w:val="28"/>
        </w:rPr>
        <w:t>»</w:t>
      </w:r>
      <w:r w:rsidR="003F4313" w:rsidRPr="00F4597E">
        <w:rPr>
          <w:noProof/>
          <w:color w:val="000000"/>
          <w:sz w:val="28"/>
          <w:szCs w:val="28"/>
        </w:rPr>
        <w:t xml:space="preserve"> – это журнал для настоящих романтиков, которые хотят прибавить в будни радости и красок.</w:t>
      </w:r>
    </w:p>
    <w:p w:rsidR="007E63D9" w:rsidRPr="00F4597E" w:rsidRDefault="003F431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Возраст аудитории журнала:</w:t>
      </w:r>
      <w:r w:rsidR="007E63D9" w:rsidRPr="00F4597E">
        <w:rPr>
          <w:noProof/>
          <w:color w:val="000000"/>
          <w:sz w:val="28"/>
          <w:szCs w:val="28"/>
        </w:rPr>
        <w:t xml:space="preserve"> от 16 до 25 лет – 42%; от 26 до 34 – 38%; </w:t>
      </w:r>
      <w:r w:rsidRPr="00F4597E">
        <w:rPr>
          <w:noProof/>
          <w:color w:val="000000"/>
          <w:sz w:val="28"/>
          <w:szCs w:val="28"/>
        </w:rPr>
        <w:t>35 лет и более – 20%</w:t>
      </w:r>
      <w:r w:rsidR="007E63D9" w:rsidRPr="00F4597E">
        <w:rPr>
          <w:noProof/>
          <w:color w:val="000000"/>
          <w:sz w:val="28"/>
          <w:szCs w:val="28"/>
        </w:rPr>
        <w:t>.</w:t>
      </w:r>
    </w:p>
    <w:p w:rsidR="003F4313" w:rsidRPr="00F4597E" w:rsidRDefault="003F431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Пол: мужчины – 38%, женщины – 62%</w:t>
      </w:r>
      <w:r w:rsidR="007E63D9" w:rsidRPr="00F4597E">
        <w:rPr>
          <w:noProof/>
          <w:color w:val="000000"/>
          <w:sz w:val="28"/>
          <w:szCs w:val="28"/>
        </w:rPr>
        <w:t>.</w:t>
      </w:r>
    </w:p>
    <w:p w:rsidR="003F4313" w:rsidRPr="00F4597E" w:rsidRDefault="003F431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Доход: выше среднего – 46%, средний – 54%</w:t>
      </w:r>
      <w:r w:rsidR="007E63D9" w:rsidRPr="00F4597E">
        <w:rPr>
          <w:noProof/>
          <w:color w:val="000000"/>
          <w:sz w:val="28"/>
          <w:szCs w:val="28"/>
        </w:rPr>
        <w:t>.</w:t>
      </w:r>
    </w:p>
    <w:p w:rsidR="003F4313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5. </w:t>
      </w:r>
      <w:r w:rsidR="003F4313" w:rsidRPr="00F4597E">
        <w:rPr>
          <w:noProof/>
          <w:color w:val="000000"/>
          <w:sz w:val="28"/>
          <w:szCs w:val="28"/>
        </w:rPr>
        <w:t>«ВЫБИРАЙ» – рекламно-информационный журнал, предлагающий качественную, исчерпывающую, развернутую, подробную информацию о развлечениях, досуге и</w:t>
      </w:r>
      <w:r w:rsidR="00C33651" w:rsidRPr="00F4597E">
        <w:rPr>
          <w:noProof/>
          <w:color w:val="000000"/>
          <w:sz w:val="28"/>
          <w:szCs w:val="28"/>
        </w:rPr>
        <w:t xml:space="preserve"> сфере услуг Алматы</w:t>
      </w:r>
      <w:r w:rsidR="003F4313" w:rsidRPr="00F4597E">
        <w:rPr>
          <w:noProof/>
          <w:color w:val="000000"/>
          <w:sz w:val="28"/>
          <w:szCs w:val="28"/>
        </w:rPr>
        <w:t>.</w:t>
      </w:r>
    </w:p>
    <w:p w:rsidR="00C33651" w:rsidRPr="00F4597E" w:rsidRDefault="00C3365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Аудитория журнала «ВЫБИРАЙ» — активные, финансово-состоятельные, мобильные профессионалы: 83 % читателей журнала – работающие люди; 65 % — люди с высокой покупательской способностью. Средний возраст читателей – 25-45 лет.</w:t>
      </w:r>
    </w:p>
    <w:p w:rsidR="00C33651" w:rsidRPr="00F4597E" w:rsidRDefault="00C3365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Журнал распространяется БЕСПЛАТНО с помощью прямой доставки в лучшие торговые и развлекательные заведения Алматы, а также в организации, предоставляющие различные услуги (салоны красоты и парикмахерские, медицинские фирмы, автосалоны, автосервисы, химчистки, дома быта, банки, бизнес-центры, центры образования, охранные фирмы, офисы операторов связи и др.)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Цены на рекламные объявления в данных и</w:t>
      </w:r>
      <w:r w:rsidR="007E63D9" w:rsidRPr="00F4597E">
        <w:rPr>
          <w:noProof/>
          <w:color w:val="000000"/>
          <w:sz w:val="28"/>
          <w:szCs w:val="28"/>
        </w:rPr>
        <w:t>сточниках следующие:</w:t>
      </w:r>
      <w:r w:rsidRPr="00F4597E">
        <w:rPr>
          <w:noProof/>
          <w:color w:val="000000"/>
          <w:sz w:val="28"/>
          <w:szCs w:val="28"/>
        </w:rPr>
        <w:t xml:space="preserve"> коммерческие</w:t>
      </w:r>
      <w:r w:rsidR="007E63D9" w:rsidRPr="00F4597E">
        <w:rPr>
          <w:noProof/>
          <w:color w:val="000000"/>
          <w:sz w:val="28"/>
          <w:szCs w:val="28"/>
        </w:rPr>
        <w:t xml:space="preserve"> организации и учреждения – от 3</w:t>
      </w:r>
      <w:r w:rsidRPr="00F4597E">
        <w:rPr>
          <w:noProof/>
          <w:color w:val="000000"/>
          <w:sz w:val="28"/>
          <w:szCs w:val="28"/>
        </w:rPr>
        <w:t>00</w:t>
      </w:r>
      <w:r w:rsidR="00110075" w:rsidRPr="00F4597E">
        <w:rPr>
          <w:noProof/>
          <w:color w:val="000000"/>
          <w:sz w:val="28"/>
          <w:szCs w:val="28"/>
        </w:rPr>
        <w:t>0</w:t>
      </w:r>
      <w:r w:rsidRPr="00F4597E">
        <w:rPr>
          <w:noProof/>
          <w:color w:val="000000"/>
          <w:sz w:val="28"/>
          <w:szCs w:val="28"/>
        </w:rPr>
        <w:t xml:space="preserve"> до 2000</w:t>
      </w:r>
      <w:r w:rsidR="00110075" w:rsidRPr="00F4597E">
        <w:rPr>
          <w:noProof/>
          <w:color w:val="000000"/>
          <w:sz w:val="28"/>
          <w:szCs w:val="28"/>
        </w:rPr>
        <w:t>0</w:t>
      </w:r>
      <w:r w:rsidRPr="00F4597E">
        <w:rPr>
          <w:noProof/>
          <w:color w:val="000000"/>
          <w:sz w:val="28"/>
          <w:szCs w:val="28"/>
        </w:rPr>
        <w:t xml:space="preserve"> тенге.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Цены на размещение рекламного</w:t>
      </w:r>
      <w:r w:rsidR="00D9773E" w:rsidRPr="00F4597E">
        <w:rPr>
          <w:noProof/>
          <w:color w:val="000000"/>
          <w:sz w:val="28"/>
          <w:szCs w:val="28"/>
        </w:rPr>
        <w:t xml:space="preserve"> объявления в исследуемых журналах</w:t>
      </w:r>
      <w:r w:rsidRPr="00F4597E">
        <w:rPr>
          <w:noProof/>
          <w:color w:val="000000"/>
          <w:sz w:val="28"/>
          <w:szCs w:val="28"/>
        </w:rPr>
        <w:t xml:space="preserve"> города Алматы представлены в таблице 9.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Таблица 9 - Цены на размещение рекламного объявления в крупнейших </w:t>
      </w:r>
      <w:r w:rsidR="00C33651" w:rsidRPr="00F4597E">
        <w:rPr>
          <w:noProof/>
          <w:color w:val="000000"/>
          <w:sz w:val="28"/>
          <w:szCs w:val="28"/>
        </w:rPr>
        <w:t>журналах</w:t>
      </w:r>
      <w:r w:rsidRPr="00F4597E">
        <w:rPr>
          <w:noProof/>
          <w:color w:val="000000"/>
          <w:sz w:val="28"/>
          <w:szCs w:val="28"/>
        </w:rPr>
        <w:t xml:space="preserve"> города Алматы</w:t>
      </w:r>
      <w:r w:rsidR="00110075" w:rsidRPr="00F4597E">
        <w:rPr>
          <w:noProof/>
          <w:color w:val="000000"/>
          <w:sz w:val="28"/>
          <w:szCs w:val="28"/>
        </w:rPr>
        <w:t xml:space="preserve">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7"/>
        <w:gridCol w:w="3181"/>
        <w:gridCol w:w="3193"/>
      </w:tblGrid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Наименование газеты</w:t>
            </w:r>
          </w:p>
        </w:tc>
        <w:tc>
          <w:tcPr>
            <w:tcW w:w="166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Город</w:t>
            </w:r>
          </w:p>
        </w:tc>
        <w:tc>
          <w:tcPr>
            <w:tcW w:w="166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Стоимость для юридических лиц в тенге (1 кв. см.)</w:t>
            </w:r>
          </w:p>
        </w:tc>
      </w:tr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1. </w:t>
            </w:r>
            <w:r w:rsidR="00C33651" w:rsidRPr="00F4597E">
              <w:rPr>
                <w:noProof/>
                <w:color w:val="000000"/>
                <w:sz w:val="20"/>
              </w:rPr>
              <w:t>«Beauty World»</w:t>
            </w:r>
          </w:p>
        </w:tc>
        <w:tc>
          <w:tcPr>
            <w:tcW w:w="1662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Алматы</w:t>
            </w:r>
          </w:p>
        </w:tc>
        <w:tc>
          <w:tcPr>
            <w:tcW w:w="1669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7900</w:t>
            </w:r>
          </w:p>
        </w:tc>
      </w:tr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2.</w:t>
            </w:r>
            <w:r w:rsidR="00C33651" w:rsidRPr="00F4597E">
              <w:rPr>
                <w:noProof/>
                <w:color w:val="000000"/>
                <w:sz w:val="20"/>
              </w:rPr>
              <w:t xml:space="preserve"> «Cosmopolitan Shopping&amp;Beauty»</w:t>
            </w:r>
          </w:p>
        </w:tc>
        <w:tc>
          <w:tcPr>
            <w:tcW w:w="1662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Актобе, Алматы, Астана, Атырау, Жезказган, Караганда, Кокшетау, Костанай, Павлодар, Петропавловск, Шымкент.</w:t>
            </w:r>
          </w:p>
        </w:tc>
        <w:tc>
          <w:tcPr>
            <w:tcW w:w="1669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5500</w:t>
            </w:r>
          </w:p>
        </w:tc>
      </w:tr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3. </w:t>
            </w:r>
            <w:r w:rsidR="00C33651" w:rsidRPr="00F4597E">
              <w:rPr>
                <w:noProof/>
                <w:color w:val="000000"/>
                <w:sz w:val="20"/>
              </w:rPr>
              <w:t>«ELITE magazine»</w:t>
            </w:r>
          </w:p>
        </w:tc>
        <w:tc>
          <w:tcPr>
            <w:tcW w:w="166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Алматы</w:t>
            </w:r>
            <w:r w:rsidR="00C33651" w:rsidRPr="00F4597E">
              <w:rPr>
                <w:noProof/>
                <w:color w:val="000000"/>
                <w:sz w:val="20"/>
              </w:rPr>
              <w:t>, Тараз, Шымкент</w:t>
            </w:r>
          </w:p>
        </w:tc>
        <w:tc>
          <w:tcPr>
            <w:tcW w:w="1669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4800</w:t>
            </w:r>
          </w:p>
        </w:tc>
      </w:tr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4. </w:t>
            </w:r>
            <w:r w:rsidR="00C33651" w:rsidRPr="00F4597E">
              <w:rPr>
                <w:noProof/>
                <w:color w:val="000000"/>
                <w:sz w:val="20"/>
              </w:rPr>
              <w:t>«CELEBRA»</w:t>
            </w:r>
          </w:p>
        </w:tc>
        <w:tc>
          <w:tcPr>
            <w:tcW w:w="1662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Актобе, Алматы, Астана, Атырау, Жезказган, Караганда, Кокшетау, Костанай, Павлодар, Петропавловск, Шымкент.</w:t>
            </w:r>
          </w:p>
        </w:tc>
        <w:tc>
          <w:tcPr>
            <w:tcW w:w="1669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4700</w:t>
            </w:r>
          </w:p>
        </w:tc>
      </w:tr>
      <w:tr w:rsidR="00904FCD" w:rsidRPr="00F4597E" w:rsidTr="000F6E71">
        <w:trPr>
          <w:trHeight w:val="23"/>
        </w:trPr>
        <w:tc>
          <w:tcPr>
            <w:tcW w:w="1670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5. «ВЫБИРАЙ»</w:t>
            </w:r>
          </w:p>
        </w:tc>
        <w:tc>
          <w:tcPr>
            <w:tcW w:w="1662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Алматы, Астана, Караганда, Костанай, Павлодар, Петропавловск.</w:t>
            </w:r>
          </w:p>
        </w:tc>
        <w:tc>
          <w:tcPr>
            <w:tcW w:w="1669" w:type="pct"/>
          </w:tcPr>
          <w:p w:rsidR="00904FCD" w:rsidRPr="00F4597E" w:rsidRDefault="00C3365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4500</w:t>
            </w:r>
          </w:p>
        </w:tc>
      </w:tr>
    </w:tbl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773E" w:rsidRPr="00F4597E" w:rsidRDefault="00D9773E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Также рекламный рынок Алматы представлен следующими телеканалами: Областное ТВ, «Хабар», «НТК», «31 канал», «КТК», «Ел арна» и др. 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Также для исследования рекламного рынка города Алматы, был проведен опрос среди населения, по поводу того, какие каналы предпочитает смотреть население города. Было опрошено 30 респондентов. Полученные результаты представлены в таблице 10.</w:t>
      </w: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10 - Предпочтения населения города Алматы в области просмотра телеканалов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48"/>
        <w:gridCol w:w="5823"/>
      </w:tblGrid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Канал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% населения, который смотрит этот канал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1. </w:t>
            </w:r>
            <w:r w:rsidR="00343FD8" w:rsidRPr="00F4597E">
              <w:rPr>
                <w:noProof/>
                <w:color w:val="000000"/>
                <w:sz w:val="20"/>
                <w:szCs w:val="28"/>
              </w:rPr>
              <w:t>«Евразия»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87,5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343FD8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2. «31 канал»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84,4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3. </w:t>
            </w:r>
            <w:r w:rsidR="00343FD8" w:rsidRPr="00F4597E">
              <w:rPr>
                <w:noProof/>
                <w:color w:val="000000"/>
                <w:sz w:val="20"/>
                <w:szCs w:val="28"/>
              </w:rPr>
              <w:t>«КТК»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81,7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4. «НТК»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15,6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5.</w:t>
            </w:r>
            <w:r w:rsidR="00343FD8" w:rsidRPr="00F4597E">
              <w:rPr>
                <w:noProof/>
                <w:color w:val="000000"/>
                <w:sz w:val="20"/>
                <w:szCs w:val="28"/>
              </w:rPr>
              <w:t xml:space="preserve"> «Ел арна»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12,1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343FD8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6. «Астана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7,2</w:t>
            </w:r>
          </w:p>
        </w:tc>
      </w:tr>
      <w:tr w:rsidR="00904FCD" w:rsidRPr="00F4597E" w:rsidTr="000F6E71">
        <w:trPr>
          <w:trHeight w:val="23"/>
        </w:trPr>
        <w:tc>
          <w:tcPr>
            <w:tcW w:w="195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7. </w:t>
            </w:r>
            <w:r w:rsidR="00343FD8" w:rsidRPr="00F4597E">
              <w:rPr>
                <w:noProof/>
                <w:color w:val="000000"/>
                <w:sz w:val="20"/>
                <w:szCs w:val="28"/>
              </w:rPr>
              <w:t>«Хабар»</w:t>
            </w:r>
          </w:p>
        </w:tc>
        <w:tc>
          <w:tcPr>
            <w:tcW w:w="304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0,9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ходе исследования было выявлено, что по данным на 1 января 2009 года в г. Алматы зарегистрировано 15 самостоятельных рекламных агентств (таблица 11).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11 - Соотношение рекламных агентств города Алматы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14"/>
        <w:gridCol w:w="2913"/>
        <w:gridCol w:w="3744"/>
      </w:tblGrid>
      <w:tr w:rsidR="00904FCD" w:rsidRPr="00F4597E" w:rsidTr="000F6E71">
        <w:trPr>
          <w:trHeight w:val="23"/>
        </w:trPr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Количество</w:t>
            </w:r>
            <w:r w:rsidR="000F6E71"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F4597E">
              <w:rPr>
                <w:noProof/>
                <w:color w:val="000000"/>
                <w:sz w:val="20"/>
                <w:szCs w:val="28"/>
              </w:rPr>
              <w:t>агентств</w:t>
            </w:r>
          </w:p>
        </w:tc>
        <w:tc>
          <w:tcPr>
            <w:tcW w:w="195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% от общего количества</w:t>
            </w:r>
          </w:p>
        </w:tc>
      </w:tr>
      <w:tr w:rsidR="00904FCD" w:rsidRPr="00F4597E" w:rsidTr="000F6E71">
        <w:trPr>
          <w:trHeight w:val="23"/>
        </w:trPr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Мелкие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(до 50 тыс. тенге)</w:t>
            </w:r>
          </w:p>
        </w:tc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95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33,3</w:t>
            </w:r>
          </w:p>
        </w:tc>
      </w:tr>
      <w:tr w:rsidR="00904FCD" w:rsidRPr="00F4597E" w:rsidTr="000F6E71">
        <w:trPr>
          <w:trHeight w:val="23"/>
        </w:trPr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Средние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(50-300 тыс. тенге)</w:t>
            </w:r>
          </w:p>
        </w:tc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95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40,0</w:t>
            </w:r>
          </w:p>
        </w:tc>
      </w:tr>
      <w:tr w:rsidR="00904FCD" w:rsidRPr="00F4597E" w:rsidTr="000F6E71">
        <w:trPr>
          <w:trHeight w:val="23"/>
        </w:trPr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Крупные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(более 300 тыс. тенге)</w:t>
            </w:r>
          </w:p>
        </w:tc>
        <w:tc>
          <w:tcPr>
            <w:tcW w:w="152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95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26,7</w:t>
            </w:r>
          </w:p>
        </w:tc>
      </w:tr>
    </w:tbl>
    <w:p w:rsidR="00C33651" w:rsidRPr="00F4597E" w:rsidRDefault="00C3365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63D9" w:rsidRPr="00F4597E" w:rsidRDefault="007E63D9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Согласно полученным данным, все эти агентства можно условно разделить на 3 группы в соответствии с размерами их основных фондов: мелкие (до 50000 тенге), средние (от 50000 до 300000 тенге), крупные (свыше 300000 тенге).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 формам собственности данные агентства можно разделить на следующие группы (таблица 12):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2A0987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04FCD" w:rsidRPr="00F4597E">
        <w:rPr>
          <w:noProof/>
          <w:color w:val="000000"/>
          <w:sz w:val="28"/>
          <w:szCs w:val="28"/>
        </w:rPr>
        <w:t>Таблица 12 - Классификация рекламных агентств города Алматы по формам собственности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80"/>
        <w:gridCol w:w="3153"/>
        <w:gridCol w:w="3338"/>
      </w:tblGrid>
      <w:tr w:rsidR="00904FCD" w:rsidRPr="00F4597E" w:rsidTr="000F6E71">
        <w:trPr>
          <w:trHeight w:val="23"/>
        </w:trPr>
        <w:tc>
          <w:tcPr>
            <w:tcW w:w="160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Форма собственности</w:t>
            </w:r>
          </w:p>
        </w:tc>
        <w:tc>
          <w:tcPr>
            <w:tcW w:w="164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Количество агентств</w:t>
            </w:r>
          </w:p>
        </w:tc>
        <w:tc>
          <w:tcPr>
            <w:tcW w:w="174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% от общего количества</w:t>
            </w:r>
          </w:p>
        </w:tc>
      </w:tr>
      <w:tr w:rsidR="00904FCD" w:rsidRPr="00F4597E" w:rsidTr="000F6E71">
        <w:trPr>
          <w:trHeight w:val="23"/>
        </w:trPr>
        <w:tc>
          <w:tcPr>
            <w:tcW w:w="160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Частные и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коллективные</w:t>
            </w:r>
          </w:p>
        </w:tc>
        <w:tc>
          <w:tcPr>
            <w:tcW w:w="164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74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86,6</w:t>
            </w:r>
          </w:p>
        </w:tc>
      </w:tr>
      <w:tr w:rsidR="00904FCD" w:rsidRPr="00F4597E" w:rsidTr="000F6E71">
        <w:trPr>
          <w:trHeight w:val="23"/>
        </w:trPr>
        <w:tc>
          <w:tcPr>
            <w:tcW w:w="160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 иностранным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участием</w:t>
            </w:r>
          </w:p>
        </w:tc>
        <w:tc>
          <w:tcPr>
            <w:tcW w:w="164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74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6,7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основном, услуги мелких рекламных агентств ограничиваются посредничеством при размещении рекламных обращений в средства массовой информации и других средствах рекламной коммуникации, что характеризует их как неполноценных партнеров по рекламному бизнесу. Только средние и крупные агентства города Алматы способны предоставлять широкий круг рекламных услуг собственными силами без привлечения специалистов со стороны, что выражается в более качественном выполнении заказов по сравнению с мелкими агентствами. Средние и крупные агентства Алматы специализируются на производстве и распространении нескольких видов рекламной продукции, обладая определенной универсальностью.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Таким образом, можно сделать вывод о том, что АО «Dent-Lux», провести исследование по поиску нового рекламного меди</w:t>
      </w:r>
      <w:r w:rsidR="00A11785" w:rsidRPr="00F4597E">
        <w:rPr>
          <w:noProof/>
          <w:color w:val="000000"/>
          <w:sz w:val="28"/>
          <w:szCs w:val="28"/>
        </w:rPr>
        <w:t>а</w:t>
      </w:r>
      <w:r w:rsidRPr="00F4597E">
        <w:rPr>
          <w:noProof/>
          <w:color w:val="000000"/>
          <w:sz w:val="28"/>
          <w:szCs w:val="28"/>
        </w:rPr>
        <w:t>-канала на рынке города Алматы.</w:t>
      </w:r>
    </w:p>
    <w:p w:rsidR="000F6E71" w:rsidRPr="00F4597E" w:rsidRDefault="000F6E71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F4597E">
        <w:rPr>
          <w:rFonts w:ascii="Times New Roman" w:hAnsi="Times New Roman" w:cs="Times New Roman"/>
          <w:b w:val="0"/>
          <w:noProof/>
          <w:color w:val="000000"/>
          <w:sz w:val="28"/>
        </w:rPr>
        <w:br w:type="page"/>
      </w:r>
      <w:bookmarkStart w:id="10" w:name="_Toc223923026"/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Глава 3. Совершенствование организации рекламной деятельности 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АО «</w:t>
      </w:r>
      <w:r w:rsidR="000F6E71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Dent-Lux</w:t>
      </w: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»</w:t>
      </w:r>
      <w:bookmarkEnd w:id="10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1" w:name="_Toc223923027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3.1 Разработка рекламных решений для АО «Dent-Lux» по прямому каналу распространения рекламы</w:t>
      </w:r>
      <w:bookmarkEnd w:id="11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На основе проведенного исследование организации рекламы на АО «Dent-Lux» и рекламного рынка города Алматы. Необходимо предложить следующие рекомендации.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Рекламная деятельность на АО «Dent-Lux» должна включать следующие элементы: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Телевидение;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Пресса;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Радио</w:t>
      </w:r>
      <w:r w:rsidR="00DD76B3" w:rsidRPr="00F4597E">
        <w:rPr>
          <w:noProof/>
          <w:color w:val="000000"/>
          <w:sz w:val="28"/>
          <w:szCs w:val="28"/>
        </w:rPr>
        <w:t>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Из телевизионных каналов города Алматы, как наиболее развитый в техническом и профессиональном плане телеканал «31 канал».</w:t>
      </w:r>
      <w:r w:rsidR="00D44004" w:rsidRPr="00F4597E">
        <w:rPr>
          <w:noProof/>
          <w:color w:val="000000"/>
          <w:sz w:val="28"/>
          <w:szCs w:val="28"/>
        </w:rPr>
        <w:t xml:space="preserve"> </w:t>
      </w:r>
    </w:p>
    <w:p w:rsidR="00D44004" w:rsidRPr="00F4597E" w:rsidRDefault="00D44004" w:rsidP="002A09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Данный телеканал находится 15 лет в эфире Казахстана; характеризуется высокой репутация у зрительской аудитории; получил признание профессионалов; отличается сильной коман</w:t>
      </w:r>
      <w:r w:rsidR="009D0663" w:rsidRPr="00F4597E">
        <w:rPr>
          <w:noProof/>
          <w:color w:val="000000"/>
          <w:sz w:val="28"/>
          <w:szCs w:val="28"/>
        </w:rPr>
        <w:t>дой.</w:t>
      </w:r>
      <w:r w:rsidR="006105BD" w:rsidRPr="00F4597E">
        <w:rPr>
          <w:noProof/>
          <w:color w:val="000000"/>
          <w:sz w:val="28"/>
          <w:szCs w:val="28"/>
        </w:rPr>
        <w:t xml:space="preserve"> </w:t>
      </w:r>
    </w:p>
    <w:p w:rsidR="006105BD" w:rsidRPr="00F4597E" w:rsidRDefault="006105BD" w:rsidP="002A09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Зрительной аудиторией данный телеканал воспринимается как: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Яркий;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Современный;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Развлекательный;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Позитивный;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Динамичный;</w:t>
      </w:r>
    </w:p>
    <w:p w:rsidR="000F6E71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-Жизнеутверждающий.</w:t>
      </w: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</w:rPr>
      </w:pPr>
    </w:p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</w:rPr>
      </w:pPr>
      <w:r w:rsidRPr="00F4597E">
        <w:rPr>
          <w:noProof/>
        </w:rPr>
        <w:br w:type="page"/>
      </w:r>
      <w:r w:rsidR="00E4050D" w:rsidRPr="00F4597E">
        <w:rPr>
          <w:noProof/>
        </w:rPr>
        <w:object w:dxaOrig="6195" w:dyaOrig="2940">
          <v:shape id="_x0000_i1028" type="#_x0000_t75" style="width:309.75pt;height:147pt" o:ole="" o:bordertopcolor="black" o:borderleftcolor="black" o:borderbottomcolor="black" o:borderrightcolor="black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Graph.Chart.8" ShapeID="_x0000_i1028" DrawAspect="Content" ObjectID="_1457690368" r:id="rId12">
            <o:FieldCodes>\s</o:FieldCodes>
          </o:OLEObject>
        </w:objec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Рисунок 4. Рейтинг телеканалов по всей аудитории города Алматы</w:t>
      </w: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05BD" w:rsidRPr="00F4597E" w:rsidRDefault="006105B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Основной аудиторией телеканала являются молодые, успешные, деловые люди со средним и высоким уровнем дохода. Это </w:t>
      </w:r>
      <w:r w:rsidR="00D9260F" w:rsidRPr="00F4597E">
        <w:rPr>
          <w:noProof/>
          <w:color w:val="000000"/>
          <w:sz w:val="28"/>
          <w:szCs w:val="28"/>
        </w:rPr>
        <w:t>является наиболее подходящей аудиторией для восприятия рекламы АО «Dent-Lux».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По согласованию с менеджером по рекламе и представителем рекламного отдела телеканала может быть изготовлен рекламный ролик продолжительностью до 30 секунд, стоимостью </w:t>
      </w:r>
      <w:r w:rsidR="008B6F6B" w:rsidRPr="00F4597E">
        <w:rPr>
          <w:noProof/>
          <w:color w:val="000000"/>
          <w:sz w:val="28"/>
          <w:szCs w:val="28"/>
        </w:rPr>
        <w:t>50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000 тенге. Суть ролика должна заключаться в краткой и точной характеристике фирмы «Dent-Lux», ассортименте предлагаемой ею продукции и комплексе услуг. Для проката ролика в эфире «31 канал» будет выбран рекламный пакет «День за днем», который предусматривает выход рекламы в определенном порядке (таблица 13).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13 - Выход рекламного ролика АО «Dent-Lux» согласно пакету «Неделя» от телеканала «31 канал»</w:t>
      </w:r>
      <w:r w:rsidR="005351F1" w:rsidRPr="00F4597E">
        <w:rPr>
          <w:noProof/>
          <w:color w:val="000000"/>
          <w:sz w:val="28"/>
        </w:rPr>
        <w:t xml:space="preserve">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34"/>
        <w:gridCol w:w="4682"/>
        <w:gridCol w:w="582"/>
        <w:gridCol w:w="538"/>
        <w:gridCol w:w="555"/>
        <w:gridCol w:w="532"/>
        <w:gridCol w:w="553"/>
        <w:gridCol w:w="557"/>
        <w:gridCol w:w="538"/>
      </w:tblGrid>
      <w:tr w:rsidR="00904FCD" w:rsidRPr="00F4597E" w:rsidTr="000F6E71">
        <w:trPr>
          <w:trHeight w:val="23"/>
        </w:trPr>
        <w:tc>
          <w:tcPr>
            <w:tcW w:w="540" w:type="pct"/>
            <w:vMerge w:val="restar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время</w:t>
            </w:r>
          </w:p>
        </w:tc>
        <w:tc>
          <w:tcPr>
            <w:tcW w:w="2446" w:type="pct"/>
            <w:vMerge w:val="restart"/>
          </w:tcPr>
          <w:p w:rsidR="00904FCD" w:rsidRPr="00F4597E" w:rsidRDefault="000F6E7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 xml:space="preserve"> </w:t>
            </w:r>
            <w:r w:rsidR="00904FCD" w:rsidRPr="00F4597E">
              <w:rPr>
                <w:noProof/>
                <w:color w:val="000000"/>
                <w:sz w:val="20"/>
              </w:rPr>
              <w:t>дата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телепрограмма</w:t>
            </w:r>
          </w:p>
        </w:tc>
        <w:tc>
          <w:tcPr>
            <w:tcW w:w="2014" w:type="pct"/>
            <w:gridSpan w:val="7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46" w:type="pct"/>
            <w:vMerge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Пн</w:t>
            </w: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Вт</w:t>
            </w: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Ср</w:t>
            </w: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Чт</w:t>
            </w: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Пт</w:t>
            </w: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Сб</w:t>
            </w: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Вс</w:t>
            </w: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07 00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«Асыл мура»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07 30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т/с «Папины дочки»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08 00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т/с «Ранетки»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09 30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т/с «Моя прекрасная няня»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12 00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«Жулдызбен жуздесу»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15 30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т/с «Джинн дома»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16 00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«Галилео»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17 00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«Информбюро»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18 30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«Таулик – Факт»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19 30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«Азiлкештер отауы»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21 30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«Скажи!»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22 00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Вечерний художественный фильм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00 00</w:t>
            </w: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«Арнадагы ауендер»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04FCD" w:rsidRPr="00F4597E" w:rsidTr="000F6E71">
        <w:trPr>
          <w:trHeight w:val="23"/>
        </w:trPr>
        <w:tc>
          <w:tcPr>
            <w:tcW w:w="54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446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Количество выходов в день:</w:t>
            </w:r>
          </w:p>
        </w:tc>
        <w:tc>
          <w:tcPr>
            <w:tcW w:w="30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8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9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7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8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9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82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</w:t>
            </w:r>
          </w:p>
        </w:tc>
      </w:tr>
      <w:tr w:rsidR="00904FCD" w:rsidRPr="00F4597E" w:rsidTr="000F6E71">
        <w:trPr>
          <w:trHeight w:val="23"/>
        </w:trPr>
        <w:tc>
          <w:tcPr>
            <w:tcW w:w="5000" w:type="pct"/>
            <w:gridSpan w:val="9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Источник: прайс-лист телекомпании «31 канал» от 1 февраля 2009 г.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Как видно из представленной таблицы за 1 неделю в эфире телекомпании «31 канал» ролик АО «Dent-Lux» должен будет появиться 50 раз. Использование данного пакета предполагает прокат как минимум в течение 2-х недель, что обойдется рекламодателю в 432</w:t>
      </w:r>
      <w:r w:rsidR="00D30D11" w:rsidRPr="00F4597E">
        <w:rPr>
          <w:noProof/>
          <w:color w:val="000000"/>
          <w:sz w:val="28"/>
          <w:szCs w:val="28"/>
        </w:rPr>
        <w:t xml:space="preserve"> 0</w:t>
      </w:r>
      <w:r w:rsidRPr="00F4597E">
        <w:rPr>
          <w:noProof/>
          <w:color w:val="000000"/>
          <w:sz w:val="28"/>
          <w:szCs w:val="28"/>
        </w:rPr>
        <w:t>00</w:t>
      </w:r>
      <w:r w:rsidR="00B71E60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тенге.</w:t>
      </w:r>
    </w:p>
    <w:p w:rsidR="006105B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Печатным изданием, выбранным для рекламы фирмы в прессе, я</w:t>
      </w:r>
      <w:r w:rsidR="006105BD" w:rsidRPr="00F4597E">
        <w:rPr>
          <w:noProof/>
          <w:color w:val="000000"/>
          <w:sz w:val="28"/>
          <w:szCs w:val="28"/>
        </w:rPr>
        <w:t>в</w:t>
      </w:r>
      <w:r w:rsidRPr="00F4597E">
        <w:rPr>
          <w:noProof/>
          <w:color w:val="000000"/>
          <w:sz w:val="28"/>
          <w:szCs w:val="28"/>
        </w:rPr>
        <w:t>ится</w:t>
      </w:r>
      <w:r w:rsidR="006105BD" w:rsidRPr="00F4597E">
        <w:rPr>
          <w:noProof/>
          <w:color w:val="000000"/>
          <w:sz w:val="28"/>
          <w:szCs w:val="28"/>
        </w:rPr>
        <w:t xml:space="preserve"> </w:t>
      </w:r>
      <w:r w:rsidR="003A0AAF" w:rsidRPr="00F4597E">
        <w:rPr>
          <w:noProof/>
          <w:color w:val="000000"/>
          <w:sz w:val="28"/>
          <w:szCs w:val="28"/>
        </w:rPr>
        <w:t>журнал «Выбирай»</w:t>
      </w:r>
      <w:r w:rsidRPr="00F4597E">
        <w:rPr>
          <w:noProof/>
          <w:color w:val="000000"/>
          <w:sz w:val="28"/>
          <w:szCs w:val="28"/>
        </w:rPr>
        <w:t>.</w:t>
      </w:r>
      <w:r w:rsidR="00EB59BE" w:rsidRPr="00F4597E">
        <w:rPr>
          <w:noProof/>
          <w:color w:val="000000"/>
          <w:sz w:val="28"/>
          <w:szCs w:val="28"/>
        </w:rPr>
        <w:t xml:space="preserve"> </w:t>
      </w:r>
    </w:p>
    <w:p w:rsidR="006105BD" w:rsidRPr="00F4597E" w:rsidRDefault="00EB59BE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Журнал «Выбирай»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 xml:space="preserve">— гид по развлечениям и культурной жизни мегаполиса, любимый справочник-путеводитель, первый помощник в качественной организации отдыха и досуга. В отличие от других журналов «Выбирай» не просто просматривают, пролистывают, прочитывают. </w:t>
      </w:r>
    </w:p>
    <w:p w:rsidR="006105BD" w:rsidRPr="00F4597E" w:rsidRDefault="00EB59BE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«Выбирай»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— это внушительный справочный блок, новости города, календарь культурных событий, тест-драйвы сферы услуг и развлечений, обзоры кинопремьер, новинки аудио и видео, компьютерных игр, гороскоп на ближайшие две недели в мобильном формате А5+.</w:t>
      </w:r>
      <w:r w:rsidR="006105BD" w:rsidRPr="00F4597E">
        <w:rPr>
          <w:noProof/>
          <w:color w:val="000000"/>
          <w:sz w:val="28"/>
          <w:szCs w:val="28"/>
        </w:rPr>
        <w:t xml:space="preserve"> </w:t>
      </w:r>
    </w:p>
    <w:p w:rsidR="00EB59BE" w:rsidRPr="00F4597E" w:rsidRDefault="00EB59BE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«Выбирай» распространяется бесплатно в самых популярных местах отдыха, развлечений и покупок каждого города. Скорость, с которой расходится свежий номер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 xml:space="preserve">— от 3 до 5 дней. Ежемесячный тираж «Выбирая» во всех городах его издания — более миллиона экземпляров. Что автоматически ставит его в топ-5 самых тиражных журналов страны.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На рекламный макет, </w:t>
      </w:r>
      <w:r w:rsidR="007F11D6" w:rsidRPr="00F4597E">
        <w:rPr>
          <w:noProof/>
          <w:color w:val="000000"/>
          <w:sz w:val="28"/>
          <w:szCs w:val="28"/>
        </w:rPr>
        <w:t>размещенный в 4-х номерах журнала</w:t>
      </w:r>
      <w:r w:rsidRPr="00F4597E">
        <w:rPr>
          <w:noProof/>
          <w:color w:val="000000"/>
          <w:sz w:val="28"/>
          <w:szCs w:val="28"/>
        </w:rPr>
        <w:t>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ком</w:t>
      </w:r>
      <w:r w:rsidR="003A0AAF" w:rsidRPr="00F4597E">
        <w:rPr>
          <w:noProof/>
          <w:color w:val="000000"/>
          <w:sz w:val="28"/>
          <w:szCs w:val="28"/>
        </w:rPr>
        <w:t>панией «Dent-Lux» затратит 100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="003A0AAF" w:rsidRPr="00F4597E">
        <w:rPr>
          <w:noProof/>
          <w:color w:val="000000"/>
          <w:sz w:val="28"/>
          <w:szCs w:val="28"/>
        </w:rPr>
        <w:t>000</w:t>
      </w:r>
      <w:r w:rsidRPr="00F4597E">
        <w:rPr>
          <w:noProof/>
          <w:color w:val="000000"/>
          <w:sz w:val="28"/>
          <w:szCs w:val="28"/>
        </w:rPr>
        <w:t xml:space="preserve"> тг. (стоимость </w:t>
      </w:r>
      <w:r w:rsidR="003A0AAF" w:rsidRPr="00F4597E">
        <w:rPr>
          <w:noProof/>
          <w:color w:val="000000"/>
          <w:sz w:val="28"/>
          <w:szCs w:val="28"/>
        </w:rPr>
        <w:t>¼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="003A0AAF" w:rsidRPr="00F4597E">
        <w:rPr>
          <w:noProof/>
          <w:color w:val="000000"/>
          <w:sz w:val="28"/>
          <w:szCs w:val="28"/>
        </w:rPr>
        <w:t>полосы – 25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="003A0AAF" w:rsidRPr="00F4597E">
        <w:rPr>
          <w:noProof/>
          <w:color w:val="000000"/>
          <w:sz w:val="28"/>
          <w:szCs w:val="28"/>
        </w:rPr>
        <w:t xml:space="preserve">000 </w:t>
      </w:r>
      <w:r w:rsidRPr="00F4597E">
        <w:rPr>
          <w:noProof/>
          <w:color w:val="000000"/>
          <w:sz w:val="28"/>
          <w:szCs w:val="28"/>
        </w:rPr>
        <w:t xml:space="preserve">тг). </w:t>
      </w:r>
    </w:p>
    <w:p w:rsidR="007F11D6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Для рекламы на радио можно выбрать «Русское радио Казахстан». </w:t>
      </w:r>
    </w:p>
    <w:p w:rsidR="007F11D6" w:rsidRPr="00F4597E" w:rsidRDefault="007F11D6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«Русское радио Казахстан</w:t>
      </w:r>
      <w:r w:rsidR="00604703" w:rsidRPr="00F4597E">
        <w:rPr>
          <w:noProof/>
          <w:color w:val="000000"/>
          <w:sz w:val="28"/>
          <w:szCs w:val="28"/>
        </w:rPr>
        <w:t>» это:</w:t>
      </w:r>
    </w:p>
    <w:p w:rsidR="007F11D6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Сеть более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="007F11D6" w:rsidRPr="00F4597E">
        <w:rPr>
          <w:noProof/>
          <w:color w:val="000000"/>
          <w:sz w:val="28"/>
          <w:szCs w:val="28"/>
        </w:rPr>
        <w:t>1000 городов России и зарубежья;</w:t>
      </w:r>
    </w:p>
    <w:p w:rsidR="007F11D6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</w:t>
      </w:r>
      <w:r w:rsidR="007F11D6" w:rsidRPr="00F4597E">
        <w:rPr>
          <w:noProof/>
          <w:color w:val="000000"/>
          <w:sz w:val="28"/>
          <w:szCs w:val="28"/>
        </w:rPr>
        <w:t xml:space="preserve"> Высокие показатели охвата;</w:t>
      </w:r>
    </w:p>
    <w:p w:rsidR="00604703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К</w:t>
      </w:r>
      <w:r w:rsidR="007F11D6" w:rsidRPr="00F4597E">
        <w:rPr>
          <w:noProof/>
          <w:color w:val="000000"/>
          <w:sz w:val="28"/>
          <w:szCs w:val="28"/>
        </w:rPr>
        <w:t>репкий сильный узнаваемый бренд.</w:t>
      </w:r>
    </w:p>
    <w:p w:rsidR="007F11D6" w:rsidRPr="00F4597E" w:rsidRDefault="007F11D6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Аудитория слушателей «Русского радио Казахстан</w:t>
      </w:r>
      <w:r w:rsidR="00604703" w:rsidRPr="00F4597E">
        <w:rPr>
          <w:noProof/>
          <w:color w:val="000000"/>
          <w:sz w:val="28"/>
          <w:szCs w:val="28"/>
        </w:rPr>
        <w:t xml:space="preserve">»: </w:t>
      </w:r>
    </w:p>
    <w:p w:rsidR="007F11D6" w:rsidRPr="00F4597E" w:rsidRDefault="007F11D6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Возраст: 20-45 лет.</w:t>
      </w:r>
    </w:p>
    <w:p w:rsidR="007F11D6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</w:t>
      </w:r>
      <w:r w:rsidR="007F11D6" w:rsidRPr="00F4597E">
        <w:rPr>
          <w:noProof/>
          <w:color w:val="000000"/>
          <w:sz w:val="28"/>
          <w:szCs w:val="28"/>
        </w:rPr>
        <w:t>оход: средний и высокий уровень.</w:t>
      </w:r>
    </w:p>
    <w:p w:rsidR="007F11D6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Образование: среднее и высшее</w:t>
      </w:r>
      <w:r w:rsidR="007F11D6" w:rsidRPr="00F4597E">
        <w:rPr>
          <w:noProof/>
          <w:color w:val="000000"/>
          <w:sz w:val="28"/>
          <w:szCs w:val="28"/>
        </w:rPr>
        <w:t>.</w:t>
      </w:r>
    </w:p>
    <w:p w:rsidR="00604703" w:rsidRPr="00F4597E" w:rsidRDefault="00604703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Социальный статус: специалисты, служащие, руководите </w:t>
      </w:r>
    </w:p>
    <w:p w:rsidR="007F11D6" w:rsidRPr="00F4597E" w:rsidRDefault="007F11D6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Данное радио выбрано потому, что портрет слушателя полностью соответствует сегменту, на который ориентируются услуги АО «Dent-Lux»).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Стоимость изготовления а</w:t>
      </w:r>
      <w:r w:rsidR="007F11D6" w:rsidRPr="00F4597E">
        <w:rPr>
          <w:noProof/>
          <w:color w:val="000000"/>
          <w:sz w:val="28"/>
          <w:szCs w:val="28"/>
        </w:rPr>
        <w:t>удиопродукции для рекламы на этой радиостанции</w:t>
      </w:r>
      <w:r w:rsidRPr="00F4597E">
        <w:rPr>
          <w:noProof/>
          <w:color w:val="000000"/>
          <w:sz w:val="28"/>
          <w:szCs w:val="28"/>
        </w:rPr>
        <w:t xml:space="preserve"> представлена в таблице 14.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53E2" w:rsidRPr="00F4597E" w:rsidRDefault="00904FCD" w:rsidP="002A0987">
      <w:pPr>
        <w:pStyle w:val="a3"/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17"/>
        </w:rPr>
      </w:pPr>
      <w:r w:rsidRPr="00F4597E">
        <w:rPr>
          <w:noProof/>
          <w:color w:val="000000"/>
          <w:sz w:val="28"/>
          <w:szCs w:val="28"/>
        </w:rPr>
        <w:t>Таблица 14 - Стоимость изготовление аудиопродукции медиа-группой «Русское радио Казахстан</w:t>
      </w:r>
      <w:r w:rsidR="00572E2E" w:rsidRPr="00F4597E">
        <w:rPr>
          <w:noProof/>
          <w:color w:val="000000"/>
          <w:sz w:val="28"/>
          <w:szCs w:val="28"/>
        </w:rPr>
        <w:t>»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04"/>
        <w:gridCol w:w="5411"/>
        <w:gridCol w:w="1656"/>
      </w:tblGrid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6B53E2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Категория сложности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Структура</w:t>
            </w:r>
          </w:p>
        </w:tc>
        <w:tc>
          <w:tcPr>
            <w:tcW w:w="865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Стоимость,</w:t>
            </w:r>
          </w:p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тг.</w:t>
            </w:r>
          </w:p>
        </w:tc>
      </w:tr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Информационный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текст + музыка + простые аудиоэффекты</w:t>
            </w:r>
          </w:p>
        </w:tc>
        <w:tc>
          <w:tcPr>
            <w:tcW w:w="865" w:type="pct"/>
          </w:tcPr>
          <w:p w:rsidR="00904FCD" w:rsidRPr="00F4597E" w:rsidRDefault="00696D9E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5000</w:t>
            </w:r>
          </w:p>
        </w:tc>
      </w:tr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Игровой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оригинальный текст + актерское чтение + аудиоэффекты</w:t>
            </w:r>
          </w:p>
        </w:tc>
        <w:tc>
          <w:tcPr>
            <w:tcW w:w="865" w:type="pct"/>
          </w:tcPr>
          <w:p w:rsidR="00904FCD" w:rsidRPr="00F4597E" w:rsidRDefault="00696D9E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7000</w:t>
            </w:r>
          </w:p>
        </w:tc>
      </w:tr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Ролик с элементами песни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оригинальный текст + актерское чтение + распевка</w:t>
            </w:r>
          </w:p>
        </w:tc>
        <w:tc>
          <w:tcPr>
            <w:tcW w:w="865" w:type="pct"/>
          </w:tcPr>
          <w:p w:rsidR="00904FCD" w:rsidRPr="00F4597E" w:rsidRDefault="00696D9E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9000</w:t>
            </w:r>
          </w:p>
        </w:tc>
      </w:tr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Рекламная песня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на популярную мелодию</w:t>
            </w:r>
          </w:p>
        </w:tc>
        <w:tc>
          <w:tcPr>
            <w:tcW w:w="865" w:type="pct"/>
          </w:tcPr>
          <w:p w:rsidR="00904FCD" w:rsidRPr="00F4597E" w:rsidRDefault="00696D9E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904FCD" w:rsidRPr="00F4597E" w:rsidTr="000F6E71">
        <w:trPr>
          <w:trHeight w:val="23"/>
        </w:trPr>
        <w:tc>
          <w:tcPr>
            <w:tcW w:w="130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Рекламная песня</w:t>
            </w:r>
          </w:p>
        </w:tc>
        <w:tc>
          <w:tcPr>
            <w:tcW w:w="2827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на оригинальную мелодию</w:t>
            </w:r>
          </w:p>
        </w:tc>
        <w:tc>
          <w:tcPr>
            <w:tcW w:w="865" w:type="pct"/>
          </w:tcPr>
          <w:p w:rsidR="00904FCD" w:rsidRPr="00F4597E" w:rsidRDefault="00696D9E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6000</w:t>
            </w:r>
          </w:p>
        </w:tc>
      </w:tr>
      <w:tr w:rsidR="00904FCD" w:rsidRPr="00F4597E" w:rsidTr="000F6E71">
        <w:trPr>
          <w:trHeight w:val="23"/>
        </w:trPr>
        <w:tc>
          <w:tcPr>
            <w:tcW w:w="5000" w:type="pct"/>
            <w:gridSpan w:val="3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Источник: прайс-лист медиа-группы</w:t>
            </w:r>
            <w:r w:rsidR="000F6E71" w:rsidRPr="00F4597E">
              <w:rPr>
                <w:noProof/>
                <w:color w:val="000000"/>
                <w:sz w:val="20"/>
              </w:rPr>
              <w:t xml:space="preserve"> </w:t>
            </w:r>
            <w:r w:rsidRPr="00F4597E">
              <w:rPr>
                <w:noProof/>
                <w:color w:val="000000"/>
                <w:sz w:val="20"/>
              </w:rPr>
              <w:t>«Русское радио» от 1 февраля 2009 г.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6D9E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Необходимо заказать информационный аудиоролик, который с периодичностью в день в течение двух недель с 09.00 до 18.00 будет выходить в рекламных блоках «Русского радио Казахстан».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Таким образом, компания «Dent-Lux», задействовав </w:t>
      </w:r>
      <w:r w:rsidR="00C03B9A" w:rsidRPr="00F4597E">
        <w:rPr>
          <w:noProof/>
          <w:color w:val="000000"/>
          <w:sz w:val="28"/>
          <w:szCs w:val="28"/>
        </w:rPr>
        <w:t>3</w:t>
      </w:r>
      <w:r w:rsidRPr="00F4597E">
        <w:rPr>
          <w:noProof/>
          <w:color w:val="000000"/>
          <w:sz w:val="28"/>
          <w:szCs w:val="28"/>
        </w:rPr>
        <w:t xml:space="preserve"> основных медиаканала, сможет донести до целевой аудитории точную и достоверную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информацию о себе и своей деятельности.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Весь бюджет рекламной работы для АО «Dent-Lux» состоит из нескольких основных разделов.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первую очередь, это «Затраты на изготовление рекламной продукции».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Непосредственно затраты, а также характеристика и изготовитель рекламной продукции приведены в таблице 15.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15 - Затраты на изготовление рекламной продукции для АО «Dent-Lux»</w:t>
      </w:r>
      <w:r w:rsidR="00BB4250" w:rsidRPr="00F4597E">
        <w:rPr>
          <w:noProof/>
          <w:color w:val="000000"/>
          <w:sz w:val="28"/>
          <w:szCs w:val="28"/>
        </w:rPr>
        <w:t>.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34"/>
        <w:gridCol w:w="2372"/>
        <w:gridCol w:w="3313"/>
        <w:gridCol w:w="1552"/>
      </w:tblGrid>
      <w:tr w:rsidR="000F6E71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F4597E">
              <w:rPr>
                <w:noProof/>
                <w:color w:val="000000"/>
                <w:sz w:val="20"/>
              </w:rPr>
              <w:t>Рекламный продукт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Характеристика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Изготовитель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Стоимость, тг.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видеоролик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Информационный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отдел телеканала «31 канал»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5</w:t>
            </w:r>
            <w:r w:rsidR="00904FCD" w:rsidRPr="00F4597E">
              <w:rPr>
                <w:noProof/>
                <w:color w:val="000000"/>
                <w:sz w:val="20"/>
              </w:rPr>
              <w:t>0 000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макет для газеты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Информационный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отдел газеты «Регион Плюс»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10 000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Аудиоролик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Информационный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Медиа-группа «Русское Радио Казахстан»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</w:t>
            </w:r>
            <w:r w:rsidR="00904FCD" w:rsidRPr="00F4597E">
              <w:rPr>
                <w:noProof/>
                <w:color w:val="000000"/>
                <w:sz w:val="20"/>
              </w:rPr>
              <w:t>5 000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видеоролик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Мотивирующий, игровой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отдел телеканала «31 канал»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3</w:t>
            </w:r>
            <w:r w:rsidR="00904FCD" w:rsidRPr="00F4597E">
              <w:rPr>
                <w:noProof/>
                <w:color w:val="000000"/>
                <w:sz w:val="20"/>
              </w:rPr>
              <w:t>8 000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макет для газеты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Мотивирующий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Рекламный отдел газеты «Регион плюс»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7 000</w:t>
            </w:r>
          </w:p>
        </w:tc>
      </w:tr>
      <w:tr w:rsidR="00904FCD" w:rsidRPr="00F4597E" w:rsidTr="000F6E71">
        <w:trPr>
          <w:trHeight w:val="23"/>
        </w:trPr>
        <w:tc>
          <w:tcPr>
            <w:tcW w:w="121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Аудиоролик</w:t>
            </w:r>
          </w:p>
        </w:tc>
        <w:tc>
          <w:tcPr>
            <w:tcW w:w="1239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На оригинальную мелодию</w:t>
            </w:r>
          </w:p>
        </w:tc>
        <w:tc>
          <w:tcPr>
            <w:tcW w:w="1730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Медиа-группа «Радио Алматы»</w:t>
            </w:r>
          </w:p>
        </w:tc>
        <w:tc>
          <w:tcPr>
            <w:tcW w:w="811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16 000</w:t>
            </w:r>
          </w:p>
        </w:tc>
      </w:tr>
      <w:tr w:rsidR="00904FCD" w:rsidRPr="00F4597E" w:rsidTr="000F6E71">
        <w:trPr>
          <w:trHeight w:val="23"/>
        </w:trPr>
        <w:tc>
          <w:tcPr>
            <w:tcW w:w="4189" w:type="pct"/>
            <w:gridSpan w:val="3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11" w:type="pct"/>
          </w:tcPr>
          <w:p w:rsidR="00904FCD" w:rsidRPr="00F4597E" w:rsidRDefault="00BB4250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F4597E">
              <w:rPr>
                <w:noProof/>
                <w:color w:val="000000"/>
                <w:sz w:val="20"/>
              </w:rPr>
              <w:t>1</w:t>
            </w:r>
            <w:r w:rsidR="00033B83" w:rsidRPr="00F4597E">
              <w:rPr>
                <w:noProof/>
                <w:color w:val="000000"/>
                <w:sz w:val="20"/>
              </w:rPr>
              <w:t>36 000</w:t>
            </w:r>
          </w:p>
        </w:tc>
      </w:tr>
    </w:tbl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Помимо рассмотренных выше разделов, фирма будет вынуждена понести и другие расходы. Полный список расходов на проведение рекламной работы в АО «Dent-Lux» приведен в таблице 16.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16 - Бюджет планируемой рекламной работы АО «Dent-Lux»</w:t>
      </w:r>
      <w:r w:rsidR="00624704" w:rsidRPr="00F4597E">
        <w:rPr>
          <w:noProof/>
          <w:color w:val="000000"/>
          <w:sz w:val="28"/>
          <w:szCs w:val="28"/>
        </w:rPr>
        <w:t xml:space="preserve">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1"/>
        <w:gridCol w:w="6057"/>
        <w:gridCol w:w="2963"/>
      </w:tblGrid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Статья расходов</w:t>
            </w:r>
          </w:p>
        </w:tc>
        <w:tc>
          <w:tcPr>
            <w:tcW w:w="154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Сумма, тг.</w:t>
            </w:r>
          </w:p>
        </w:tc>
      </w:tr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Расходы на изготовление рекламной продукции</w:t>
            </w:r>
          </w:p>
        </w:tc>
        <w:tc>
          <w:tcPr>
            <w:tcW w:w="1548" w:type="pct"/>
          </w:tcPr>
          <w:p w:rsidR="00904FCD" w:rsidRPr="00F4597E" w:rsidRDefault="00033B83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136 0</w:t>
            </w:r>
            <w:r w:rsidR="007F085D" w:rsidRPr="00F4597E">
              <w:rPr>
                <w:noProof/>
                <w:color w:val="000000"/>
                <w:sz w:val="20"/>
                <w:szCs w:val="28"/>
              </w:rPr>
              <w:t>00</w:t>
            </w:r>
          </w:p>
        </w:tc>
      </w:tr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Расходы на прокат рекламной продукции</w:t>
            </w:r>
          </w:p>
        </w:tc>
        <w:tc>
          <w:tcPr>
            <w:tcW w:w="1548" w:type="pct"/>
          </w:tcPr>
          <w:p w:rsidR="00904FCD" w:rsidRPr="00F4597E" w:rsidRDefault="00D30D11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432 000</w:t>
            </w:r>
          </w:p>
        </w:tc>
      </w:tr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Маркетинговое исследование по окончанию рекламной компании </w:t>
            </w:r>
          </w:p>
        </w:tc>
        <w:tc>
          <w:tcPr>
            <w:tcW w:w="1548" w:type="pct"/>
          </w:tcPr>
          <w:p w:rsidR="00904FCD" w:rsidRPr="00F4597E" w:rsidRDefault="007F085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100 000</w:t>
            </w:r>
          </w:p>
        </w:tc>
      </w:tr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Прочие затраты</w:t>
            </w:r>
          </w:p>
        </w:tc>
        <w:tc>
          <w:tcPr>
            <w:tcW w:w="1548" w:type="pct"/>
          </w:tcPr>
          <w:p w:rsidR="00904FCD" w:rsidRPr="00F4597E" w:rsidRDefault="002613E3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</w:t>
            </w:r>
            <w:r w:rsidR="00904FCD" w:rsidRPr="00F4597E">
              <w:rPr>
                <w:noProof/>
                <w:color w:val="000000"/>
                <w:sz w:val="20"/>
                <w:szCs w:val="28"/>
              </w:rPr>
              <w:t>5000</w:t>
            </w:r>
          </w:p>
        </w:tc>
      </w:tr>
      <w:tr w:rsidR="00904FCD" w:rsidRPr="00F4597E" w:rsidTr="000F6E71">
        <w:trPr>
          <w:trHeight w:val="23"/>
        </w:trPr>
        <w:tc>
          <w:tcPr>
            <w:tcW w:w="288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164" w:type="pct"/>
          </w:tcPr>
          <w:p w:rsidR="00904FCD" w:rsidRPr="00F4597E" w:rsidRDefault="00904FCD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548" w:type="pct"/>
          </w:tcPr>
          <w:p w:rsidR="00904FCD" w:rsidRPr="00F4597E" w:rsidRDefault="00033B83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693000</w:t>
            </w:r>
          </w:p>
        </w:tc>
      </w:tr>
    </w:tbl>
    <w:p w:rsidR="000F6E71" w:rsidRPr="00F4597E" w:rsidRDefault="000F6E71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 окончанию рекламной компании «Dent-Lux» необходимо будет провести исследование экономической эффективности рекламы и степени её психологического воздействия. Экономическую эффективность рекламы можно будет определить путем измерения ее влияния на развитие товарооборота, а степень ее психологического воздействия с помощью маркетингового исследования, проводимого на основе опроса.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Для проведения такого исследования, население г. Алматы может быть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разделено на несколько однородных групп (сегментов):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зависимости от возраста, на лиц: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до 25 лет;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от 25 до 40 лет;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от 40 и более.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зависимости от уровня дохода: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до 30 000 тенге;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от 30 до 50 000 тенге;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от 50 000 и более.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Такое разделение даст возможность определить, подверглась ли воздействию рекламы та часть аудитории, на которую была нацелена реклама.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Для проведения опроса может быть подготовлена анкета включающая ряд вопросов, ответы на которые, дадут возможность оценить степень информированности населения о компании «Dent-Lux», определить источник их информированности или причину отсутствия информации, выяснить их отношение к фирме, а также готовность к сотрудничеству.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Таким образом, запланированное маркетинговое исследование позволит определить степень воздействия рекламы на целевую аудиторию, влияние на вторичную аудиторию и прочие показатели, характеризующие эффективность проделанной рекламной работы компанией «Dent-Lux».</w:t>
      </w:r>
    </w:p>
    <w:p w:rsidR="00904FCD" w:rsidRPr="00F4597E" w:rsidRDefault="000F6E71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2" w:name="_Toc223923028"/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904FCD"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3.2 Разработка рекламных решений для АО «Dent-Lux» по косвенному каналу распространения рекламы</w:t>
      </w:r>
      <w:bookmarkEnd w:id="12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Вопрос рекламирования услуг стоматологической клиники требует специальной проработки.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рекламе следует придерживаться единого стиля, начиная со слогана, на котором, как на фундаменте, выстраиваются конкретные аргументы в пользу АО «Dent-Lux».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Рекламные материалы, выдержанные в едином фирменном стиле, должны присутствовать во всех подразделениях, оказывающих услуги клиентам.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 рекламировании услуг АО «Dent-Lux» необходимо руководствоваться принципом, что реклама сама по себе не способна компенсировать низкое качество услуг. И, конечно, надо иметь в виду, что хорошо обслуженный клиент - потенциальный рекламный агент.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Основные идеи рекламной концепции: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Реклама стоматологии должна строиться на подчеркивании ее безусловных достоинств (отличий):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АО «Dent-Lux» - первый в Казахстане и, следовательно, накопивший наибольший опыт, поставщик разного рода стоматологических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Успех рекламной политики АО «Dent-Lux» может быть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обеспечен только в случае эффективного сочетания: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Рекламы отдельных медицинских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Оперативной рекламы: презентации, праздники и памятные даты и т.д.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Информации о новых видах услуг</w:t>
      </w:r>
      <w:r w:rsidR="00954C12" w:rsidRPr="00F4597E">
        <w:rPr>
          <w:noProof/>
          <w:color w:val="000000"/>
          <w:sz w:val="28"/>
          <w:szCs w:val="28"/>
        </w:rPr>
        <w:t>.</w:t>
      </w:r>
    </w:p>
    <w:p w:rsidR="001D220F" w:rsidRPr="00F4597E" w:rsidRDefault="001D220F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220F" w:rsidRPr="00F4597E" w:rsidRDefault="001D220F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Таблица 17 – Блок рекламных решений для АО «Dent-Lux» по косвенному каналу распространения рекламы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71"/>
      </w:tblGrid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Рекламные решения для АО «Dent-Lux» по косвенному каналу распространения рекламы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1. Реклама на электронных носителях и в сети Интернет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2. «Паблик рилейшнс»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3. Наружная реклама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4. Визуальная реклама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5. Создание рекламного видеофильма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6. Создание презентационного CD-диска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7. Специализированные справочники и каталоги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8. Участие АО «Dent-Lux» в профильных международных выставках, симпозиумах и семинарах и т.д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9. Оформление презентационного стенда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 xml:space="preserve">10. Создание единого «рекламное пространство» вокруг бренда </w:t>
            </w:r>
          </w:p>
        </w:tc>
      </w:tr>
      <w:tr w:rsidR="001D220F" w:rsidRPr="00F4597E" w:rsidTr="000F6E71">
        <w:trPr>
          <w:trHeight w:val="23"/>
        </w:trPr>
        <w:tc>
          <w:tcPr>
            <w:tcW w:w="5000" w:type="pct"/>
          </w:tcPr>
          <w:p w:rsidR="001D220F" w:rsidRPr="00F4597E" w:rsidRDefault="001D220F" w:rsidP="002A0987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4597E">
              <w:rPr>
                <w:noProof/>
                <w:color w:val="000000"/>
                <w:sz w:val="20"/>
                <w:szCs w:val="28"/>
              </w:rPr>
              <w:t>11. Подарки с символикой АО «Dent-Lux»</w:t>
            </w:r>
          </w:p>
        </w:tc>
      </w:tr>
    </w:tbl>
    <w:p w:rsidR="00954C12" w:rsidRPr="00F4597E" w:rsidRDefault="00954C12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Обеспечения информативности рекламы (в настоящее время в мире все большее значение придается информативности рекламы по сравнению с ее декоративностью)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- Реклама комплекса услуг, предлагаемых АО «Dent-Lux», должна быть ориентирована на удержание и закрепление уже имеющихся клиентов и на привлечение новых.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Мотивом как рекламной политики в целом, так и конкретных рекламных кампаний, должна стать мысль, что качество услуг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АО «Dent-Lux» выдержало проверку временем, и что АО «Dent-Lux» с его богатым опытом и комплексностью услуг и сегодня остается одним из лидеров казахстанского рынка стоматологических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Реклама должна быть направлена на поддержание престижа АО «Dent-Lux», т.к. бороться с конкурентами крупные фирмы могут только за счет своего престижа.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Любая рекламная кампания должна предваряться серьезными маркетинговыми исследованиями. Расходы на их проведение должны быть включены в бюджет.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Планирование рекламного бюджета должно исходить из оценки эффективности рекламной деятельности АО «Dent-Lux» за два предыдущих года.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Принятие решения по размещению рекламной продукции в средствах массовой информации должно основываться на анализе эффективности рекламы в них, а также данных маркетинговых исследований.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Реклама должна быть планомерной и регулярной. Разрозненные, эпизодические рекламные мероприятия неэффективны даже при высоком качестве рекламы.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Важным направлением комплексной рекламной деятельности является сфера «паблик рилейшнс» (ПР), основная задача которых - поддержание и упрочение имиджа АО «Dent-Lux».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- Вся реклама АО «Dent-Lux» должна быть выдержана в фирменном стиле. </w:t>
      </w:r>
    </w:p>
    <w:p w:rsidR="000F6E71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Особое внимание должно уделяться рекламе на электронных носителях и в сети Интернет, что является самым современным и перспективным средством рекламы.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Рекламой надо заниматься целенаправленно и методично, и вся реклама должна быть в одних руках. Должен быть налажен механизм оценки эффективности рекламы и обратной связи.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Важный канал размещения информации - специализированные справочники и каталоги. Достоинством таких справочников являются ограниченная целевая рекламная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аудитория и частота использования.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Наружная реклама - действенный способ рекламного воздействия. Наиболее популярный элемент рекламы - щиты. Использование щитовой рекламы оправдано, когда фирма уже хорошо известна, поэтому, в нашем случае, щитовая реклама может быть весьма перспективна для развития имиджа фирмы. </w:t>
      </w:r>
    </w:p>
    <w:p w:rsidR="00904FCD" w:rsidRPr="00F4597E" w:rsidRDefault="001D220F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Визуальная реклама</w:t>
      </w:r>
      <w:r w:rsidR="00904FCD" w:rsidRPr="00F4597E">
        <w:rPr>
          <w:noProof/>
          <w:color w:val="000000"/>
          <w:sz w:val="28"/>
          <w:szCs w:val="28"/>
        </w:rPr>
        <w:t xml:space="preserve"> широко употребляется в АО «Dent-Lux». Интерьеры клиник позволяют размещать слайд короба, которые не только несут информативную нагрузку, но и служат дополнительным украшением. Для рекламы услуг следует активно использовать листовки в лифтах, штендеры, витрины. Следует иметь в виду, что вся внутренняя визуальная реклама должна быть выдержана в едином фирменном стиле.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АО «Dent-Lux» должен продолжать активную деятельность по использованию рекламы в сети Интернет. Но реклама в Интернет должна быть подана грамотно и профессионально, поэтому насыщение страниц Интернет должно строго контролироваться рекламно-издательским отделом и быть выдержано в фирменном стиле. На всей рекламной продукции (печатная реклама, визитные карточки, бланки) должен помещаться URL (сетевой адрес).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Создание презентационного CD-диска АО «Dent-Lux» должно явиться приоритетной задачей рекламно-издательского отдела по реализации рекламной стратегии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общества.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АО «Dent-Lux» необходимо иметь престижный рекламный видеофильм. Такой фильм может использоваться на выставках, ярмарках, переговорах, демонстрироваться во время мероприятий. Изготовить престижный видеофильм можно с минимальными затратами на базе видео студии.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АО «Dent-Lux» необходимо экспонироваться на выставках, но при этом их следует тщательно отбирать.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Следует тщательно продумать оформление стенда АО «Dent-Lux» и обязательно, кроме набора печатной продукции, применять такой современный и эффективный инструмент рекламы, как CD-ROM. Кроме того, надо максимально использовать развитую информационную инфраструктуру.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Учитывая специфику деятельности АО «Dent-Lux» и тенденции ее развития, а также объективные преимущества, целесообразно строить рекламную политику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на основе адресно-комплексного принципа, сочетая: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рекламу стоматологической клиники как современного медицинского учреждения;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- рекламное обеспечение отдельных услуг;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- оперативную рекламу услуг, акций и т.д.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Такой подход должен выдерживаться при выборе рекламоносителей, ключевых рекламных идей, аргументов и т.д.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Также целесообразно, чтобы вокруг комплекса зданий АО «Dent-Lux» было единое «рекламное пространство», т.к. психологически близкорасположенная рекламная продукция воспринимается как имеющая отношение к АО «Dent-Lux». Поэтому есть смысл или давать свою рекламу на щитах, размещающихся около АО «Dent-Lux», или привлекать к аренде данных щитов субподрядчиков для рекламы услуг. Относительно сувенирной продукции рекламно-издательскому отделу следует постоянно следить за обновлением ассортимента заказываемой продукции. Отбор и закупка сувенирной продукции должны производится в строгом соответствии с концепцией рекламной стратегии общества.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Реклама стоматологических услуг должна основываться на сочетании рекламы всего комплекса АО «Dent-Lux» и специальных рекламных объявлений. Это соотношение должно быть тщательно проработано на основе маркетинговых исследований. В практике медицинского бизнеса широко используются как прямая, так и косвенная реклама.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 рекламе клиники обязательно нужно сочетать фирменный знак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АО «Dent-Lux».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Следует проводить тщательные маркетинговые исследования с целью поиска новых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 xml:space="preserve">клиентов и, соответственно, задействования рекламы.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Анализ показывает, что успех стоматологии определяет забота о клиенте. В медицинском бизнесе покупается услуга. Клиника АО «Dent-Lux» должна гарантировать клиенту такой комплекс услуг, чтобы он чувствовал себя комфортно и спокойно. Личный контакт выражается в поздравлении клиентов с днями рождения, национальными праздниками, учете привычек гостей. Работа с постоянными клиентами должна стать отдельным направлением рекламной деятельности, подкрепленным специальной статьей бюджета (престижная сувенирная продукция, деловые подарки, поздравления и т.д.).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стоматологии нужно развернуть интенсивную рекламу (буклеты, листовки, сеть Интернет) с целью привлечения эксклюзивных и постоянных клиентов.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Хорошей косвенной рекламой стоматологии служит проведение в ее интерьерах кино- и видеосъемок. Однако к проведению съемок нужно подходить очень дифференцированно. Рекламный отдел должен давать разрешение на съемки клипа, рекламы или фильма исходя из их культурной и эстетической значимости.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Привлекательным рекламным ходом может быть: небольшие подарки с символикой АО «Dent-Lux» в честь национального праздника клиента, подарки для тысячного клиента и т.д.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Большие резервы повышения имиджа стоматологии содержатся в улучшении дизайнерского оформления: нужно отказаться от искусственных цветов, обеспечить фирменное оформление информационных стендов на входе, плакатов, объявлений, вывесок и т.д. в интерьерах. Оформление интерьеров к праздникам обязательно должно быть фирменным. Необходимо изучить варианты новогоднего оформления клиник и закупить соответствующие оформление.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Важно продолжать участие АО «Dent-Lux» в профильных международных выставках, симпозиумах и семинарах и т.д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рекламной стратегии АО «Dent-Lux» важное место должны занимать акции паблик рилейшнс (ПР.). Создание и укрепление положительного имиджа АО «Dent-Lux» через мероприятия, акции, встречи должно стать основной задачей ПР.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При осуществлении рекламно-информационной политики АО «Dent-Lux» важно постоянно поддерживать и развивать конструктивный диалог с ведущими средствами массовой информации. В настоящее время рекламно-издательским отделом время от времени размещаются имиджевые статьи в СМИ и регулярно дается бесплатная в реклама в большом количестве изданий. Но данная деятельность должна быть постоянной. Необходимо вести работу с журналистами, чтобы в своих репортажах о мероприятиях в АО «Dent-Lux» они обязательно упоминали где проводится это мероприятие, давали положительную оценку стоматологии. Довольно-таки эффективным средством общения с журналистами является пресс-конференция. Очень важно поддерживать стабильные отношения с Международным пресс клубом, т.к. его мероприятия регулярно освещаются в прессе. Одним из путей распространения информации о АО «Dent-Lux» является рассылка по факсу пресс-релиза о деятельности АО «Dent-Lux» и его услугах.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основе данной курсовой работы можно попытаться внедрить в бизнес сформированную стратегию разработки и принятия рекламных решений для совершенствования торговой и маркетинговой деятельности предприятий и фирм Казахстана.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bookmarkStart w:id="13" w:name="_Toc223923029"/>
      <w:r w:rsidR="000F6E71" w:rsidRPr="00F4597E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Заключение</w:t>
      </w:r>
      <w:bookmarkEnd w:id="13"/>
    </w:p>
    <w:p w:rsidR="0021227A" w:rsidRPr="00F4597E" w:rsidRDefault="0021227A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В данной курсовой работе представлена методика проведения и анализа маркетинговых исследований рекламной деятельности на АО «Dent-Lux», экономический и маркетинговый анализ фирмы, описан процесса исследования, а также разработаны рекомендации по совершенствованию рекламной деятельности фирмы.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АО «Dent-Lux» является крупнейшей в Казахстане стоматологической компанией. Дата первичной регистрации – 17 августа 1997 года.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Рынок стоматологических услуг Казахстана характерен большим количеством игроков на нем, доля каждого из которых не достигает и 1% от общего объема. На этом фоне АО «Dent-Lux» с 5% долей является безусловным лидером.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Компания работает на основании выданной министерством здравоохранения Республики Казахстан лицензии на оказание медицинских услуг и оказывает следующие виды стоматологической помощи: терапевтические, ортопедические, ортодонтические и хирургические услуги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с имплантацией.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АО «Dent-Lux» – это тринадцать клиник, одиннадцать под торговой маркой Dent-Lux, 2 VIP клиники Ambassador.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Центральный офис компании располагается в Алматы с филиалами в семи городах Казахстана, таких как Астана, Атырау, Актау, Усть-Каменогорск, Кокшетау, Павлодар и Уральск. В АО «Dent-Lux» работают более трехсот сотрудников, из них более двухсот медицинского персонала.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Основные клиенты компании – частные лица. АО «Dent-Lux» сотрудничает со всеми страховыми организациями Казахстана, которые направляют своих застрахованных клиентов в клиники. Процент клиентов страховых компаний составляет 15% от общего количества клиентов.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Маркетинговый отдел в роли жизнедеятельности фирмы занимает главенствующую роль. Ключевым фактором в работе отдела маркетинга АО «Dent-Lux» является именно разработка продвижения и реализации услуг.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Одним из наиболее эффективных видов стимулирования продаж, безусловно, является реклама. АО «Dent-Lux» использует такие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источники как известные периодические издания, специализированные выпуски для оптовиков, реклама в интернете.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Вся рекламная компания в первую очередь направлена на привлечение новых клиентов. Для поддержания уже работающих с компанией клиентов используют несколько другие, более разнообразные методы стимулирования продаж.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Цель рекламной деятельности в АО «Dent-Lux»: содействие сохранению и укреплению позиций компании на рынке стоматологических услуг, повышение эффективности и конкурентоспособности ее деятельности.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Единственным минусом в рекламной деятельности АО «Dent-Lux» является то, что компания не использует рекламу на телевидение, радио и массовых периодических изданиях, тогда как такой вид рекламы для данной фирмы может оказать наиболее эффективным, так как он рассчитан на массовую аудиторию, которая и составляет основных потребителей стоматологических услуг.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Таким образом, на основании анализа рекламной деятельности АО «Dent-Lux», </w:t>
      </w:r>
      <w:r w:rsidR="0021227A" w:rsidRPr="00F4597E">
        <w:rPr>
          <w:noProof/>
          <w:color w:val="000000"/>
          <w:sz w:val="28"/>
          <w:szCs w:val="28"/>
        </w:rPr>
        <w:t xml:space="preserve">даны </w:t>
      </w:r>
      <w:r w:rsidRPr="00F4597E">
        <w:rPr>
          <w:noProof/>
          <w:color w:val="000000"/>
          <w:sz w:val="28"/>
          <w:szCs w:val="28"/>
        </w:rPr>
        <w:t>рекомендации по разработки рекламных решений в области рекламы на радио и телевидении.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 ходе выполнения данной курсовой работы было проведено маркетинговое исследование рекламного рынка города Алматы. Были предложены следующие рекомендации: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Рекламная деятельность АО «Dent-Lux» на должна включать следующие элементы: телевидение; пресса; радио; интернет.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Из телевизионных каналов города Алматы, как наиболее развитый в техническом и профессиональном плане, выбрать телеканал «31 канал».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По согласованию с менеджером по рекламе и представителем рекламного отдела телеканала может быть изготовлен рекламный ролик продолжительностью до 30 секунд, стоимостью 10 000 тенге.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Печатным изданием, выбранным для рекламы фирмы в прессе, должна явиться газета «Регион Плюс».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Для рекламы на радио можно выбрать «Русское радио Казахстан».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Для позиционирования фирмы АО «Dent-Lux» с помощью ресурсов интернета можно задействовать веб-группу «Медиа плюс». 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На основе данной курсовой работы можно попытаться внедрить в бизнес сформированную стратегию проведения и анализа маркетинговых исследований и разработки на их основе комплекса рекомендаций по совершенствованию рекламной деятельности предприятий и фирм Казахстана.</w:t>
      </w:r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04FCD" w:rsidRPr="00F4597E" w:rsidRDefault="00904FCD" w:rsidP="002A098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F4597E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bookmarkStart w:id="14" w:name="_Toc220659798"/>
      <w:bookmarkStart w:id="15" w:name="_Toc223923030"/>
      <w:r w:rsidR="000F6E71" w:rsidRPr="00F4597E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С</w:t>
      </w:r>
      <w:bookmarkEnd w:id="14"/>
      <w:r w:rsidR="000F6E71" w:rsidRPr="00F4597E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писок использованных источников</w:t>
      </w:r>
      <w:bookmarkEnd w:id="15"/>
    </w:p>
    <w:p w:rsidR="00904FCD" w:rsidRPr="00F4597E" w:rsidRDefault="00904FCD" w:rsidP="002A0987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Завьялов П.С., Демидов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В.Е. Формула успеха: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маркетинг / сто вопросов - сто ответов о том,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как эффективно действовать на внешнем рынке. - М.: МО. 1995. – 245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Герчикова И. Методика проведения маркетинговых исследований // Маркетинг, №3, 1995, с.31-42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Академия рынка: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Маркетинг: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Пер. с фр. / Арман Дайан и др. - М.: Экономика, 1993. - 574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Короткий Ю. Формализация подхода к маркетинговым исследованиям // Маркетинг, №2, 1999, с. 65-70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Эванс Дж., Берман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Б.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Маркетинг: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Сокр. пер. с англ.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/ Авт.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предисл.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и науч. ред. А.А.Горячев - М.: Экономика. 1993 - 335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Генри А. Маркетинг: принципы и стратегия: Учебник для вузов – М.: ИНФРА-М, 1999. – 804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Ноздрева Р.Б.,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Цыгичко Л.И. Маркетинг: Как побеждать на рынке. - М.: ФиС, 1991. - 304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Все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о маркетинге: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Сборник материалов для руководителей предприятий,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экономических и коммерческих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служб.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-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М.:Азимут-Центр. 1992. - 367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Горелова А. Маркетинговое исследование: многоаспектный взгляд // маркетинг, № 6, 2000, с. 19-23.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Голубков Е.П. Маркетинговые исследования: теория, методология и практика. 2-ое изд, перераб. И доп. – М.: изд-во «Финпресс», 2000.-464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Котлер Ф. Основы маркетинга. Пер. с англ. – М.: Прогресс, 1991.-698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Березин И.С. Маркетинг и исследование рынка. М.: Русская Деловая Литература, 1999. - 416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 xml:space="preserve">Тлеубердинова А. Т. Цены и ценообразование: Учебное пособие. Караганда: Изд-во КарГУ, 2002. – 128 с. 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Алексеев А. А. Маркетинговые решения: дифференцированный подход М.: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>// Мир Интернет, №</w:t>
      </w:r>
      <w:r w:rsidR="000F6E71" w:rsidRPr="00F4597E">
        <w:rPr>
          <w:noProof/>
          <w:color w:val="000000"/>
          <w:sz w:val="28"/>
          <w:szCs w:val="28"/>
        </w:rPr>
        <w:t xml:space="preserve"> </w:t>
      </w:r>
      <w:r w:rsidRPr="00F4597E">
        <w:rPr>
          <w:noProof/>
          <w:color w:val="000000"/>
          <w:sz w:val="28"/>
          <w:szCs w:val="28"/>
        </w:rPr>
        <w:t xml:space="preserve">4, 1997. с. 25-29. 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Ковалев А.И., Войленко В.В. Маркетинговый анализ. – М.: Центр экономики и маркетинга, 1996.-176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Лебедев О.Т., Филипова Т.Ю. Основы маркетинга. – СПб.: ИД «МиМ», 1997.-224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Бревнов А.А. Маркетинг малого предприятия: Практическое пособие - К.: ВИРА –Р, 1998</w:t>
      </w:r>
      <w:r w:rsidR="000F6E71" w:rsidRPr="00F4597E">
        <w:rPr>
          <w:noProof/>
          <w:color w:val="000000"/>
          <w:sz w:val="28"/>
          <w:szCs w:val="28"/>
        </w:rPr>
        <w:t>.</w:t>
      </w:r>
      <w:r w:rsidRPr="00F4597E">
        <w:rPr>
          <w:noProof/>
          <w:color w:val="000000"/>
          <w:sz w:val="28"/>
          <w:szCs w:val="28"/>
        </w:rPr>
        <w:t>-384 с.</w:t>
      </w:r>
    </w:p>
    <w:p w:rsidR="00904FCD" w:rsidRPr="00F4597E" w:rsidRDefault="00904FCD" w:rsidP="002A0987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12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4597E">
        <w:rPr>
          <w:noProof/>
          <w:color w:val="000000"/>
          <w:sz w:val="28"/>
          <w:szCs w:val="28"/>
        </w:rPr>
        <w:t>Уткина Э.А. Маркетинг - М.: Ассоциация авторов и издателей «ТАНДЕМ» Изд-во ЭКМОС, 1998.-320 с.</w:t>
      </w:r>
      <w:bookmarkStart w:id="16" w:name="_GoBack"/>
      <w:bookmarkEnd w:id="16"/>
    </w:p>
    <w:sectPr w:rsidR="00904FCD" w:rsidRPr="00F4597E" w:rsidSect="000F6E71">
      <w:headerReference w:type="even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58" w:rsidRDefault="00BF0C58">
      <w:r>
        <w:separator/>
      </w:r>
    </w:p>
  </w:endnote>
  <w:endnote w:type="continuationSeparator" w:id="0">
    <w:p w:rsidR="00BF0C58" w:rsidRDefault="00BF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58" w:rsidRDefault="00BF0C58">
      <w:r>
        <w:separator/>
      </w:r>
    </w:p>
  </w:footnote>
  <w:footnote w:type="continuationSeparator" w:id="0">
    <w:p w:rsidR="00BF0C58" w:rsidRDefault="00BF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69" w:rsidRDefault="008B28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869" w:rsidRDefault="008B286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021D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DB7E46"/>
    <w:multiLevelType w:val="hybridMultilevel"/>
    <w:tmpl w:val="35FEC9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F0E646E"/>
    <w:multiLevelType w:val="hybridMultilevel"/>
    <w:tmpl w:val="B1B8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E73002"/>
    <w:multiLevelType w:val="hybridMultilevel"/>
    <w:tmpl w:val="ABFA1F48"/>
    <w:lvl w:ilvl="0" w:tplc="14C2C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075"/>
    <w:rsid w:val="00004C60"/>
    <w:rsid w:val="000312FB"/>
    <w:rsid w:val="00033B83"/>
    <w:rsid w:val="00091979"/>
    <w:rsid w:val="000C2096"/>
    <w:rsid w:val="000F6E71"/>
    <w:rsid w:val="00110075"/>
    <w:rsid w:val="001D220F"/>
    <w:rsid w:val="0021227A"/>
    <w:rsid w:val="002613E3"/>
    <w:rsid w:val="00280B1B"/>
    <w:rsid w:val="00286292"/>
    <w:rsid w:val="002A0987"/>
    <w:rsid w:val="002C57FA"/>
    <w:rsid w:val="002F31E1"/>
    <w:rsid w:val="002F5205"/>
    <w:rsid w:val="00327826"/>
    <w:rsid w:val="00343FD8"/>
    <w:rsid w:val="00384879"/>
    <w:rsid w:val="003A0AAF"/>
    <w:rsid w:val="003D7D20"/>
    <w:rsid w:val="003F4313"/>
    <w:rsid w:val="00451789"/>
    <w:rsid w:val="00477596"/>
    <w:rsid w:val="004B1203"/>
    <w:rsid w:val="004B144A"/>
    <w:rsid w:val="004C34C6"/>
    <w:rsid w:val="00525528"/>
    <w:rsid w:val="005351F1"/>
    <w:rsid w:val="00572E2E"/>
    <w:rsid w:val="005A78B0"/>
    <w:rsid w:val="005F1257"/>
    <w:rsid w:val="00604703"/>
    <w:rsid w:val="00610244"/>
    <w:rsid w:val="006105BD"/>
    <w:rsid w:val="00624704"/>
    <w:rsid w:val="00665EE5"/>
    <w:rsid w:val="00666CD9"/>
    <w:rsid w:val="00695C5E"/>
    <w:rsid w:val="00696D9E"/>
    <w:rsid w:val="006A54AB"/>
    <w:rsid w:val="006B53E2"/>
    <w:rsid w:val="006D0EDE"/>
    <w:rsid w:val="00707B04"/>
    <w:rsid w:val="007A60CB"/>
    <w:rsid w:val="007D1888"/>
    <w:rsid w:val="007E0912"/>
    <w:rsid w:val="007E2BC0"/>
    <w:rsid w:val="007E63D9"/>
    <w:rsid w:val="007F085D"/>
    <w:rsid w:val="007F11D6"/>
    <w:rsid w:val="00831524"/>
    <w:rsid w:val="008B2869"/>
    <w:rsid w:val="008B6F6B"/>
    <w:rsid w:val="008C6A22"/>
    <w:rsid w:val="00904FCD"/>
    <w:rsid w:val="009101A6"/>
    <w:rsid w:val="00916A55"/>
    <w:rsid w:val="00954C12"/>
    <w:rsid w:val="009B4ED9"/>
    <w:rsid w:val="009C713D"/>
    <w:rsid w:val="009D0663"/>
    <w:rsid w:val="009D1AAF"/>
    <w:rsid w:val="009D4511"/>
    <w:rsid w:val="009F000C"/>
    <w:rsid w:val="00A11785"/>
    <w:rsid w:val="00A27C3D"/>
    <w:rsid w:val="00A5098E"/>
    <w:rsid w:val="00B152D9"/>
    <w:rsid w:val="00B22570"/>
    <w:rsid w:val="00B318E5"/>
    <w:rsid w:val="00B470DE"/>
    <w:rsid w:val="00B71E60"/>
    <w:rsid w:val="00BA143D"/>
    <w:rsid w:val="00BB4250"/>
    <w:rsid w:val="00BF0C58"/>
    <w:rsid w:val="00C03B9A"/>
    <w:rsid w:val="00C1014A"/>
    <w:rsid w:val="00C23CA5"/>
    <w:rsid w:val="00C33651"/>
    <w:rsid w:val="00C81022"/>
    <w:rsid w:val="00CB5119"/>
    <w:rsid w:val="00CD6665"/>
    <w:rsid w:val="00D30D11"/>
    <w:rsid w:val="00D44004"/>
    <w:rsid w:val="00D64B11"/>
    <w:rsid w:val="00D86A92"/>
    <w:rsid w:val="00D9260F"/>
    <w:rsid w:val="00D9773E"/>
    <w:rsid w:val="00DC6FA8"/>
    <w:rsid w:val="00DD76B3"/>
    <w:rsid w:val="00E4050D"/>
    <w:rsid w:val="00EB59BE"/>
    <w:rsid w:val="00F4597E"/>
    <w:rsid w:val="00F701CE"/>
    <w:rsid w:val="00F7514C"/>
    <w:rsid w:val="00F97FF7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37D38745-F34E-497F-AFE2-6217ABBA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11">
    <w:name w:val="Знак Знак Знак Знак Знак1 Знак Знак Знак1 Знак"/>
    <w:basedOn w:val="a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3">
    <w:name w:val="Normal (Web)"/>
    <w:basedOn w:val="a"/>
    <w:uiPriority w:val="99"/>
    <w:rsid w:val="006B53E2"/>
    <w:pPr>
      <w:spacing w:before="234" w:after="201" w:line="288" w:lineRule="atLeast"/>
    </w:pPr>
  </w:style>
  <w:style w:type="paragraph" w:styleId="12">
    <w:name w:val="toc 1"/>
    <w:basedOn w:val="a"/>
    <w:next w:val="a"/>
    <w:autoRedefine/>
    <w:uiPriority w:val="39"/>
    <w:semiHidden/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Strong"/>
    <w:basedOn w:val="a0"/>
    <w:uiPriority w:val="22"/>
    <w:qFormat/>
    <w:rsid w:val="006B53E2"/>
    <w:rPr>
      <w:rFonts w:cs="Times New Roman"/>
      <w:b/>
    </w:rPr>
  </w:style>
  <w:style w:type="character" w:styleId="a9">
    <w:name w:val="FollowedHyperlink"/>
    <w:basedOn w:val="a0"/>
    <w:uiPriority w:val="99"/>
    <w:rsid w:val="002F5205"/>
    <w:rPr>
      <w:rFonts w:cs="Times New Roman"/>
      <w:color w:val="800080"/>
      <w:u w:val="single"/>
    </w:rPr>
  </w:style>
  <w:style w:type="table" w:styleId="aa">
    <w:name w:val="Table Grid"/>
    <w:basedOn w:val="a1"/>
    <w:uiPriority w:val="59"/>
    <w:rsid w:val="00954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0F6E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F6E71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rsid w:val="000F6E7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846">
              <w:marLeft w:val="318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9533</Words>
  <Characters>54340</Characters>
  <Application>Microsoft Office Word</Application>
  <DocSecurity>0</DocSecurity>
  <Lines>452</Lines>
  <Paragraphs>127</Paragraphs>
  <ScaleCrop>false</ScaleCrop>
  <Company>дом</Company>
  <LinksUpToDate>false</LinksUpToDate>
  <CharactersWithSpaces>63746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сергей</dc:creator>
  <cp:keywords/>
  <dc:description/>
  <cp:lastModifiedBy>admin</cp:lastModifiedBy>
  <cp:revision>2</cp:revision>
  <dcterms:created xsi:type="dcterms:W3CDTF">2014-03-30T10:13:00Z</dcterms:created>
  <dcterms:modified xsi:type="dcterms:W3CDTF">2014-03-30T10:13:00Z</dcterms:modified>
</cp:coreProperties>
</file>