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BF" w:rsidRPr="003B1254" w:rsidRDefault="008864BF" w:rsidP="003B1254">
      <w:pPr>
        <w:pStyle w:val="a8"/>
        <w:jc w:val="center"/>
      </w:pPr>
      <w:r w:rsidRPr="003B1254">
        <w:t>Министерство науки и образования РТ</w:t>
      </w:r>
    </w:p>
    <w:p w:rsidR="008864BF" w:rsidRPr="003B1254" w:rsidRDefault="008864BF" w:rsidP="003B1254">
      <w:pPr>
        <w:pStyle w:val="a8"/>
        <w:jc w:val="center"/>
      </w:pPr>
      <w:r w:rsidRPr="003B1254">
        <w:t>Альметьевский государственный нефтяной институт</w:t>
      </w:r>
    </w:p>
    <w:p w:rsidR="008864BF" w:rsidRPr="003B1254" w:rsidRDefault="008864BF" w:rsidP="003B1254">
      <w:pPr>
        <w:pStyle w:val="a8"/>
        <w:jc w:val="center"/>
      </w:pPr>
    </w:p>
    <w:p w:rsidR="008864BF" w:rsidRPr="003B1254" w:rsidRDefault="008864BF" w:rsidP="003B1254">
      <w:pPr>
        <w:pStyle w:val="a8"/>
        <w:jc w:val="center"/>
      </w:pPr>
    </w:p>
    <w:p w:rsidR="008864BF" w:rsidRPr="003B1254" w:rsidRDefault="008864BF" w:rsidP="003B1254">
      <w:pPr>
        <w:pStyle w:val="a8"/>
        <w:jc w:val="center"/>
      </w:pPr>
    </w:p>
    <w:p w:rsidR="008864BF" w:rsidRPr="003B1254" w:rsidRDefault="008864BF" w:rsidP="003B1254">
      <w:pPr>
        <w:pStyle w:val="a8"/>
        <w:jc w:val="center"/>
      </w:pPr>
    </w:p>
    <w:p w:rsidR="008864BF" w:rsidRDefault="008864BF" w:rsidP="003B1254">
      <w:pPr>
        <w:pStyle w:val="a8"/>
        <w:jc w:val="center"/>
      </w:pPr>
    </w:p>
    <w:p w:rsidR="003B1254" w:rsidRDefault="003B1254" w:rsidP="003B1254">
      <w:pPr>
        <w:pStyle w:val="a8"/>
        <w:jc w:val="center"/>
      </w:pPr>
    </w:p>
    <w:p w:rsidR="003B1254" w:rsidRPr="003B1254" w:rsidRDefault="003B1254" w:rsidP="003B1254">
      <w:pPr>
        <w:pStyle w:val="a8"/>
        <w:jc w:val="center"/>
      </w:pPr>
    </w:p>
    <w:p w:rsidR="008864BF" w:rsidRPr="003B1254" w:rsidRDefault="008864BF" w:rsidP="003B1254">
      <w:pPr>
        <w:pStyle w:val="a8"/>
        <w:jc w:val="center"/>
      </w:pPr>
    </w:p>
    <w:p w:rsidR="008864BF" w:rsidRPr="003B1254" w:rsidRDefault="008864BF" w:rsidP="003B1254">
      <w:pPr>
        <w:pStyle w:val="a8"/>
        <w:jc w:val="center"/>
      </w:pPr>
    </w:p>
    <w:p w:rsidR="008864BF" w:rsidRPr="003B1254" w:rsidRDefault="008864BF" w:rsidP="003B1254">
      <w:pPr>
        <w:pStyle w:val="a8"/>
        <w:jc w:val="center"/>
      </w:pPr>
    </w:p>
    <w:p w:rsidR="008864BF" w:rsidRPr="003B1254" w:rsidRDefault="008864BF" w:rsidP="003B1254">
      <w:pPr>
        <w:pStyle w:val="a8"/>
        <w:jc w:val="center"/>
      </w:pPr>
    </w:p>
    <w:p w:rsidR="008864BF" w:rsidRPr="003B1254" w:rsidRDefault="008864BF" w:rsidP="003B1254">
      <w:pPr>
        <w:pStyle w:val="a8"/>
        <w:jc w:val="center"/>
      </w:pPr>
      <w:r w:rsidRPr="003B1254">
        <w:t>КУРСОВАЯ РАБОТА</w:t>
      </w:r>
    </w:p>
    <w:p w:rsidR="008864BF" w:rsidRPr="003B1254" w:rsidRDefault="008864BF" w:rsidP="003B1254">
      <w:pPr>
        <w:pStyle w:val="a8"/>
        <w:jc w:val="center"/>
      </w:pPr>
      <w:r w:rsidRPr="003B1254">
        <w:t>Тема: «Ресурсосберегающие технологии»</w:t>
      </w:r>
    </w:p>
    <w:p w:rsidR="008864BF" w:rsidRPr="003B1254" w:rsidRDefault="008864BF" w:rsidP="003B1254">
      <w:pPr>
        <w:pStyle w:val="a8"/>
        <w:jc w:val="center"/>
      </w:pPr>
    </w:p>
    <w:p w:rsidR="008864BF" w:rsidRPr="003B1254" w:rsidRDefault="008864BF" w:rsidP="003B1254">
      <w:pPr>
        <w:pStyle w:val="a8"/>
        <w:jc w:val="center"/>
      </w:pPr>
    </w:p>
    <w:p w:rsidR="008864BF" w:rsidRPr="003B1254" w:rsidRDefault="008864BF" w:rsidP="003B1254">
      <w:pPr>
        <w:pStyle w:val="a8"/>
        <w:jc w:val="center"/>
      </w:pPr>
    </w:p>
    <w:p w:rsidR="008864BF" w:rsidRPr="003B1254" w:rsidRDefault="008864BF" w:rsidP="003B1254">
      <w:pPr>
        <w:pStyle w:val="a8"/>
        <w:jc w:val="center"/>
      </w:pPr>
    </w:p>
    <w:p w:rsidR="008864BF" w:rsidRPr="003B1254" w:rsidRDefault="008864BF" w:rsidP="003B1254">
      <w:pPr>
        <w:pStyle w:val="a8"/>
        <w:jc w:val="center"/>
      </w:pPr>
    </w:p>
    <w:p w:rsidR="008864BF" w:rsidRPr="003B1254" w:rsidRDefault="008864BF" w:rsidP="003B1254">
      <w:pPr>
        <w:pStyle w:val="a8"/>
        <w:jc w:val="center"/>
      </w:pPr>
    </w:p>
    <w:p w:rsidR="008864BF" w:rsidRPr="003B1254" w:rsidRDefault="008864BF" w:rsidP="003B1254">
      <w:pPr>
        <w:pStyle w:val="a8"/>
        <w:jc w:val="center"/>
      </w:pPr>
    </w:p>
    <w:p w:rsidR="008864BF" w:rsidRPr="003B1254" w:rsidRDefault="008864BF" w:rsidP="003B1254">
      <w:pPr>
        <w:pStyle w:val="a8"/>
        <w:jc w:val="center"/>
      </w:pPr>
    </w:p>
    <w:p w:rsidR="008864BF" w:rsidRPr="003B1254" w:rsidRDefault="008864BF" w:rsidP="003B1254">
      <w:pPr>
        <w:pStyle w:val="a8"/>
        <w:jc w:val="center"/>
      </w:pPr>
    </w:p>
    <w:p w:rsidR="008864BF" w:rsidRPr="003B1254" w:rsidRDefault="008864BF" w:rsidP="003B1254">
      <w:pPr>
        <w:pStyle w:val="a8"/>
        <w:jc w:val="center"/>
      </w:pPr>
    </w:p>
    <w:p w:rsidR="008864BF" w:rsidRPr="003B1254" w:rsidRDefault="008864BF" w:rsidP="003B1254">
      <w:pPr>
        <w:pStyle w:val="a8"/>
        <w:jc w:val="center"/>
      </w:pPr>
    </w:p>
    <w:p w:rsidR="008864BF" w:rsidRPr="003B1254" w:rsidRDefault="008864BF" w:rsidP="003B1254">
      <w:pPr>
        <w:pStyle w:val="a8"/>
        <w:jc w:val="center"/>
      </w:pPr>
    </w:p>
    <w:p w:rsidR="008864BF" w:rsidRDefault="008864BF" w:rsidP="003B1254">
      <w:pPr>
        <w:pStyle w:val="a8"/>
        <w:jc w:val="center"/>
      </w:pPr>
    </w:p>
    <w:p w:rsidR="003B1254" w:rsidRPr="003B1254" w:rsidRDefault="003B1254" w:rsidP="003B1254">
      <w:pPr>
        <w:pStyle w:val="a8"/>
        <w:jc w:val="center"/>
      </w:pPr>
    </w:p>
    <w:p w:rsidR="008864BF" w:rsidRPr="003B1254" w:rsidRDefault="008864BF" w:rsidP="003B1254">
      <w:pPr>
        <w:pStyle w:val="a8"/>
        <w:jc w:val="center"/>
      </w:pPr>
      <w:r w:rsidRPr="003B1254">
        <w:t>2009</w:t>
      </w:r>
    </w:p>
    <w:p w:rsidR="00697521" w:rsidRPr="003B1254" w:rsidRDefault="003B1254" w:rsidP="003B1254">
      <w:pPr>
        <w:pStyle w:val="a8"/>
      </w:pPr>
      <w:r>
        <w:br w:type="page"/>
      </w:r>
      <w:r w:rsidR="00697521" w:rsidRPr="003B1254">
        <w:t>Содержание</w:t>
      </w:r>
    </w:p>
    <w:p w:rsidR="00C73477" w:rsidRPr="003B1254" w:rsidRDefault="00C73477" w:rsidP="003B1254">
      <w:pPr>
        <w:pStyle w:val="a8"/>
      </w:pPr>
    </w:p>
    <w:p w:rsidR="00C73477" w:rsidRPr="003B1254" w:rsidRDefault="00C73477" w:rsidP="003B1254">
      <w:pPr>
        <w:pStyle w:val="a8"/>
        <w:ind w:firstLine="0"/>
        <w:jc w:val="left"/>
      </w:pPr>
      <w:r w:rsidRPr="003B1254">
        <w:t>Введение</w:t>
      </w:r>
    </w:p>
    <w:p w:rsidR="00C73477" w:rsidRPr="003B1254" w:rsidRDefault="00C73477" w:rsidP="003B1254">
      <w:pPr>
        <w:pStyle w:val="a8"/>
        <w:numPr>
          <w:ilvl w:val="0"/>
          <w:numId w:val="3"/>
        </w:numPr>
        <w:ind w:left="0" w:firstLine="0"/>
        <w:jc w:val="left"/>
      </w:pPr>
      <w:r w:rsidRPr="003B1254">
        <w:t>Рациональная расстановка запорной арматуры по трассе</w:t>
      </w:r>
    </w:p>
    <w:p w:rsidR="00C73477" w:rsidRPr="003B1254" w:rsidRDefault="00C73477" w:rsidP="003B1254">
      <w:pPr>
        <w:pStyle w:val="a8"/>
        <w:numPr>
          <w:ilvl w:val="0"/>
          <w:numId w:val="3"/>
        </w:numPr>
        <w:ind w:left="0" w:firstLine="0"/>
        <w:jc w:val="left"/>
      </w:pPr>
      <w:r w:rsidRPr="003B1254">
        <w:t>Определение объема утечек из резервуара</w:t>
      </w:r>
      <w:r w:rsidR="00CD7F5E" w:rsidRPr="003B1254">
        <w:t xml:space="preserve"> и трубопровода</w:t>
      </w:r>
    </w:p>
    <w:p w:rsidR="00CD7F5E" w:rsidRPr="003B1254" w:rsidRDefault="00855450" w:rsidP="00855450">
      <w:pPr>
        <w:pStyle w:val="a8"/>
        <w:ind w:firstLine="0"/>
        <w:jc w:val="left"/>
      </w:pPr>
      <w:r>
        <w:t xml:space="preserve">2.1 </w:t>
      </w:r>
      <w:r w:rsidR="00CD7F5E" w:rsidRPr="003B1254">
        <w:t>Определение объема утечек из резервуара</w:t>
      </w:r>
    </w:p>
    <w:p w:rsidR="00CD7F5E" w:rsidRPr="003B1254" w:rsidRDefault="00855450" w:rsidP="00855450">
      <w:pPr>
        <w:pStyle w:val="a8"/>
        <w:ind w:firstLine="0"/>
        <w:jc w:val="left"/>
      </w:pPr>
      <w:r>
        <w:t xml:space="preserve">2.2 </w:t>
      </w:r>
      <w:r w:rsidR="00CD7F5E" w:rsidRPr="003B1254">
        <w:t>Определение объёма утечек из нефтепровода</w:t>
      </w:r>
    </w:p>
    <w:p w:rsidR="00CD7F5E" w:rsidRPr="003B1254" w:rsidRDefault="00F129FB" w:rsidP="003B1254">
      <w:pPr>
        <w:pStyle w:val="a8"/>
        <w:numPr>
          <w:ilvl w:val="0"/>
          <w:numId w:val="3"/>
        </w:numPr>
        <w:ind w:left="0" w:firstLine="0"/>
        <w:jc w:val="left"/>
      </w:pPr>
      <w:r w:rsidRPr="003B1254">
        <w:t>Способ очистки от ННП водной поверхности с использованием металлических сеток, заполненных сорбентом</w:t>
      </w:r>
    </w:p>
    <w:p w:rsidR="00F129FB" w:rsidRPr="003B1254" w:rsidRDefault="007100C2" w:rsidP="003B1254">
      <w:pPr>
        <w:pStyle w:val="a8"/>
        <w:numPr>
          <w:ilvl w:val="0"/>
          <w:numId w:val="3"/>
        </w:numPr>
        <w:ind w:left="0" w:firstLine="0"/>
        <w:jc w:val="left"/>
      </w:pPr>
      <w:r w:rsidRPr="003B1254">
        <w:t>Испытание сорбента в лабораторных условиях</w:t>
      </w:r>
    </w:p>
    <w:p w:rsidR="007100C2" w:rsidRPr="003B1254" w:rsidRDefault="007100C2" w:rsidP="003B1254">
      <w:pPr>
        <w:pStyle w:val="a8"/>
        <w:ind w:firstLine="0"/>
        <w:jc w:val="left"/>
      </w:pPr>
      <w:r w:rsidRPr="003B1254">
        <w:t>Заключение</w:t>
      </w:r>
    </w:p>
    <w:p w:rsidR="007100C2" w:rsidRPr="003B1254" w:rsidRDefault="007100C2" w:rsidP="003B1254">
      <w:pPr>
        <w:pStyle w:val="a8"/>
        <w:ind w:firstLine="0"/>
        <w:jc w:val="left"/>
      </w:pPr>
      <w:r w:rsidRPr="003B1254">
        <w:t>Список используемой литературы</w:t>
      </w:r>
    </w:p>
    <w:p w:rsidR="00697521" w:rsidRPr="003B1254" w:rsidRDefault="00697521" w:rsidP="003B1254">
      <w:pPr>
        <w:pStyle w:val="a8"/>
      </w:pPr>
    </w:p>
    <w:p w:rsidR="00555610" w:rsidRPr="003B1254" w:rsidRDefault="003B1254" w:rsidP="003B1254">
      <w:pPr>
        <w:pStyle w:val="a8"/>
      </w:pPr>
      <w:r>
        <w:br w:type="page"/>
      </w:r>
      <w:r w:rsidR="00697521" w:rsidRPr="003B1254">
        <w:t>Введение</w:t>
      </w:r>
    </w:p>
    <w:p w:rsidR="00555610" w:rsidRPr="003B1254" w:rsidRDefault="00555610" w:rsidP="003B1254">
      <w:pPr>
        <w:pStyle w:val="a8"/>
      </w:pPr>
    </w:p>
    <w:p w:rsidR="00555610" w:rsidRPr="003B1254" w:rsidRDefault="00555610" w:rsidP="003B1254">
      <w:pPr>
        <w:pStyle w:val="a8"/>
      </w:pPr>
      <w:r w:rsidRPr="003B1254">
        <w:t>Жизнь и деятельность человека предполагает потребление самых разнообразных ресурсов. Особое место среди них занимают ресурсы топливно-энергетические.</w:t>
      </w:r>
    </w:p>
    <w:p w:rsidR="00555610" w:rsidRPr="003B1254" w:rsidRDefault="00555610" w:rsidP="003B1254">
      <w:pPr>
        <w:pStyle w:val="a8"/>
      </w:pPr>
      <w:r w:rsidRPr="003B1254">
        <w:t>Природные топливно-энергетические ресурсы являются национальным достоянием России. Чтобы использовать его в полной мере, а также обеспечить энергетическую независимость страны и заложить основы долгосрочного стабильного энергообеспечения общества. В ней наряду с увеличением добычи нефти, газа и других энергоносителей предусматриваются меры по повышению эффективности использования топливно-энергетических ресурсов и созданию необходимых условий по переводу экономики на энергосберегающий путь развития. Ожидается, что благодаря намеченным мерам будет компенсировано не менее 50 % необходимого прироста энергопотребления.</w:t>
      </w:r>
    </w:p>
    <w:p w:rsidR="00555610" w:rsidRPr="003B1254" w:rsidRDefault="00555610" w:rsidP="003B1254">
      <w:pPr>
        <w:pStyle w:val="a8"/>
      </w:pPr>
      <w:r w:rsidRPr="003B1254">
        <w:t>Выполнение этих планов потребует тщательного анализа возможностей энергосбережения во всех отраслях экономики. Не станут исключением и предприятия самого топливно-энергетического комплекса.</w:t>
      </w:r>
    </w:p>
    <w:p w:rsidR="00555610" w:rsidRPr="003B1254" w:rsidRDefault="00555610" w:rsidP="003B1254">
      <w:pPr>
        <w:pStyle w:val="a8"/>
        <w:rPr>
          <w:rFonts w:eastAsia="TimesNewRomanPSMT"/>
        </w:rPr>
      </w:pPr>
      <w:r w:rsidRPr="003B1254">
        <w:rPr>
          <w:rFonts w:eastAsia="TimesNewRomanPSMT"/>
        </w:rPr>
        <w:t>Несмотря на проводимую в последнее время государством политику в области предупреждения и ликвидации последствий аварийных разливов нефти и нефтепродуктов, данная проблема остается актуальной и в целях снижения возможных негативных последствий требует особого внимания к изучению способов локализации, ликвидации и к разработке комплекса необходимых мероприятий. Локализация и ликвидация аварийных разливов нефти и нефтепродуктов предусматривает выполнение многофункционального комплекса задач, реализацию различных методов и использование технических средств. Независимо от характера аварийного разлива нефти и нефтепродуктов первые меры по его ликвидации должны быть направлены на локализацию пятен во избежание распространения дальнейшего загрязнения новых участков и уменьшения площади загрязнения.</w:t>
      </w:r>
    </w:p>
    <w:p w:rsidR="00697521" w:rsidRPr="003B1254" w:rsidRDefault="00697521" w:rsidP="003B1254">
      <w:pPr>
        <w:pStyle w:val="a8"/>
      </w:pPr>
    </w:p>
    <w:p w:rsidR="00555610" w:rsidRPr="003B1254" w:rsidRDefault="003B1254" w:rsidP="003B1254">
      <w:pPr>
        <w:pStyle w:val="a8"/>
      </w:pPr>
      <w:r>
        <w:br w:type="page"/>
      </w:r>
      <w:r w:rsidR="00555610" w:rsidRPr="003B1254">
        <w:t>1. Рациональная расстановка запорной арматуры по трассе трубопровода</w:t>
      </w:r>
    </w:p>
    <w:p w:rsidR="00576D3E" w:rsidRPr="003B1254" w:rsidRDefault="00576D3E" w:rsidP="003B1254">
      <w:pPr>
        <w:pStyle w:val="a8"/>
      </w:pPr>
    </w:p>
    <w:p w:rsidR="00555610" w:rsidRPr="003B1254" w:rsidRDefault="00555610" w:rsidP="003B1254">
      <w:pPr>
        <w:pStyle w:val="a8"/>
      </w:pPr>
      <w:r w:rsidRPr="003B1254">
        <w:t xml:space="preserve">Согласно СНиП 2.05.06-85 «Магистральные трубопроводы», запорная арматура на магистральных трубопроводах должна размещаться не реже чем через </w:t>
      </w:r>
      <w:smartTag w:uri="urn:schemas-microsoft-com:office:smarttags" w:element="metricconverter">
        <w:smartTagPr>
          <w:attr w:name="ProductID" w:val="30 км"/>
        </w:smartTagPr>
        <w:r w:rsidRPr="003B1254">
          <w:t>30 км</w:t>
        </w:r>
      </w:smartTag>
      <w:r w:rsidRPr="003B1254">
        <w:t>. Положение части задвижек также оговорено. Запорная арматура обязательно должна быть установлена:</w:t>
      </w:r>
    </w:p>
    <w:p w:rsidR="00555610" w:rsidRPr="003B1254" w:rsidRDefault="00555610" w:rsidP="003B1254">
      <w:pPr>
        <w:pStyle w:val="a8"/>
      </w:pPr>
      <w:r w:rsidRPr="003B1254">
        <w:t>-на обоих берегах водных преград при их пересечении трубопроводом в две нитки;</w:t>
      </w:r>
    </w:p>
    <w:p w:rsidR="00555610" w:rsidRPr="003B1254" w:rsidRDefault="00555610" w:rsidP="003B1254">
      <w:pPr>
        <w:pStyle w:val="a8"/>
      </w:pPr>
      <w:r w:rsidRPr="003B1254">
        <w:t>-в начале каждого ответвления от трубопровода;</w:t>
      </w:r>
    </w:p>
    <w:p w:rsidR="00555610" w:rsidRPr="003B1254" w:rsidRDefault="00555610" w:rsidP="003B1254">
      <w:pPr>
        <w:pStyle w:val="a8"/>
      </w:pPr>
      <w:r w:rsidRPr="003B1254">
        <w:t>-на одном или обоих концах участков трубопровода, проходящих на отметках выше населенных пунктов и промышленных предприятий.</w:t>
      </w:r>
    </w:p>
    <w:p w:rsidR="00555610" w:rsidRPr="003B1254" w:rsidRDefault="00555610" w:rsidP="003B1254">
      <w:pPr>
        <w:pStyle w:val="a8"/>
      </w:pPr>
      <w:r w:rsidRPr="003B1254">
        <w:t>Кроме того, при размещении задвижек следует учитывать потенциальную угрозу загрязнения рек и водоемов. Желательно, по возможности, разместить арматуру в удобных для обслуживания местах (вблизи дорого, домов обходчиков и т.д.). А где должны быть установлены остальные задвижки?</w:t>
      </w:r>
    </w:p>
    <w:p w:rsidR="00555610" w:rsidRPr="003B1254" w:rsidRDefault="00555610" w:rsidP="003B1254">
      <w:pPr>
        <w:pStyle w:val="a8"/>
      </w:pPr>
      <w:r w:rsidRPr="003B1254">
        <w:t>Данная проблема в нашей стране изучалась Б.В. Самойловым. В качестве критериев размещения запорной арматуры он предлагает использовать</w:t>
      </w:r>
      <w:r w:rsidR="003B1254">
        <w:t xml:space="preserve"> </w:t>
      </w:r>
      <w:r w:rsidRPr="003B1254">
        <w:t>один из двух:</w:t>
      </w:r>
    </w:p>
    <w:p w:rsidR="00555610" w:rsidRPr="003B1254" w:rsidRDefault="00555610" w:rsidP="003B1254">
      <w:pPr>
        <w:pStyle w:val="a8"/>
      </w:pPr>
      <w:r w:rsidRPr="003B1254">
        <w:t>1) величина стока нефти или нефтепродукта при авариях не должна превышать некоторой максимально возможной величины;</w:t>
      </w:r>
    </w:p>
    <w:p w:rsidR="00555610" w:rsidRPr="003B1254" w:rsidRDefault="00555610" w:rsidP="003B1254">
      <w:pPr>
        <w:pStyle w:val="a8"/>
      </w:pPr>
      <w:r w:rsidRPr="003B1254">
        <w:t>2) приведенные затраты, зависящие от секционирования, должны быть минимальны.</w:t>
      </w:r>
    </w:p>
    <w:p w:rsidR="003B1254" w:rsidRDefault="00555610" w:rsidP="003B1254">
      <w:pPr>
        <w:pStyle w:val="a8"/>
      </w:pPr>
      <w:r w:rsidRPr="003B1254">
        <w:t>Рассмотрим основы решения задачи оптимального секционирования трубопроводов. Она решается в два этапа:</w:t>
      </w:r>
    </w:p>
    <w:p w:rsidR="003B1254" w:rsidRDefault="00555610" w:rsidP="003B1254">
      <w:pPr>
        <w:pStyle w:val="a8"/>
      </w:pPr>
      <w:r w:rsidRPr="003B1254">
        <w:t>1) построение эпюры потенциального стока нефти (нефтепродукта) из трубопровода;</w:t>
      </w:r>
    </w:p>
    <w:p w:rsidR="00555610" w:rsidRPr="003B1254" w:rsidRDefault="00555610" w:rsidP="003B1254">
      <w:pPr>
        <w:pStyle w:val="a8"/>
      </w:pPr>
      <w:r w:rsidRPr="003B1254">
        <w:t>2) определение мест размещения линейных задвижек.</w:t>
      </w:r>
    </w:p>
    <w:p w:rsidR="003B1254" w:rsidRDefault="00555610" w:rsidP="003B1254">
      <w:pPr>
        <w:pStyle w:val="a8"/>
      </w:pPr>
      <w:r w:rsidRPr="003B1254">
        <w:t>Пусть имеется перегон нефте- или нефтепродуктопровода, изображенный на рис. 1. Прежде всего, выявляем точку, в которой потенциальный сток при разрыве трубопровода, (сток, происходящий за счет разности нивелирных высот точек профиля) будет равен нулю. Таковой у нас является точка А. Ею весь рассматриваемый перегон делится на два самостоятельных участка, для которых и надо решать задачу расстановки запорной арматуры.</w:t>
      </w:r>
    </w:p>
    <w:p w:rsidR="00555610" w:rsidRPr="003B1254" w:rsidRDefault="00555610" w:rsidP="003B1254">
      <w:pPr>
        <w:pStyle w:val="a8"/>
      </w:pPr>
    </w:p>
    <w:p w:rsidR="00555610" w:rsidRPr="003B1254" w:rsidRDefault="00DB4C58" w:rsidP="003B1254">
      <w:pPr>
        <w:pStyle w:val="a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270.75pt">
            <v:imagedata r:id="rId5" o:title=""/>
          </v:shape>
        </w:pict>
      </w:r>
    </w:p>
    <w:p w:rsidR="00555610" w:rsidRPr="003B1254" w:rsidRDefault="00555610" w:rsidP="003B1254">
      <w:pPr>
        <w:pStyle w:val="a8"/>
      </w:pPr>
      <w:r w:rsidRPr="003B1254">
        <w:t>Рис. 1. Определение мест размещения линейных задвижек</w:t>
      </w:r>
    </w:p>
    <w:p w:rsidR="00555610" w:rsidRPr="003B1254" w:rsidRDefault="00555610" w:rsidP="003B1254">
      <w:pPr>
        <w:pStyle w:val="a8"/>
      </w:pPr>
    </w:p>
    <w:p w:rsidR="00555610" w:rsidRPr="003B1254" w:rsidRDefault="00555610" w:rsidP="003B1254">
      <w:pPr>
        <w:pStyle w:val="a8"/>
      </w:pPr>
      <w:r w:rsidRPr="003B1254">
        <w:t>Построим графическую зависимость объемов потенциального стока в каждой из точек профиля. Величину суммарного стока слева от рассматриваемой точки Vл будем откладывать сверху от горизонтали, а объема стока справа Vп – снизу.</w:t>
      </w:r>
    </w:p>
    <w:p w:rsidR="003B1254" w:rsidRDefault="00555610" w:rsidP="003B1254">
      <w:pPr>
        <w:pStyle w:val="a8"/>
      </w:pPr>
      <w:r w:rsidRPr="003B1254">
        <w:t>Движение начинаем от точки А. Линии объемов потенциального стоков</w:t>
      </w:r>
      <w:r w:rsidR="003B1254">
        <w:t xml:space="preserve"> </w:t>
      </w:r>
      <w:r w:rsidRPr="003B1254">
        <w:t>Vп для точек, расположенных справа от нее, повторяют профиль трассы нефтепровода. Отличие заключается в том, что линия Vп левее точки А повторяет профиль трубопровода, а линия</w:t>
      </w:r>
      <w:r w:rsidR="003B1254">
        <w:t xml:space="preserve"> </w:t>
      </w:r>
      <w:r w:rsidRPr="003B1254">
        <w:t>Vл правее точки А является как бы его зеркальным отражением.</w:t>
      </w:r>
    </w:p>
    <w:p w:rsidR="00555610" w:rsidRPr="003B1254" w:rsidRDefault="00555610" w:rsidP="003B1254">
      <w:pPr>
        <w:pStyle w:val="a8"/>
      </w:pPr>
      <w:r w:rsidRPr="003B1254">
        <w:t>Для продолжения построений выявляем ближайшие к А точки, являющиеся местными вершинами для каждого из двух участков. Для точек В и С сток слева, для точки Д сток справа равны нулю. Нулевые стоки будут и у точек с теми же геодезическими отметками на ветвях, нисходящих от точки А. Во впадинах же профиля между двумя точками с равными геодезическими отметками</w:t>
      </w:r>
      <w:r w:rsidR="00E54C4A" w:rsidRPr="003B1254">
        <w:t xml:space="preserve"> </w:t>
      </w:r>
      <w:r w:rsidRPr="003B1254">
        <w:t>(с каждой стороны точки А) местные величины стока будут минимальными.</w:t>
      </w:r>
    </w:p>
    <w:p w:rsidR="00555610" w:rsidRPr="003B1254" w:rsidRDefault="00555610" w:rsidP="003B1254">
      <w:pPr>
        <w:pStyle w:val="a8"/>
      </w:pPr>
      <w:r w:rsidRPr="003B1254">
        <w:t>При дальнейшем удалении от точки А влево и вправо снова находим точки (С и Д), являющиеся местными вершинами для каждого из двух участков и т.д.</w:t>
      </w:r>
    </w:p>
    <w:p w:rsidR="00555610" w:rsidRPr="003B1254" w:rsidRDefault="00555610" w:rsidP="003B1254">
      <w:pPr>
        <w:pStyle w:val="a8"/>
      </w:pPr>
      <w:r w:rsidRPr="003B1254">
        <w:t>После завершения построения эпюр Vл и Vп производим их сложение, получив эпюру суммарного потенциального стока Vс. После этого определяют места размещения запорной арматуры.</w:t>
      </w:r>
    </w:p>
    <w:p w:rsidR="00555610" w:rsidRPr="003B1254" w:rsidRDefault="00555610" w:rsidP="003B1254">
      <w:pPr>
        <w:pStyle w:val="a8"/>
      </w:pPr>
      <w:r w:rsidRPr="003B1254">
        <w:t>Пример рационального размещения запорной арматуры показан в приложении.</w:t>
      </w:r>
    </w:p>
    <w:p w:rsidR="00697521" w:rsidRPr="003B1254" w:rsidRDefault="00697521" w:rsidP="003B1254">
      <w:pPr>
        <w:pStyle w:val="a8"/>
      </w:pPr>
    </w:p>
    <w:p w:rsidR="00697521" w:rsidRPr="003B1254" w:rsidRDefault="00A85E8E" w:rsidP="003B1254">
      <w:pPr>
        <w:pStyle w:val="a8"/>
      </w:pPr>
      <w:r>
        <w:br w:type="page"/>
      </w:r>
      <w:r w:rsidR="00E54C4A" w:rsidRPr="003B1254">
        <w:t>2</w:t>
      </w:r>
      <w:r w:rsidR="00C40AB6" w:rsidRPr="003B1254">
        <w:t>.</w:t>
      </w:r>
      <w:r w:rsidR="00E54C4A" w:rsidRPr="003B1254">
        <w:t xml:space="preserve"> Определение объемов утеч</w:t>
      </w:r>
      <w:r w:rsidR="00C40AB6" w:rsidRPr="003B1254">
        <w:t>ек из трубопровода и резервуара</w:t>
      </w:r>
    </w:p>
    <w:p w:rsidR="00E54C4A" w:rsidRPr="003B1254" w:rsidRDefault="00E54C4A" w:rsidP="003B1254">
      <w:pPr>
        <w:pStyle w:val="a8"/>
      </w:pPr>
    </w:p>
    <w:p w:rsidR="00FF3CAD" w:rsidRPr="003B1254" w:rsidRDefault="00FF3CAD" w:rsidP="003B1254">
      <w:pPr>
        <w:pStyle w:val="a8"/>
      </w:pPr>
      <w:r w:rsidRPr="003B1254">
        <w:t>Исходные данные:</w:t>
      </w:r>
    </w:p>
    <w:p w:rsidR="00FF3CAD" w:rsidRPr="003B1254" w:rsidRDefault="00E54C4A" w:rsidP="003B1254">
      <w:pPr>
        <w:pStyle w:val="a8"/>
      </w:pPr>
      <w:r w:rsidRPr="003B1254">
        <w:t>Перекачиваемое топливо</w:t>
      </w:r>
      <w:r w:rsidR="00FF3CAD" w:rsidRPr="003B1254">
        <w:t>авиационный бензин Б-70</w:t>
      </w:r>
    </w:p>
    <w:p w:rsidR="00C40AB6" w:rsidRPr="003B1254" w:rsidRDefault="00E54C4A" w:rsidP="003B1254">
      <w:pPr>
        <w:pStyle w:val="a8"/>
      </w:pPr>
      <w:r w:rsidRPr="003B1254">
        <w:t>Плотность перекачиваемого продукта</w:t>
      </w:r>
      <w:r w:rsidR="00FF3CAD" w:rsidRPr="003B1254">
        <w:t>785 кг/м3</w:t>
      </w:r>
    </w:p>
    <w:p w:rsidR="00FF3CAD" w:rsidRPr="003B1254" w:rsidRDefault="00E54C4A" w:rsidP="003B1254">
      <w:pPr>
        <w:pStyle w:val="a8"/>
      </w:pPr>
      <w:r w:rsidRPr="003B1254">
        <w:t>Диаметр трубопровода</w:t>
      </w:r>
      <w:r w:rsidR="00FF3CAD" w:rsidRPr="003B1254">
        <w:t>273 мм</w:t>
      </w:r>
    </w:p>
    <w:p w:rsidR="00E54C4A" w:rsidRPr="003B1254" w:rsidRDefault="00E54C4A" w:rsidP="003B1254">
      <w:pPr>
        <w:pStyle w:val="a8"/>
      </w:pPr>
      <w:r w:rsidRPr="003B1254">
        <w:t>Протяженность трубопровода100 км</w:t>
      </w:r>
    </w:p>
    <w:p w:rsidR="00FF3CAD" w:rsidRPr="003B1254" w:rsidRDefault="00E54C4A" w:rsidP="003B1254">
      <w:pPr>
        <w:pStyle w:val="a8"/>
      </w:pPr>
      <w:r w:rsidRPr="003B1254">
        <w:t xml:space="preserve">Диаметр отверстия </w:t>
      </w:r>
      <w:r w:rsidR="00FF3CAD" w:rsidRPr="003B1254">
        <w:t>0,1 мм</w:t>
      </w:r>
    </w:p>
    <w:p w:rsidR="00FF3CAD" w:rsidRPr="003B1254" w:rsidRDefault="00E54C4A" w:rsidP="003B1254">
      <w:pPr>
        <w:pStyle w:val="a8"/>
      </w:pPr>
      <w:r w:rsidRPr="003B1254">
        <w:t>Время утечки</w:t>
      </w:r>
      <w:r w:rsidR="00FF3CAD" w:rsidRPr="003B1254">
        <w:t>10 ч</w:t>
      </w:r>
    </w:p>
    <w:p w:rsidR="00FF3CAD" w:rsidRPr="003B1254" w:rsidRDefault="00E54C4A" w:rsidP="003B1254">
      <w:pPr>
        <w:pStyle w:val="a8"/>
      </w:pPr>
      <w:r w:rsidRPr="003B1254">
        <w:t>Расстояние от начала трубопровода до места утечки</w:t>
      </w:r>
      <w:r w:rsidR="00C40AB6" w:rsidRPr="003B1254">
        <w:t>,</w:t>
      </w:r>
      <w:r w:rsidRPr="003B1254">
        <w:t xml:space="preserve"> </w:t>
      </w:r>
      <w:r w:rsidR="00740CE8" w:rsidRPr="003B1254">
        <w:t>х</w:t>
      </w:r>
      <w:r w:rsidR="00FF3CAD" w:rsidRPr="003B1254">
        <w:t>*15 км</w:t>
      </w:r>
    </w:p>
    <w:p w:rsidR="00E54C4A" w:rsidRPr="003B1254" w:rsidRDefault="00FF3CAD" w:rsidP="003B1254">
      <w:pPr>
        <w:pStyle w:val="a8"/>
      </w:pPr>
      <w:r w:rsidRPr="003B1254">
        <w:t>Тип резервуара</w:t>
      </w:r>
      <w:r w:rsidR="00E54C4A" w:rsidRPr="003B1254">
        <w:t xml:space="preserve"> горизонтальный</w:t>
      </w:r>
    </w:p>
    <w:p w:rsidR="00E54C4A" w:rsidRPr="003B1254" w:rsidRDefault="00E54C4A" w:rsidP="003B1254">
      <w:pPr>
        <w:pStyle w:val="a8"/>
      </w:pPr>
      <w:r w:rsidRPr="003B1254">
        <w:t>Геометрические размеры резервуара</w:t>
      </w:r>
      <w:r w:rsidR="00C40AB6" w:rsidRPr="003B1254">
        <w:t>:</w:t>
      </w:r>
    </w:p>
    <w:p w:rsidR="00C40AB6" w:rsidRPr="003B1254" w:rsidRDefault="00C40AB6" w:rsidP="003B1254">
      <w:pPr>
        <w:pStyle w:val="a8"/>
      </w:pPr>
      <w:r w:rsidRPr="003B1254">
        <w:t xml:space="preserve">Диаметр </w:t>
      </w:r>
      <w:r w:rsidR="00FF3CAD" w:rsidRPr="003B1254">
        <w:t>2320 мм</w:t>
      </w:r>
    </w:p>
    <w:p w:rsidR="00FF3CAD" w:rsidRPr="003B1254" w:rsidRDefault="00C40AB6" w:rsidP="003B1254">
      <w:pPr>
        <w:pStyle w:val="a8"/>
      </w:pPr>
      <w:r w:rsidRPr="003B1254">
        <w:t>Длина</w:t>
      </w:r>
      <w:r w:rsidR="00FF3CAD" w:rsidRPr="003B1254">
        <w:t>2800 мм</w:t>
      </w:r>
    </w:p>
    <w:p w:rsidR="00740CE8" w:rsidRPr="003B1254" w:rsidRDefault="00740CE8" w:rsidP="003B1254">
      <w:pPr>
        <w:pStyle w:val="a8"/>
      </w:pPr>
    </w:p>
    <w:p w:rsidR="00C40AB6" w:rsidRPr="003B1254" w:rsidRDefault="00C40AB6" w:rsidP="003B1254">
      <w:pPr>
        <w:pStyle w:val="a8"/>
      </w:pPr>
      <w:r w:rsidRPr="003B1254">
        <w:t>2.1 Расчет объема утечек из резервуара</w:t>
      </w:r>
    </w:p>
    <w:p w:rsidR="00C40AB6" w:rsidRPr="003B1254" w:rsidRDefault="00C40AB6" w:rsidP="003B1254">
      <w:pPr>
        <w:pStyle w:val="a8"/>
      </w:pPr>
    </w:p>
    <w:p w:rsidR="003B1254" w:rsidRDefault="00C40AB6" w:rsidP="003B1254">
      <w:pPr>
        <w:pStyle w:val="a8"/>
      </w:pPr>
      <w:r w:rsidRPr="003B1254">
        <w:t>Обозначим z(t) – уровень топлива в резервуаре, считая от дна. Поскольку площадь отверстия мала, то распределение давления по высоте резервуара можно принять гидростатическим. Тогда</w:t>
      </w:r>
    </w:p>
    <w:p w:rsidR="003B1254" w:rsidRDefault="003B1254" w:rsidP="003B1254">
      <w:pPr>
        <w:pStyle w:val="a8"/>
      </w:pPr>
    </w:p>
    <w:p w:rsidR="00C40AB6" w:rsidRPr="003B1254" w:rsidRDefault="00DB4C58" w:rsidP="003B1254">
      <w:pPr>
        <w:pStyle w:val="a8"/>
      </w:pPr>
      <w:r>
        <w:pict>
          <v:shape id="_x0000_i1026" type="#_x0000_t75" style="width:162pt;height:50.25pt">
            <v:imagedata r:id="rId6" o:title=""/>
          </v:shape>
        </w:pict>
      </w:r>
      <w:r w:rsidR="003B1254">
        <w:t xml:space="preserve"> </w:t>
      </w:r>
      <w:r w:rsidR="00C40AB6" w:rsidRPr="003B1254">
        <w:t>(1)</w:t>
      </w:r>
    </w:p>
    <w:p w:rsidR="003B1254" w:rsidRDefault="003B1254" w:rsidP="003B1254">
      <w:pPr>
        <w:pStyle w:val="a8"/>
      </w:pPr>
    </w:p>
    <w:p w:rsidR="00C40AB6" w:rsidRPr="003B1254" w:rsidRDefault="00C40AB6" w:rsidP="003B1254">
      <w:pPr>
        <w:pStyle w:val="a8"/>
      </w:pPr>
      <w:r w:rsidRPr="003B1254">
        <w:t>где s – площадь отверстия;</w:t>
      </w:r>
    </w:p>
    <w:p w:rsidR="00C40AB6" w:rsidRPr="003B1254" w:rsidRDefault="00C40AB6" w:rsidP="003B1254">
      <w:pPr>
        <w:pStyle w:val="a8"/>
      </w:pPr>
      <w:r w:rsidRPr="003B1254">
        <w:t>µ - коэффициент расхода, равный 0,62;</w:t>
      </w:r>
    </w:p>
    <w:p w:rsidR="00C40AB6" w:rsidRPr="003B1254" w:rsidRDefault="00C40AB6" w:rsidP="003B1254">
      <w:pPr>
        <w:pStyle w:val="a8"/>
      </w:pPr>
      <w:r w:rsidRPr="003B1254">
        <w:t>S(t) – площадь зеркала опускающегося топлива, которая определяется по формуле:</w:t>
      </w:r>
    </w:p>
    <w:p w:rsidR="00C40AB6" w:rsidRPr="003B1254" w:rsidRDefault="00A85E8E" w:rsidP="003B1254">
      <w:pPr>
        <w:pStyle w:val="a8"/>
      </w:pPr>
      <w:r>
        <w:br w:type="page"/>
      </w:r>
      <w:r w:rsidR="00DB4C58">
        <w:pict>
          <v:shape id="_x0000_i1027" type="#_x0000_t75" style="width:114.75pt;height:20.25pt">
            <v:imagedata r:id="rId7" o:title=""/>
          </v:shape>
        </w:pict>
      </w:r>
      <w:r w:rsidR="003B1254">
        <w:t xml:space="preserve"> </w:t>
      </w:r>
      <w:r w:rsidR="00C40AB6" w:rsidRPr="003B1254">
        <w:t>(2)</w:t>
      </w:r>
    </w:p>
    <w:p w:rsidR="003B1254" w:rsidRDefault="003B1254" w:rsidP="003B1254">
      <w:pPr>
        <w:pStyle w:val="a8"/>
      </w:pPr>
    </w:p>
    <w:p w:rsidR="00C40AB6" w:rsidRPr="003B1254" w:rsidRDefault="00C40AB6" w:rsidP="003B1254">
      <w:pPr>
        <w:pStyle w:val="a8"/>
      </w:pPr>
      <w:r w:rsidRPr="003B1254">
        <w:t>где L – длина резервуара, м;</w:t>
      </w:r>
    </w:p>
    <w:p w:rsidR="00C40AB6" w:rsidRPr="003B1254" w:rsidRDefault="00C40AB6" w:rsidP="003B1254">
      <w:pPr>
        <w:pStyle w:val="a8"/>
      </w:pPr>
      <w:r w:rsidRPr="003B1254">
        <w:t>D – диаметр резервуара, м;</w:t>
      </w:r>
    </w:p>
    <w:p w:rsidR="00C40AB6" w:rsidRPr="003B1254" w:rsidRDefault="00C40AB6" w:rsidP="003B1254">
      <w:pPr>
        <w:pStyle w:val="a8"/>
      </w:pPr>
      <w:r w:rsidRPr="003B1254">
        <w:t>z – высота зеркала жидкости, м;</w:t>
      </w:r>
    </w:p>
    <w:p w:rsidR="00C40AB6" w:rsidRPr="003B1254" w:rsidRDefault="00C40AB6" w:rsidP="003B1254">
      <w:pPr>
        <w:pStyle w:val="a8"/>
      </w:pPr>
      <w:r w:rsidRPr="003B1254">
        <w:t>Таким образом, получаем дифференциальное уравнение для определения функции z(t), которое нужно решить с начальным условием z(0)=D:</w:t>
      </w:r>
    </w:p>
    <w:p w:rsidR="003B1254" w:rsidRDefault="003B1254" w:rsidP="003B1254">
      <w:pPr>
        <w:pStyle w:val="a8"/>
      </w:pPr>
    </w:p>
    <w:p w:rsidR="00C40AB6" w:rsidRPr="003B1254" w:rsidRDefault="00DB4C58" w:rsidP="003B1254">
      <w:pPr>
        <w:pStyle w:val="a8"/>
      </w:pPr>
      <w:r>
        <w:pict>
          <v:shape id="_x0000_i1028" type="#_x0000_t75" style="width:135pt;height:36pt">
            <v:imagedata r:id="rId8" o:title=""/>
          </v:shape>
        </w:pict>
      </w:r>
      <w:r w:rsidR="003B1254">
        <w:t xml:space="preserve"> </w:t>
      </w:r>
      <w:r w:rsidR="00C40AB6" w:rsidRPr="003B1254">
        <w:t>(3)</w:t>
      </w:r>
    </w:p>
    <w:p w:rsidR="003B1254" w:rsidRDefault="003B1254" w:rsidP="003B1254">
      <w:pPr>
        <w:pStyle w:val="a8"/>
      </w:pPr>
    </w:p>
    <w:p w:rsidR="00C40AB6" w:rsidRPr="003B1254" w:rsidRDefault="00C40AB6" w:rsidP="003B1254">
      <w:pPr>
        <w:pStyle w:val="a8"/>
      </w:pPr>
      <w:r w:rsidRPr="003B1254">
        <w:t>Решение полученного уравнения имеет вид:</w:t>
      </w:r>
    </w:p>
    <w:p w:rsidR="003B1254" w:rsidRDefault="003B1254" w:rsidP="003B1254">
      <w:pPr>
        <w:pStyle w:val="a8"/>
      </w:pPr>
    </w:p>
    <w:p w:rsidR="00C40AB6" w:rsidRPr="003B1254" w:rsidRDefault="00DB4C58" w:rsidP="003B1254">
      <w:pPr>
        <w:pStyle w:val="a8"/>
      </w:pPr>
      <w:r>
        <w:pict>
          <v:shape id="_x0000_i1029" type="#_x0000_t75" style="width:99.75pt;height:36.75pt">
            <v:imagedata r:id="rId9" o:title=""/>
          </v:shape>
        </w:pict>
      </w:r>
      <w:r w:rsidR="003B1254">
        <w:t xml:space="preserve"> </w:t>
      </w:r>
      <w:r w:rsidR="00C40AB6" w:rsidRPr="003B1254">
        <w:t>(4)</w:t>
      </w:r>
    </w:p>
    <w:p w:rsidR="003B1254" w:rsidRDefault="003B1254" w:rsidP="003B1254">
      <w:pPr>
        <w:pStyle w:val="a8"/>
      </w:pPr>
    </w:p>
    <w:p w:rsidR="00C40AB6" w:rsidRPr="003B1254" w:rsidRDefault="00C40AB6" w:rsidP="003B1254">
      <w:pPr>
        <w:pStyle w:val="a8"/>
      </w:pPr>
      <w:r w:rsidRPr="003B1254">
        <w:t>где t – время, прошедшее с начала момента истечения.</w:t>
      </w:r>
    </w:p>
    <w:p w:rsidR="00C40AB6" w:rsidRPr="003B1254" w:rsidRDefault="00C40AB6" w:rsidP="003B1254">
      <w:pPr>
        <w:pStyle w:val="a8"/>
      </w:pPr>
      <w:r w:rsidRPr="003B1254">
        <w:t>Из найденного решения следует:</w:t>
      </w:r>
    </w:p>
    <w:p w:rsidR="003B1254" w:rsidRDefault="003B1254" w:rsidP="003B1254">
      <w:pPr>
        <w:pStyle w:val="a8"/>
      </w:pPr>
    </w:p>
    <w:p w:rsidR="00C40AB6" w:rsidRPr="003B1254" w:rsidRDefault="00DB4C58" w:rsidP="003B1254">
      <w:pPr>
        <w:pStyle w:val="a8"/>
      </w:pPr>
      <w:r>
        <w:pict>
          <v:shape id="_x0000_i1030" type="#_x0000_t75" style="width:162pt;height:42.75pt">
            <v:imagedata r:id="rId10" o:title=""/>
          </v:shape>
        </w:pict>
      </w:r>
      <w:r w:rsidR="003B1254">
        <w:t xml:space="preserve"> </w:t>
      </w:r>
      <w:r w:rsidR="00C40AB6" w:rsidRPr="003B1254">
        <w:t>(5)</w:t>
      </w:r>
    </w:p>
    <w:p w:rsidR="00C40AB6" w:rsidRPr="003B1254" w:rsidRDefault="00C40AB6" w:rsidP="003B1254">
      <w:pPr>
        <w:pStyle w:val="a8"/>
      </w:pPr>
    </w:p>
    <w:p w:rsidR="00C40AB6" w:rsidRPr="003B1254" w:rsidRDefault="00C40AB6" w:rsidP="003B1254">
      <w:pPr>
        <w:pStyle w:val="a8"/>
      </w:pPr>
      <w:r w:rsidRPr="003B1254">
        <w:t>Подставляя исходные данные получаем:</w:t>
      </w:r>
    </w:p>
    <w:p w:rsidR="003B1254" w:rsidRDefault="003B1254" w:rsidP="003B1254">
      <w:pPr>
        <w:pStyle w:val="a8"/>
      </w:pPr>
    </w:p>
    <w:p w:rsidR="003B1254" w:rsidRDefault="00DB4C58" w:rsidP="003B1254">
      <w:pPr>
        <w:pStyle w:val="a8"/>
      </w:pPr>
      <w:r>
        <w:pict>
          <v:shape id="_x0000_i1031" type="#_x0000_t75" style="width:413.25pt;height:47.25pt">
            <v:imagedata r:id="rId11" o:title=""/>
          </v:shape>
        </w:pict>
      </w:r>
      <w:r w:rsidR="00867CB7" w:rsidRPr="003B1254">
        <w:t xml:space="preserve"> м</w:t>
      </w:r>
    </w:p>
    <w:p w:rsidR="00433962" w:rsidRPr="003B1254" w:rsidRDefault="00DB4C58" w:rsidP="003B1254">
      <w:pPr>
        <w:pStyle w:val="a8"/>
      </w:pPr>
      <w:r>
        <w:pict>
          <v:shape id="_x0000_i1032" type="#_x0000_t75" style="width:174pt;height:33pt">
            <v:imagedata r:id="rId12" o:title=""/>
          </v:shape>
        </w:pict>
      </w:r>
      <w:r w:rsidR="00433962" w:rsidRPr="003B1254">
        <w:t xml:space="preserve"> м3</w:t>
      </w:r>
    </w:p>
    <w:p w:rsidR="00C40AB6" w:rsidRPr="003B1254" w:rsidRDefault="00C40AB6" w:rsidP="003B1254">
      <w:pPr>
        <w:pStyle w:val="a8"/>
      </w:pPr>
      <w:r w:rsidRPr="003B1254">
        <w:t>Вычисляем объем V вытекшего топлива как объем освободившейся части резервуара:</w:t>
      </w:r>
    </w:p>
    <w:p w:rsidR="003B1254" w:rsidRDefault="003B1254" w:rsidP="003B1254">
      <w:pPr>
        <w:pStyle w:val="a8"/>
      </w:pPr>
    </w:p>
    <w:p w:rsidR="00C40AB6" w:rsidRPr="003B1254" w:rsidRDefault="00DB4C58" w:rsidP="003B1254">
      <w:pPr>
        <w:pStyle w:val="a8"/>
      </w:pPr>
      <w:r>
        <w:pict>
          <v:shape id="_x0000_i1033" type="#_x0000_t75" style="width:53.25pt;height:18pt">
            <v:imagedata r:id="rId13" o:title=""/>
          </v:shape>
        </w:pict>
      </w:r>
      <w:r w:rsidR="003B1254">
        <w:t xml:space="preserve"> </w:t>
      </w:r>
      <w:r w:rsidR="00C40AB6" w:rsidRPr="003B1254">
        <w:t>(6)</w:t>
      </w:r>
    </w:p>
    <w:p w:rsidR="003B1254" w:rsidRDefault="003B1254" w:rsidP="003B1254">
      <w:pPr>
        <w:pStyle w:val="a8"/>
      </w:pPr>
    </w:p>
    <w:p w:rsidR="00C40AB6" w:rsidRPr="003B1254" w:rsidRDefault="00C40AB6" w:rsidP="003B1254">
      <w:pPr>
        <w:pStyle w:val="a8"/>
      </w:pPr>
      <w:r w:rsidRPr="003B1254">
        <w:t>где Sс – площадь кругового сегмента, выражающегося, как известно, формулой:</w:t>
      </w:r>
    </w:p>
    <w:p w:rsidR="003B1254" w:rsidRDefault="003B1254" w:rsidP="003B1254">
      <w:pPr>
        <w:pStyle w:val="a8"/>
      </w:pPr>
    </w:p>
    <w:p w:rsidR="00C40AB6" w:rsidRPr="003B1254" w:rsidRDefault="00DB4C58" w:rsidP="003B1254">
      <w:pPr>
        <w:pStyle w:val="a8"/>
      </w:pPr>
      <w:r>
        <w:pict>
          <v:shape id="_x0000_i1034" type="#_x0000_t75" style="width:122.25pt;height:18.75pt">
            <v:imagedata r:id="rId14" o:title=""/>
          </v:shape>
        </w:pict>
      </w:r>
      <w:r w:rsidR="003B1254">
        <w:t xml:space="preserve"> </w:t>
      </w:r>
      <w:r w:rsidR="00C40AB6" w:rsidRPr="003B1254">
        <w:t>(7)</w:t>
      </w:r>
    </w:p>
    <w:p w:rsidR="003B1254" w:rsidRDefault="003B1254" w:rsidP="003B1254">
      <w:pPr>
        <w:pStyle w:val="a8"/>
      </w:pPr>
    </w:p>
    <w:p w:rsidR="003B1254" w:rsidRDefault="00C40AB6" w:rsidP="003B1254">
      <w:pPr>
        <w:pStyle w:val="a8"/>
      </w:pPr>
      <w:r w:rsidRPr="003B1254">
        <w:t xml:space="preserve">где </w:t>
      </w:r>
      <w:r w:rsidR="00DB4C58">
        <w:pict>
          <v:shape id="_x0000_i1035" type="#_x0000_t75" style="width:12pt;height:11.25pt">
            <v:imagedata r:id="rId15" o:title=""/>
          </v:shape>
        </w:pict>
      </w:r>
      <w:r w:rsidRPr="003B1254">
        <w:t>- центральный угол сегмента, определяемый по формуле:</w:t>
      </w:r>
    </w:p>
    <w:p w:rsidR="003B1254" w:rsidRDefault="003B1254" w:rsidP="003B1254">
      <w:pPr>
        <w:pStyle w:val="a8"/>
      </w:pPr>
    </w:p>
    <w:p w:rsidR="00C40AB6" w:rsidRPr="003B1254" w:rsidRDefault="00DB4C58" w:rsidP="003B1254">
      <w:pPr>
        <w:pStyle w:val="a8"/>
      </w:pPr>
      <w:r>
        <w:pict>
          <v:shape id="_x0000_i1036" type="#_x0000_t75" style="width:95.25pt;height:30.75pt">
            <v:imagedata r:id="rId16" o:title=""/>
          </v:shape>
        </w:pict>
      </w:r>
      <w:r w:rsidR="003B1254">
        <w:t xml:space="preserve"> </w:t>
      </w:r>
      <w:r w:rsidR="00C40AB6" w:rsidRPr="003B1254">
        <w:t>(8)</w:t>
      </w:r>
    </w:p>
    <w:p w:rsidR="003B1254" w:rsidRDefault="003B1254" w:rsidP="003B1254">
      <w:pPr>
        <w:pStyle w:val="a8"/>
      </w:pPr>
    </w:p>
    <w:p w:rsidR="00C40AB6" w:rsidRPr="003B1254" w:rsidRDefault="00C40AB6" w:rsidP="003B1254">
      <w:pPr>
        <w:pStyle w:val="a8"/>
      </w:pPr>
      <w:r w:rsidRPr="003B1254">
        <w:t>Имеем:</w:t>
      </w:r>
    </w:p>
    <w:p w:rsidR="00A85E8E" w:rsidRDefault="00A85E8E" w:rsidP="003B1254">
      <w:pPr>
        <w:pStyle w:val="a8"/>
      </w:pPr>
    </w:p>
    <w:p w:rsidR="00C40AB6" w:rsidRPr="003B1254" w:rsidRDefault="00DB4C58" w:rsidP="003B1254">
      <w:pPr>
        <w:pStyle w:val="a8"/>
      </w:pPr>
      <w:r>
        <w:pict>
          <v:shape id="_x0000_i1037" type="#_x0000_t75" style="width:147pt;height:33pt">
            <v:imagedata r:id="rId17" o:title=""/>
          </v:shape>
        </w:pict>
      </w:r>
    </w:p>
    <w:p w:rsidR="00867CB7" w:rsidRPr="003B1254" w:rsidRDefault="00DB4C58" w:rsidP="003B1254">
      <w:pPr>
        <w:pStyle w:val="a8"/>
      </w:pPr>
      <w:r>
        <w:pict>
          <v:shape id="_x0000_i1038" type="#_x0000_t75" style="width:230.25pt;height:60pt">
            <v:imagedata r:id="rId18" o:title=""/>
          </v:shape>
        </w:pict>
      </w:r>
    </w:p>
    <w:p w:rsidR="00867CB7" w:rsidRPr="003B1254" w:rsidRDefault="00DB4C58" w:rsidP="003B1254">
      <w:pPr>
        <w:pStyle w:val="a8"/>
      </w:pPr>
      <w:r>
        <w:pict>
          <v:shape id="_x0000_i1039" type="#_x0000_t75" style="width:183pt;height:14.25pt">
            <v:imagedata r:id="rId19" o:title=""/>
          </v:shape>
        </w:pict>
      </w:r>
      <w:r w:rsidR="00721D1B" w:rsidRPr="003B1254">
        <w:t xml:space="preserve"> м</w:t>
      </w:r>
    </w:p>
    <w:p w:rsidR="003B1254" w:rsidRDefault="00DB4C58" w:rsidP="003B1254">
      <w:pPr>
        <w:pStyle w:val="a8"/>
      </w:pPr>
      <w:r>
        <w:pict>
          <v:shape id="_x0000_i1040" type="#_x0000_t75" style="width:153.75pt;height:32.25pt">
            <v:imagedata r:id="rId20" o:title=""/>
          </v:shape>
        </w:pict>
      </w:r>
    </w:p>
    <w:p w:rsidR="00A85E8E" w:rsidRDefault="00A85E8E" w:rsidP="003B1254">
      <w:pPr>
        <w:pStyle w:val="a8"/>
      </w:pPr>
    </w:p>
    <w:p w:rsidR="003B1254" w:rsidRDefault="00C40AB6" w:rsidP="003B1254">
      <w:pPr>
        <w:pStyle w:val="a8"/>
      </w:pPr>
      <w:r w:rsidRPr="003B1254">
        <w:t>Следовательно,</w:t>
      </w:r>
      <w:r w:rsidR="00867CB7" w:rsidRPr="003B1254">
        <w:t xml:space="preserve"> </w:t>
      </w:r>
      <w:r w:rsidR="00DB4C58">
        <w:pict>
          <v:shape id="_x0000_i1041" type="#_x0000_t75" style="width:318.75pt;height:18.75pt">
            <v:imagedata r:id="rId21" o:title=""/>
          </v:shape>
        </w:pict>
      </w:r>
      <w:r w:rsidR="00867CB7" w:rsidRPr="003B1254">
        <w:t>м2</w:t>
      </w:r>
    </w:p>
    <w:p w:rsidR="00A85E8E" w:rsidRDefault="00A85E8E" w:rsidP="003B1254">
      <w:pPr>
        <w:pStyle w:val="a8"/>
      </w:pPr>
    </w:p>
    <w:p w:rsidR="00721D1B" w:rsidRPr="003B1254" w:rsidRDefault="00DB4C58" w:rsidP="003B1254">
      <w:pPr>
        <w:pStyle w:val="a8"/>
      </w:pPr>
      <w:r>
        <w:pict>
          <v:shape id="_x0000_i1042" type="#_x0000_t75" style="width:104.25pt;height:30.75pt">
            <v:imagedata r:id="rId22" o:title=""/>
          </v:shape>
        </w:pict>
      </w:r>
      <w:r w:rsidR="00721D1B" w:rsidRPr="003B1254">
        <w:t xml:space="preserve"> м</w:t>
      </w:r>
    </w:p>
    <w:p w:rsidR="00C40AB6" w:rsidRPr="003B1254" w:rsidRDefault="00A85E8E" w:rsidP="003B1254">
      <w:pPr>
        <w:pStyle w:val="a8"/>
      </w:pPr>
      <w:r>
        <w:br w:type="page"/>
      </w:r>
      <w:r w:rsidR="00C40AB6" w:rsidRPr="003B1254">
        <w:t>Далее находим:</w:t>
      </w:r>
    </w:p>
    <w:p w:rsidR="003B1254" w:rsidRDefault="003B1254" w:rsidP="003B1254">
      <w:pPr>
        <w:pStyle w:val="a8"/>
      </w:pPr>
    </w:p>
    <w:p w:rsidR="003B1254" w:rsidRDefault="00DB4C58" w:rsidP="003B1254">
      <w:pPr>
        <w:pStyle w:val="a8"/>
      </w:pPr>
      <w:r>
        <w:pict>
          <v:shape id="_x0000_i1043" type="#_x0000_t75" style="width:192.75pt;height:18pt">
            <v:imagedata r:id="rId23" o:title=""/>
          </v:shape>
        </w:pict>
      </w:r>
      <w:r w:rsidR="00721D1B" w:rsidRPr="003B1254">
        <w:t xml:space="preserve"> м3</w:t>
      </w:r>
      <w:r w:rsidR="00C40AB6" w:rsidRPr="003B1254">
        <w:t>,</w:t>
      </w:r>
    </w:p>
    <w:p w:rsidR="003B1254" w:rsidRDefault="003B1254" w:rsidP="003B1254">
      <w:pPr>
        <w:pStyle w:val="a8"/>
      </w:pPr>
    </w:p>
    <w:p w:rsidR="003B1254" w:rsidRDefault="00C40AB6" w:rsidP="003B1254">
      <w:pPr>
        <w:pStyle w:val="a8"/>
      </w:pPr>
      <w:r w:rsidRPr="003B1254">
        <w:t>или с учетом плотности топлива</w:t>
      </w:r>
    </w:p>
    <w:p w:rsidR="003B1254" w:rsidRDefault="003B1254" w:rsidP="003B1254">
      <w:pPr>
        <w:pStyle w:val="a8"/>
      </w:pPr>
    </w:p>
    <w:p w:rsidR="00C40AB6" w:rsidRPr="003B1254" w:rsidRDefault="00DB4C58" w:rsidP="003B1254">
      <w:pPr>
        <w:pStyle w:val="a8"/>
      </w:pPr>
      <w:r>
        <w:pict>
          <v:shape id="_x0000_i1044" type="#_x0000_t75" style="width:179.25pt;height:15.75pt">
            <v:imagedata r:id="rId24" o:title=""/>
          </v:shape>
        </w:pict>
      </w:r>
      <w:r w:rsidR="00721D1B" w:rsidRPr="003B1254">
        <w:t xml:space="preserve"> кг</w:t>
      </w:r>
    </w:p>
    <w:p w:rsidR="003B1254" w:rsidRDefault="003B1254" w:rsidP="003B1254">
      <w:pPr>
        <w:pStyle w:val="a8"/>
      </w:pPr>
    </w:p>
    <w:p w:rsidR="00C40AB6" w:rsidRPr="003B1254" w:rsidRDefault="00C40AB6" w:rsidP="003B1254">
      <w:pPr>
        <w:pStyle w:val="a8"/>
      </w:pPr>
      <w:r w:rsidRPr="003B1254">
        <w:t>Отверстие в резервуаре бы</w:t>
      </w:r>
      <w:r w:rsidR="00433962" w:rsidRPr="003B1254">
        <w:t>ло обнаружено, с помощью уровне</w:t>
      </w:r>
      <w:r w:rsidRPr="003B1254">
        <w:t>мера, который показал, что в закрытом резервуаре происходит понижение уровня.</w:t>
      </w:r>
    </w:p>
    <w:p w:rsidR="00C40AB6" w:rsidRPr="003B1254" w:rsidRDefault="00C40AB6" w:rsidP="003B1254">
      <w:pPr>
        <w:pStyle w:val="a8"/>
      </w:pPr>
      <w:r w:rsidRPr="003B1254">
        <w:t xml:space="preserve">После подготовительных работ, отверстие заварили металлическим </w:t>
      </w:r>
      <w:r w:rsidR="00433962" w:rsidRPr="003B1254">
        <w:t>чопом</w:t>
      </w:r>
      <w:r w:rsidRPr="003B1254">
        <w:t>, согласно ГОСТ.</w:t>
      </w:r>
    </w:p>
    <w:p w:rsidR="00433962" w:rsidRPr="003B1254" w:rsidRDefault="00433962" w:rsidP="003B1254">
      <w:pPr>
        <w:pStyle w:val="a8"/>
      </w:pPr>
    </w:p>
    <w:p w:rsidR="00433962" w:rsidRPr="003B1254" w:rsidRDefault="00433962" w:rsidP="003B1254">
      <w:pPr>
        <w:pStyle w:val="a8"/>
      </w:pPr>
      <w:r w:rsidRPr="003B1254">
        <w:t>2.2 Расчет объема утечек из трубопровода</w:t>
      </w:r>
    </w:p>
    <w:p w:rsidR="00433962" w:rsidRPr="003B1254" w:rsidRDefault="00433962" w:rsidP="003B1254">
      <w:pPr>
        <w:pStyle w:val="a8"/>
      </w:pPr>
    </w:p>
    <w:p w:rsidR="003B1254" w:rsidRDefault="00433962" w:rsidP="003B1254">
      <w:pPr>
        <w:pStyle w:val="a8"/>
      </w:pPr>
      <w:r w:rsidRPr="003B1254">
        <w:t>Поскольку отверстие в стенке трубопровода невелико, то образовавшаяся течь не изменяет режим перекачки и для расчета потерь нефти можно воспользоваться формулой:</w:t>
      </w:r>
    </w:p>
    <w:p w:rsidR="003B1254" w:rsidRDefault="003B1254" w:rsidP="003B1254">
      <w:pPr>
        <w:pStyle w:val="a8"/>
      </w:pPr>
    </w:p>
    <w:p w:rsidR="00433962" w:rsidRPr="003B1254" w:rsidRDefault="00DB4C58" w:rsidP="003B1254">
      <w:pPr>
        <w:pStyle w:val="a8"/>
      </w:pPr>
      <w:r>
        <w:pict>
          <v:shape id="_x0000_i1045" type="#_x0000_t75" style="width:105.75pt;height:20.25pt">
            <v:imagedata r:id="rId25" o:title=""/>
          </v:shape>
        </w:pict>
      </w:r>
      <w:r w:rsidR="003B1254">
        <w:t xml:space="preserve"> </w:t>
      </w:r>
      <w:r w:rsidR="00433962" w:rsidRPr="003B1254">
        <w:t>(9)</w:t>
      </w:r>
    </w:p>
    <w:p w:rsidR="003B1254" w:rsidRDefault="003B1254" w:rsidP="003B1254">
      <w:pPr>
        <w:pStyle w:val="a8"/>
      </w:pPr>
    </w:p>
    <w:p w:rsidR="00433962" w:rsidRPr="003B1254" w:rsidRDefault="00433962" w:rsidP="003B1254">
      <w:pPr>
        <w:pStyle w:val="a8"/>
      </w:pPr>
      <w:r w:rsidRPr="003B1254">
        <w:t xml:space="preserve">где </w:t>
      </w:r>
      <w:r w:rsidR="00DB4C58">
        <w:pict>
          <v:shape id="_x0000_i1046" type="#_x0000_t75" style="width:21pt;height:12.75pt">
            <v:imagedata r:id="rId26" o:title=""/>
          </v:shape>
        </w:pict>
      </w:r>
      <w:r w:rsidRPr="003B1254">
        <w:t xml:space="preserve"> - разность напоров, определяемая по формуле:</w:t>
      </w:r>
    </w:p>
    <w:p w:rsidR="003B1254" w:rsidRDefault="003B1254" w:rsidP="003B1254">
      <w:pPr>
        <w:pStyle w:val="a8"/>
      </w:pPr>
    </w:p>
    <w:p w:rsidR="00433962" w:rsidRPr="003B1254" w:rsidRDefault="00DB4C58" w:rsidP="003B1254">
      <w:pPr>
        <w:pStyle w:val="a8"/>
      </w:pPr>
      <w:r>
        <w:pict>
          <v:shape id="_x0000_i1047" type="#_x0000_t75" style="width:77.25pt;height:33.75pt">
            <v:imagedata r:id="rId27" o:title=""/>
          </v:shape>
        </w:pict>
      </w:r>
      <w:r w:rsidR="003B1254">
        <w:t xml:space="preserve"> </w:t>
      </w:r>
      <w:r w:rsidR="00433962" w:rsidRPr="003B1254">
        <w:t>(10)</w:t>
      </w:r>
    </w:p>
    <w:p w:rsidR="003B1254" w:rsidRDefault="003B1254" w:rsidP="003B1254">
      <w:pPr>
        <w:pStyle w:val="a8"/>
      </w:pPr>
    </w:p>
    <w:p w:rsidR="00433962" w:rsidRPr="003B1254" w:rsidRDefault="00433962" w:rsidP="003B1254">
      <w:pPr>
        <w:pStyle w:val="a8"/>
      </w:pPr>
      <w:r w:rsidRPr="003B1254">
        <w:t xml:space="preserve">где </w:t>
      </w:r>
      <w:r w:rsidR="00DB4C58">
        <w:pict>
          <v:shape id="_x0000_i1048" type="#_x0000_t75" style="width:38.25pt;height:18pt">
            <v:imagedata r:id="rId28" o:title=""/>
          </v:shape>
        </w:pict>
      </w:r>
      <w:r w:rsidRPr="003B1254">
        <w:t>- избыточное давление в сечении утечки, которое рассчитывается так, как если бы ее не было.</w:t>
      </w:r>
    </w:p>
    <w:p w:rsidR="00433962" w:rsidRPr="003B1254" w:rsidRDefault="00433962" w:rsidP="003B1254">
      <w:pPr>
        <w:pStyle w:val="a8"/>
      </w:pPr>
      <w:r w:rsidRPr="003B1254">
        <w:t>Имеем:</w:t>
      </w:r>
    </w:p>
    <w:p w:rsidR="00433962" w:rsidRPr="003B1254" w:rsidRDefault="00DB4C58" w:rsidP="003B1254">
      <w:pPr>
        <w:pStyle w:val="a8"/>
      </w:pPr>
      <w:r>
        <w:pict>
          <v:shape id="_x0000_i1049" type="#_x0000_t75" style="width:153pt;height:69.75pt">
            <v:imagedata r:id="rId29" o:title=""/>
          </v:shape>
        </w:pict>
      </w:r>
    </w:p>
    <w:p w:rsidR="00A85E8E" w:rsidRDefault="00A85E8E" w:rsidP="003B1254">
      <w:pPr>
        <w:pStyle w:val="a8"/>
      </w:pPr>
    </w:p>
    <w:p w:rsidR="00433962" w:rsidRPr="003B1254" w:rsidRDefault="00433962" w:rsidP="003B1254">
      <w:pPr>
        <w:pStyle w:val="a8"/>
      </w:pPr>
      <w:r w:rsidRPr="003B1254">
        <w:t>Линию гидравлического уклона определяем по формуле:</w:t>
      </w:r>
    </w:p>
    <w:p w:rsidR="003B1254" w:rsidRDefault="003B1254" w:rsidP="003B1254">
      <w:pPr>
        <w:pStyle w:val="a8"/>
      </w:pPr>
    </w:p>
    <w:p w:rsidR="00433962" w:rsidRPr="003B1254" w:rsidRDefault="00DB4C58" w:rsidP="003B1254">
      <w:pPr>
        <w:pStyle w:val="a8"/>
      </w:pPr>
      <w:r>
        <w:pict>
          <v:shape id="_x0000_i1050" type="#_x0000_t75" style="width:66.75pt;height:30.75pt">
            <v:imagedata r:id="rId30" o:title=""/>
          </v:shape>
        </w:pict>
      </w:r>
      <w:r w:rsidR="003B1254">
        <w:t xml:space="preserve"> </w:t>
      </w:r>
      <w:r w:rsidR="00433962" w:rsidRPr="003B1254">
        <w:t>(11)</w:t>
      </w:r>
    </w:p>
    <w:p w:rsidR="00433962" w:rsidRPr="003B1254" w:rsidRDefault="00DB4C58" w:rsidP="003B1254">
      <w:pPr>
        <w:pStyle w:val="a8"/>
      </w:pPr>
      <w:r>
        <w:pict>
          <v:shape id="_x0000_i1051" type="#_x0000_t75" style="width:132.75pt;height:30.75pt">
            <v:imagedata r:id="rId31" o:title=""/>
          </v:shape>
        </w:pict>
      </w:r>
      <w:r w:rsidR="00433962" w:rsidRPr="003B1254">
        <w:t>.</w:t>
      </w:r>
    </w:p>
    <w:p w:rsidR="00A85E8E" w:rsidRDefault="00A85E8E" w:rsidP="003B1254">
      <w:pPr>
        <w:pStyle w:val="a8"/>
      </w:pPr>
    </w:p>
    <w:p w:rsidR="00433962" w:rsidRPr="003B1254" w:rsidRDefault="00433962" w:rsidP="003B1254">
      <w:pPr>
        <w:pStyle w:val="a8"/>
      </w:pPr>
      <w:r w:rsidRPr="003B1254">
        <w:t>Напор, в месте расположения отверстия:</w:t>
      </w:r>
    </w:p>
    <w:p w:rsidR="003B1254" w:rsidRDefault="003B1254" w:rsidP="003B1254">
      <w:pPr>
        <w:pStyle w:val="a8"/>
      </w:pPr>
    </w:p>
    <w:p w:rsidR="00433962" w:rsidRPr="003B1254" w:rsidRDefault="00DB4C58" w:rsidP="003B1254">
      <w:pPr>
        <w:pStyle w:val="a8"/>
      </w:pPr>
      <w:r>
        <w:pict>
          <v:shape id="_x0000_i1052" type="#_x0000_t75" style="width:80.25pt;height:18pt">
            <v:imagedata r:id="rId32" o:title=""/>
          </v:shape>
        </w:pict>
      </w:r>
      <w:r w:rsidR="003B1254">
        <w:t xml:space="preserve"> </w:t>
      </w:r>
      <w:r w:rsidR="00433962" w:rsidRPr="003B1254">
        <w:t>(12)</w:t>
      </w:r>
    </w:p>
    <w:p w:rsidR="003B1254" w:rsidRDefault="003B1254" w:rsidP="003B1254">
      <w:pPr>
        <w:pStyle w:val="a8"/>
      </w:pPr>
    </w:p>
    <w:p w:rsidR="00433962" w:rsidRPr="003B1254" w:rsidRDefault="00433962" w:rsidP="003B1254">
      <w:pPr>
        <w:pStyle w:val="a8"/>
      </w:pPr>
      <w:r w:rsidRPr="003B1254">
        <w:t xml:space="preserve">где </w:t>
      </w:r>
      <w:r w:rsidR="00DB4C58">
        <w:pict>
          <v:shape id="_x0000_i1053" type="#_x0000_t75" style="width:12.75pt;height:17.25pt">
            <v:imagedata r:id="rId33" o:title=""/>
          </v:shape>
        </w:pict>
      </w:r>
      <w:r w:rsidRPr="003B1254">
        <w:t>- расстояние от начала трубопровода, где расположено отверстие.</w:t>
      </w:r>
    </w:p>
    <w:p w:rsidR="00433962" w:rsidRPr="003B1254" w:rsidRDefault="00DB4C58" w:rsidP="003B1254">
      <w:pPr>
        <w:pStyle w:val="a8"/>
      </w:pPr>
      <w:r>
        <w:pict>
          <v:shape id="_x0000_i1054" type="#_x0000_t75" style="width:189pt;height:17.25pt">
            <v:imagedata r:id="rId34" o:title=""/>
          </v:shape>
        </w:pict>
      </w:r>
    </w:p>
    <w:p w:rsidR="00433962" w:rsidRPr="003B1254" w:rsidRDefault="00433962" w:rsidP="003B1254">
      <w:pPr>
        <w:pStyle w:val="a8"/>
      </w:pPr>
      <w:r w:rsidRPr="003B1254">
        <w:t xml:space="preserve">Определяем </w:t>
      </w:r>
      <w:r w:rsidR="00DB4C58">
        <w:pict>
          <v:shape id="_x0000_i1055" type="#_x0000_t75" style="width:21pt;height:12.75pt">
            <v:imagedata r:id="rId35" o:title=""/>
          </v:shape>
        </w:pict>
      </w:r>
      <w:r w:rsidRPr="003B1254">
        <w:t>:</w:t>
      </w:r>
    </w:p>
    <w:p w:rsidR="003B1254" w:rsidRDefault="003B1254" w:rsidP="003B1254">
      <w:pPr>
        <w:pStyle w:val="a8"/>
      </w:pPr>
    </w:p>
    <w:p w:rsidR="00433962" w:rsidRPr="003B1254" w:rsidRDefault="00DB4C58" w:rsidP="003B1254">
      <w:pPr>
        <w:pStyle w:val="a8"/>
      </w:pPr>
      <w:r>
        <w:pict>
          <v:shape id="_x0000_i1056" type="#_x0000_t75" style="width:1in;height:17.25pt">
            <v:imagedata r:id="rId36" o:title=""/>
          </v:shape>
        </w:pict>
      </w:r>
      <w:r w:rsidR="003B1254">
        <w:t xml:space="preserve"> </w:t>
      </w:r>
      <w:r w:rsidR="00433962" w:rsidRPr="003B1254">
        <w:t>(13)</w:t>
      </w:r>
    </w:p>
    <w:p w:rsidR="003B1254" w:rsidRDefault="003B1254" w:rsidP="003B1254">
      <w:pPr>
        <w:pStyle w:val="a8"/>
      </w:pPr>
    </w:p>
    <w:p w:rsidR="00433962" w:rsidRPr="003B1254" w:rsidRDefault="00433962" w:rsidP="003B1254">
      <w:pPr>
        <w:pStyle w:val="a8"/>
      </w:pPr>
      <w:r w:rsidRPr="003B1254">
        <w:t xml:space="preserve">где </w:t>
      </w:r>
      <w:r w:rsidR="00DB4C58">
        <w:pict>
          <v:shape id="_x0000_i1057" type="#_x0000_t75" style="width:12pt;height:17.25pt">
            <v:imagedata r:id="rId37" o:title=""/>
          </v:shape>
        </w:pict>
      </w:r>
      <w:r w:rsidRPr="003B1254">
        <w:t xml:space="preserve"> - высотная отметка сечения, в котором расположено сквозное отверстие;</w:t>
      </w:r>
    </w:p>
    <w:p w:rsidR="00433962" w:rsidRPr="003B1254" w:rsidRDefault="00DB4C58" w:rsidP="003B1254">
      <w:pPr>
        <w:pStyle w:val="a8"/>
      </w:pPr>
      <w:r>
        <w:pict>
          <v:shape id="_x0000_i1058" type="#_x0000_t75" style="width:135pt;height:15.75pt">
            <v:imagedata r:id="rId38" o:title=""/>
          </v:shape>
        </w:pict>
      </w:r>
    </w:p>
    <w:p w:rsidR="00433962" w:rsidRPr="003B1254" w:rsidRDefault="00433962" w:rsidP="003B1254">
      <w:pPr>
        <w:pStyle w:val="a8"/>
      </w:pPr>
      <w:r w:rsidRPr="003B1254">
        <w:t>Далее находим:</w:t>
      </w:r>
    </w:p>
    <w:p w:rsidR="00A85E8E" w:rsidRDefault="00A85E8E" w:rsidP="003B1254">
      <w:pPr>
        <w:pStyle w:val="a8"/>
      </w:pPr>
    </w:p>
    <w:p w:rsidR="00433962" w:rsidRPr="003B1254" w:rsidRDefault="00DB4C58" w:rsidP="003B1254">
      <w:pPr>
        <w:pStyle w:val="a8"/>
      </w:pPr>
      <w:r>
        <w:pict>
          <v:shape id="_x0000_i1059" type="#_x0000_t75" style="width:258.75pt;height:20.25pt">
            <v:imagedata r:id="rId39" o:title=""/>
          </v:shape>
        </w:pict>
      </w:r>
    </w:p>
    <w:p w:rsidR="00A85E8E" w:rsidRDefault="00A85E8E" w:rsidP="003B1254">
      <w:pPr>
        <w:pStyle w:val="a8"/>
      </w:pPr>
    </w:p>
    <w:p w:rsidR="00433962" w:rsidRPr="003B1254" w:rsidRDefault="00433962" w:rsidP="003B1254">
      <w:pPr>
        <w:pStyle w:val="a8"/>
      </w:pPr>
      <w:r w:rsidRPr="003B1254">
        <w:t>Объем V вытекшей за 6 часа нефти составляет:</w:t>
      </w:r>
    </w:p>
    <w:p w:rsidR="00433962" w:rsidRPr="003B1254" w:rsidRDefault="00DB4C58" w:rsidP="003B1254">
      <w:pPr>
        <w:pStyle w:val="a8"/>
      </w:pPr>
      <w:r>
        <w:pict>
          <v:shape id="_x0000_i1060" type="#_x0000_t75" style="width:171pt;height:18pt">
            <v:imagedata r:id="rId40" o:title=""/>
          </v:shape>
        </w:pict>
      </w:r>
      <w:r w:rsidR="00433962" w:rsidRPr="003B1254">
        <w:t xml:space="preserve">, или с учетом плотности топлива </w:t>
      </w:r>
      <w:r>
        <w:pict>
          <v:shape id="_x0000_i1061" type="#_x0000_t75" style="width:99pt;height:15.75pt">
            <v:imagedata r:id="rId41" o:title=""/>
          </v:shape>
        </w:pict>
      </w:r>
    </w:p>
    <w:p w:rsidR="00A85E8E" w:rsidRDefault="00A85E8E" w:rsidP="003B1254">
      <w:pPr>
        <w:pStyle w:val="a8"/>
      </w:pPr>
    </w:p>
    <w:p w:rsidR="00433962" w:rsidRPr="003B1254" w:rsidRDefault="00433962" w:rsidP="003B1254">
      <w:pPr>
        <w:pStyle w:val="a8"/>
      </w:pPr>
      <w:r w:rsidRPr="003B1254">
        <w:t>Отверстие было обнаружено из за понижения давления в трубопроводе с отклонением от</w:t>
      </w:r>
      <w:r w:rsidR="003B1254">
        <w:t xml:space="preserve"> </w:t>
      </w:r>
      <w:r w:rsidRPr="003B1254">
        <w:t>рабочих параметров.</w:t>
      </w:r>
    </w:p>
    <w:p w:rsidR="00F34AF0" w:rsidRPr="003B1254" w:rsidRDefault="00F34AF0" w:rsidP="003B1254">
      <w:pPr>
        <w:pStyle w:val="a8"/>
      </w:pPr>
    </w:p>
    <w:p w:rsidR="00AD15FA" w:rsidRPr="003B1254" w:rsidRDefault="003B1254" w:rsidP="003B1254">
      <w:pPr>
        <w:pStyle w:val="a8"/>
      </w:pPr>
      <w:r>
        <w:br w:type="page"/>
      </w:r>
      <w:r w:rsidR="00AD15FA" w:rsidRPr="003B1254">
        <w:t>3. Способ очистки от ННП водной поверхности с использованием</w:t>
      </w:r>
      <w:r w:rsidR="004E2837" w:rsidRPr="003B1254">
        <w:t xml:space="preserve"> </w:t>
      </w:r>
      <w:r w:rsidR="00AD15FA" w:rsidRPr="003B1254">
        <w:t>металлических сеток, заполненных сорбентом</w:t>
      </w:r>
    </w:p>
    <w:p w:rsidR="004E2837" w:rsidRPr="003B1254" w:rsidRDefault="004E2837" w:rsidP="003B1254">
      <w:pPr>
        <w:pStyle w:val="a8"/>
      </w:pPr>
    </w:p>
    <w:p w:rsidR="00AD15FA" w:rsidRPr="003B1254" w:rsidRDefault="00AD15FA" w:rsidP="003B1254">
      <w:pPr>
        <w:pStyle w:val="a8"/>
        <w:rPr>
          <w:rFonts w:eastAsia="TimesNewRomanPSMT"/>
        </w:rPr>
      </w:pPr>
      <w:r w:rsidRPr="003B1254">
        <w:rPr>
          <w:rFonts w:eastAsia="TimesNewRomanPSMT"/>
        </w:rPr>
        <w:t>Проведенный анализ видов и способов очистки водной поверхности,</w:t>
      </w:r>
      <w:r w:rsidR="004E2837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который включает термический, химический, физический и биологический</w:t>
      </w:r>
      <w:r w:rsidR="004E2837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методы сбора и очистки водных акваторий от нефти и нефтепродуктов,</w:t>
      </w:r>
      <w:r w:rsidR="004E2837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показывает, что на данный момент нет наиболее эффективного и</w:t>
      </w:r>
      <w:r w:rsidR="004E2837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альтернативного способа или метода сбора и ликвидации ННП.</w:t>
      </w:r>
    </w:p>
    <w:p w:rsidR="00BA3BE8" w:rsidRPr="003B1254" w:rsidRDefault="00AD15FA" w:rsidP="003B1254">
      <w:pPr>
        <w:pStyle w:val="a8"/>
        <w:rPr>
          <w:rFonts w:eastAsia="TimesNewRomanPSMT"/>
        </w:rPr>
      </w:pPr>
      <w:r w:rsidRPr="003B1254">
        <w:rPr>
          <w:rFonts w:eastAsia="TimesNewRomanPSMT"/>
        </w:rPr>
        <w:t>В данной</w:t>
      </w:r>
      <w:r w:rsidR="004E2837" w:rsidRPr="003B1254">
        <w:rPr>
          <w:rFonts w:eastAsia="TimesNewRomanPSMT"/>
        </w:rPr>
        <w:t xml:space="preserve"> курсовой</w:t>
      </w:r>
      <w:r w:rsidRPr="003B1254">
        <w:rPr>
          <w:rFonts w:eastAsia="TimesNewRomanPSMT"/>
        </w:rPr>
        <w:t xml:space="preserve"> работе для очистки водной поверхности от нефтепродуктов</w:t>
      </w:r>
      <w:r w:rsidR="004E2837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предлагается использовать каркас из металлической сетки в качестве бонового</w:t>
      </w:r>
      <w:r w:rsidR="004E2837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 xml:space="preserve">заграждения, высотой 0,5 - </w:t>
      </w:r>
      <w:smartTag w:uri="urn:schemas-microsoft-com:office:smarttags" w:element="metricconverter">
        <w:smartTagPr>
          <w:attr w:name="ProductID" w:val="1 кг"/>
        </w:smartTagPr>
        <w:r w:rsidRPr="003B1254">
          <w:rPr>
            <w:rFonts w:eastAsia="TimesNewRomanPSMT"/>
          </w:rPr>
          <w:t>1 метр</w:t>
        </w:r>
      </w:smartTag>
      <w:r w:rsidRPr="003B1254">
        <w:rPr>
          <w:rFonts w:eastAsia="TimesNewRomanPSMT"/>
        </w:rPr>
        <w:t xml:space="preserve"> и шириной 0,75-</w:t>
      </w:r>
      <w:smartTag w:uri="urn:schemas-microsoft-com:office:smarttags" w:element="metricconverter">
        <w:smartTagPr>
          <w:attr w:name="ProductID" w:val="1 кг"/>
        </w:smartTagPr>
        <w:r w:rsidRPr="003B1254">
          <w:rPr>
            <w:rFonts w:eastAsia="TimesNewRomanPSMT"/>
          </w:rPr>
          <w:t>1 метр</w:t>
        </w:r>
      </w:smartTag>
      <w:r w:rsidRPr="003B1254">
        <w:rPr>
          <w:rFonts w:eastAsia="TimesNewRomanPSMT"/>
        </w:rPr>
        <w:t>, заполненные</w:t>
      </w:r>
      <w:r w:rsidR="004E2837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сорбентом.</w:t>
      </w:r>
    </w:p>
    <w:p w:rsidR="00BA3BE8" w:rsidRPr="003B1254" w:rsidRDefault="00BA3BE8" w:rsidP="003B1254">
      <w:pPr>
        <w:pStyle w:val="a8"/>
        <w:rPr>
          <w:rFonts w:eastAsia="TimesNewRomanPSMT"/>
        </w:rPr>
      </w:pPr>
      <w:r w:rsidRPr="003B1254">
        <w:rPr>
          <w:rFonts w:eastAsia="TimesNewRomanPSMT"/>
        </w:rPr>
        <w:t>В качестве сорбента предлагаю применять:</w:t>
      </w:r>
      <w:r w:rsidR="00C73477" w:rsidRPr="003B1254">
        <w:rPr>
          <w:rFonts w:eastAsia="TimesNewRomanPSMT"/>
        </w:rPr>
        <w:t xml:space="preserve"> древесные опилки;</w:t>
      </w:r>
      <w:r w:rsidRPr="003B1254">
        <w:rPr>
          <w:rFonts w:eastAsia="TimesNewRomanPSMT"/>
        </w:rPr>
        <w:t xml:space="preserve"> ОДМ-1Ф, степень поглощения которого нефти 92-97% от массы, бензина 83-88% и керосина 85-90%; сорбент СТРГ, обладающего высокой сорбционной емкостью (поглощает </w:t>
      </w:r>
      <w:smartTag w:uri="urn:schemas-microsoft-com:office:smarttags" w:element="metricconverter">
        <w:smartTagPr>
          <w:attr w:name="ProductID" w:val="1 кг"/>
        </w:smartTagPr>
        <w:r w:rsidRPr="003B1254">
          <w:rPr>
            <w:rFonts w:eastAsia="TimesNewRomanPSMT"/>
          </w:rPr>
          <w:t>50 кг</w:t>
        </w:r>
      </w:smartTag>
      <w:r w:rsidRPr="003B1254">
        <w:rPr>
          <w:rFonts w:eastAsia="TimesNewRomanPSMT"/>
        </w:rPr>
        <w:t xml:space="preserve"> нефтепродуктов на </w:t>
      </w:r>
      <w:smartTag w:uri="urn:schemas-microsoft-com:office:smarttags" w:element="metricconverter">
        <w:smartTagPr>
          <w:attr w:name="ProductID" w:val="1 кг"/>
        </w:smartTagPr>
        <w:r w:rsidRPr="003B1254">
          <w:rPr>
            <w:rFonts w:eastAsia="TimesNewRomanPSMT"/>
          </w:rPr>
          <w:t>1 кг</w:t>
        </w:r>
      </w:smartTag>
      <w:r w:rsidRPr="003B1254">
        <w:rPr>
          <w:rFonts w:eastAsia="TimesNewRomanPSMT"/>
        </w:rPr>
        <w:t xml:space="preserve"> собственного веса); Сорбент Новосорб способный сохранять гидрофобные свойства при длительном (более 2 лет) контакте с водой или Сорбент Турбополимер поглощающий </w:t>
      </w:r>
      <w:smartTag w:uri="urn:schemas-microsoft-com:office:smarttags" w:element="metricconverter">
        <w:smartTagPr>
          <w:attr w:name="ProductID" w:val="1 кг"/>
        </w:smartTagPr>
        <w:r w:rsidRPr="003B1254">
          <w:rPr>
            <w:rFonts w:eastAsia="TimesNewRomanPSMT"/>
          </w:rPr>
          <w:t>40 кг</w:t>
        </w:r>
      </w:smartTag>
      <w:r w:rsidRPr="003B1254">
        <w:rPr>
          <w:rFonts w:eastAsia="TimesNewRomanPSMT"/>
        </w:rPr>
        <w:t xml:space="preserve"> нефтепродуктов на </w:t>
      </w:r>
      <w:smartTag w:uri="urn:schemas-microsoft-com:office:smarttags" w:element="metricconverter">
        <w:smartTagPr>
          <w:attr w:name="ProductID" w:val="1 кг"/>
        </w:smartTagPr>
        <w:r w:rsidRPr="003B1254">
          <w:rPr>
            <w:rFonts w:eastAsia="TimesNewRomanPSMT"/>
          </w:rPr>
          <w:t>1 кг</w:t>
        </w:r>
      </w:smartTag>
      <w:r w:rsidRPr="003B1254">
        <w:rPr>
          <w:rFonts w:eastAsia="TimesNewRomanPSMT"/>
        </w:rPr>
        <w:t xml:space="preserve"> собственного веса.</w:t>
      </w:r>
    </w:p>
    <w:p w:rsidR="003B1254" w:rsidRDefault="00AD15FA" w:rsidP="003B1254">
      <w:pPr>
        <w:pStyle w:val="a8"/>
        <w:rPr>
          <w:rFonts w:eastAsia="TimesNewRomanPSMT"/>
        </w:rPr>
      </w:pPr>
      <w:r w:rsidRPr="003B1254">
        <w:rPr>
          <w:rFonts w:eastAsia="TimesNewRomanPSMT"/>
        </w:rPr>
        <w:t>Принцип действия основан на том, что металлические сетки, прикрепленные</w:t>
      </w:r>
      <w:r w:rsidR="004E2837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друг к другу металлическими крючками 10-</w:t>
      </w:r>
      <w:smartTag w:uri="urn:schemas-microsoft-com:office:smarttags" w:element="metricconverter">
        <w:smartTagPr>
          <w:attr w:name="ProductID" w:val="1 кг"/>
        </w:smartTagPr>
        <w:r w:rsidRPr="003B1254">
          <w:rPr>
            <w:rFonts w:eastAsia="TimesNewRomanPSMT"/>
          </w:rPr>
          <w:t>15 см</w:t>
        </w:r>
      </w:smartTag>
      <w:r w:rsidRPr="003B1254">
        <w:rPr>
          <w:rFonts w:eastAsia="TimesNewRomanPSMT"/>
        </w:rPr>
        <w:t xml:space="preserve"> и наполненные сорбентом,</w:t>
      </w:r>
      <w:r w:rsidR="004E2837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будут ограждать территорию разлива нефтепродуктов или нефти и</w:t>
      </w:r>
      <w:r w:rsidR="004E2837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 xml:space="preserve">одновременно впитывать </w:t>
      </w:r>
      <w:r w:rsidR="00BA3BE8" w:rsidRPr="003B1254">
        <w:rPr>
          <w:rFonts w:eastAsia="TimesNewRomanPSMT"/>
        </w:rPr>
        <w:t>нефть и нефтепродукты</w:t>
      </w:r>
      <w:r w:rsidRPr="003B1254">
        <w:rPr>
          <w:rFonts w:eastAsia="TimesNewRomanPSMT"/>
        </w:rPr>
        <w:t xml:space="preserve"> в себя.</w:t>
      </w:r>
    </w:p>
    <w:p w:rsidR="00AD15FA" w:rsidRPr="003B1254" w:rsidRDefault="00AD15FA" w:rsidP="003B1254">
      <w:pPr>
        <w:pStyle w:val="a8"/>
        <w:rPr>
          <w:rFonts w:eastAsia="TimesNewRomanPSMT"/>
        </w:rPr>
      </w:pPr>
      <w:r w:rsidRPr="003B1254">
        <w:rPr>
          <w:rFonts w:eastAsia="TimesNewRomanPSMT"/>
        </w:rPr>
        <w:t>Каркас представляют собой</w:t>
      </w:r>
      <w:r w:rsidR="004E2837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металлическую сетку</w:t>
      </w:r>
      <w:r w:rsidR="00BA3BE8" w:rsidRPr="003B1254">
        <w:rPr>
          <w:rFonts w:eastAsia="TimesNewRomanPSMT"/>
        </w:rPr>
        <w:t xml:space="preserve"> (Рис.2)</w:t>
      </w:r>
      <w:r w:rsidRPr="003B1254">
        <w:rPr>
          <w:rFonts w:eastAsia="TimesNewRomanPSMT"/>
        </w:rPr>
        <w:t xml:space="preserve"> из просечного металла, в верхней части каркаса</w:t>
      </w:r>
      <w:r w:rsidR="004E2837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прикреплена крышка, через которую наполняют сорбентом.</w:t>
      </w:r>
    </w:p>
    <w:p w:rsidR="00AD15FA" w:rsidRPr="003B1254" w:rsidRDefault="00AD15FA" w:rsidP="003B1254">
      <w:pPr>
        <w:pStyle w:val="a8"/>
        <w:rPr>
          <w:rFonts w:eastAsia="TimesNewRomanPSMT"/>
        </w:rPr>
      </w:pPr>
      <w:r w:rsidRPr="003B1254">
        <w:rPr>
          <w:rFonts w:eastAsia="TimesNewRomanPSMT"/>
        </w:rPr>
        <w:t>Сорбент, находящийся в сетках, по мере заполнения нефтепродуктом и</w:t>
      </w:r>
      <w:r w:rsidR="00BA3BE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нефтью, будет меняться на новый через верхнюю крышку металлической сетки.</w:t>
      </w:r>
    </w:p>
    <w:p w:rsidR="00AD15FA" w:rsidRPr="003B1254" w:rsidRDefault="00AD15FA" w:rsidP="003B1254">
      <w:pPr>
        <w:pStyle w:val="a8"/>
        <w:rPr>
          <w:rFonts w:eastAsia="TimesNewRomanPSMT"/>
        </w:rPr>
      </w:pPr>
      <w:r w:rsidRPr="003B1254">
        <w:rPr>
          <w:rFonts w:eastAsia="TimesNewRomanPSMT"/>
        </w:rPr>
        <w:t>Схема использования металлической сетки с сорбентом на водной поверхности</w:t>
      </w:r>
      <w:r w:rsidR="00BA3BE8" w:rsidRPr="003B1254">
        <w:rPr>
          <w:rFonts w:eastAsia="TimesNewRomanPSMT"/>
        </w:rPr>
        <w:t xml:space="preserve"> </w:t>
      </w:r>
      <w:r w:rsidR="000D2348" w:rsidRPr="003B1254">
        <w:rPr>
          <w:rFonts w:eastAsia="TimesNewRomanPSMT"/>
        </w:rPr>
        <w:t>приведена на рисунке 3</w:t>
      </w:r>
      <w:r w:rsidRPr="003B1254">
        <w:rPr>
          <w:rFonts w:eastAsia="TimesNewRomanPSMT"/>
        </w:rPr>
        <w:t>.</w:t>
      </w:r>
    </w:p>
    <w:p w:rsidR="00CA478C" w:rsidRPr="003B1254" w:rsidRDefault="00CA478C" w:rsidP="003B1254">
      <w:pPr>
        <w:pStyle w:val="a8"/>
        <w:rPr>
          <w:rFonts w:eastAsia="TimesNewRomanPSMT"/>
        </w:rPr>
      </w:pPr>
    </w:p>
    <w:p w:rsidR="000D2348" w:rsidRPr="003B1254" w:rsidRDefault="00DB4C58" w:rsidP="003B1254">
      <w:pPr>
        <w:pStyle w:val="a8"/>
        <w:rPr>
          <w:rFonts w:eastAsia="TimesNewRomanPSMT"/>
        </w:rPr>
      </w:pPr>
      <w:r>
        <w:rPr>
          <w:rFonts w:eastAsia="TimesNewRomanPSMT"/>
        </w:rPr>
        <w:pict>
          <v:shape id="_x0000_i1062" type="#_x0000_t75" style="width:407.25pt;height:242.25pt">
            <v:imagedata r:id="rId42" o:title=""/>
          </v:shape>
        </w:pict>
      </w:r>
    </w:p>
    <w:p w:rsidR="000D2348" w:rsidRPr="003B1254" w:rsidRDefault="000D2348" w:rsidP="003B1254">
      <w:pPr>
        <w:pStyle w:val="a8"/>
        <w:rPr>
          <w:rFonts w:eastAsia="TimesNewRomanPSMT"/>
        </w:rPr>
      </w:pPr>
      <w:r w:rsidRPr="003B1254">
        <w:rPr>
          <w:rFonts w:eastAsia="TimesNewRomanPSMT"/>
        </w:rPr>
        <w:t xml:space="preserve">Рис.3 </w:t>
      </w:r>
      <w:r w:rsidR="00E3570F" w:rsidRPr="003B1254">
        <w:rPr>
          <w:rFonts w:eastAsia="TimesNewRomanPSMT"/>
        </w:rPr>
        <w:t>Схема металлической сетки с сорбентом в действии</w:t>
      </w:r>
    </w:p>
    <w:p w:rsidR="00E3570F" w:rsidRPr="003B1254" w:rsidRDefault="00E3570F" w:rsidP="003B1254">
      <w:pPr>
        <w:pStyle w:val="a8"/>
        <w:rPr>
          <w:rFonts w:eastAsia="TimesNewRomanPSMT"/>
        </w:rPr>
      </w:pPr>
    </w:p>
    <w:p w:rsidR="00AD15FA" w:rsidRPr="003B1254" w:rsidRDefault="00855450" w:rsidP="003B1254">
      <w:pPr>
        <w:pStyle w:val="a8"/>
        <w:rPr>
          <w:rFonts w:eastAsia="TimesNewRomanPSMT"/>
        </w:rPr>
      </w:pPr>
      <w:r>
        <w:rPr>
          <w:rFonts w:eastAsia="TimesNewRomanPSMT"/>
        </w:rPr>
        <w:br w:type="page"/>
      </w:r>
      <w:r w:rsidR="00F129FB" w:rsidRPr="003B1254">
        <w:rPr>
          <w:rFonts w:eastAsia="TimesNewRomanPSMT"/>
        </w:rPr>
        <w:t>4.</w:t>
      </w:r>
      <w:r w:rsidR="000D2348" w:rsidRPr="003B1254">
        <w:rPr>
          <w:rFonts w:eastAsia="TimesNewRomanPSMT"/>
        </w:rPr>
        <w:t xml:space="preserve"> Испытание сорбента</w:t>
      </w:r>
      <w:r w:rsidR="00AD15FA" w:rsidRPr="003B1254">
        <w:rPr>
          <w:rFonts w:eastAsia="TimesNewRomanPSMT"/>
        </w:rPr>
        <w:t xml:space="preserve"> в лабораторных условиях</w:t>
      </w:r>
    </w:p>
    <w:p w:rsidR="00576D3E" w:rsidRPr="003B1254" w:rsidRDefault="00576D3E" w:rsidP="003B1254">
      <w:pPr>
        <w:pStyle w:val="a8"/>
        <w:rPr>
          <w:rFonts w:eastAsia="TimesNewRomanPSMT"/>
        </w:rPr>
      </w:pPr>
    </w:p>
    <w:p w:rsidR="00AD15FA" w:rsidRPr="003B1254" w:rsidRDefault="000D2348" w:rsidP="003B1254">
      <w:pPr>
        <w:pStyle w:val="a8"/>
        <w:rPr>
          <w:rFonts w:eastAsia="TimesNewRomanPSMT"/>
        </w:rPr>
      </w:pPr>
      <w:r w:rsidRPr="003B1254">
        <w:rPr>
          <w:rFonts w:eastAsia="TimesNewRomanPSMT"/>
        </w:rPr>
        <w:t>В</w:t>
      </w:r>
      <w:r w:rsidR="00AD15FA" w:rsidRPr="003B1254">
        <w:rPr>
          <w:rFonts w:eastAsia="TimesNewRomanPSMT"/>
        </w:rPr>
        <w:t xml:space="preserve"> качестве сорбента использов</w:t>
      </w:r>
      <w:r w:rsidR="00E3570F" w:rsidRPr="003B1254">
        <w:rPr>
          <w:rFonts w:eastAsia="TimesNewRomanPSMT"/>
        </w:rPr>
        <w:t>ались</w:t>
      </w:r>
      <w:r w:rsidR="00AD15FA" w:rsidRPr="003B1254">
        <w:rPr>
          <w:rFonts w:eastAsia="TimesNewRomanPSMT"/>
        </w:rPr>
        <w:t xml:space="preserve"> древесные</w:t>
      </w:r>
      <w:r w:rsidRPr="003B1254">
        <w:rPr>
          <w:rFonts w:eastAsia="TimesNewRomanPSMT"/>
        </w:rPr>
        <w:t xml:space="preserve"> </w:t>
      </w:r>
      <w:r w:rsidR="00AD15FA" w:rsidRPr="003B1254">
        <w:rPr>
          <w:rFonts w:eastAsia="TimesNewRomanPSMT"/>
        </w:rPr>
        <w:t>опилки. Так как этот материал является отходом деревообрабатывающей</w:t>
      </w:r>
      <w:r w:rsidRPr="003B1254">
        <w:rPr>
          <w:rFonts w:eastAsia="TimesNewRomanPSMT"/>
        </w:rPr>
        <w:t xml:space="preserve"> </w:t>
      </w:r>
      <w:r w:rsidR="00AD15FA" w:rsidRPr="003B1254">
        <w:rPr>
          <w:rFonts w:eastAsia="TimesNewRomanPSMT"/>
        </w:rPr>
        <w:t>промышленности, не всегда утилизируется и доступен в больших количествах.</w:t>
      </w:r>
      <w:r w:rsidR="00855450">
        <w:rPr>
          <w:rFonts w:eastAsia="TimesNewRomanPSMT"/>
        </w:rPr>
        <w:t xml:space="preserve"> </w:t>
      </w:r>
      <w:r w:rsidR="00AD15FA" w:rsidRPr="003B1254">
        <w:rPr>
          <w:rFonts w:eastAsia="TimesNewRomanPSMT"/>
        </w:rPr>
        <w:t>Также древесные опилки обладают свойством впитывать различные жидкости.</w:t>
      </w:r>
    </w:p>
    <w:p w:rsidR="00AD15FA" w:rsidRPr="003B1254" w:rsidRDefault="00AD15FA" w:rsidP="003B1254">
      <w:pPr>
        <w:pStyle w:val="a8"/>
        <w:rPr>
          <w:rFonts w:eastAsia="TimesNewRomanPSMT"/>
        </w:rPr>
      </w:pPr>
      <w:r w:rsidRPr="003B1254">
        <w:rPr>
          <w:rFonts w:eastAsia="TimesNewRomanPSMT"/>
        </w:rPr>
        <w:t>В лабораторных условиях были проведены исследования по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впитываемости нефтепродукта древесными опилками. Суть эксперимента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заключалась в том, что в к</w:t>
      </w:r>
      <w:r w:rsidR="00E3570F" w:rsidRPr="003B1254">
        <w:rPr>
          <w:rFonts w:eastAsia="TimesNewRomanPSMT"/>
        </w:rPr>
        <w:t>олбу наливалось 500 мл воды</w:t>
      </w:r>
      <w:r w:rsidRPr="003B1254">
        <w:rPr>
          <w:rFonts w:eastAsia="TimesNewRomanPSMT"/>
        </w:rPr>
        <w:t>, 200 мл машинного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 xml:space="preserve">масла (рис. </w:t>
      </w:r>
      <w:r w:rsidR="00E3570F" w:rsidRPr="003B1254">
        <w:rPr>
          <w:rFonts w:eastAsia="TimesNewRomanPSMT"/>
        </w:rPr>
        <w:t>4</w:t>
      </w:r>
      <w:r w:rsidRPr="003B1254">
        <w:rPr>
          <w:rFonts w:eastAsia="TimesNewRomanPSMT"/>
        </w:rPr>
        <w:t>) и сверху колбу заполняли древесными опилками (рис.</w:t>
      </w:r>
      <w:r w:rsidR="00E3570F" w:rsidRPr="003B1254">
        <w:rPr>
          <w:rFonts w:eastAsia="TimesNewRomanPSMT"/>
        </w:rPr>
        <w:t>5</w:t>
      </w:r>
      <w:r w:rsidRPr="003B1254">
        <w:rPr>
          <w:rFonts w:eastAsia="TimesNewRomanPSMT"/>
        </w:rPr>
        <w:t>). Через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20 минут древесные опилки были пропитаны полностью маслом (рис.</w:t>
      </w:r>
      <w:r w:rsidR="00E3570F" w:rsidRPr="003B1254">
        <w:rPr>
          <w:rFonts w:eastAsia="TimesNewRomanPSMT"/>
        </w:rPr>
        <w:t>6</w:t>
      </w:r>
      <w:r w:rsidRPr="003B1254">
        <w:rPr>
          <w:rFonts w:eastAsia="TimesNewRomanPSMT"/>
        </w:rPr>
        <w:t>).</w:t>
      </w:r>
    </w:p>
    <w:p w:rsidR="00CC7D58" w:rsidRPr="003B1254" w:rsidRDefault="00CC7D58" w:rsidP="003B1254">
      <w:pPr>
        <w:pStyle w:val="a8"/>
        <w:rPr>
          <w:rFonts w:eastAsia="TimesNewRomanPSMT"/>
        </w:rPr>
      </w:pPr>
    </w:p>
    <w:p w:rsidR="00E3570F" w:rsidRPr="003B1254" w:rsidRDefault="00DB4C58" w:rsidP="003B1254">
      <w:pPr>
        <w:pStyle w:val="a8"/>
      </w:pPr>
      <w:r>
        <w:pict>
          <v:shape id="_x0000_i1063" type="#_x0000_t75" style="width:138pt;height:187.5pt">
            <v:imagedata r:id="rId43" o:title=""/>
          </v:shape>
        </w:pict>
      </w:r>
    </w:p>
    <w:p w:rsidR="00367AF1" w:rsidRPr="003B1254" w:rsidRDefault="00367AF1" w:rsidP="003B1254">
      <w:pPr>
        <w:pStyle w:val="a8"/>
      </w:pPr>
      <w:r w:rsidRPr="003B1254">
        <w:t>Рис 4</w:t>
      </w:r>
    </w:p>
    <w:p w:rsidR="00CA478C" w:rsidRPr="003B1254" w:rsidRDefault="00CA478C" w:rsidP="003B1254">
      <w:pPr>
        <w:pStyle w:val="a8"/>
      </w:pPr>
    </w:p>
    <w:p w:rsidR="00E3570F" w:rsidRPr="003B1254" w:rsidRDefault="00DB4C58" w:rsidP="003B1254">
      <w:pPr>
        <w:pStyle w:val="a8"/>
      </w:pPr>
      <w:r>
        <w:pict>
          <v:shape id="_x0000_i1064" type="#_x0000_t75" style="width:130.5pt;height:167.25pt">
            <v:imagedata r:id="rId44" o:title=""/>
          </v:shape>
        </w:pict>
      </w:r>
    </w:p>
    <w:p w:rsidR="00367AF1" w:rsidRPr="003B1254" w:rsidRDefault="00367AF1" w:rsidP="003B1254">
      <w:pPr>
        <w:pStyle w:val="a8"/>
      </w:pPr>
      <w:r w:rsidRPr="003B1254">
        <w:t>Рис 5</w:t>
      </w:r>
    </w:p>
    <w:p w:rsidR="00367AF1" w:rsidRPr="003B1254" w:rsidRDefault="00DB4C58" w:rsidP="003B1254">
      <w:pPr>
        <w:pStyle w:val="a8"/>
      </w:pPr>
      <w:r>
        <w:pict>
          <v:shape id="_x0000_i1065" type="#_x0000_t75" style="width:146.25pt;height:198pt">
            <v:imagedata r:id="rId45" o:title=""/>
          </v:shape>
        </w:pict>
      </w:r>
    </w:p>
    <w:p w:rsidR="00367AF1" w:rsidRPr="003B1254" w:rsidRDefault="00367AF1" w:rsidP="003B1254">
      <w:pPr>
        <w:pStyle w:val="a8"/>
      </w:pPr>
      <w:r w:rsidRPr="003B1254">
        <w:t>Рис 6</w:t>
      </w:r>
    </w:p>
    <w:p w:rsidR="00367AF1" w:rsidRPr="003B1254" w:rsidRDefault="00367AF1" w:rsidP="003B1254">
      <w:pPr>
        <w:pStyle w:val="a8"/>
        <w:rPr>
          <w:rFonts w:eastAsia="TimesNewRomanPSMT"/>
        </w:rPr>
      </w:pPr>
    </w:p>
    <w:p w:rsidR="00AD15FA" w:rsidRPr="003B1254" w:rsidRDefault="00AD15FA" w:rsidP="003B1254">
      <w:pPr>
        <w:pStyle w:val="a8"/>
        <w:rPr>
          <w:rFonts w:eastAsia="TimesNewRomanPSMT"/>
        </w:rPr>
      </w:pPr>
      <w:r w:rsidRPr="003B1254">
        <w:rPr>
          <w:rFonts w:eastAsia="TimesNewRomanPSMT"/>
        </w:rPr>
        <w:t>Древесные опилки были удалены, и на водной поверхности почти не</w:t>
      </w:r>
      <w:r w:rsidR="003B1254">
        <w:rPr>
          <w:rFonts w:eastAsia="TimesNewRomanPSMT"/>
        </w:rPr>
        <w:t xml:space="preserve"> </w:t>
      </w:r>
      <w:r w:rsidR="000D2348" w:rsidRPr="003B1254">
        <w:rPr>
          <w:rFonts w:eastAsia="TimesNewRomanPSMT"/>
        </w:rPr>
        <w:t>о</w:t>
      </w:r>
      <w:r w:rsidRPr="003B1254">
        <w:rPr>
          <w:rFonts w:eastAsia="TimesNewRomanPSMT"/>
        </w:rPr>
        <w:t>сталось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нефтепродукта. После сбора древесных опилок, пропитанных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нефтепродуктами, их необходимо утилизировать. Утилизация пропитанных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нефтепродуктом опилок можно использовать для получения керамзита, а также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после брикетирования их в качестве топлива.</w:t>
      </w:r>
    </w:p>
    <w:p w:rsidR="00AD15FA" w:rsidRPr="003B1254" w:rsidRDefault="00AD15FA" w:rsidP="003B1254">
      <w:pPr>
        <w:pStyle w:val="a8"/>
        <w:rPr>
          <w:rFonts w:eastAsia="TimesNewRomanPSMT"/>
        </w:rPr>
      </w:pPr>
      <w:r w:rsidRPr="003B1254">
        <w:rPr>
          <w:rFonts w:eastAsia="TimesNewRomanPSMT"/>
        </w:rPr>
        <w:t>Проведенный анализ, показал, что древесные опилки хорошо впитывают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нефтепродукт только при его большом уровне слоя, при маленьком слое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древесные опилки начинают поглощать больше воды, которая в свою очередь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 xml:space="preserve">начинает вытеснять нефтепродукт (рис. </w:t>
      </w:r>
      <w:r w:rsidR="00367AF1" w:rsidRPr="003B1254">
        <w:rPr>
          <w:rFonts w:eastAsia="TimesNewRomanPSMT"/>
        </w:rPr>
        <w:t>7</w:t>
      </w:r>
      <w:r w:rsidRPr="003B1254">
        <w:rPr>
          <w:rFonts w:eastAsia="TimesNewRomanPSMT"/>
        </w:rPr>
        <w:t>).</w:t>
      </w:r>
    </w:p>
    <w:p w:rsidR="00CA478C" w:rsidRPr="003B1254" w:rsidRDefault="00CA478C" w:rsidP="003B1254">
      <w:pPr>
        <w:pStyle w:val="a8"/>
        <w:rPr>
          <w:rFonts w:eastAsia="TimesNewRomanPSMT"/>
        </w:rPr>
      </w:pPr>
    </w:p>
    <w:p w:rsidR="00367AF1" w:rsidRPr="003B1254" w:rsidRDefault="00DB4C58" w:rsidP="003B1254">
      <w:pPr>
        <w:pStyle w:val="a8"/>
      </w:pPr>
      <w:r>
        <w:pict>
          <v:shape id="_x0000_i1066" type="#_x0000_t75" style="width:146.25pt;height:200.25pt">
            <v:imagedata r:id="rId46" o:title=""/>
          </v:shape>
        </w:pict>
      </w:r>
    </w:p>
    <w:p w:rsidR="00367AF1" w:rsidRPr="003B1254" w:rsidRDefault="00367AF1" w:rsidP="003B1254">
      <w:pPr>
        <w:pStyle w:val="a8"/>
      </w:pPr>
      <w:r w:rsidRPr="003B1254">
        <w:t>Рис 7</w:t>
      </w:r>
    </w:p>
    <w:p w:rsidR="00AD15FA" w:rsidRPr="003B1254" w:rsidRDefault="00AD15FA" w:rsidP="003B1254">
      <w:pPr>
        <w:pStyle w:val="a8"/>
        <w:rPr>
          <w:rFonts w:eastAsia="TimesNewRomanPSMT"/>
        </w:rPr>
      </w:pPr>
      <w:r w:rsidRPr="003B1254">
        <w:rPr>
          <w:rFonts w:eastAsia="TimesNewRomanPSMT"/>
        </w:rPr>
        <w:t>Из этого можно сделать вывод, что древесные опилки в качестве сорбента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 xml:space="preserve">можно использовать при аварийных разливах </w:t>
      </w:r>
      <w:r w:rsidR="00367AF1" w:rsidRPr="003B1254">
        <w:rPr>
          <w:rFonts w:eastAsia="TimesNewRomanPSMT"/>
        </w:rPr>
        <w:t>нефти и нефтепродуктов</w:t>
      </w:r>
      <w:r w:rsidRPr="003B1254">
        <w:rPr>
          <w:rFonts w:eastAsia="TimesNewRomanPSMT"/>
        </w:rPr>
        <w:t xml:space="preserve"> сразу после аварии, когда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слой нефтепродуктов или нефти еще достаточно высокий.</w:t>
      </w:r>
    </w:p>
    <w:p w:rsidR="001546CF" w:rsidRPr="003B1254" w:rsidRDefault="00AD15FA" w:rsidP="003B1254">
      <w:pPr>
        <w:pStyle w:val="a8"/>
        <w:rPr>
          <w:rFonts w:eastAsia="TimesNewRomanPSMT"/>
        </w:rPr>
      </w:pPr>
      <w:r w:rsidRPr="003B1254">
        <w:rPr>
          <w:rFonts w:eastAsia="TimesNewRomanPSMT"/>
        </w:rPr>
        <w:t>При прошествии определенного количества времени использовать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древесные опилки в качестве сорбента будет менее эффективно, поэтому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необходимо использовать другие виды сорбентов, которые будут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гидрофобными.</w:t>
      </w:r>
    </w:p>
    <w:p w:rsidR="001546CF" w:rsidRPr="003B1254" w:rsidRDefault="001546CF" w:rsidP="003B1254">
      <w:pPr>
        <w:pStyle w:val="a8"/>
        <w:rPr>
          <w:rFonts w:eastAsia="TimesNewRomanPSMT"/>
        </w:rPr>
      </w:pPr>
      <w:r w:rsidRPr="003B1254">
        <w:rPr>
          <w:rFonts w:eastAsia="TimesNewRomanPSMT"/>
        </w:rPr>
        <w:t>Например, использовать такие сорбенты как: ОДМ-1Ф, степень поглощения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которого нефти 92-97% от массы, бензина 83-88% и керосина 85-90%; сорбент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 xml:space="preserve">СТРГ, обладающего высокой сорбционной емкостью (поглощает </w:t>
      </w:r>
      <w:smartTag w:uri="urn:schemas-microsoft-com:office:smarttags" w:element="metricconverter">
        <w:smartTagPr>
          <w:attr w:name="ProductID" w:val="1 кг"/>
        </w:smartTagPr>
        <w:r w:rsidRPr="003B1254">
          <w:rPr>
            <w:rFonts w:eastAsia="TimesNewRomanPSMT"/>
          </w:rPr>
          <w:t>50 кг</w:t>
        </w:r>
      </w:smartTag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 xml:space="preserve">нефтепродуктов на </w:t>
      </w:r>
      <w:smartTag w:uri="urn:schemas-microsoft-com:office:smarttags" w:element="metricconverter">
        <w:smartTagPr>
          <w:attr w:name="ProductID" w:val="1 кг"/>
        </w:smartTagPr>
        <w:r w:rsidRPr="003B1254">
          <w:rPr>
            <w:rFonts w:eastAsia="TimesNewRomanPSMT"/>
          </w:rPr>
          <w:t>1 кг</w:t>
        </w:r>
      </w:smartTag>
      <w:r w:rsidRPr="003B1254">
        <w:rPr>
          <w:rFonts w:eastAsia="TimesNewRomanPSMT"/>
        </w:rPr>
        <w:t xml:space="preserve"> собственного веса); Сорбент Новосорб способный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сохранять гидрофобные свойства при длительном (более 2 лет) контакте с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 xml:space="preserve">водой или Сорбент Турбополимер поглощающий </w:t>
      </w:r>
      <w:smartTag w:uri="urn:schemas-microsoft-com:office:smarttags" w:element="metricconverter">
        <w:smartTagPr>
          <w:attr w:name="ProductID" w:val="1 кг"/>
        </w:smartTagPr>
        <w:r w:rsidRPr="003B1254">
          <w:rPr>
            <w:rFonts w:eastAsia="TimesNewRomanPSMT"/>
          </w:rPr>
          <w:t>40 кг</w:t>
        </w:r>
      </w:smartTag>
      <w:r w:rsidRPr="003B1254">
        <w:rPr>
          <w:rFonts w:eastAsia="TimesNewRomanPSMT"/>
        </w:rPr>
        <w:t xml:space="preserve"> нефтепродуктов на </w:t>
      </w:r>
      <w:smartTag w:uri="urn:schemas-microsoft-com:office:smarttags" w:element="metricconverter">
        <w:smartTagPr>
          <w:attr w:name="ProductID" w:val="1 кг"/>
        </w:smartTagPr>
        <w:r w:rsidRPr="003B1254">
          <w:rPr>
            <w:rFonts w:eastAsia="TimesNewRomanPSMT"/>
          </w:rPr>
          <w:t>1 кг</w:t>
        </w:r>
      </w:smartTag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собственного веса.</w:t>
      </w:r>
    </w:p>
    <w:p w:rsidR="001546CF" w:rsidRPr="003B1254" w:rsidRDefault="001546CF" w:rsidP="003B1254">
      <w:pPr>
        <w:pStyle w:val="a8"/>
        <w:rPr>
          <w:rFonts w:eastAsia="TimesNewRomanPSMT"/>
        </w:rPr>
      </w:pPr>
      <w:r w:rsidRPr="003B1254">
        <w:rPr>
          <w:rFonts w:eastAsia="TimesNewRomanPSMT"/>
        </w:rPr>
        <w:t>Нужно отметить, что помещаемый сорбент в металлическую сетку, должен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находиться в мешке, сделанным из ткани, которая будет хорошо пропускать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нефть и нефтепродукты. Это обеспечит удобство в использовании, простоту</w:t>
      </w:r>
      <w:r w:rsidR="000D2348" w:rsidRPr="003B1254">
        <w:rPr>
          <w:rFonts w:eastAsia="TimesNewRomanPSMT"/>
        </w:rPr>
        <w:t xml:space="preserve"> </w:t>
      </w:r>
      <w:r w:rsidRPr="003B1254">
        <w:rPr>
          <w:rFonts w:eastAsia="TimesNewRomanPSMT"/>
        </w:rPr>
        <w:t>при смене сорбента и дальнейшую его транспортировку и утилизацию.</w:t>
      </w:r>
    </w:p>
    <w:p w:rsidR="00AD15FA" w:rsidRPr="003B1254" w:rsidRDefault="00AD15FA" w:rsidP="003B1254">
      <w:pPr>
        <w:pStyle w:val="a8"/>
      </w:pPr>
    </w:p>
    <w:p w:rsidR="004622D6" w:rsidRDefault="00855450" w:rsidP="003B1254">
      <w:pPr>
        <w:pStyle w:val="a8"/>
      </w:pPr>
      <w:r>
        <w:br w:type="page"/>
      </w:r>
      <w:r w:rsidR="004622D6" w:rsidRPr="003B1254">
        <w:t>Заключение</w:t>
      </w:r>
    </w:p>
    <w:p w:rsidR="00855450" w:rsidRPr="003B1254" w:rsidRDefault="00855450" w:rsidP="003B1254">
      <w:pPr>
        <w:pStyle w:val="a8"/>
      </w:pPr>
    </w:p>
    <w:p w:rsidR="004622D6" w:rsidRPr="003B1254" w:rsidRDefault="004622D6" w:rsidP="003B1254">
      <w:pPr>
        <w:pStyle w:val="a8"/>
      </w:pPr>
      <w:r w:rsidRPr="003B1254">
        <w:t>Проблема охраны окружающей среды и рационального использования природных ресурсов приобрела важнейшее социальное и народнохозяйственное значение. С развитием промышленности влияние результатов человеческой деятельности на природу становится настолько большим, что наносимый ей ущерб не всегда может быть восстановлен естественным путем без осуществления природоохранных и природовосстановительных мероприятий. Сооружение и эксплуатация магистральных, промысловых нефтегазопроводов и продуктопроводов оказывают существенное влияние на состояние окружающей среды. Значительный масштаб, интенсивность, а также многообразие отрицательного воздействия на природу обуславливаются спецификой магистральных и промысловых нефтегазопроводов как линейно-протяженных объектов, прокладываемых в сложных природноклиматических условиях с применением различных конструктивных схем и технологии сооружения, транспортирующих вредные для окружающей среды нефть и нефтепродукты. В условиях непрерывного возрастания роли магистральных и промысловых нефтегазопроводов как средства транспортировки нефти и нефтепродуктов и вовлечения малоосвоенных природных регионов, характеризующихся высокой чувствительностью к техногенным воздействиям, проблема охраны окружающей среды при трубопроводном строительстве и транспорте является весьма актуальной. Эффективное решение данной проблемы предполагает наличие высококвалифицированных инженерно-технических кадров, владеющих глубокими знаниями по современной технологии проектирования и эксплуатации нефтепроводов и охране окружающей среды.</w:t>
      </w:r>
    </w:p>
    <w:p w:rsidR="00C73477" w:rsidRPr="003B1254" w:rsidRDefault="004622D6" w:rsidP="003B1254">
      <w:pPr>
        <w:pStyle w:val="a8"/>
      </w:pPr>
      <w:r w:rsidRPr="003B1254">
        <w:t>В данной работе сделана попытка собрать воедино разработанные рекомендации по правилам проектирования защитных нефтеулавливающих сооружений с учетом опыта,</w:t>
      </w:r>
      <w:r w:rsidR="00C73477" w:rsidRPr="003B1254">
        <w:t xml:space="preserve"> </w:t>
      </w:r>
      <w:r w:rsidRPr="003B1254">
        <w:t>накопленного проектировщиками нашего института, а также эксплуатации этих с</w:t>
      </w:r>
      <w:r w:rsidR="00C73477" w:rsidRPr="003B1254">
        <w:t>ооружений на промыслах ОАО «ТатН</w:t>
      </w:r>
      <w:r w:rsidRPr="003B1254">
        <w:t>ефть».</w:t>
      </w:r>
    </w:p>
    <w:p w:rsidR="004622D6" w:rsidRPr="003B1254" w:rsidRDefault="004622D6" w:rsidP="003B1254">
      <w:pPr>
        <w:pStyle w:val="a8"/>
      </w:pPr>
      <w:r w:rsidRPr="003B1254">
        <w:t>Особую актуальность в настоящее время приобретает вопрос обеспечения оптимальных уровней экономичности и экологичности трубопровод</w:t>
      </w:r>
      <w:r w:rsidR="00C73477" w:rsidRPr="003B1254">
        <w:t>ных сис</w:t>
      </w:r>
      <w:r w:rsidRPr="003B1254">
        <w:t>тем. Указанные параметры определяются конструктивными, технологическими, природоохранными и организационными решениями, принимаемыми на стадии проектирования. Поэтому, очень важно, при проектировании трубопровода провести анализ предельно большого числа конкурентно способных вариантов трассы и выбрать из них наилучший, удовлетворяющий требованиям экономии материальных и трудовых ресурсов и охраны окружающей природной среды. Данную проблему целесообразно сформу</w:t>
      </w:r>
      <w:r w:rsidR="00C73477" w:rsidRPr="003B1254">
        <w:t>лировать как задачу выбора опти</w:t>
      </w:r>
      <w:r w:rsidRPr="003B1254">
        <w:t>мальной трассы с учетом охраны окружающей среды. При решении задачи выбора оптимальной трассы необходимо учитывать:</w:t>
      </w:r>
    </w:p>
    <w:p w:rsidR="004622D6" w:rsidRPr="003B1254" w:rsidRDefault="004622D6" w:rsidP="003B1254">
      <w:pPr>
        <w:pStyle w:val="a8"/>
      </w:pPr>
      <w:r w:rsidRPr="003B1254">
        <w:t>-состояние компонентов окружающей среды с точки зрения уровня их загрязненности; предельно допустимые уровни воздействия на компоненты окружающей среды;</w:t>
      </w:r>
    </w:p>
    <w:p w:rsidR="004622D6" w:rsidRPr="003B1254" w:rsidRDefault="004622D6" w:rsidP="003B1254">
      <w:pPr>
        <w:pStyle w:val="a8"/>
      </w:pPr>
      <w:r w:rsidRPr="003B1254">
        <w:t>-</w:t>
      </w:r>
      <w:r w:rsidR="00C73477" w:rsidRPr="003B1254">
        <w:t xml:space="preserve"> </w:t>
      </w:r>
      <w:r w:rsidRPr="003B1254">
        <w:t>динамику и направление развития экологической обстановки;</w:t>
      </w:r>
    </w:p>
    <w:p w:rsidR="004622D6" w:rsidRPr="003B1254" w:rsidRDefault="004622D6" w:rsidP="003B1254">
      <w:pPr>
        <w:pStyle w:val="a8"/>
      </w:pPr>
      <w:r w:rsidRPr="003B1254">
        <w:t>- характер и предельные размеры воздействия при строительстве и эксплуатации магистрального, промыслового трубопровода на компоненты окружающей среды и соответствующие им последствия.</w:t>
      </w:r>
    </w:p>
    <w:p w:rsidR="004622D6" w:rsidRPr="003B1254" w:rsidRDefault="004622D6" w:rsidP="003B1254">
      <w:pPr>
        <w:pStyle w:val="a8"/>
      </w:pPr>
      <w:r w:rsidRPr="003B1254">
        <w:t>Для решения задачи выбора оптимальной трассы с учетом охраны окружающей среды представляются необходимыми следующие данные:</w:t>
      </w:r>
    </w:p>
    <w:p w:rsidR="004622D6" w:rsidRPr="003B1254" w:rsidRDefault="004622D6" w:rsidP="003B1254">
      <w:pPr>
        <w:pStyle w:val="a8"/>
      </w:pPr>
      <w:r w:rsidRPr="003B1254">
        <w:t>-</w:t>
      </w:r>
      <w:r w:rsidR="00C73477" w:rsidRPr="003B1254">
        <w:t xml:space="preserve"> </w:t>
      </w:r>
      <w:r w:rsidRPr="003B1254">
        <w:t>топографические карты;</w:t>
      </w:r>
    </w:p>
    <w:p w:rsidR="004622D6" w:rsidRPr="003B1254" w:rsidRDefault="004622D6" w:rsidP="003B1254">
      <w:pPr>
        <w:pStyle w:val="a8"/>
      </w:pPr>
      <w:r w:rsidRPr="003B1254">
        <w:t>-</w:t>
      </w:r>
      <w:r w:rsidR="00C73477" w:rsidRPr="003B1254">
        <w:t xml:space="preserve"> </w:t>
      </w:r>
      <w:r w:rsidRPr="003B1254">
        <w:t>природоохранные карты на топографической основе;</w:t>
      </w:r>
    </w:p>
    <w:p w:rsidR="004622D6" w:rsidRPr="003B1254" w:rsidRDefault="004622D6" w:rsidP="003B1254">
      <w:pPr>
        <w:pStyle w:val="a8"/>
      </w:pPr>
      <w:r w:rsidRPr="003B1254">
        <w:t>-</w:t>
      </w:r>
      <w:r w:rsidR="00C73477" w:rsidRPr="003B1254">
        <w:t xml:space="preserve"> </w:t>
      </w:r>
      <w:r w:rsidRPr="003B1254">
        <w:t>материальные затраты, на</w:t>
      </w:r>
      <w:r w:rsidR="00C73477" w:rsidRPr="003B1254">
        <w:t>пример, в стоимостном выражении,</w:t>
      </w:r>
      <w:r w:rsidRPr="003B1254">
        <w:t xml:space="preserve"> по прокладке линейной части нефтепровода в различных условиях местности;</w:t>
      </w:r>
    </w:p>
    <w:p w:rsidR="004622D6" w:rsidRPr="003B1254" w:rsidRDefault="004622D6" w:rsidP="003B1254">
      <w:pPr>
        <w:pStyle w:val="a8"/>
      </w:pPr>
      <w:r w:rsidRPr="003B1254">
        <w:t>-</w:t>
      </w:r>
      <w:r w:rsidR="00C73477" w:rsidRPr="003B1254">
        <w:t xml:space="preserve"> </w:t>
      </w:r>
      <w:r w:rsidRPr="003B1254">
        <w:t>материальные затраты на выполнение природоохранных мероприятий при строительстве и эксплуатации нефтепровода;</w:t>
      </w:r>
    </w:p>
    <w:p w:rsidR="004622D6" w:rsidRPr="003B1254" w:rsidRDefault="004622D6" w:rsidP="003B1254">
      <w:pPr>
        <w:pStyle w:val="a8"/>
      </w:pPr>
      <w:r w:rsidRPr="003B1254">
        <w:t>-</w:t>
      </w:r>
      <w:r w:rsidR="00C73477" w:rsidRPr="003B1254">
        <w:t xml:space="preserve"> </w:t>
      </w:r>
      <w:r w:rsidRPr="003B1254">
        <w:t>характеристика надежности линейной части проектируемого нефтепровода;</w:t>
      </w:r>
    </w:p>
    <w:p w:rsidR="004622D6" w:rsidRPr="003B1254" w:rsidRDefault="004622D6" w:rsidP="003B1254">
      <w:pPr>
        <w:pStyle w:val="a8"/>
      </w:pPr>
      <w:r w:rsidRPr="003B1254">
        <w:t>-</w:t>
      </w:r>
      <w:r w:rsidR="00C73477" w:rsidRPr="003B1254">
        <w:t xml:space="preserve"> </w:t>
      </w:r>
      <w:r w:rsidRPr="003B1254">
        <w:t>свойства перекачиваемого по нефтепроводу продукта с точки зрения влияния на окружающую среду.</w:t>
      </w:r>
    </w:p>
    <w:p w:rsidR="003B1254" w:rsidRDefault="004622D6" w:rsidP="003B1254">
      <w:pPr>
        <w:pStyle w:val="a8"/>
      </w:pPr>
      <w:r w:rsidRPr="003B1254">
        <w:t>Топографические карты характеризуют топографию района в пределах области поиска оптимальной трассы, сведения о естественных и искусственных препятствиях, грунтах и т.</w:t>
      </w:r>
      <w:r w:rsidR="00C73477" w:rsidRPr="003B1254">
        <w:t>п.</w:t>
      </w:r>
    </w:p>
    <w:p w:rsidR="004622D6" w:rsidRPr="003B1254" w:rsidRDefault="004622D6" w:rsidP="003B1254">
      <w:pPr>
        <w:pStyle w:val="a8"/>
      </w:pPr>
    </w:p>
    <w:p w:rsidR="007100C2" w:rsidRDefault="00855450" w:rsidP="003B1254">
      <w:pPr>
        <w:pStyle w:val="a8"/>
      </w:pPr>
      <w:r>
        <w:br w:type="page"/>
      </w:r>
      <w:r w:rsidR="007100C2" w:rsidRPr="003B1254">
        <w:t>Список используемой литературы</w:t>
      </w:r>
    </w:p>
    <w:p w:rsidR="00855450" w:rsidRPr="003B1254" w:rsidRDefault="00855450" w:rsidP="003B1254">
      <w:pPr>
        <w:pStyle w:val="a8"/>
      </w:pPr>
    </w:p>
    <w:p w:rsidR="007100C2" w:rsidRPr="003B1254" w:rsidRDefault="007100C2" w:rsidP="00855450">
      <w:pPr>
        <w:pStyle w:val="a8"/>
        <w:numPr>
          <w:ilvl w:val="0"/>
          <w:numId w:val="4"/>
        </w:numPr>
        <w:ind w:left="0" w:firstLine="0"/>
        <w:jc w:val="left"/>
      </w:pPr>
      <w:r w:rsidRPr="003B1254">
        <w:t>Коршак А.А. Ресурсосберегающие методы и технологии при транспортировке и хранении нефти и нефтепродуктов. Изд. Уфа 2006г. 190с.</w:t>
      </w:r>
    </w:p>
    <w:p w:rsidR="003B1254" w:rsidRDefault="007100C2" w:rsidP="00855450">
      <w:pPr>
        <w:pStyle w:val="a8"/>
        <w:numPr>
          <w:ilvl w:val="0"/>
          <w:numId w:val="4"/>
        </w:numPr>
        <w:ind w:left="0" w:firstLine="0"/>
        <w:jc w:val="left"/>
      </w:pPr>
      <w:r w:rsidRPr="003B1254">
        <w:t>Лурье М.В. Задачник по трубопроводному транспорту нефти, нефтепродуктов и газа. Изд. М: Недра 2003г. 348с.</w:t>
      </w:r>
    </w:p>
    <w:p w:rsidR="007100C2" w:rsidRPr="003B1254" w:rsidRDefault="007100C2" w:rsidP="00855450">
      <w:pPr>
        <w:pStyle w:val="a8"/>
        <w:numPr>
          <w:ilvl w:val="0"/>
          <w:numId w:val="4"/>
        </w:numPr>
        <w:ind w:left="0" w:firstLine="0"/>
        <w:jc w:val="left"/>
      </w:pPr>
      <w:r w:rsidRPr="003B1254">
        <w:t>Тугунов Н.П. Типовые расчеты при проектировании. Изд. Уфа, Дизайн Полиграф Сервис с656.</w:t>
      </w:r>
    </w:p>
    <w:p w:rsidR="007100C2" w:rsidRPr="00855450" w:rsidRDefault="00855450" w:rsidP="00855450">
      <w:pPr>
        <w:pStyle w:val="a8"/>
        <w:numPr>
          <w:ilvl w:val="0"/>
          <w:numId w:val="4"/>
        </w:numPr>
        <w:ind w:left="0" w:firstLine="0"/>
        <w:jc w:val="left"/>
      </w:pPr>
      <w:r w:rsidRPr="00855450">
        <w:t>www.npacific.ru</w:t>
      </w:r>
    </w:p>
    <w:p w:rsidR="003B1254" w:rsidRPr="00855450" w:rsidRDefault="009E39B6" w:rsidP="00855450">
      <w:pPr>
        <w:pStyle w:val="a8"/>
        <w:numPr>
          <w:ilvl w:val="0"/>
          <w:numId w:val="4"/>
        </w:numPr>
        <w:ind w:left="0" w:firstLine="0"/>
        <w:jc w:val="left"/>
      </w:pPr>
      <w:r w:rsidRPr="00855450">
        <w:t>www.ecoshelf-baltic.ru</w:t>
      </w:r>
      <w:bookmarkStart w:id="0" w:name="_GoBack"/>
      <w:bookmarkEnd w:id="0"/>
    </w:p>
    <w:sectPr w:rsidR="003B1254" w:rsidRPr="00855450" w:rsidSect="003B125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0289"/>
    <w:multiLevelType w:val="multilevel"/>
    <w:tmpl w:val="AC389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0E8C4615"/>
    <w:multiLevelType w:val="hybridMultilevel"/>
    <w:tmpl w:val="BE5E9702"/>
    <w:lvl w:ilvl="0" w:tplc="5CFA62B4">
      <w:start w:val="1"/>
      <w:numFmt w:val="decimal"/>
      <w:lvlText w:val="%1."/>
      <w:lvlJc w:val="left"/>
      <w:pPr>
        <w:ind w:left="157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DC06F8"/>
    <w:multiLevelType w:val="hybridMultilevel"/>
    <w:tmpl w:val="EF1ED0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DD00902"/>
    <w:multiLevelType w:val="hybridMultilevel"/>
    <w:tmpl w:val="6076FB7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CAD"/>
    <w:rsid w:val="000D2348"/>
    <w:rsid w:val="001546CF"/>
    <w:rsid w:val="001B606F"/>
    <w:rsid w:val="00367AF1"/>
    <w:rsid w:val="003B1254"/>
    <w:rsid w:val="00433962"/>
    <w:rsid w:val="00436F41"/>
    <w:rsid w:val="00451F0C"/>
    <w:rsid w:val="004622D6"/>
    <w:rsid w:val="004D1B95"/>
    <w:rsid w:val="004E2837"/>
    <w:rsid w:val="00555610"/>
    <w:rsid w:val="00576D3E"/>
    <w:rsid w:val="006745DF"/>
    <w:rsid w:val="00697521"/>
    <w:rsid w:val="007045F3"/>
    <w:rsid w:val="007100C2"/>
    <w:rsid w:val="00721D1B"/>
    <w:rsid w:val="00740CE8"/>
    <w:rsid w:val="00746F18"/>
    <w:rsid w:val="008171EE"/>
    <w:rsid w:val="00855450"/>
    <w:rsid w:val="00867CB7"/>
    <w:rsid w:val="008864BF"/>
    <w:rsid w:val="00985DA4"/>
    <w:rsid w:val="009863B7"/>
    <w:rsid w:val="009E39B6"/>
    <w:rsid w:val="00A454AB"/>
    <w:rsid w:val="00A85E8E"/>
    <w:rsid w:val="00AD15FA"/>
    <w:rsid w:val="00AE0F78"/>
    <w:rsid w:val="00B66413"/>
    <w:rsid w:val="00BA3BE8"/>
    <w:rsid w:val="00C03B99"/>
    <w:rsid w:val="00C40AB6"/>
    <w:rsid w:val="00C73477"/>
    <w:rsid w:val="00CA478C"/>
    <w:rsid w:val="00CC5085"/>
    <w:rsid w:val="00CC7D58"/>
    <w:rsid w:val="00CD7F5E"/>
    <w:rsid w:val="00DB4C58"/>
    <w:rsid w:val="00E3570F"/>
    <w:rsid w:val="00E54C4A"/>
    <w:rsid w:val="00E8646E"/>
    <w:rsid w:val="00F129FB"/>
    <w:rsid w:val="00F34AF0"/>
    <w:rsid w:val="00FF1449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chartTrackingRefBased/>
  <w15:docId w15:val="{B9B1101C-CC7B-4DF1-A413-FE14F196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64BF"/>
    <w:pPr>
      <w:keepNext/>
      <w:tabs>
        <w:tab w:val="left" w:pos="2552"/>
      </w:tabs>
      <w:spacing w:before="240" w:after="60"/>
      <w:jc w:val="center"/>
      <w:outlineLvl w:val="0"/>
    </w:pPr>
    <w:rPr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864BF"/>
    <w:rPr>
      <w:rFonts w:cs="Times New Roman"/>
      <w:b/>
      <w:kern w:val="28"/>
      <w:sz w:val="28"/>
      <w:lang w:val="ru-RU" w:eastAsia="ru-RU" w:bidi="ar-SA"/>
    </w:rPr>
  </w:style>
  <w:style w:type="paragraph" w:customStyle="1" w:styleId="a3">
    <w:name w:val="Чертежный"/>
    <w:rsid w:val="00697521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List Paragraph"/>
    <w:basedOn w:val="a"/>
    <w:uiPriority w:val="34"/>
    <w:qFormat/>
    <w:rsid w:val="00555610"/>
    <w:pPr>
      <w:ind w:left="708"/>
    </w:pPr>
    <w:rPr>
      <w:sz w:val="20"/>
      <w:szCs w:val="20"/>
    </w:rPr>
  </w:style>
  <w:style w:type="character" w:styleId="a5">
    <w:name w:val="Hyperlink"/>
    <w:uiPriority w:val="99"/>
    <w:rsid w:val="009E39B6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8864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8864BF"/>
    <w:rPr>
      <w:rFonts w:cs="Times New Roman"/>
      <w:lang w:val="ru-RU" w:eastAsia="ru-RU" w:bidi="ar-SA"/>
    </w:rPr>
  </w:style>
  <w:style w:type="paragraph" w:customStyle="1" w:styleId="a8">
    <w:name w:val="АА"/>
    <w:basedOn w:val="a"/>
    <w:qFormat/>
    <w:rsid w:val="003B1254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9">
    <w:name w:val="Б"/>
    <w:basedOn w:val="a"/>
    <w:qFormat/>
    <w:rsid w:val="003B1254"/>
    <w:pPr>
      <w:spacing w:line="360" w:lineRule="auto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jpeg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Zver</dc:creator>
  <cp:keywords/>
  <dc:description/>
  <cp:lastModifiedBy>admin</cp:lastModifiedBy>
  <cp:revision>2</cp:revision>
  <cp:lastPrinted>2009-12-21T19:23:00Z</cp:lastPrinted>
  <dcterms:created xsi:type="dcterms:W3CDTF">2014-03-04T16:16:00Z</dcterms:created>
  <dcterms:modified xsi:type="dcterms:W3CDTF">2014-03-04T16:16:00Z</dcterms:modified>
</cp:coreProperties>
</file>