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D" w:rsidRPr="00A5068B" w:rsidRDefault="004F22ED" w:rsidP="00A5068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5068B">
        <w:rPr>
          <w:b/>
          <w:sz w:val="28"/>
          <w:szCs w:val="28"/>
        </w:rPr>
        <w:t>Введение</w:t>
      </w:r>
    </w:p>
    <w:p w:rsid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22ED" w:rsidRPr="00A5068B" w:rsidRDefault="00BE54D9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Инновационный процесс </w:t>
      </w:r>
      <w:r w:rsidR="004F22ED" w:rsidRPr="00A5068B">
        <w:rPr>
          <w:sz w:val="28"/>
          <w:szCs w:val="28"/>
        </w:rPr>
        <w:t xml:space="preserve">представляет собой подготовку и осуществление инновационных изменений и складывается из взаимосвязанных фаз, образующих единое, комплексное целое. </w:t>
      </w:r>
    </w:p>
    <w:p w:rsidR="004F22ED" w:rsidRPr="00A5068B" w:rsidRDefault="004F22ED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В результате этого процесса появляется реализованное, использованное изменение – инновация. </w:t>
      </w:r>
      <w:r w:rsidR="00CF061E" w:rsidRPr="00A5068B">
        <w:rPr>
          <w:sz w:val="28"/>
          <w:szCs w:val="28"/>
        </w:rPr>
        <w:t>Под инновацией подразумевается объект, не просто внедренный в производство, а успешно внедренный и приносящий прибыль.</w:t>
      </w:r>
    </w:p>
    <w:p w:rsidR="00927BC8" w:rsidRPr="00A5068B" w:rsidRDefault="007A03AE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Осуществление научно-технических нововведений неизбежно связано с риском.</w:t>
      </w:r>
      <w:r w:rsidR="004845CD" w:rsidRPr="00A5068B">
        <w:rPr>
          <w:sz w:val="28"/>
          <w:szCs w:val="28"/>
        </w:rPr>
        <w:t xml:space="preserve"> Однако в современных условиях интенсивного научно-технического развития предприниматели, непосредственно выступающие инициаторами новых проектов, и крупные промышленные компании, и государство отчетливо осознают, что отказ от инвестиций в освоение нововведений на практике означал бы куда большие финансовые потери. Поэтому они идут по пути создания таких экономических механизмов, которые с одной стороны, содействовали бы внедрению в производство новейших достижений НТП, а с другой стороны – позволяли бы свести к минимуму финансовый риск отдельных инвесторов. </w:t>
      </w:r>
    </w:p>
    <w:p w:rsidR="00927BC8" w:rsidRPr="00A5068B" w:rsidRDefault="004845CD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Одним из таких механизмов является рисковое (венчурное) инвестирование нововведений. </w:t>
      </w:r>
      <w:r w:rsidR="00927BC8" w:rsidRPr="00A5068B">
        <w:rPr>
          <w:sz w:val="28"/>
          <w:szCs w:val="28"/>
        </w:rPr>
        <w:t>Венчурный механизм сыграл важную роль в реализации многих крупнейших инноваций в области микроэлектроники, вычислительной техники, автоматизации промышленного производства, биотехнологии и др.</w:t>
      </w:r>
    </w:p>
    <w:p w:rsidR="00927BC8" w:rsidRPr="00A5068B" w:rsidRDefault="00927BC8" w:rsidP="00A5068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5068B">
        <w:rPr>
          <w:sz w:val="28"/>
          <w:szCs w:val="28"/>
        </w:rPr>
        <w:br w:type="page"/>
      </w:r>
      <w:r w:rsidR="00B11A44" w:rsidRPr="00A5068B">
        <w:rPr>
          <w:b/>
          <w:sz w:val="28"/>
          <w:szCs w:val="28"/>
        </w:rPr>
        <w:t xml:space="preserve">1. </w:t>
      </w:r>
      <w:r w:rsidRPr="00A5068B">
        <w:rPr>
          <w:b/>
          <w:sz w:val="28"/>
          <w:szCs w:val="28"/>
        </w:rPr>
        <w:t xml:space="preserve">Венчурное (рискованное) предпринимательство, как модель организации инновационного процесса </w:t>
      </w:r>
    </w:p>
    <w:p w:rsid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37F7" w:rsidRPr="00A5068B" w:rsidRDefault="002C37F7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Венчурный бизнес, как правило, трактуется как рисковый бизнес. </w:t>
      </w:r>
    </w:p>
    <w:p w:rsidR="00A5068B" w:rsidRDefault="002C37F7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iCs/>
          <w:sz w:val="28"/>
          <w:szCs w:val="28"/>
        </w:rPr>
        <w:t>Это</w:t>
      </w:r>
      <w:r w:rsidRPr="00A5068B">
        <w:rPr>
          <w:rFonts w:ascii="Times New Roman" w:hAnsi="Times New Roman" w:cs="Times New Roman"/>
          <w:sz w:val="28"/>
          <w:szCs w:val="28"/>
        </w:rPr>
        <w:t xml:space="preserve"> одна из форм технологических нововведений. Венчурный бизнес характерен для коммерциализации результатов научных исследований в наукоемких и в первую очередь в высокотехнологических областях, где получение эффекта не гарантировано и имеется значительная доля риска.</w:t>
      </w:r>
    </w:p>
    <w:p w:rsidR="002C37F7" w:rsidRPr="00A5068B" w:rsidRDefault="002C37F7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Под венчурной фирмой понимается обычно коммерческая научно-техническая фирма, занятая разработкой и внедрением новых и новейших технологий и продукции с неопределенным заранее доходом, то есть с рискованным вкладом капитала.</w:t>
      </w:r>
    </w:p>
    <w:p w:rsidR="00626FE1" w:rsidRPr="00A5068B" w:rsidRDefault="00626FE1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Венчурное предпринимательство базируется на принципах разделения и</w:t>
      </w:r>
      <w:r w:rsidR="00A5068B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распределения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риска.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Оно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позволяет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авторам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идей,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не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имеющим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в</w:t>
      </w:r>
      <w:r w:rsidR="00A5068B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достаточном объеме собственных средств, реализовать эти идеи.</w:t>
      </w:r>
    </w:p>
    <w:p w:rsidR="00626FE1" w:rsidRPr="00A5068B" w:rsidRDefault="00626FE1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Венчурный бизнес зародился и получил широкое развитие в США. </w:t>
      </w:r>
    </w:p>
    <w:p w:rsidR="00626FE1" w:rsidRPr="00A5068B" w:rsidRDefault="00626FE1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Любой малый инновационный бизнес испытывает ограниченность материальных и финансовых ресурсов, слабость научно-технической базы и нуждается в эффективной поддержке со стороны государства. В США разработана и действует комплексная программа государственной помощи малому инновационному бизнесу. Она включает в себя прямое финансирование малых предприятий из федерального бюджета, систему</w:t>
      </w:r>
      <w:r w:rsidR="00A5068B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 xml:space="preserve">контрактного финансирования этих предприятий министерствами и ведомствами, благоприятное налоговое законодательство и амортизационный климат. Суть венчурного бизнеса в США состоит в том, что инновационные фирмы реализуют свои идеи </w:t>
      </w:r>
      <w:r w:rsidRPr="00A5068B">
        <w:rPr>
          <w:rFonts w:ascii="Times New Roman" w:hAnsi="Times New Roman" w:cs="Times New Roman"/>
          <w:iCs/>
          <w:sz w:val="28"/>
          <w:szCs w:val="28"/>
        </w:rPr>
        <w:t>с</w:t>
      </w:r>
      <w:r w:rsidRPr="00A5068B">
        <w:rPr>
          <w:rFonts w:ascii="Times New Roman" w:hAnsi="Times New Roman" w:cs="Times New Roman"/>
          <w:sz w:val="28"/>
          <w:szCs w:val="28"/>
        </w:rPr>
        <w:t xml:space="preserve"> помощью средств, предоставляемых инвесторами в обмен на приобретение по льготной цене акций создаваемых компаний.</w:t>
      </w:r>
    </w:p>
    <w:p w:rsidR="00A5068B" w:rsidRDefault="00A32737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Российское законодательство не содержит нормативных актов, регулирующих деятельность венчурных фондов и компаний. Все действующие на территории России и работающие извне с Россией фонды не являются российскими резидентами. В России существуют две организационные формы венчурных фирм: самостоятельные венчурные фирмы, и находящиеся внутри крупных предприятий.</w:t>
      </w:r>
      <w:r w:rsidR="00A5068B">
        <w:rPr>
          <w:sz w:val="28"/>
          <w:szCs w:val="28"/>
        </w:rPr>
        <w:t xml:space="preserve"> </w:t>
      </w:r>
      <w:r w:rsidRPr="00A5068B">
        <w:rPr>
          <w:sz w:val="28"/>
          <w:szCs w:val="28"/>
        </w:rPr>
        <w:t>Инвесторы имеют право на соответствующее получение прибыли финансируемой фирмы; средства предоставляются на длительный срок и на безвозвратной основе, поэтому в некоторых случаях инвесторам приходится ожидать в среднем 3—5 лет, чтобы убедиться в перспективности вложений; активное участие инвестора в управлении финансируемой фирмой, так как он лично заинтересован в успехе венчурного предприятия, поэтому рисковые инвесторы часто не ограничиваются предоставлением денежных средств, а оказывают различные управленческие консультативные и прочие деловые услуги венчурной фирме, но при этом не вмешиваются в оперативное руководство ее деятельностью.</w:t>
      </w:r>
    </w:p>
    <w:p w:rsidR="00A32737" w:rsidRPr="00A5068B" w:rsidRDefault="00A32737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Решение о создании внутреннего венчура принимается руководством предприятия и его деятельность контролирует непосредственно один из руководителей. При отборе идей, на базе которых может быть создан «рисковый» наукоемкий проект, обязательно учитываются два момента: во-первых, задачи этого проекта не должны совпадать с традиционной сферой интересов материнской компании, т. е. целью внутреннего венчура является изыскание новых инноваций. </w:t>
      </w:r>
    </w:p>
    <w:p w:rsidR="00A32737" w:rsidRPr="00A5068B" w:rsidRDefault="00A32737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Во-вторых, при отборе идей, которые будут реализовываться в рамках внутренних венчуров, эксперты должны убедиться, что коммерческий потенциал нововведений, издержки на создание, производство и сбыт могут быть предсказаны с точностью от 50 до 75%. </w:t>
      </w:r>
    </w:p>
    <w:p w:rsidR="00A32737" w:rsidRPr="00A5068B" w:rsidRDefault="00A32737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Внутренним венчурам, как правило, предоставляется юридическая и бюджетная самостоятельность, а также право формировать персонал предприятия. Для большей самостоятельности они обычно располагаются в отдельном здании, однако материнская компания обеспечивает их научно-исследовательским, вычислительным и другим оборудованием, предоставляет необходимые услуги в области управления. Обычно при успешной деятельности внутренний венчур превращается в одно из производственных подразделений материнской компании, а его продукция реализуется по сложившимся в компании каналам сбыта.</w:t>
      </w:r>
    </w:p>
    <w:p w:rsidR="00A32737" w:rsidRPr="00A5068B" w:rsidRDefault="00A32737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Многие компании организуют одновременно несколько внутренних венчуров (примером может служить корпорация IBM, котораяв </w:t>
      </w:r>
      <w:smartTag w:uri="urn:schemas-microsoft-com:office:smarttags" w:element="metricconverter">
        <w:smartTagPr>
          <w:attr w:name="ProductID" w:val="1983 г"/>
        </w:smartTagPr>
        <w:r w:rsidRPr="00A5068B">
          <w:rPr>
            <w:sz w:val="28"/>
            <w:szCs w:val="28"/>
          </w:rPr>
          <w:t>1983 г</w:t>
        </w:r>
      </w:smartTag>
      <w:r w:rsidRPr="00A5068B">
        <w:rPr>
          <w:sz w:val="28"/>
          <w:szCs w:val="28"/>
        </w:rPr>
        <w:t xml:space="preserve">. имела 15 «рисковых» проектов). По ним разрабатывалась и выпускалась на рынок такая продукция, как телекоммуникационное оборудование, новые виды дисплеев и персональные компьютеры, создание и выпуск которых — наиболее успешный проект внутренних венчуров IBM. Через год после начала практической реализации этого проекта продукция была направлена на рынок, а еще через два года объем ее продаж составил 2,5 млрд. долл. К этому моменту внутренний венчур превратился в крупнейшее производственное подразделение корпорации. </w:t>
      </w:r>
    </w:p>
    <w:p w:rsidR="00A5068B" w:rsidRDefault="00A32737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Наибольшее распространение венчурное предпринимательство получило в США. По своим объемам американский рынок «рискового» капитала значительно превосходит западноевропейский и японский. Результатом деятельности венчуров стали такие изделия, как целлофан, шариковая авторучка, вертолет, турбореактивный двигатель, застежка «молния», кинескоп, инсулин, цветная фотосъемка и фотопечать, ксерография, микропроцессор и многое другое. Венчурные</w:t>
      </w:r>
      <w:r w:rsidR="00AE7F2B" w:rsidRPr="00A5068B">
        <w:rPr>
          <w:sz w:val="28"/>
          <w:szCs w:val="28"/>
        </w:rPr>
        <w:t xml:space="preserve"> организации характеризуются высокой активностью, которая объясняется прямой личной заинтересованностью работников фирмы и партнеров по венчурному бизнесу в успешной коммерческой реализации разработанных идей, технологий, изобретений с минимальными</w:t>
      </w:r>
      <w:r w:rsidR="0096330E" w:rsidRPr="00A5068B">
        <w:rPr>
          <w:sz w:val="28"/>
          <w:szCs w:val="28"/>
        </w:rPr>
        <w:t xml:space="preserve"> </w:t>
      </w:r>
      <w:r w:rsidR="00AE7F2B" w:rsidRPr="00A5068B">
        <w:rPr>
          <w:sz w:val="28"/>
          <w:szCs w:val="28"/>
        </w:rPr>
        <w:t>затратами.</w:t>
      </w:r>
    </w:p>
    <w:p w:rsidR="0096330E" w:rsidRPr="00A5068B" w:rsidRDefault="00AE7F2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Венчурное финансирование представляет собой специальный вид высокого риска, когда прямые инвестиции предоставляются в обмен на долю акций компании, что обосновано лишь верой в успех венчурной деятельности и отсутствием условий для собственных исследований и коммерческой реализации перспективной технологии, а возмещение длительного ожидания инвесторов возможно только при продаже их доли в поддержанном бизнесе. </w:t>
      </w:r>
    </w:p>
    <w:p w:rsidR="00A24250" w:rsidRPr="00A5068B" w:rsidRDefault="00AE7F2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Характерной особенностью инвестирования в венчурный бизнес является вложение финансовых средств без всяких гарантий и материального обеспеч</w:t>
      </w:r>
      <w:r w:rsidR="0014367D" w:rsidRPr="00A5068B">
        <w:rPr>
          <w:sz w:val="28"/>
          <w:szCs w:val="28"/>
        </w:rPr>
        <w:t xml:space="preserve">ения со стороны венчурных фирм. </w:t>
      </w:r>
      <w:r w:rsidRPr="00A5068B">
        <w:rPr>
          <w:sz w:val="28"/>
          <w:szCs w:val="28"/>
        </w:rPr>
        <w:t xml:space="preserve">Венчурные фирмы, небольшого, как правило, размера, заняты разработкой научных идей и превращением их в новые технологии и продукты. </w:t>
      </w:r>
    </w:p>
    <w:p w:rsidR="006E273E" w:rsidRPr="00A5068B" w:rsidRDefault="00AE7F2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На современном этапе роль малого бизнеса в научных исследованиях и разработках существенно возросла. Это связано с тем, что НТР дала мелким и средним внедренческим и высокотехнологичным фирмам современную технику, соответствующую их размерам – микропроцессоры, микроЭВМ, микрокомпьютеры, позволяющую вести производство и разработки на высоком техническом уровне и требующую сравнительно доступных затрат.</w:t>
      </w:r>
      <w:r w:rsidR="00A5068B">
        <w:rPr>
          <w:sz w:val="28"/>
          <w:szCs w:val="28"/>
        </w:rPr>
        <w:t xml:space="preserve"> </w:t>
      </w:r>
      <w:r w:rsidRPr="00A5068B">
        <w:rPr>
          <w:sz w:val="28"/>
          <w:szCs w:val="28"/>
        </w:rPr>
        <w:t xml:space="preserve">Инициаторами такого предприятия чаще всего выступает небольшая группа лиц – талантливые инженеры, изобретатели, ученые, менеджеры-новаторы, желающие посвятить себя разработке перспективной идеи и при этом работать без ограничений, неизбежных в лабораториях крупных фирм, подчиненных в своей деятельности жестким программам и централизованным планам. </w:t>
      </w:r>
      <w:r w:rsidR="0014367D" w:rsidRPr="00A5068B">
        <w:rPr>
          <w:sz w:val="28"/>
          <w:szCs w:val="28"/>
        </w:rPr>
        <w:tab/>
      </w:r>
    </w:p>
    <w:p w:rsidR="00154CDE" w:rsidRPr="00A5068B" w:rsidRDefault="00AE7F2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Такой метод организации исследований позволяет максимально использовать потенциал научных кадров, освобождающихся в этом случае от влияния бюрократии. Рисковые предприятия – своеобразная форма защиты талантов от потерь на стартовых участках инновационного процесса, когда новизна научной или технической идеи мешает ее восприятию административными руководителями фирмы. Преимущества венчурного бизнеса: гибкость, подвижность, способность мобильно переориентироваться, изменять направления поиска, быстро улавливать и апробировать новые идеи. </w:t>
      </w:r>
    </w:p>
    <w:p w:rsidR="00A5068B" w:rsidRDefault="00AE7F2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Стремление к прибыли, давление рынка и конкуренции, конкретно поставленная задача, жесткие сроки вынуждают разработчиков действовать результативно и быстро, ин</w:t>
      </w:r>
      <w:r w:rsidR="0014367D" w:rsidRPr="00A5068B">
        <w:rPr>
          <w:sz w:val="28"/>
          <w:szCs w:val="28"/>
        </w:rPr>
        <w:t xml:space="preserve">тенсифицируют исследовательский процесс. </w:t>
      </w:r>
      <w:r w:rsidRPr="00A5068B">
        <w:rPr>
          <w:sz w:val="28"/>
          <w:szCs w:val="28"/>
        </w:rPr>
        <w:t>Сами крупные корпорации, имея дорогостоящее оборудование и устойчивые позиции на рынке, не очень охотно идут на технологическую перестройку производства и разного рода эксперименты. Значительно более выгодно для них финансировать мелкие внедренческие фирмы и в случае успеха последних двиг</w:t>
      </w:r>
      <w:r w:rsidR="00154CDE" w:rsidRPr="00A5068B">
        <w:rPr>
          <w:sz w:val="28"/>
          <w:szCs w:val="28"/>
        </w:rPr>
        <w:t xml:space="preserve">аться по проторенному ими пути. </w:t>
      </w:r>
      <w:r w:rsidR="00932605" w:rsidRPr="00A5068B">
        <w:rPr>
          <w:sz w:val="28"/>
          <w:szCs w:val="28"/>
        </w:rPr>
        <w:t>Надо отметить, что малые предприятия играют важную роль в развитии</w:t>
      </w:r>
      <w:r w:rsidR="00154CDE" w:rsidRPr="00A5068B">
        <w:rPr>
          <w:sz w:val="28"/>
        </w:rPr>
        <w:t xml:space="preserve"> </w:t>
      </w:r>
      <w:r w:rsidR="00932605" w:rsidRPr="00A5068B">
        <w:rPr>
          <w:sz w:val="28"/>
          <w:szCs w:val="28"/>
        </w:rPr>
        <w:t>инновационного предпринимательства. В свою очередь венчурный бизнес имеет ряд</w:t>
      </w:r>
      <w:r w:rsidR="0096330E" w:rsidRPr="00A5068B">
        <w:rPr>
          <w:sz w:val="28"/>
          <w:szCs w:val="28"/>
        </w:rPr>
        <w:t xml:space="preserve"> </w:t>
      </w:r>
      <w:r w:rsidR="00932605" w:rsidRPr="00A5068B">
        <w:rPr>
          <w:sz w:val="28"/>
          <w:szCs w:val="28"/>
        </w:rPr>
        <w:t>преимуществ перед другими формами организации инновационного</w:t>
      </w:r>
      <w:r w:rsidR="0096330E" w:rsidRPr="00A5068B">
        <w:rPr>
          <w:sz w:val="28"/>
          <w:szCs w:val="28"/>
        </w:rPr>
        <w:t xml:space="preserve"> </w:t>
      </w:r>
      <w:r w:rsidR="00932605" w:rsidRPr="00A5068B">
        <w:rPr>
          <w:sz w:val="28"/>
          <w:szCs w:val="28"/>
        </w:rPr>
        <w:t>предпринимательства в малом бизнесе: высокая гибкость, динамизм и др.</w:t>
      </w:r>
    </w:p>
    <w:p w:rsidR="00932605" w:rsidRPr="00A5068B" w:rsidRDefault="00932605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 современных условиях в России имеются все необходимые предпосылки для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развития венчурного предпринимательства. Прежде всего, это наличие развитого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рынка ценных бумаг. Далее - все возрастающее проникновение зарубежных фирм на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российский рынок интеллектуальной собственности. Причем это проникновение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носит не только характер прямой экспансии, но и форму инвестирования в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отечественные инновационные проекты. Одной из предпосылок является скрытая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приватизация государственной интеллектуальной собственности, когда сотрудники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государственных предприяти</w:t>
      </w:r>
      <w:r w:rsidR="0096330E" w:rsidRPr="00A5068B">
        <w:rPr>
          <w:rFonts w:ascii="Times New Roman" w:hAnsi="Times New Roman" w:cs="Times New Roman"/>
          <w:sz w:val="28"/>
          <w:szCs w:val="28"/>
        </w:rPr>
        <w:t>й и научно-исследовательских организаций переходя</w:t>
      </w:r>
      <w:r w:rsidRPr="00A5068B">
        <w:rPr>
          <w:rFonts w:ascii="Times New Roman" w:hAnsi="Times New Roman" w:cs="Times New Roman"/>
          <w:sz w:val="28"/>
          <w:szCs w:val="28"/>
        </w:rPr>
        <w:t>т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в малый инновационный бизнес.</w:t>
      </w:r>
    </w:p>
    <w:p w:rsidR="00932605" w:rsidRPr="00A5068B" w:rsidRDefault="00932605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Наконец, надо отметить определенный интерес, который проявляют российские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предприниматели к нововведениям, не требующих значительных инвестиций.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Все это свидетельствует о том, что венчурное предпринимательство, находящееся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в нашей стране лишь в самой начальной стадии, имеет значительную перспективу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роста и может сыграть роль катализатора дальнейшего развития инновационного</w:t>
      </w:r>
      <w:r w:rsidR="0096330E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малого бизнес.</w:t>
      </w:r>
    </w:p>
    <w:p w:rsidR="00867275" w:rsidRPr="00A5068B" w:rsidRDefault="00A5068B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49B9" w:rsidRPr="00A5068B">
        <w:rPr>
          <w:rFonts w:ascii="Times New Roman" w:hAnsi="Times New Roman" w:cs="Times New Roman"/>
          <w:b/>
          <w:sz w:val="28"/>
          <w:szCs w:val="28"/>
        </w:rPr>
        <w:t>2. Расчет</w:t>
      </w:r>
      <w:r w:rsidRPr="00A50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9B9" w:rsidRPr="00A5068B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DD1607" w:rsidRPr="00A5068B">
        <w:rPr>
          <w:rFonts w:ascii="Times New Roman" w:hAnsi="Times New Roman" w:cs="Times New Roman"/>
          <w:b/>
          <w:sz w:val="28"/>
          <w:szCs w:val="28"/>
        </w:rPr>
        <w:t xml:space="preserve"> инноваций ОАО «Металлургический завод им. А.К. Серова»</w:t>
      </w:r>
    </w:p>
    <w:p w:rsidR="00DD1607" w:rsidRPr="00A5068B" w:rsidRDefault="00DD1607" w:rsidP="00A5068B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5F" w:rsidRPr="00A5068B" w:rsidRDefault="000F265F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Открытое акционерное общество «Металлургический завод им. А.К. Серова» - завод спец.сталей, работающий в отрасли производителей сортового проката и низко и среднелегированных сталей.</w:t>
      </w:r>
    </w:p>
    <w:p w:rsidR="000F265F" w:rsidRPr="00A5068B" w:rsidRDefault="000F265F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Металлургический завод им. А. К. Серова – динамично развивающееся предприятие, которое с 2000 года входит в сферу влияния крупнейшего российского холдинга – Уральской горно-металлургической компании. Именно с этого периода под руководством УГМК на предприятии началась крупномасштабная реконструкция сталеплавильного производства – отказ от мартеновского способа выплавки стали в пользу электродугового способа. 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Новаторскими среди заводов отрасли были решения относительно коренной ломки на ОАО «Металлургический завод им. А.К. Серова» старых схем управления и активного внедрения в хозяйственную практику принципов и методов современного стратегического менеджмента. 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Решение задачи минимизации затрат предприятия в долгосрочном периоде связано с вовлечением в производство новой техники, технологии, проведение технического перевооружения, модернизации и реконструкции.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 течение 10 лет с момента вхождения предприятия в структуру Уральской горно-металлургической компании были проведены следующие мероприятия в области инноваций.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 сварочном производстве внедрены технологии, благодаря которым можно получать заготовки массой до 250 тонн, при этом сечение свариваемых поверхностей может достигать 4 и более квадратных метров.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 литейном производстве разработаны и внедрены в производство новые противопригарные покрытия с добавками отходов абразивного производства, содержащих корунд. Применение такого покрытия позволяет улучшить качество поверхности литья, снизить пригар.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Проведены работы по дооснащению смесеприготовительного отделения огнеупорного цеха с созданием там участка сушки песка, подготовки хромомагнезитового порошка, приготовления глинистой суспензии, модифицированного жидкого стекла, что способствует улучшению качества стального литья и снижению затрат.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Расширено применение холодно твердеющих смесей для изготовления форм и стержней в связи с увеличением номенклатуры тонкостенных отливок сложной конфигурации. Это позволило резко снизить потребление газа и электроэнергии, повысить размерную точность отливок и поднять производительность труда.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 области сварочного производства разработана и используется технология и оборудование электрошлаковой сварки крупных заготовок из различных конструкционных сталей.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Станочный парк механического цеха предприятия, в особенности оборудование для финишных работ, систематически обновляется, внедряются новые технологии.</w:t>
      </w:r>
    </w:p>
    <w:p w:rsidR="003E3EEB" w:rsidRPr="00A5068B" w:rsidRDefault="003E3EE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Благодаря новому электросталеплавильному комплексу сталь, выплавленная по новой технологии, имеет содержание серы до 0.005%, то есть в 3…4 раза меньше, чем после мартеновской печи. Одновременно с качеством решается проблема минимизации затрат, получая экономию топливно-энергетических ресурсов.</w:t>
      </w:r>
    </w:p>
    <w:p w:rsidR="000F265F" w:rsidRPr="00A5068B" w:rsidRDefault="007D606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М</w:t>
      </w:r>
      <w:r w:rsidR="000F265F" w:rsidRPr="00A5068B">
        <w:rPr>
          <w:rFonts w:ascii="Times New Roman" w:hAnsi="Times New Roman" w:cs="Times New Roman"/>
          <w:sz w:val="28"/>
          <w:szCs w:val="28"/>
        </w:rPr>
        <w:t>еталлургический завод</w:t>
      </w:r>
      <w:r w:rsidRPr="00A5068B">
        <w:rPr>
          <w:rFonts w:ascii="Times New Roman" w:hAnsi="Times New Roman" w:cs="Times New Roman"/>
          <w:sz w:val="28"/>
          <w:szCs w:val="28"/>
        </w:rPr>
        <w:t xml:space="preserve"> им. Серова</w:t>
      </w:r>
      <w:r w:rsidR="000F265F" w:rsidRPr="00A5068B">
        <w:rPr>
          <w:rFonts w:ascii="Times New Roman" w:hAnsi="Times New Roman" w:cs="Times New Roman"/>
          <w:sz w:val="28"/>
          <w:szCs w:val="28"/>
        </w:rPr>
        <w:t xml:space="preserve"> является градообразующим предприятием, имеющим полный металлургический цикл, свою сырьевую базу, выпускающим более 200 марок высококачественной стали и другие виды продукции. Это прокат стальной – горячекатаный квадратный, круглый и шестигранный; прокат калиброванный; прокат круглый со специальной отделкой поверхности; заготовка тр</w:t>
      </w:r>
      <w:r w:rsidRPr="00A5068B">
        <w:rPr>
          <w:rFonts w:ascii="Times New Roman" w:hAnsi="Times New Roman" w:cs="Times New Roman"/>
          <w:sz w:val="28"/>
          <w:szCs w:val="28"/>
        </w:rPr>
        <w:t>убная; сталь буровая пустотелая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 xml:space="preserve">и др. </w:t>
      </w:r>
      <w:r w:rsidR="000F265F" w:rsidRPr="00A5068B">
        <w:rPr>
          <w:rFonts w:ascii="Times New Roman" w:hAnsi="Times New Roman" w:cs="Times New Roman"/>
          <w:sz w:val="28"/>
          <w:szCs w:val="28"/>
        </w:rPr>
        <w:t>Продукция металлургического завода экспортируется в высокоразвитые страны – Великобританию, США, Германию, Италию, Турцию, Корею и другие. Ее хорошо знают в Казахстане, Прибалтике, на Украине, в Азербайджане, Узбек</w:t>
      </w:r>
      <w:r w:rsidRPr="00A5068B">
        <w:rPr>
          <w:rFonts w:ascii="Times New Roman" w:hAnsi="Times New Roman" w:cs="Times New Roman"/>
          <w:sz w:val="28"/>
          <w:szCs w:val="28"/>
        </w:rPr>
        <w:t>истане. Потребителями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="000F265F" w:rsidRPr="00A5068B">
        <w:rPr>
          <w:rFonts w:ascii="Times New Roman" w:hAnsi="Times New Roman" w:cs="Times New Roman"/>
          <w:sz w:val="28"/>
          <w:szCs w:val="28"/>
        </w:rPr>
        <w:t xml:space="preserve">металла являются 952 предприятия более чем в тридцати субъектах Российской Федерации. Широкий спектр выпускаемой продукции востребован в автомобилестроении, машиностроении, на трубных заводах и в нефтедобывающей промышленности. 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На протяжении длительного периода ОАО «Металлургический завод им. А.К. Серова» стабильно удерживает высокие темпы роста технико-экономических показателей. Основные технико-экономические показатели работы предприятия приведены в таблице 1.</w:t>
      </w:r>
    </w:p>
    <w:p w:rsidR="00DD1607" w:rsidRPr="001C386F" w:rsidRDefault="00B6482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C386F">
        <w:rPr>
          <w:rFonts w:ascii="Times New Roman" w:hAnsi="Times New Roman" w:cs="Times New Roman"/>
          <w:color w:val="FFFFFF"/>
          <w:sz w:val="28"/>
          <w:szCs w:val="28"/>
        </w:rPr>
        <w:t>инновационный венчурный металлургический завод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Таблица</w:t>
      </w:r>
      <w:r w:rsidR="007D606B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1</w:t>
      </w:r>
      <w:r w:rsidR="007D606B" w:rsidRPr="00A5068B">
        <w:rPr>
          <w:rFonts w:ascii="Times New Roman" w:hAnsi="Times New Roman" w:cs="Times New Roman"/>
          <w:sz w:val="28"/>
          <w:szCs w:val="28"/>
        </w:rPr>
        <w:t>.</w:t>
      </w:r>
      <w:r w:rsidRPr="00A5068B">
        <w:rPr>
          <w:rFonts w:ascii="Times New Roman" w:hAnsi="Times New Roman" w:cs="Times New Roman"/>
          <w:sz w:val="28"/>
          <w:szCs w:val="28"/>
        </w:rPr>
        <w:t xml:space="preserve"> - Технико-экономические показатели предприятия (2007-2009 гг.)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4"/>
        <w:gridCol w:w="1333"/>
        <w:gridCol w:w="1387"/>
        <w:gridCol w:w="1195"/>
        <w:gridCol w:w="1250"/>
        <w:gridCol w:w="1151"/>
      </w:tblGrid>
      <w:tr w:rsidR="00DD1607" w:rsidRPr="00A5068B" w:rsidTr="00A5068B">
        <w:trPr>
          <w:trHeight w:val="315"/>
          <w:jc w:val="center"/>
        </w:trPr>
        <w:tc>
          <w:tcPr>
            <w:tcW w:w="1764" w:type="pct"/>
            <w:vMerge w:val="restar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3" w:type="pct"/>
            <w:vMerge w:val="restar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Обозначения</w:t>
            </w:r>
          </w:p>
        </w:tc>
        <w:tc>
          <w:tcPr>
            <w:tcW w:w="603" w:type="pct"/>
            <w:vMerge w:val="restar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</w:p>
        </w:tc>
        <w:tc>
          <w:tcPr>
            <w:tcW w:w="2071" w:type="pct"/>
            <w:gridSpan w:val="3"/>
            <w:tcBorders>
              <w:bottom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Абсолютные значения</w:t>
            </w:r>
          </w:p>
        </w:tc>
      </w:tr>
      <w:tr w:rsidR="00DD1607" w:rsidRPr="00A5068B" w:rsidTr="00A5068B">
        <w:trPr>
          <w:trHeight w:val="330"/>
          <w:jc w:val="center"/>
        </w:trPr>
        <w:tc>
          <w:tcPr>
            <w:tcW w:w="1764" w:type="pct"/>
            <w:vMerge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Физический объем производства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479413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481611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499423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8509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8483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8416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Среднемесячная зарплата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руб./мес.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7703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9384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12489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руб./чел.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823,7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901,6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944,0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Себестоимость (калькуляция) единицы продукции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10,445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11,357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11,700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Цена реализации единицы продукции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14,093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15,021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15,314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Точка безубыточности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Qк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344635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352610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363613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Порог рентабельности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QкЦк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4855,200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5188,647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5567,302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Операционный рычаг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3,678</w:t>
            </w:r>
          </w:p>
        </w:tc>
      </w:tr>
      <w:tr w:rsidR="00DD1607" w:rsidRPr="00A5068B" w:rsidTr="00A5068B">
        <w:trPr>
          <w:jc w:val="center"/>
        </w:trPr>
        <w:tc>
          <w:tcPr>
            <w:tcW w:w="176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Дифференциал</w:t>
            </w:r>
          </w:p>
        </w:tc>
        <w:tc>
          <w:tcPr>
            <w:tcW w:w="56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(Rk – d)</w:t>
            </w:r>
          </w:p>
        </w:tc>
        <w:tc>
          <w:tcPr>
            <w:tcW w:w="60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666" w:type="pct"/>
            <w:tcBorders>
              <w:left w:val="single" w:sz="4" w:space="0" w:color="auto"/>
            </w:tcBorders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За анализируемый период наблюдается рост объема производства. На протяжении всего периода растет и производительность труда, и средняя заработная плата по предприятию. Однако помимо позитивных тенденций, анализ технико-экономических показателей выявил и негативные итоги работы трех лет предприятия (2007-2009 гг.) Это в первую очередь снижение на протяжении всех трех лет дифференциала – за три года он снизился с 39,8% до 0,5%. Причиной этому является понижательная тенденция экономической рентабельности. Кроме этого негативного итога работы ОАО «Металлургический завод им.А.К.</w:t>
      </w:r>
      <w:r w:rsidR="007D606B" w:rsidRP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Серова» за анализируемый период можно обнаружить снижение из года в год численности персонала, хотя и незначительное. Однако если эта тенденция сохранится, предприятие может ощутить потери персонала в снижении производительности труда, объема производства, размера выручки и в конечном итоге прибыли и рентабельности.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Обобщая вышесказанное, можно сделать вывод о том, что в целом на предприятии за анализируемый период наблюдается относительно стабильно удовлетворительное финансовое состояние.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Анализ себестоимости продукции ОАО «Металлургический завод им. А.К. Серова» за 2007-2009 годы представлен в таблицах </w:t>
      </w:r>
      <w:r w:rsidR="007D606B" w:rsidRPr="00A5068B">
        <w:rPr>
          <w:rFonts w:ascii="Times New Roman" w:hAnsi="Times New Roman" w:cs="Times New Roman"/>
          <w:sz w:val="28"/>
          <w:szCs w:val="28"/>
        </w:rPr>
        <w:t xml:space="preserve">2 - </w:t>
      </w:r>
      <w:r w:rsidRPr="00A5068B">
        <w:rPr>
          <w:rFonts w:ascii="Times New Roman" w:hAnsi="Times New Roman" w:cs="Times New Roman"/>
          <w:sz w:val="28"/>
          <w:szCs w:val="28"/>
        </w:rPr>
        <w:t>6</w:t>
      </w:r>
      <w:r w:rsidR="007D606B" w:rsidRPr="00A5068B">
        <w:rPr>
          <w:rFonts w:ascii="Times New Roman" w:hAnsi="Times New Roman" w:cs="Times New Roman"/>
          <w:sz w:val="28"/>
          <w:szCs w:val="28"/>
        </w:rPr>
        <w:t>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Таблица 2. - Затраты на производство продукции (работ, услуг) за 2007 – 2009 год,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5"/>
        <w:gridCol w:w="1853"/>
        <w:gridCol w:w="1797"/>
        <w:gridCol w:w="1795"/>
      </w:tblGrid>
      <w:tr w:rsidR="00DD1607" w:rsidRPr="00A5068B" w:rsidTr="00A5068B">
        <w:tc>
          <w:tcPr>
            <w:tcW w:w="215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6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2007 год</w:t>
            </w:r>
          </w:p>
        </w:tc>
        <w:tc>
          <w:tcPr>
            <w:tcW w:w="939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2008 год</w:t>
            </w:r>
          </w:p>
        </w:tc>
        <w:tc>
          <w:tcPr>
            <w:tcW w:w="93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2009 год</w:t>
            </w:r>
          </w:p>
        </w:tc>
      </w:tr>
      <w:tr w:rsidR="00DD1607" w:rsidRPr="00A5068B" w:rsidTr="00A5068B">
        <w:tc>
          <w:tcPr>
            <w:tcW w:w="215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Объем производства</w:t>
            </w:r>
          </w:p>
        </w:tc>
        <w:tc>
          <w:tcPr>
            <w:tcW w:w="96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11764000</w:t>
            </w:r>
          </w:p>
        </w:tc>
        <w:tc>
          <w:tcPr>
            <w:tcW w:w="939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12051000</w:t>
            </w:r>
          </w:p>
        </w:tc>
        <w:tc>
          <w:tcPr>
            <w:tcW w:w="93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46050000</w:t>
            </w:r>
          </w:p>
        </w:tc>
      </w:tr>
      <w:tr w:rsidR="00DD1607" w:rsidRPr="00A5068B" w:rsidTr="00A5068B">
        <w:tc>
          <w:tcPr>
            <w:tcW w:w="215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Себестоимость продукции</w:t>
            </w:r>
          </w:p>
        </w:tc>
        <w:tc>
          <w:tcPr>
            <w:tcW w:w="96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11361000</w:t>
            </w:r>
          </w:p>
        </w:tc>
        <w:tc>
          <w:tcPr>
            <w:tcW w:w="939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11835000</w:t>
            </w:r>
          </w:p>
        </w:tc>
        <w:tc>
          <w:tcPr>
            <w:tcW w:w="93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40548000</w:t>
            </w:r>
          </w:p>
        </w:tc>
      </w:tr>
      <w:tr w:rsidR="00DD1607" w:rsidRPr="00A5068B" w:rsidTr="00A5068B">
        <w:tc>
          <w:tcPr>
            <w:tcW w:w="215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Затраты на 1000 руб.продукции</w:t>
            </w:r>
          </w:p>
        </w:tc>
        <w:tc>
          <w:tcPr>
            <w:tcW w:w="96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966000</w:t>
            </w:r>
          </w:p>
        </w:tc>
        <w:tc>
          <w:tcPr>
            <w:tcW w:w="939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982000</w:t>
            </w:r>
          </w:p>
        </w:tc>
        <w:tc>
          <w:tcPr>
            <w:tcW w:w="93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921000</w:t>
            </w:r>
          </w:p>
        </w:tc>
      </w:tr>
    </w:tbl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Из таблицы видно, что затраты на производство продукции в 2008г связаны с низкими темпами роста объемов производства а так же обусловлено общими конъюнктурными изменениями: рост цен на энергоносители, темпами инфляции, ростом заработной платы и т.д.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Таблица 3</w:t>
      </w:r>
      <w:r w:rsidR="007D606B" w:rsidRPr="00A5068B">
        <w:rPr>
          <w:rFonts w:ascii="Times New Roman" w:hAnsi="Times New Roman" w:cs="Times New Roman"/>
          <w:sz w:val="28"/>
          <w:szCs w:val="28"/>
        </w:rPr>
        <w:t>.</w:t>
      </w:r>
      <w:r w:rsidRPr="00A5068B">
        <w:rPr>
          <w:rFonts w:ascii="Times New Roman" w:hAnsi="Times New Roman" w:cs="Times New Roman"/>
          <w:sz w:val="28"/>
          <w:szCs w:val="28"/>
        </w:rPr>
        <w:t xml:space="preserve"> - Материальные затраты за 2007-2009 год,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2"/>
        <w:gridCol w:w="1294"/>
        <w:gridCol w:w="1150"/>
        <w:gridCol w:w="1294"/>
      </w:tblGrid>
      <w:tr w:rsidR="00DD1607" w:rsidRPr="00A5068B" w:rsidTr="00A5068B">
        <w:trPr>
          <w:trHeight w:val="20"/>
        </w:trPr>
        <w:tc>
          <w:tcPr>
            <w:tcW w:w="3047" w:type="pct"/>
            <w:vMerge w:val="restar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1953" w:type="pct"/>
            <w:gridSpan w:val="3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  <w:vMerge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 Сырье и материалы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2230000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1349000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1498000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2.Покупные комплектующие изделия и полуфабрикаты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1614000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3158000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30753000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 Работы и услуги производственного характера, выполненные другими организациями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441000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112000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 Топливо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 Электроэнергия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568000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528000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634000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6 Теплоэнергия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94000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188000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7 Прочие материальные затраты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607" w:rsidRPr="00A5068B" w:rsidTr="00A5068B">
        <w:trPr>
          <w:trHeight w:val="20"/>
        </w:trPr>
        <w:tc>
          <w:tcPr>
            <w:tcW w:w="3047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7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4998000</w:t>
            </w:r>
          </w:p>
        </w:tc>
        <w:tc>
          <w:tcPr>
            <w:tcW w:w="60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5474000</w:t>
            </w:r>
          </w:p>
        </w:tc>
        <w:tc>
          <w:tcPr>
            <w:tcW w:w="67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33217000</w:t>
            </w:r>
          </w:p>
        </w:tc>
      </w:tr>
    </w:tbl>
    <w:p w:rsidR="007D606B" w:rsidRPr="00A5068B" w:rsidRDefault="007D606B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Таблица 4</w:t>
      </w:r>
      <w:r w:rsidR="007D606B" w:rsidRPr="00A5068B">
        <w:rPr>
          <w:rFonts w:ascii="Times New Roman" w:hAnsi="Times New Roman" w:cs="Times New Roman"/>
          <w:sz w:val="28"/>
          <w:szCs w:val="28"/>
        </w:rPr>
        <w:t>.</w:t>
      </w:r>
      <w:r w:rsidRPr="00A5068B">
        <w:rPr>
          <w:rFonts w:ascii="Times New Roman" w:hAnsi="Times New Roman" w:cs="Times New Roman"/>
          <w:sz w:val="28"/>
          <w:szCs w:val="28"/>
        </w:rPr>
        <w:t xml:space="preserve"> - Материальные затраты на 1 руб. товарной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259"/>
        <w:gridCol w:w="1790"/>
        <w:gridCol w:w="1991"/>
        <w:gridCol w:w="1340"/>
        <w:gridCol w:w="1615"/>
      </w:tblGrid>
      <w:tr w:rsidR="00DD1607" w:rsidRPr="00A5068B" w:rsidTr="00A5068B">
        <w:tc>
          <w:tcPr>
            <w:tcW w:w="2416" w:type="pct"/>
            <w:gridSpan w:val="3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2008 год</w:t>
            </w:r>
          </w:p>
        </w:tc>
        <w:tc>
          <w:tcPr>
            <w:tcW w:w="2584" w:type="pct"/>
            <w:gridSpan w:val="3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2009 год</w:t>
            </w:r>
          </w:p>
        </w:tc>
      </w:tr>
      <w:tr w:rsidR="00DD1607" w:rsidRPr="00A5068B" w:rsidTr="00A5068B">
        <w:tc>
          <w:tcPr>
            <w:tcW w:w="823" w:type="pct"/>
            <w:vMerge w:val="restar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</w:p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продукция, тыс. руб.</w:t>
            </w:r>
          </w:p>
        </w:tc>
        <w:tc>
          <w:tcPr>
            <w:tcW w:w="1593" w:type="pct"/>
            <w:gridSpan w:val="2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Материальные затраты</w:t>
            </w:r>
          </w:p>
        </w:tc>
        <w:tc>
          <w:tcPr>
            <w:tcW w:w="1040" w:type="pct"/>
            <w:vMerge w:val="restar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Товарная продукция, тыс. руб.</w:t>
            </w:r>
          </w:p>
        </w:tc>
        <w:tc>
          <w:tcPr>
            <w:tcW w:w="1544" w:type="pct"/>
            <w:gridSpan w:val="2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Материальные затраты</w:t>
            </w:r>
          </w:p>
        </w:tc>
      </w:tr>
      <w:tr w:rsidR="00DD1607" w:rsidRPr="00A5068B" w:rsidTr="00A5068B">
        <w:tc>
          <w:tcPr>
            <w:tcW w:w="823" w:type="pct"/>
            <w:vMerge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3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На 1 руб. ТП</w:t>
            </w:r>
          </w:p>
        </w:tc>
        <w:tc>
          <w:tcPr>
            <w:tcW w:w="1040" w:type="pct"/>
            <w:vMerge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На 1 руб. ТП</w:t>
            </w:r>
          </w:p>
        </w:tc>
      </w:tr>
      <w:tr w:rsidR="00DD1607" w:rsidRPr="00A5068B" w:rsidTr="00A5068B">
        <w:tc>
          <w:tcPr>
            <w:tcW w:w="823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12051000</w:t>
            </w:r>
          </w:p>
        </w:tc>
        <w:tc>
          <w:tcPr>
            <w:tcW w:w="658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5467000</w:t>
            </w:r>
          </w:p>
        </w:tc>
        <w:tc>
          <w:tcPr>
            <w:tcW w:w="93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1040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46050000</w:t>
            </w:r>
          </w:p>
        </w:tc>
        <w:tc>
          <w:tcPr>
            <w:tcW w:w="700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33217000</w:t>
            </w:r>
          </w:p>
        </w:tc>
        <w:tc>
          <w:tcPr>
            <w:tcW w:w="844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0,721</w:t>
            </w:r>
          </w:p>
        </w:tc>
      </w:tr>
    </w:tbl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Материальные затраты на 1 руб. товарной продукции за 2009 год по сравнению с 2008 годом на ОАО «Металлургический завод им. А.К. </w:t>
      </w:r>
      <w:r w:rsidR="006D7142" w:rsidRPr="00A5068B">
        <w:rPr>
          <w:rFonts w:ascii="Times New Roman" w:hAnsi="Times New Roman" w:cs="Times New Roman"/>
          <w:sz w:val="28"/>
          <w:szCs w:val="28"/>
        </w:rPr>
        <w:t>Серова» увеличились.</w:t>
      </w:r>
      <w:r w:rsidRPr="00A5068B">
        <w:rPr>
          <w:rFonts w:ascii="Times New Roman" w:hAnsi="Times New Roman" w:cs="Times New Roman"/>
          <w:sz w:val="28"/>
          <w:szCs w:val="28"/>
        </w:rPr>
        <w:t xml:space="preserve"> В абсолютном выражении материальные затраты за 2009 год по сравнению с 2008 годом по ОАО «Металлургический завод им. А.К. Серова» увеличились на 27750 млн.руб..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Таким образом, темпы роста материальных затрат в абсолютном выражении увеличились больше, чем темпы роста объема производства продукции. Рентабельность производства за 2009г составила 8,6 % .что на 6,8 пункта выше чем в </w:t>
      </w:r>
      <w:smartTag w:uri="urn:schemas-microsoft-com:office:smarttags" w:element="metricconverter">
        <w:smartTagPr>
          <w:attr w:name="ProductID" w:val="2008 г"/>
        </w:smartTagPr>
        <w:r w:rsidRPr="00A5068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5068B">
        <w:rPr>
          <w:rFonts w:ascii="Times New Roman" w:hAnsi="Times New Roman" w:cs="Times New Roman"/>
          <w:sz w:val="28"/>
          <w:szCs w:val="28"/>
        </w:rPr>
        <w:t>. что явилось результатом проведения мероприятий по экономии топливно-энергетических ресурсов, по снижению материалоемкости за счет применения более прогрессивных технологий, снижения потерь от брака.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Затраты по работам и услугам производственного характера, выполненных другими организациями за 2009 год составили 112000 тыс.руб. (производился ремонт и обслуживание приборов, обслуживание охранно-пожарной сигнализации, производился текущий ремонт зданий).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Затраты по топливу за 2009 год уменьшились по сравнению с соответствующим периодом 2008 года на 5000 тыс. руб. Расходы на теплоэнергию за 2009 год возросли по сравнению с соответствующим периодом 2008 года на 84000 тыс. руб. Это связано с увеличением тарифов на теплоэнергию. Расходы на электроэнергию в стоимостном выражении за 2009 год по сравнению с соответствующим периодом 2008 года возросли на 106000 тыс. руб. Однако в натуральном выражении по электроэнергии получена экономия в размере 316 тыс.кВт/часов. Рост затрат по этой статье связан с ростом тарифов на электроэнергию и высокими темпами роста объемов производста.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Удельный вес затрат на электроэнергию в общем объеме товарной продукции за 2009 год составил – 1,8%.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За 2009 год прочие материальные затраты по сравнению с соответствующим периодом 2008 года увеличились на 7000 тыс. руб. (увеличение ставки экологического налога).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Таблица 5</w:t>
      </w:r>
      <w:r w:rsidR="006D7142" w:rsidRPr="00A5068B">
        <w:rPr>
          <w:rFonts w:ascii="Times New Roman" w:hAnsi="Times New Roman" w:cs="Times New Roman"/>
          <w:sz w:val="28"/>
          <w:szCs w:val="28"/>
        </w:rPr>
        <w:t>.</w:t>
      </w:r>
      <w:r w:rsidR="0003521B" w:rsidRPr="00A5068B">
        <w:rPr>
          <w:rFonts w:ascii="Times New Roman" w:hAnsi="Times New Roman" w:cs="Times New Roman"/>
          <w:sz w:val="28"/>
          <w:szCs w:val="28"/>
        </w:rPr>
        <w:t xml:space="preserve"> Годовые р</w:t>
      </w:r>
      <w:r w:rsidRPr="00A5068B">
        <w:rPr>
          <w:rFonts w:ascii="Times New Roman" w:hAnsi="Times New Roman" w:cs="Times New Roman"/>
          <w:sz w:val="28"/>
          <w:szCs w:val="28"/>
        </w:rPr>
        <w:t>асход</w:t>
      </w:r>
      <w:r w:rsidR="0003521B" w:rsidRPr="00A5068B">
        <w:rPr>
          <w:rFonts w:ascii="Times New Roman" w:hAnsi="Times New Roman" w:cs="Times New Roman"/>
          <w:sz w:val="28"/>
          <w:szCs w:val="28"/>
        </w:rPr>
        <w:t>ы на оплату труда,</w:t>
      </w:r>
      <w:r w:rsidR="00A5068B">
        <w:rPr>
          <w:rFonts w:ascii="Times New Roman" w:hAnsi="Times New Roman" w:cs="Times New Roman"/>
          <w:sz w:val="28"/>
          <w:szCs w:val="28"/>
        </w:rPr>
        <w:t xml:space="preserve"> </w:t>
      </w:r>
      <w:r w:rsidRPr="00A5068B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5"/>
        <w:gridCol w:w="1332"/>
        <w:gridCol w:w="1332"/>
        <w:gridCol w:w="2021"/>
      </w:tblGrid>
      <w:tr w:rsidR="00DD1607" w:rsidRPr="00A5068B" w:rsidTr="00A5068B">
        <w:trPr>
          <w:trHeight w:val="20"/>
        </w:trPr>
        <w:tc>
          <w:tcPr>
            <w:tcW w:w="2552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9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2008 год</w:t>
            </w:r>
          </w:p>
        </w:tc>
        <w:tc>
          <w:tcPr>
            <w:tcW w:w="69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2009 год</w:t>
            </w:r>
          </w:p>
        </w:tc>
        <w:tc>
          <w:tcPr>
            <w:tcW w:w="105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Темп роста, %</w:t>
            </w:r>
          </w:p>
        </w:tc>
      </w:tr>
      <w:tr w:rsidR="00DD1607" w:rsidRPr="00A5068B" w:rsidTr="00A5068B">
        <w:trPr>
          <w:trHeight w:val="20"/>
        </w:trPr>
        <w:tc>
          <w:tcPr>
            <w:tcW w:w="2552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69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3285000</w:t>
            </w:r>
          </w:p>
        </w:tc>
        <w:tc>
          <w:tcPr>
            <w:tcW w:w="69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3781000</w:t>
            </w:r>
          </w:p>
        </w:tc>
        <w:tc>
          <w:tcPr>
            <w:tcW w:w="1056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</w:tbl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Расходы на оплату труда увеличились в связи с увеличением объема производства. Соответственно росту заработной платы пропорционально возросли отчисления на социальные нужды.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Амортизационные отчисления возросли за 2009 год по сравнению с 2008 годом по ОАО «Металлургический завод им. А.К. Серова» на 42,2%, или на 174 млн. руб. Это связано с тем, что увеличилась остаточная стоимость основных фондов в результате переоценки основных фондов на 01.01.2009 года (15468 млн. руб.), приобретением основных средств за 2009 год на сумму 711 млн. руб., а выбытие основных средств за 2009 год составило 3991 млн. руб.</w:t>
      </w:r>
    </w:p>
    <w:p w:rsidR="00BE54D9" w:rsidRDefault="00BE54D9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Таблица 2.6 - Прочие затраты по предприятию, тыс. руб.</w:t>
      </w:r>
    </w:p>
    <w:tbl>
      <w:tblPr>
        <w:tblW w:w="423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625"/>
        <w:gridCol w:w="1625"/>
        <w:gridCol w:w="2765"/>
      </w:tblGrid>
      <w:tr w:rsidR="00DD1607" w:rsidRPr="00A5068B" w:rsidTr="00BE54D9">
        <w:trPr>
          <w:trHeight w:val="20"/>
        </w:trPr>
        <w:tc>
          <w:tcPr>
            <w:tcW w:w="129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02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2008 год</w:t>
            </w:r>
          </w:p>
        </w:tc>
        <w:tc>
          <w:tcPr>
            <w:tcW w:w="1002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2009 год</w:t>
            </w:r>
          </w:p>
        </w:tc>
        <w:tc>
          <w:tcPr>
            <w:tcW w:w="170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Темпы роста, %</w:t>
            </w:r>
          </w:p>
        </w:tc>
      </w:tr>
      <w:tr w:rsidR="00DD1607" w:rsidRPr="00A5068B" w:rsidTr="00BE54D9">
        <w:trPr>
          <w:trHeight w:val="20"/>
        </w:trPr>
        <w:tc>
          <w:tcPr>
            <w:tcW w:w="1291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002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589000</w:t>
            </w:r>
          </w:p>
        </w:tc>
        <w:tc>
          <w:tcPr>
            <w:tcW w:w="1002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1408000</w:t>
            </w:r>
          </w:p>
        </w:tc>
        <w:tc>
          <w:tcPr>
            <w:tcW w:w="1705" w:type="pct"/>
          </w:tcPr>
          <w:p w:rsidR="00DD1607" w:rsidRPr="00A5068B" w:rsidRDefault="00DD1607" w:rsidP="00A5068B">
            <w:pPr>
              <w:pStyle w:val="a8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68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</w:tbl>
    <w:p w:rsidR="00BE54D9" w:rsidRDefault="00BE54D9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07" w:rsidRPr="00A5068B" w:rsidRDefault="00BE54D9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1607" w:rsidRPr="00A5068B">
        <w:rPr>
          <w:rFonts w:ascii="Times New Roman" w:hAnsi="Times New Roman" w:cs="Times New Roman"/>
          <w:sz w:val="28"/>
          <w:szCs w:val="28"/>
        </w:rPr>
        <w:t>Прочие затраты за 2009 год по ОАО «Металлургический завод им. А.К. Серова» возросли в меньшей степени, чем объемы производства товарной продукции (239%) и затраты на производство продукции в целом (382,0%). Это говорит о том, что удельный вес прочих затрат в общем объеме затрат на производство продукции снизился.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Платежи по страхованию увеличились в связи с обязательным государственным страхованием.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Начисленные налоги и отчисления, включаемые в себестоимость продукции, работ, услуг увеличились на 12,3% в связи с увеличением фонда заработной платы.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Согласно данным предприятия, себестоимость товарной продукции в 2009 году составила 40548 млн. руб., в 2010 году планируется 47669 млн. руб. Ее структура не претерпит значительных изменений: по прежнему наибольший удельный вес в общей сумме затрат составят материальные затраты и заработная плата.</w:t>
      </w:r>
    </w:p>
    <w:p w:rsidR="00737763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 xml:space="preserve">Вся выпускаемая продукция имеет сертификаты качества Российской Федерации, а также сертификаты качества немецкого общества технического надзора TUV CERT, что характеризует ее достаточно высокий технический уровень и качество. 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Развитие выпускаемой ОАО «Металлургический завод им. А.К. Серова» продукции в настоящее время идет в направлении технического совершенствования, улучшения качества и повышения конкурентоспособности металлопроката.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ОАО «Металлургический завод им. А.К. Серова» в плане реализации новых идей и наукоемких технологий проводит активную политику научно-технического сотрудничества со многими ведущими отечественными и зарубежными научно-исследовательскими, проектными институтами и промышленными фирмами.</w:t>
      </w:r>
    </w:p>
    <w:p w:rsidR="00DD1607" w:rsidRPr="00A5068B" w:rsidRDefault="00DD1607" w:rsidP="00A5068B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8B">
        <w:rPr>
          <w:rFonts w:ascii="Times New Roman" w:hAnsi="Times New Roman" w:cs="Times New Roman"/>
          <w:sz w:val="28"/>
          <w:szCs w:val="28"/>
        </w:rPr>
        <w:t>В практике ОАО «Металлургический завод им. А.К. Серова» активно используются комплексные формы сотрудничества с иностранными партнерами. Такое сотрудничество обеспечивает субъектам прибыль, повышает эффективность их деятельности и конкурентоспособность производимой продукции. В научно-производственной кооперации соединяются и материализуются передовые идеи, достижения в областях фундаментальной науки, НИОКР, производственных, управленческих и информационных технологий.</w:t>
      </w:r>
    </w:p>
    <w:p w:rsidR="00A5068B" w:rsidRPr="00A5068B" w:rsidRDefault="00A5068B" w:rsidP="00A5068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ОАО «Металлургический завод им.А.К. Серова» входит в состав «Уральской горно-металлургической компании» - «УГМК» - диверсифицированный металлургический холдинг с долей черной металлургии в структуре производства порядка 12% контролирует 80% голосующих акций завода им. Серова.</w:t>
      </w:r>
      <w:r>
        <w:rPr>
          <w:sz w:val="28"/>
          <w:szCs w:val="28"/>
        </w:rPr>
        <w:t xml:space="preserve"> </w:t>
      </w:r>
      <w:r w:rsidRPr="00A5068B">
        <w:rPr>
          <w:sz w:val="28"/>
          <w:szCs w:val="28"/>
        </w:rPr>
        <w:t xml:space="preserve">В 2005г. кап. Вложения завода составили более 50 млн. $, что является рекордным показателем для предприятия. Инвестиции были направлены на реконструкцию и модернизацию сталеплавильного комплекса завода. </w:t>
      </w:r>
    </w:p>
    <w:p w:rsidR="00A5068B" w:rsidRPr="00A5068B" w:rsidRDefault="00A5068B" w:rsidP="00A5068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Чистая прибыль ОАО «Металлургический завод им. А.К.Серова» по итогам </w:t>
      </w:r>
      <w:smartTag w:uri="urn:schemas-microsoft-com:office:smarttags" w:element="metricconverter">
        <w:smartTagPr>
          <w:attr w:name="ProductID" w:val="2007 г"/>
        </w:smartTagPr>
        <w:r w:rsidRPr="00A5068B">
          <w:rPr>
            <w:sz w:val="28"/>
            <w:szCs w:val="28"/>
          </w:rPr>
          <w:t>2007 г</w:t>
        </w:r>
      </w:smartTag>
      <w:r w:rsidRPr="00A5068B">
        <w:rPr>
          <w:sz w:val="28"/>
          <w:szCs w:val="28"/>
        </w:rPr>
        <w:t>. в соответствии с Российским стандартом бухгалтерского учета (РСБУ) составила 748.912 млн руб.. что по отношению к соответствующему показателю предшествующего года демонстрирует рост на 27%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5068B">
        <w:rPr>
          <w:sz w:val="28"/>
          <w:szCs w:val="28"/>
        </w:rPr>
        <w:t>Из чистой прибыли за 2007 год в размере 748,912 млн рублей (рост по сравнению с 2006 годом на 27%) на капитальные вложения будет направлено 500,089 млн рублей, на социальные выплаты и мероприятия - 95,102 млн рублей, на благотворительность - 68,783 млн рублей, на спортивные и культурно-массовые мероприятия - 31,135 млн рублей.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5068B">
        <w:rPr>
          <w:bCs/>
          <w:sz w:val="28"/>
          <w:szCs w:val="28"/>
        </w:rPr>
        <w:t>Основные инвестиционные проекты, реализуемые в ОАО Металлургический завод им.А.К. Серова»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Принимая во внимание мировой опыт развития сталеплавильного производства и существующие производственные мощности ОАО «Металлургический завод им. А.К. Серова», исходя из необходимости сохранения объёмов производства, конкурентоспособности завода, социальной инфраструктуры завода и города в целом, руководством Уральской горно-металлургической компании был принят поэтапный вариант реконструкции ОА «Металлургический завод им. А.К. Серова». 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В рамках утвержденной дирекцией УГМК «Программы развития, реконструкции, техперевооружения ОАО «Металлургический завод им. А.К. Серова» выделены следующие этапы: 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bCs/>
          <w:sz w:val="28"/>
          <w:szCs w:val="28"/>
        </w:rPr>
        <w:t>1 этап. Установка агрегата ковш-печь и чистовых клетей стана 320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bCs/>
          <w:sz w:val="28"/>
          <w:szCs w:val="28"/>
        </w:rPr>
        <w:t>Ковш-печь.</w:t>
      </w:r>
      <w:r w:rsidRPr="00A5068B">
        <w:rPr>
          <w:sz w:val="28"/>
          <w:szCs w:val="28"/>
        </w:rPr>
        <w:t xml:space="preserve"> Агрегат внепечной обработки стали запущен в эксплуатацию в середине 2003 года. Капитальные вложения составили 225,4 млн. руб. Расчетный срок окупаемости 4 года. Фактический составил менее двух лет с момента пуска оборудования в эксплуатацию за счет снижения продолжительности плавки, расхода ферросплавов и благоприятной ситуации на рынке сбыта металла.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Установка чистовой непрерывной группы клетей ННЖК 320х600. Клети были установлены во время капитального ремонта стана 320 в мае-июне 2005 года. Эксплуатация клетей позволила снизить расходные коэффициенты заготовки на прокат. Капитальные вложения составили 49,3 млн. руб.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bCs/>
          <w:sz w:val="28"/>
          <w:szCs w:val="28"/>
        </w:rPr>
        <w:t>2 этап. Строительство дуговой сталеплавильной печи (ДСП-80) и вакууматора Дуговая сталеплавильная печь ДСП-80.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bCs/>
          <w:sz w:val="28"/>
          <w:szCs w:val="28"/>
        </w:rPr>
        <w:t>Дуговая сталеплавильная печь ДСП-80.</w:t>
      </w:r>
      <w:r w:rsidRPr="00A5068B">
        <w:rPr>
          <w:sz w:val="28"/>
          <w:szCs w:val="28"/>
        </w:rPr>
        <w:t xml:space="preserve"> По сравнению с мартеновским способом производства стали электросталеплавильный является более дешевым и производительным благодаря меньшим потерям и расходу материалов и большей интенсивности производства. На базе существующего сортамента сохранена технологическая гибкость производства, что позволяет в короткий период перестраиваться в зависимости от конъюнктуры рынка.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Первая плавка стали на ДСП-80 проведена в августе 2006 года. Агрегат вошел в состав электросталеплавильного комплекса, который также включает в себя воздухоразделительную установку, газоочистные сооружения, станцию водоподготовки и объекты электроснабжения. В 2008 году дуговая электропечь</w:t>
      </w:r>
      <w:r>
        <w:rPr>
          <w:sz w:val="28"/>
          <w:szCs w:val="28"/>
        </w:rPr>
        <w:t xml:space="preserve"> </w:t>
      </w:r>
      <w:r w:rsidRPr="00A5068B">
        <w:rPr>
          <w:sz w:val="28"/>
          <w:szCs w:val="28"/>
        </w:rPr>
        <w:t xml:space="preserve">вышла на проектную мощность. Объем производства планируется увеличить до 750 тыс. тонн стали в год. </w:t>
      </w:r>
    </w:p>
    <w:p w:rsidR="00A5068B" w:rsidRPr="00A5068B" w:rsidRDefault="00A5068B" w:rsidP="00A5068B">
      <w:pPr>
        <w:suppressAutoHyphens/>
        <w:spacing w:line="360" w:lineRule="auto"/>
        <w:ind w:firstLine="709"/>
        <w:jc w:val="both"/>
        <w:rPr>
          <w:sz w:val="28"/>
        </w:rPr>
      </w:pPr>
      <w:r w:rsidRPr="00A5068B">
        <w:rPr>
          <w:bCs/>
          <w:sz w:val="28"/>
          <w:szCs w:val="28"/>
        </w:rPr>
        <w:t>Вакууматор.</w:t>
      </w:r>
      <w:r w:rsidRPr="00A5068B">
        <w:rPr>
          <w:sz w:val="28"/>
          <w:szCs w:val="28"/>
        </w:rPr>
        <w:t xml:space="preserve"> Установка для вакуумирования стали начала работу в режиме горячих испытаний в октябре 2008 года. Инвестиции УГМК в проект по внедрению вакууматора составили свыше 10 млн. евро. Вакуумной обработке будут подвергаться все стали с повышенными требованиями по механическим свойствам и микроструктуре. В первую очередь это те марки, которые производятся по заказу предприятий машиностроения и автопрома. Новый агрегат позволит расширить сортамент продукции, в частности выпускать шарикоподшипниковую сталь с гарантируемым качеством, отвечающим международным стандартам.</w:t>
      </w:r>
      <w:r w:rsidRPr="00A5068B">
        <w:rPr>
          <w:sz w:val="28"/>
        </w:rPr>
        <w:t xml:space="preserve"> </w:t>
      </w:r>
    </w:p>
    <w:p w:rsidR="00A5068B" w:rsidRPr="00A5068B" w:rsidRDefault="00A5068B" w:rsidP="00A5068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7763" w:rsidRPr="00A5068B" w:rsidRDefault="00A5068B" w:rsidP="00A5068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5068B">
        <w:rPr>
          <w:b/>
          <w:bCs/>
          <w:sz w:val="28"/>
          <w:szCs w:val="28"/>
        </w:rPr>
        <w:t>Заключение</w:t>
      </w:r>
    </w:p>
    <w:p w:rsidR="00737763" w:rsidRPr="00A5068B" w:rsidRDefault="00737763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763" w:rsidRPr="00A5068B" w:rsidRDefault="00737763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В условиях рыночной экономики функционирование и развитие промышленных предприятий во многом обусловлены эффективной работой их инновационного механизма, а также эффективностью реализуемых им нововведений. Анализ хозяйственной практики свидетельствует о том, что значение инновационной деятельности для промышленных предприятий в современных условиях постоянно возрастает.</w:t>
      </w:r>
    </w:p>
    <w:p w:rsidR="00737763" w:rsidRPr="00A5068B" w:rsidRDefault="00737763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Инновации постепенно становятся закономерной реакцией компаний, повышающих свой уровень конкурентоспособности в ответ на изменения внешней конкурентной среды. Во-первых, изменения в уровне технологий, политике, образовании ведут к появлению новых потребностей. Во-вторых, трансформации внешней среды предопределяют рождение новых решений, удовлетворяющих текущие и вновь появляющиеся потребности. </w:t>
      </w:r>
    </w:p>
    <w:p w:rsidR="007D081E" w:rsidRPr="00A5068B" w:rsidRDefault="00737763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>Под воздействием инновационной деятельности изменяются практически все подсистемы промышленного предприятия, выходя на качественно новый уровень. Вместе с тем современные условия экономического развития требуют от промышленных предприятий не только активизации инновационной деятельности, но и совершенствования методов ее организации, в частности, за счет выявления и использования резервов, направленных на повышение эффективности ее проведения.</w:t>
      </w:r>
      <w:r w:rsidR="007D081E" w:rsidRPr="00A5068B">
        <w:rPr>
          <w:sz w:val="28"/>
          <w:szCs w:val="28"/>
        </w:rPr>
        <w:t xml:space="preserve"> </w:t>
      </w:r>
    </w:p>
    <w:p w:rsidR="00737763" w:rsidRPr="00A5068B" w:rsidRDefault="00737763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068B">
        <w:rPr>
          <w:sz w:val="28"/>
          <w:szCs w:val="28"/>
        </w:rPr>
        <w:t xml:space="preserve">В этих условиях важной задачей является создание для руководителя и собственника современной российской компании системы автоматизированного управления бизнесом, которая позволит соответствовать динамично развивающейся экономике предприятия и обеспечит его дополнительные конкурентные возможности. </w:t>
      </w:r>
    </w:p>
    <w:p w:rsidR="006E0CE5" w:rsidRPr="00B64827" w:rsidRDefault="007D081E" w:rsidP="00A5068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5068B">
        <w:rPr>
          <w:sz w:val="28"/>
          <w:szCs w:val="28"/>
        </w:rPr>
        <w:br w:type="page"/>
      </w:r>
      <w:r w:rsidRPr="00A5068B">
        <w:rPr>
          <w:b/>
          <w:sz w:val="28"/>
          <w:szCs w:val="28"/>
        </w:rPr>
        <w:t>С</w:t>
      </w:r>
      <w:r w:rsidR="00A5068B" w:rsidRPr="00A5068B">
        <w:rPr>
          <w:b/>
          <w:sz w:val="28"/>
          <w:szCs w:val="28"/>
        </w:rPr>
        <w:t>писок литературы</w:t>
      </w:r>
    </w:p>
    <w:p w:rsidR="0075258F" w:rsidRPr="00A5068B" w:rsidRDefault="0075258F" w:rsidP="00A506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0CE5" w:rsidRPr="00A5068B" w:rsidRDefault="006E0CE5" w:rsidP="00A5068B">
      <w:pPr>
        <w:suppressAutoHyphens/>
        <w:spacing w:line="360" w:lineRule="auto"/>
        <w:rPr>
          <w:sz w:val="28"/>
          <w:szCs w:val="28"/>
        </w:rPr>
      </w:pPr>
      <w:r w:rsidRPr="00A5068B">
        <w:rPr>
          <w:sz w:val="28"/>
          <w:szCs w:val="28"/>
        </w:rPr>
        <w:t>1. Аньшина А.А. Инновационный менеджмент: Учебное пособие / Под ред. В.М. Аньшина, А.А. Дагаева. – М.: Дело, 2007. – 528 с.</w:t>
      </w:r>
    </w:p>
    <w:p w:rsidR="006E0CE5" w:rsidRPr="00A5068B" w:rsidRDefault="006E0CE5" w:rsidP="00A5068B">
      <w:pPr>
        <w:shd w:val="clear" w:color="000000" w:fill="auto"/>
        <w:tabs>
          <w:tab w:val="left" w:pos="180"/>
        </w:tabs>
        <w:suppressAutoHyphens/>
        <w:spacing w:line="360" w:lineRule="auto"/>
        <w:rPr>
          <w:sz w:val="28"/>
          <w:szCs w:val="28"/>
        </w:rPr>
      </w:pPr>
      <w:bookmarkStart w:id="0" w:name="_Ref126083017"/>
      <w:bookmarkStart w:id="1" w:name="_Ref128639450"/>
      <w:r w:rsidRPr="00A5068B">
        <w:rPr>
          <w:sz w:val="28"/>
          <w:szCs w:val="28"/>
        </w:rPr>
        <w:t xml:space="preserve">2.Зайцева О.А. Основы менеджмента: Учебное пособие для вузов/ Под ред. О.А.Зайцевой. – М.: 2006. </w:t>
      </w:r>
      <w:bookmarkEnd w:id="0"/>
      <w:r w:rsidRPr="00A5068B">
        <w:rPr>
          <w:sz w:val="28"/>
          <w:szCs w:val="28"/>
        </w:rPr>
        <w:t>– 114 с.</w:t>
      </w:r>
      <w:bookmarkEnd w:id="1"/>
    </w:p>
    <w:p w:rsidR="006E0CE5" w:rsidRPr="00A5068B" w:rsidRDefault="0075258F" w:rsidP="00A5068B">
      <w:pPr>
        <w:shd w:val="clear" w:color="000000" w:fill="auto"/>
        <w:tabs>
          <w:tab w:val="left" w:pos="500"/>
        </w:tabs>
        <w:suppressAutoHyphens/>
        <w:spacing w:line="360" w:lineRule="auto"/>
        <w:rPr>
          <w:sz w:val="28"/>
          <w:szCs w:val="28"/>
        </w:rPr>
      </w:pPr>
      <w:r w:rsidRPr="00A5068B">
        <w:rPr>
          <w:sz w:val="28"/>
          <w:szCs w:val="28"/>
        </w:rPr>
        <w:t>3.</w:t>
      </w:r>
      <w:r w:rsidR="006E0CE5" w:rsidRPr="00A5068B">
        <w:rPr>
          <w:sz w:val="28"/>
          <w:szCs w:val="28"/>
        </w:rPr>
        <w:t>Ильенкова С.Д. Инновационный менеджмент: Учебное пособие для вузов / Под ред. С.Д. Ильенковой. – М., 2007 – 327 с.</w:t>
      </w:r>
    </w:p>
    <w:p w:rsidR="0075258F" w:rsidRPr="00A5068B" w:rsidRDefault="0075258F" w:rsidP="00A5068B">
      <w:pPr>
        <w:shd w:val="clear" w:color="000000" w:fill="auto"/>
        <w:tabs>
          <w:tab w:val="left" w:pos="500"/>
        </w:tabs>
        <w:suppressAutoHyphens/>
        <w:spacing w:line="360" w:lineRule="auto"/>
        <w:rPr>
          <w:sz w:val="28"/>
          <w:szCs w:val="28"/>
        </w:rPr>
      </w:pPr>
      <w:r w:rsidRPr="00A5068B">
        <w:rPr>
          <w:sz w:val="28"/>
          <w:szCs w:val="28"/>
        </w:rPr>
        <w:t>4. Медынский В.Г. Инновационный менеджмент: Учебник.- М.: ИНФРА-М, 2007. – 295 с.</w:t>
      </w:r>
    </w:p>
    <w:p w:rsidR="0075258F" w:rsidRPr="001C386F" w:rsidRDefault="0075258F" w:rsidP="00A5068B">
      <w:pPr>
        <w:shd w:val="clear" w:color="000000" w:fill="auto"/>
        <w:tabs>
          <w:tab w:val="left" w:pos="50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75258F" w:rsidRPr="001C386F" w:rsidSect="00A5068B">
      <w:footerReference w:type="even" r:id="rId7"/>
      <w:headerReference w:type="first" r:id="rId8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6F" w:rsidRDefault="001C386F">
      <w:r>
        <w:separator/>
      </w:r>
    </w:p>
  </w:endnote>
  <w:endnote w:type="continuationSeparator" w:id="0">
    <w:p w:rsidR="001C386F" w:rsidRDefault="001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E" w:rsidRDefault="00154CDE" w:rsidP="00154CDE">
    <w:pPr>
      <w:pStyle w:val="a9"/>
      <w:framePr w:wrap="around" w:vAnchor="text" w:hAnchor="margin" w:xAlign="center" w:y="1"/>
      <w:rPr>
        <w:rStyle w:val="ab"/>
      </w:rPr>
    </w:pPr>
  </w:p>
  <w:p w:rsidR="00154CDE" w:rsidRDefault="00154C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6F" w:rsidRDefault="001C386F">
      <w:r>
        <w:separator/>
      </w:r>
    </w:p>
  </w:footnote>
  <w:footnote w:type="continuationSeparator" w:id="0">
    <w:p w:rsidR="001C386F" w:rsidRDefault="001C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27" w:rsidRPr="00B64827" w:rsidRDefault="00B64827" w:rsidP="00B64827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666"/>
    <w:multiLevelType w:val="hybridMultilevel"/>
    <w:tmpl w:val="A2E21F5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EF1C7B"/>
    <w:multiLevelType w:val="hybridMultilevel"/>
    <w:tmpl w:val="ABAC7CF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FC52BC"/>
    <w:multiLevelType w:val="hybridMultilevel"/>
    <w:tmpl w:val="03449D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2375B"/>
    <w:multiLevelType w:val="hybridMultilevel"/>
    <w:tmpl w:val="F95012F2"/>
    <w:lvl w:ilvl="0" w:tplc="8230F2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ED1130"/>
    <w:multiLevelType w:val="hybridMultilevel"/>
    <w:tmpl w:val="537066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235F5"/>
    <w:multiLevelType w:val="multilevel"/>
    <w:tmpl w:val="4ED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4C7270"/>
    <w:multiLevelType w:val="hybridMultilevel"/>
    <w:tmpl w:val="E42AC3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292407"/>
    <w:multiLevelType w:val="multilevel"/>
    <w:tmpl w:val="C06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344E2"/>
    <w:multiLevelType w:val="multilevel"/>
    <w:tmpl w:val="B7B0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B5E1E"/>
    <w:multiLevelType w:val="multilevel"/>
    <w:tmpl w:val="0378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5711A"/>
    <w:multiLevelType w:val="multilevel"/>
    <w:tmpl w:val="967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81669"/>
    <w:multiLevelType w:val="multilevel"/>
    <w:tmpl w:val="E88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2257A"/>
    <w:multiLevelType w:val="multilevel"/>
    <w:tmpl w:val="B2FCF4BE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F063310"/>
    <w:multiLevelType w:val="multilevel"/>
    <w:tmpl w:val="4674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43303"/>
    <w:multiLevelType w:val="hybridMultilevel"/>
    <w:tmpl w:val="8F4846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D612C4"/>
    <w:multiLevelType w:val="hybridMultilevel"/>
    <w:tmpl w:val="404CF83C"/>
    <w:lvl w:ilvl="0" w:tplc="CB5AF414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75D537DA"/>
    <w:multiLevelType w:val="multilevel"/>
    <w:tmpl w:val="E6BA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5718"/>
    <w:multiLevelType w:val="multilevel"/>
    <w:tmpl w:val="FBA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75C81"/>
    <w:multiLevelType w:val="multilevel"/>
    <w:tmpl w:val="02D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3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8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6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2ED"/>
    <w:rsid w:val="00004DA7"/>
    <w:rsid w:val="00021FEF"/>
    <w:rsid w:val="0003521B"/>
    <w:rsid w:val="000C4B74"/>
    <w:rsid w:val="000F265F"/>
    <w:rsid w:val="0014367D"/>
    <w:rsid w:val="00154CDE"/>
    <w:rsid w:val="00173571"/>
    <w:rsid w:val="001900F4"/>
    <w:rsid w:val="001C386F"/>
    <w:rsid w:val="0025312E"/>
    <w:rsid w:val="00265B66"/>
    <w:rsid w:val="00292C83"/>
    <w:rsid w:val="002C37F7"/>
    <w:rsid w:val="002C6252"/>
    <w:rsid w:val="002D45D4"/>
    <w:rsid w:val="002F0C2C"/>
    <w:rsid w:val="00321932"/>
    <w:rsid w:val="003E3372"/>
    <w:rsid w:val="003E3EEB"/>
    <w:rsid w:val="004271F5"/>
    <w:rsid w:val="004845CD"/>
    <w:rsid w:val="004849B9"/>
    <w:rsid w:val="004A5E1B"/>
    <w:rsid w:val="004F22ED"/>
    <w:rsid w:val="00626FE1"/>
    <w:rsid w:val="006D7142"/>
    <w:rsid w:val="006E0CE5"/>
    <w:rsid w:val="006E273E"/>
    <w:rsid w:val="00737763"/>
    <w:rsid w:val="007415F2"/>
    <w:rsid w:val="0075258F"/>
    <w:rsid w:val="00755AAB"/>
    <w:rsid w:val="00785F74"/>
    <w:rsid w:val="007A03AE"/>
    <w:rsid w:val="007D081E"/>
    <w:rsid w:val="007D606B"/>
    <w:rsid w:val="008525D3"/>
    <w:rsid w:val="00867275"/>
    <w:rsid w:val="00880A3F"/>
    <w:rsid w:val="00927BC8"/>
    <w:rsid w:val="00932605"/>
    <w:rsid w:val="0096330E"/>
    <w:rsid w:val="009805AE"/>
    <w:rsid w:val="009D75DE"/>
    <w:rsid w:val="00A03754"/>
    <w:rsid w:val="00A24250"/>
    <w:rsid w:val="00A32737"/>
    <w:rsid w:val="00A5068B"/>
    <w:rsid w:val="00A60A04"/>
    <w:rsid w:val="00AE7F2B"/>
    <w:rsid w:val="00B11A44"/>
    <w:rsid w:val="00B64827"/>
    <w:rsid w:val="00BE54D9"/>
    <w:rsid w:val="00CA5E7E"/>
    <w:rsid w:val="00CF061E"/>
    <w:rsid w:val="00CF086A"/>
    <w:rsid w:val="00D36FD7"/>
    <w:rsid w:val="00D83F03"/>
    <w:rsid w:val="00DD1607"/>
    <w:rsid w:val="00DF457E"/>
    <w:rsid w:val="00EB3C82"/>
    <w:rsid w:val="00EF150B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4F1F2-6181-43FE-A9BB-93C527C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D16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D160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3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lang w:val="ru-RU" w:eastAsia="ru-RU"/>
    </w:rPr>
  </w:style>
  <w:style w:type="paragraph" w:styleId="a3">
    <w:name w:val="Body Text Indent"/>
    <w:basedOn w:val="a"/>
    <w:link w:val="a4"/>
    <w:uiPriority w:val="99"/>
    <w:rsid w:val="00867275"/>
    <w:pPr>
      <w:widowControl w:val="0"/>
      <w:tabs>
        <w:tab w:val="left" w:pos="6096"/>
      </w:tabs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867275"/>
    <w:pPr>
      <w:widowControl w:val="0"/>
      <w:autoSpaceDE w:val="0"/>
      <w:autoSpaceDN w:val="0"/>
      <w:adjustRightInd w:val="0"/>
      <w:spacing w:line="360" w:lineRule="atLeast"/>
      <w:ind w:right="57" w:firstLine="357"/>
      <w:jc w:val="both"/>
      <w:textAlignment w:val="baseline"/>
    </w:pPr>
    <w:rPr>
      <w:spacing w:val="20"/>
      <w:sz w:val="1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867275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867275"/>
    <w:rPr>
      <w:rFonts w:cs="Times New Roman"/>
      <w:i/>
      <w:iCs/>
    </w:rPr>
  </w:style>
  <w:style w:type="paragraph" w:customStyle="1" w:styleId="a7">
    <w:name w:val="Текст_мой"/>
    <w:autoRedefine/>
    <w:rsid w:val="00867275"/>
    <w:pPr>
      <w:ind w:firstLine="567"/>
      <w:jc w:val="both"/>
    </w:pPr>
    <w:rPr>
      <w:sz w:val="28"/>
    </w:rPr>
  </w:style>
  <w:style w:type="paragraph" w:styleId="a8">
    <w:name w:val="No Spacing"/>
    <w:uiPriority w:val="1"/>
    <w:rsid w:val="000F265F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154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uiPriority w:val="99"/>
    <w:rsid w:val="00154CDE"/>
    <w:rPr>
      <w:rFonts w:cs="Times New Roman"/>
    </w:rPr>
  </w:style>
  <w:style w:type="character" w:styleId="ac">
    <w:name w:val="Strong"/>
    <w:uiPriority w:val="22"/>
    <w:qFormat/>
    <w:rsid w:val="00321932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A5068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locked/>
    <w:rsid w:val="00A5068B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инновационному менеджменту</vt:lpstr>
    </vt:vector>
  </TitlesOfParts>
  <Company>Microsoft</Company>
  <LinksUpToDate>false</LinksUpToDate>
  <CharactersWithSpaces>28459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инновационному менеджменту</dc:title>
  <dc:subject/>
  <dc:creator>Admin</dc:creator>
  <cp:keywords/>
  <dc:description/>
  <cp:lastModifiedBy>admin</cp:lastModifiedBy>
  <cp:revision>2</cp:revision>
  <cp:lastPrinted>2011-03-09T20:36:00Z</cp:lastPrinted>
  <dcterms:created xsi:type="dcterms:W3CDTF">2014-03-24T19:22:00Z</dcterms:created>
  <dcterms:modified xsi:type="dcterms:W3CDTF">2014-03-24T19:22:00Z</dcterms:modified>
</cp:coreProperties>
</file>