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09" w:rsidRPr="005824FF" w:rsidRDefault="00525109" w:rsidP="005824FF">
      <w:pPr>
        <w:pStyle w:val="af9"/>
      </w:pPr>
      <w:r w:rsidRPr="005824FF">
        <w:t>Содержание</w:t>
      </w:r>
    </w:p>
    <w:p w:rsidR="005824FF" w:rsidRDefault="005824FF" w:rsidP="005824FF"/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Введение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1. Необходимость, сущность и значение платёжной системы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1.1 Понятие платёжной системы. Элементы её составляющие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1.2 Функции и принципы платежной системы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1.3 Эволюция платёжной системы России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2. Анализ роли Центрального банка в функционировании платёжной системы России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2.1 Анализ деятельности Банка России, как организатора платежей и расчётов в экономике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2.2 Платёжная система Банка России, как основа всей платёжной системы страны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2.3 Банк России, как организатор регулирования и надзора за деятельностью участников платёжной системы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3. Основные направления стратегии Банка России по совершенствованию платёжной системы</w:t>
      </w:r>
    </w:p>
    <w:p w:rsidR="00600DBE" w:rsidRDefault="00600DBE">
      <w:pPr>
        <w:pStyle w:val="22"/>
        <w:rPr>
          <w:smallCaps w:val="0"/>
          <w:noProof/>
          <w:sz w:val="24"/>
          <w:szCs w:val="24"/>
        </w:rPr>
      </w:pPr>
      <w:r w:rsidRPr="00C02B90">
        <w:rPr>
          <w:rStyle w:val="ad"/>
          <w:noProof/>
        </w:rPr>
        <w:t>Список использованных источников</w:t>
      </w:r>
    </w:p>
    <w:p w:rsidR="005824FF" w:rsidRPr="005824FF" w:rsidRDefault="005824FF" w:rsidP="005824FF"/>
    <w:p w:rsidR="00525109" w:rsidRDefault="00297474" w:rsidP="005824FF">
      <w:pPr>
        <w:pStyle w:val="2"/>
      </w:pPr>
      <w:r w:rsidRPr="005824FF">
        <w:br w:type="page"/>
      </w:r>
      <w:bookmarkStart w:id="0" w:name="_Toc248105073"/>
      <w:r w:rsidR="00525109" w:rsidRPr="005824FF">
        <w:t>Введение</w:t>
      </w:r>
      <w:bookmarkEnd w:id="0"/>
    </w:p>
    <w:p w:rsidR="005824FF" w:rsidRPr="005824FF" w:rsidRDefault="005824FF" w:rsidP="005824FF"/>
    <w:p w:rsidR="005824FF" w:rsidRDefault="000E7B28" w:rsidP="005824FF">
      <w:r w:rsidRPr="005824FF">
        <w:t>Мировая и национальная экономика претерпевают серьезные изменения под воздействием научно-технического прогресса</w:t>
      </w:r>
      <w:r w:rsidR="005824FF" w:rsidRPr="005824FF">
        <w:t xml:space="preserve">. </w:t>
      </w:r>
      <w:r w:rsidRPr="005824FF">
        <w:t>Эти преобразования оказывают большое влияние на все сферы экономики, в том числе и денежную</w:t>
      </w:r>
      <w:r w:rsidR="005824FF" w:rsidRPr="005824FF">
        <w:t xml:space="preserve">. </w:t>
      </w:r>
      <w:r w:rsidRPr="005824FF">
        <w:t>Современные платежные системы способны все более эффективно обеспечивать перемещение денежных средств, оптимизируя сферу денежного обращения и создавая, таким образом, благоприятные предпосылки для экономической деятельности</w:t>
      </w:r>
      <w:r w:rsidR="005824FF" w:rsidRPr="005824FF">
        <w:t xml:space="preserve">. </w:t>
      </w:r>
      <w:r w:rsidRPr="005824FF">
        <w:t>Интеграция России в мировую экономику, закрепление ее позиций на мировом рынке диктуют необходимость создания передовых платежных систем, отвечающих современным мировым требованиям и достижениям в данной области</w:t>
      </w:r>
      <w:r w:rsidR="005824FF" w:rsidRPr="005824FF">
        <w:t xml:space="preserve">. </w:t>
      </w:r>
      <w:r w:rsidRPr="005824FF">
        <w:t>Поэтому вопрос построения эффективной системы денежного обращения в России является одним из ключевых аспектов реформирования экономики</w:t>
      </w:r>
      <w:r w:rsidR="005824FF" w:rsidRPr="005824FF">
        <w:t xml:space="preserve">. </w:t>
      </w:r>
      <w:r w:rsidRPr="005824FF">
        <w:t>Безусловно, главным проводником этих реформ должен быть Банк России, как орган, организующий и обеспечивающий функционирование платёжной системы России</w:t>
      </w:r>
      <w:r w:rsidR="005824FF" w:rsidRPr="005824FF">
        <w:t xml:space="preserve">. </w:t>
      </w:r>
      <w:r w:rsidRPr="005824FF">
        <w:t>В связи с этим тема данной курсовой работы приобретает актуальность, определённую непосредственно сложившейся ситуацией в расчётно-платёжной сфере РФ</w:t>
      </w:r>
      <w:r w:rsidR="005824FF" w:rsidRPr="005824FF">
        <w:t>.</w:t>
      </w:r>
    </w:p>
    <w:p w:rsidR="005824FF" w:rsidRDefault="00297474" w:rsidP="005824FF">
      <w:r w:rsidRPr="005824FF">
        <w:t xml:space="preserve">Целью курсовой работы является раскрытие роли </w:t>
      </w:r>
      <w:r w:rsidR="00D97364" w:rsidRPr="005824FF">
        <w:t>Банка России в развитии и функционировании платёжной системы страны</w:t>
      </w:r>
      <w:r w:rsidR="005824FF" w:rsidRPr="005824FF">
        <w:t xml:space="preserve">. </w:t>
      </w:r>
      <w:r w:rsidRPr="005824FF">
        <w:t>Это предполагает необходимость решения следующих задач</w:t>
      </w:r>
      <w:r w:rsidR="005824FF" w:rsidRPr="005824FF">
        <w:t>:</w:t>
      </w:r>
    </w:p>
    <w:p w:rsidR="005824FF" w:rsidRDefault="00D97364" w:rsidP="005824FF">
      <w:r w:rsidRPr="005824FF">
        <w:t>характеристика</w:t>
      </w:r>
      <w:r w:rsidR="00297474" w:rsidRPr="005824FF">
        <w:t xml:space="preserve"> понятия и </w:t>
      </w:r>
      <w:r w:rsidRPr="005824FF">
        <w:t>элементов платёжной системы</w:t>
      </w:r>
      <w:r w:rsidR="005824FF" w:rsidRPr="005824FF">
        <w:t>;</w:t>
      </w:r>
    </w:p>
    <w:p w:rsidR="005824FF" w:rsidRDefault="00297474" w:rsidP="005824FF">
      <w:r w:rsidRPr="005824FF">
        <w:t xml:space="preserve">определение </w:t>
      </w:r>
      <w:r w:rsidR="00D97364" w:rsidRPr="005824FF">
        <w:t>функций и принципов платёжной системы</w:t>
      </w:r>
      <w:r w:rsidR="005824FF" w:rsidRPr="005824FF">
        <w:t>;</w:t>
      </w:r>
    </w:p>
    <w:p w:rsidR="005824FF" w:rsidRDefault="00297474" w:rsidP="005824FF">
      <w:r w:rsidRPr="005824FF">
        <w:t xml:space="preserve">выявление особенностей </w:t>
      </w:r>
      <w:r w:rsidR="00D97364" w:rsidRPr="005824FF">
        <w:t>эволюции</w:t>
      </w:r>
      <w:r w:rsidRPr="005824FF">
        <w:t xml:space="preserve"> </w:t>
      </w:r>
      <w:r w:rsidR="00D97364" w:rsidRPr="005824FF">
        <w:t>платёжной системы России</w:t>
      </w:r>
      <w:r w:rsidR="005824FF" w:rsidRPr="005824FF">
        <w:t>;</w:t>
      </w:r>
    </w:p>
    <w:p w:rsidR="005824FF" w:rsidRDefault="00297474" w:rsidP="005824FF">
      <w:r w:rsidRPr="005824FF">
        <w:t xml:space="preserve">определение роли </w:t>
      </w:r>
      <w:r w:rsidR="00A709C1" w:rsidRPr="005824FF">
        <w:t>Центрального банка в организации платежей и расчётов</w:t>
      </w:r>
      <w:r w:rsidR="005824FF" w:rsidRPr="005824FF">
        <w:t xml:space="preserve"> </w:t>
      </w:r>
      <w:r w:rsidR="00A709C1" w:rsidRPr="005824FF">
        <w:t>в экономике</w:t>
      </w:r>
      <w:r w:rsidR="005824FF" w:rsidRPr="005824FF">
        <w:t>;</w:t>
      </w:r>
    </w:p>
    <w:p w:rsidR="005824FF" w:rsidRDefault="00297474" w:rsidP="005824FF">
      <w:r w:rsidRPr="005824FF">
        <w:t xml:space="preserve">характеристика </w:t>
      </w:r>
      <w:r w:rsidR="00A709C1" w:rsidRPr="005824FF">
        <w:t>платёжной системы Банка России</w:t>
      </w:r>
      <w:r w:rsidR="005824FF" w:rsidRPr="005824FF">
        <w:t>;</w:t>
      </w:r>
    </w:p>
    <w:p w:rsidR="005824FF" w:rsidRDefault="00297474" w:rsidP="005824FF">
      <w:r w:rsidRPr="005824FF">
        <w:t xml:space="preserve">анализ </w:t>
      </w:r>
      <w:r w:rsidR="00A709C1" w:rsidRPr="005824FF">
        <w:t>регулирования и надзора за деятельностью участников платёжной системы</w:t>
      </w:r>
      <w:r w:rsidR="005824FF" w:rsidRPr="005824FF">
        <w:t>;</w:t>
      </w:r>
    </w:p>
    <w:p w:rsidR="005824FF" w:rsidRDefault="00297474" w:rsidP="005824FF">
      <w:r w:rsidRPr="005824FF">
        <w:t>выявление</w:t>
      </w:r>
      <w:r w:rsidR="00A709C1" w:rsidRPr="005824FF">
        <w:t xml:space="preserve"> стратегий Банка России</w:t>
      </w:r>
      <w:r w:rsidRPr="005824FF">
        <w:t xml:space="preserve"> </w:t>
      </w:r>
      <w:r w:rsidR="00A709C1" w:rsidRPr="005824FF">
        <w:t>в области совершенствования платёжной системы России</w:t>
      </w:r>
      <w:r w:rsidR="005824FF" w:rsidRPr="005824FF">
        <w:t>.</w:t>
      </w:r>
    </w:p>
    <w:p w:rsidR="005824FF" w:rsidRDefault="00297474" w:rsidP="005824FF">
      <w:r w:rsidRPr="005824FF">
        <w:t xml:space="preserve">Объектом данной работы является деятельность </w:t>
      </w:r>
      <w:r w:rsidR="00A709C1" w:rsidRPr="005824FF">
        <w:t>Центрального банка, направленная на бесперебойное функционирование и развитие платёжной системы России</w:t>
      </w:r>
      <w:r w:rsidR="005824FF" w:rsidRPr="005824FF">
        <w:t xml:space="preserve">. </w:t>
      </w:r>
      <w:r w:rsidRPr="005824FF">
        <w:t>А предмет</w:t>
      </w:r>
      <w:r w:rsidR="00A709C1" w:rsidRPr="005824FF">
        <w:t>ом</w:t>
      </w:r>
      <w:r w:rsidRPr="005824FF">
        <w:t xml:space="preserve"> </w:t>
      </w:r>
      <w:r w:rsidR="005824FF">
        <w:t>-</w:t>
      </w:r>
      <w:r w:rsidRPr="005824FF">
        <w:t xml:space="preserve"> роль </w:t>
      </w:r>
      <w:r w:rsidR="00A709C1" w:rsidRPr="005824FF">
        <w:t>Банка России</w:t>
      </w:r>
      <w:r w:rsidRPr="005824FF">
        <w:t xml:space="preserve"> в</w:t>
      </w:r>
      <w:r w:rsidR="00A709C1" w:rsidRPr="005824FF">
        <w:t xml:space="preserve"> </w:t>
      </w:r>
      <w:r w:rsidRPr="005824FF">
        <w:t xml:space="preserve">развитии </w:t>
      </w:r>
      <w:r w:rsidR="005C2600" w:rsidRPr="005824FF">
        <w:t>платёжной системы страны</w:t>
      </w:r>
      <w:r w:rsidR="005824FF" w:rsidRPr="005824FF">
        <w:t>.</w:t>
      </w:r>
    </w:p>
    <w:p w:rsidR="005824FF" w:rsidRDefault="00341988" w:rsidP="005824FF">
      <w:r w:rsidRPr="005824FF">
        <w:t xml:space="preserve">Методологической основой курсовой работы стали труды кейнсианцев, неоклассиков, институционалистов и </w:t>
      </w:r>
      <w:r w:rsidR="005824FF">
        <w:t>т.д.</w:t>
      </w:r>
    </w:p>
    <w:p w:rsidR="005824FF" w:rsidRDefault="00341988" w:rsidP="005824FF">
      <w:r w:rsidRPr="005824FF">
        <w:t xml:space="preserve">Методическая база курсовой работы включает статистический метод, анализ, синтез, индукцию и </w:t>
      </w:r>
      <w:r w:rsidR="005824FF">
        <w:t>т.д.</w:t>
      </w:r>
    </w:p>
    <w:p w:rsidR="005824FF" w:rsidRDefault="00297474" w:rsidP="005824FF">
      <w:r w:rsidRPr="005824FF">
        <w:t>Информационной базой курсовой работы являются</w:t>
      </w:r>
      <w:r w:rsidR="005824FF" w:rsidRPr="005824FF">
        <w:t xml:space="preserve">: </w:t>
      </w:r>
      <w:r w:rsidRPr="005824FF">
        <w:t>труды российских и зарубежных экономистов в частности</w:t>
      </w:r>
      <w:r w:rsidR="005824FF" w:rsidRPr="005824FF">
        <w:t xml:space="preserve">: </w:t>
      </w:r>
      <w:r w:rsidR="005C2600" w:rsidRPr="005824FF">
        <w:t>Н</w:t>
      </w:r>
      <w:r w:rsidR="005824FF">
        <w:t xml:space="preserve">.В. </w:t>
      </w:r>
      <w:r w:rsidR="005C2600" w:rsidRPr="005824FF">
        <w:t>Байдуковой, Д</w:t>
      </w:r>
      <w:r w:rsidR="005824FF">
        <w:t xml:space="preserve">.С. </w:t>
      </w:r>
      <w:r w:rsidR="005C2600" w:rsidRPr="005824FF">
        <w:t>Паниной</w:t>
      </w:r>
      <w:r w:rsidR="00341988" w:rsidRPr="005824FF">
        <w:t>, С</w:t>
      </w:r>
      <w:r w:rsidR="005824FF">
        <w:t xml:space="preserve">.В. </w:t>
      </w:r>
      <w:r w:rsidR="00341988" w:rsidRPr="005824FF">
        <w:t>Ануреева, Г</w:t>
      </w:r>
      <w:r w:rsidR="005824FF">
        <w:t xml:space="preserve">.Г. </w:t>
      </w:r>
      <w:r w:rsidR="00341988" w:rsidRPr="005824FF">
        <w:t>Коробковой</w:t>
      </w:r>
      <w:r w:rsidRPr="005824FF">
        <w:t xml:space="preserve"> и др</w:t>
      </w:r>
      <w:r w:rsidR="005824FF">
        <w:t>.;</w:t>
      </w:r>
      <w:r w:rsidR="005824FF" w:rsidRPr="005824FF">
        <w:t xml:space="preserve"> </w:t>
      </w:r>
      <w:r w:rsidRPr="005824FF">
        <w:t>Интернет, статьи, журналы</w:t>
      </w:r>
      <w:r w:rsidR="005824FF">
        <w:t xml:space="preserve"> ("</w:t>
      </w:r>
      <w:r w:rsidRPr="005824FF">
        <w:t xml:space="preserve">Банковские </w:t>
      </w:r>
      <w:r w:rsidR="00341988" w:rsidRPr="005824FF">
        <w:t>дело</w:t>
      </w:r>
      <w:r w:rsidR="005824FF">
        <w:t>", "</w:t>
      </w:r>
      <w:r w:rsidR="00341988" w:rsidRPr="005824FF">
        <w:t>Банковские услуги</w:t>
      </w:r>
      <w:r w:rsidR="005824FF">
        <w:t>", "</w:t>
      </w:r>
      <w:r w:rsidR="00103E22" w:rsidRPr="005824FF">
        <w:t>Деньги и кредит</w:t>
      </w:r>
      <w:r w:rsidR="005824FF">
        <w:t xml:space="preserve">" </w:t>
      </w:r>
      <w:r w:rsidRPr="005824FF">
        <w:t xml:space="preserve">и </w:t>
      </w:r>
      <w:r w:rsidR="005824FF">
        <w:t>т.д.)</w:t>
      </w:r>
      <w:r w:rsidR="005824FF" w:rsidRPr="005824FF">
        <w:t>.</w:t>
      </w:r>
    </w:p>
    <w:p w:rsidR="00E13C90" w:rsidRPr="005824FF" w:rsidRDefault="005824FF" w:rsidP="005824FF">
      <w:pPr>
        <w:pStyle w:val="2"/>
      </w:pPr>
      <w:r>
        <w:br w:type="page"/>
      </w:r>
      <w:bookmarkStart w:id="1" w:name="_Toc248105074"/>
      <w:r w:rsidR="00E13C90" w:rsidRPr="005824FF">
        <w:t>1</w:t>
      </w:r>
      <w:r>
        <w:t>.</w:t>
      </w:r>
      <w:r w:rsidR="00E13C90" w:rsidRPr="005824FF">
        <w:t xml:space="preserve"> Необходимость, сущность и значение платёжной системы</w:t>
      </w:r>
      <w:bookmarkEnd w:id="1"/>
    </w:p>
    <w:p w:rsidR="005824FF" w:rsidRDefault="005824FF" w:rsidP="005824FF"/>
    <w:p w:rsidR="007230E3" w:rsidRPr="005824FF" w:rsidRDefault="005824FF" w:rsidP="005824FF">
      <w:pPr>
        <w:pStyle w:val="2"/>
      </w:pPr>
      <w:bookmarkStart w:id="2" w:name="_Toc248105075"/>
      <w:r>
        <w:t>1.1</w:t>
      </w:r>
      <w:r w:rsidR="007230E3" w:rsidRPr="005824FF">
        <w:t xml:space="preserve"> Понятие платёжной системы</w:t>
      </w:r>
      <w:r w:rsidRPr="005824FF">
        <w:t xml:space="preserve">. </w:t>
      </w:r>
      <w:r w:rsidR="007230E3" w:rsidRPr="005824FF">
        <w:t>Элементы её составляющие</w:t>
      </w:r>
      <w:bookmarkEnd w:id="2"/>
    </w:p>
    <w:p w:rsidR="005824FF" w:rsidRDefault="005824FF" w:rsidP="005824FF"/>
    <w:p w:rsidR="0026155E" w:rsidRPr="005824FF" w:rsidRDefault="0026155E" w:rsidP="005824FF">
      <w:r w:rsidRPr="005824FF">
        <w:t>Возникающие в процессе обмена отношения сторон по передаче имущества, производству товаров и оказанию услуг связаны с появлением обязательства со стороны лица, получившего имущество, товар, услугу по отношению к предоставившему их лицу</w:t>
      </w:r>
      <w:r w:rsidR="005824FF" w:rsidRPr="005824FF">
        <w:t xml:space="preserve">. </w:t>
      </w:r>
      <w:r w:rsidRPr="005824FF">
        <w:t>С момента возникновения обязательства появляются расчетные отношения, требующие урегулирования взаимных претензий и завершающиеся платежом</w:t>
      </w:r>
      <w:r w:rsidR="005824FF">
        <w:t>.</w:t>
      </w:r>
      <w:r w:rsidR="008B309B">
        <w:t xml:space="preserve"> </w:t>
      </w:r>
      <w:r w:rsidR="005824FF">
        <w:t>Т.</w:t>
      </w:r>
      <w:r w:rsidRPr="005824FF">
        <w:t>е</w:t>
      </w:r>
      <w:r w:rsidR="005824FF" w:rsidRPr="005824FF">
        <w:t xml:space="preserve">. </w:t>
      </w:r>
      <w:r w:rsidRPr="005824FF">
        <w:t>расчет</w:t>
      </w:r>
      <w:r w:rsidR="005824FF" w:rsidRPr="005824FF">
        <w:t xml:space="preserve"> - </w:t>
      </w:r>
      <w:r w:rsidRPr="005824FF">
        <w:t>это процесс подсчета сумм, подлежащих уплате одними лицами другим, определение того, кто кому и сколько должен, то есть процесс определения размера обязательства</w:t>
      </w:r>
      <w:r w:rsidR="005824FF">
        <w:t xml:space="preserve"> (</w:t>
      </w:r>
      <w:r w:rsidRPr="005824FF">
        <w:t>долга</w:t>
      </w:r>
      <w:r w:rsidR="005824FF" w:rsidRPr="005824FF">
        <w:t xml:space="preserve">) </w:t>
      </w:r>
      <w:r w:rsidRPr="005824FF">
        <w:t>покупателя перед продавцом или размеров взаимных требований и обязательств сторон сделки</w:t>
      </w:r>
      <w:r w:rsidR="005824FF" w:rsidRPr="005824FF">
        <w:t xml:space="preserve">. </w:t>
      </w:r>
      <w:r w:rsidRPr="005824FF">
        <w:t>Платеж</w:t>
      </w:r>
      <w:r w:rsidR="005824FF" w:rsidRPr="005824FF">
        <w:t xml:space="preserve"> - </w:t>
      </w:r>
      <w:r w:rsidRPr="005824FF">
        <w:t>это передача должного количества благ</w:t>
      </w:r>
      <w:r w:rsidR="005824FF">
        <w:t xml:space="preserve"> (</w:t>
      </w:r>
      <w:r w:rsidRPr="005824FF">
        <w:t>выразителя меновой стоимости</w:t>
      </w:r>
      <w:r w:rsidR="005824FF" w:rsidRPr="005824FF">
        <w:t xml:space="preserve">) </w:t>
      </w:r>
      <w:r w:rsidRPr="005824FF">
        <w:t>с целью, чтобы лицо, обязанное платежом, освободилось от своего обязательства</w:t>
      </w:r>
      <w:r w:rsidR="005824FF" w:rsidRPr="005824FF">
        <w:t xml:space="preserve">; </w:t>
      </w:r>
      <w:r w:rsidRPr="005824FF">
        <w:t>лицо же, имеющее требование нашло бы себя удовлетворенным по отношению к этому требованию</w:t>
      </w:r>
      <w:r w:rsidR="005824FF" w:rsidRPr="005824FF">
        <w:t xml:space="preserve">. </w:t>
      </w:r>
      <w:r w:rsidRPr="005824FF">
        <w:t>Таким образом, деление расчетно-платежной операции на расчет и платеж является естественным и отражает этапы ее проведения</w:t>
      </w:r>
      <w:r w:rsidR="005824FF" w:rsidRPr="005824FF">
        <w:t xml:space="preserve">. </w:t>
      </w:r>
      <w:r w:rsidR="00F6628E" w:rsidRPr="005824FF">
        <w:t>/1/</w:t>
      </w:r>
    </w:p>
    <w:p w:rsidR="0026155E" w:rsidRPr="005824FF" w:rsidRDefault="0026155E" w:rsidP="005824FF">
      <w:r w:rsidRPr="005824FF">
        <w:t>Расчет определяется как отношения, возникающие между субъектами в связи с возникновением обязательств и осуществлением платежей, направленных на прекращение обязательств</w:t>
      </w:r>
      <w:r w:rsidR="005824FF" w:rsidRPr="005824FF">
        <w:t xml:space="preserve">. </w:t>
      </w:r>
      <w:r w:rsidRPr="005824FF">
        <w:t>Расчеты имеют смысл лишь в том случае, когда заканчиваются платежами, то есть вслед за ними и на их основе осуществляются платежи, которые и означают погашение покупателем своего обязательства</w:t>
      </w:r>
      <w:r w:rsidR="005824FF">
        <w:t xml:space="preserve"> (</w:t>
      </w:r>
      <w:r w:rsidRPr="005824FF">
        <w:t>освобождение от долга</w:t>
      </w:r>
      <w:r w:rsidR="005824FF" w:rsidRPr="005824FF">
        <w:t xml:space="preserve">) </w:t>
      </w:r>
      <w:r w:rsidRPr="005824FF">
        <w:t>путем перемещения стоимости</w:t>
      </w:r>
      <w:r w:rsidR="005824FF" w:rsidRPr="005824FF">
        <w:t xml:space="preserve">. </w:t>
      </w:r>
      <w:r w:rsidRPr="005824FF">
        <w:t>Следовательно, платеж есть перемещение меновой стоимости, которое завершает любую обменную операцию</w:t>
      </w:r>
      <w:r w:rsidR="005824FF" w:rsidRPr="005824FF">
        <w:t xml:space="preserve">. </w:t>
      </w:r>
      <w:r w:rsidRPr="005824FF">
        <w:t>Основным критерием отнесения отношений, связанных с перемещением стоимости к платежным, является наличие цели урегулирования обязательств и погашения долга</w:t>
      </w:r>
      <w:r w:rsidR="005824FF" w:rsidRPr="005824FF">
        <w:t xml:space="preserve">. </w:t>
      </w:r>
      <w:r w:rsidRPr="005824FF">
        <w:t>Все трансакции, связанные с осуществлением расчетов и платежей образуют платежный оборот, который, в свою очередь, является составной частью денежного оборота</w:t>
      </w:r>
      <w:r w:rsidR="005824FF" w:rsidRPr="005824FF">
        <w:t xml:space="preserve">. </w:t>
      </w:r>
      <w:r w:rsidR="00F6628E" w:rsidRPr="005824FF">
        <w:t>/2/</w:t>
      </w:r>
    </w:p>
    <w:p w:rsidR="005824FF" w:rsidRDefault="0026155E" w:rsidP="005824FF">
      <w:r w:rsidRPr="005824FF">
        <w:t>В экономической литературе встречаются различные трактовки понятия</w:t>
      </w:r>
      <w:r w:rsidR="005824FF">
        <w:t xml:space="preserve"> "</w:t>
      </w:r>
      <w:r w:rsidRPr="005824FF">
        <w:t>платежная система</w:t>
      </w:r>
      <w:r w:rsidR="005824FF">
        <w:t xml:space="preserve">" </w:t>
      </w:r>
      <w:r w:rsidRPr="005824FF">
        <w:t>в зависимости от избранных критериев</w:t>
      </w:r>
      <w:r w:rsidR="005824FF" w:rsidRPr="005824FF">
        <w:t>.</w:t>
      </w:r>
    </w:p>
    <w:p w:rsidR="005824FF" w:rsidRDefault="0026155E" w:rsidP="005824FF">
      <w:r w:rsidRPr="005824FF">
        <w:t>С точки зрения организационной структуры, платежная система рассм</w:t>
      </w:r>
      <w:r w:rsidR="001E63E5" w:rsidRPr="005824FF">
        <w:t xml:space="preserve">атривается как </w:t>
      </w:r>
      <w:r w:rsidRPr="005824FF">
        <w:t>совокупность адекватного программного обеспечения, линий связи, вычислительных мощностей, организаций работ, экономи</w:t>
      </w:r>
      <w:r w:rsidR="001E63E5" w:rsidRPr="005824FF">
        <w:t>ческого и правового обеспечения</w:t>
      </w:r>
      <w:r w:rsidR="005824FF" w:rsidRPr="005824FF">
        <w:t>.</w:t>
      </w:r>
    </w:p>
    <w:p w:rsidR="005824FF" w:rsidRDefault="0026155E" w:rsidP="005824FF">
      <w:r w:rsidRPr="005824FF">
        <w:t>С функциональной точки зрения, платёжная система</w:t>
      </w:r>
      <w:r w:rsidR="005824FF" w:rsidRPr="005824FF">
        <w:t xml:space="preserve"> - </w:t>
      </w:r>
      <w:r w:rsidRPr="005824FF">
        <w:t>это набор механизмов, осуществляющий перемещение денежных фондов или как инструментарий, через который в денежном выражении реализуется передача стоимостей в рамках взятых обязательств</w:t>
      </w:r>
      <w:r w:rsidR="005824FF" w:rsidRPr="005824FF">
        <w:t>.</w:t>
      </w:r>
    </w:p>
    <w:p w:rsidR="0026155E" w:rsidRPr="005824FF" w:rsidRDefault="0026155E" w:rsidP="005824FF">
      <w:r w:rsidRPr="005824FF">
        <w:t>С экономической точки зрения понятие</w:t>
      </w:r>
      <w:r w:rsidR="005824FF">
        <w:t xml:space="preserve"> "</w:t>
      </w:r>
      <w:r w:rsidRPr="005824FF">
        <w:t>расчетно-платежная система</w:t>
      </w:r>
      <w:r w:rsidR="005824FF">
        <w:t xml:space="preserve">" </w:t>
      </w:r>
      <w:r w:rsidRPr="005824FF">
        <w:t>обычно определяется как совокупность платежей, проводимых безналичными перечислениями путем записей по счетам, либо путем зачета встречных требований и части наличных платежей, при которых деньги используются как платежное средство</w:t>
      </w:r>
      <w:r w:rsidR="005824FF" w:rsidRPr="005824FF">
        <w:t xml:space="preserve">. </w:t>
      </w:r>
      <w:r w:rsidR="00F6628E" w:rsidRPr="005824FF">
        <w:t>/1/</w:t>
      </w:r>
    </w:p>
    <w:p w:rsidR="001E63E5" w:rsidRPr="005824FF" w:rsidRDefault="001E63E5" w:rsidP="005824FF">
      <w:r w:rsidRPr="005824FF">
        <w:t xml:space="preserve">Платёжную систему иногда понимают как совокупность платёжных инструментов для расчётов между клиентом и банком, систему межбанковских расчётов, систему расчётов между коммерческими </w:t>
      </w:r>
      <w:r w:rsidR="007531A7" w:rsidRPr="005824FF">
        <w:t>банками и центральным банком</w:t>
      </w:r>
      <w:r w:rsidR="005824FF" w:rsidRPr="005824FF">
        <w:t xml:space="preserve">. </w:t>
      </w:r>
      <w:r w:rsidR="00F6628E" w:rsidRPr="005824FF">
        <w:t>/3/</w:t>
      </w:r>
    </w:p>
    <w:p w:rsidR="007531A7" w:rsidRPr="005824FF" w:rsidRDefault="001E2574" w:rsidP="005824FF">
      <w:r w:rsidRPr="005824FF">
        <w:t>П</w:t>
      </w:r>
      <w:r w:rsidR="0026155E" w:rsidRPr="005824FF">
        <w:t>латежная система является связующим звеном между денежной и кредитной системами через обслуживание движения денежных и финансовых потоков</w:t>
      </w:r>
      <w:r w:rsidR="005824FF" w:rsidRPr="005824FF">
        <w:t xml:space="preserve">. </w:t>
      </w:r>
      <w:r w:rsidR="0026155E" w:rsidRPr="005824FF">
        <w:t>Одна из основных</w:t>
      </w:r>
      <w:r w:rsidRPr="005824FF">
        <w:t xml:space="preserve"> задач, решаемых при создании п</w:t>
      </w:r>
      <w:r w:rsidR="0026155E" w:rsidRPr="005824FF">
        <w:t>латежной системы, состоит в выработке и собл</w:t>
      </w:r>
      <w:r w:rsidR="005C52D1" w:rsidRPr="005824FF">
        <w:t>юдении общих правил проведения п</w:t>
      </w:r>
      <w:r w:rsidR="0026155E" w:rsidRPr="005824FF">
        <w:t>латежей</w:t>
      </w:r>
      <w:r w:rsidR="005824FF" w:rsidRPr="005824FF">
        <w:t xml:space="preserve">. </w:t>
      </w:r>
      <w:r w:rsidR="0026155E" w:rsidRPr="005824FF">
        <w:t>Эти правила охватывают как чисто технические аспекты</w:t>
      </w:r>
      <w:r w:rsidR="005824FF" w:rsidRPr="005824FF">
        <w:t xml:space="preserve"> - </w:t>
      </w:r>
      <w:r w:rsidR="0026155E" w:rsidRPr="005824FF">
        <w:t>стандарты данных, процедуры авториза</w:t>
      </w:r>
      <w:r w:rsidR="005C52D1" w:rsidRPr="005824FF">
        <w:t>ции</w:t>
      </w:r>
      <w:r w:rsidR="0026155E" w:rsidRPr="005824FF">
        <w:t>, спецификации на используемое оборудование и другие, так и финансовые аспекты</w:t>
      </w:r>
      <w:r w:rsidR="005824FF" w:rsidRPr="005824FF">
        <w:t xml:space="preserve"> - </w:t>
      </w:r>
      <w:r w:rsidR="0026155E" w:rsidRPr="005824FF">
        <w:t xml:space="preserve">процедуры расчетов с предприятиями, правила взаиморасчетов между банками, тарифами и </w:t>
      </w:r>
      <w:r w:rsidR="005824FF">
        <w:t>т.д.</w:t>
      </w:r>
      <w:r w:rsidR="005824FF" w:rsidRPr="005824FF">
        <w:t xml:space="preserve"> </w:t>
      </w:r>
      <w:r w:rsidR="0026155E" w:rsidRPr="005824FF">
        <w:t xml:space="preserve">Таким образом, с организационной точки зрения, ядром </w:t>
      </w:r>
      <w:r w:rsidR="005C52D1" w:rsidRPr="005824FF">
        <w:t>пл</w:t>
      </w:r>
      <w:r w:rsidR="0026155E" w:rsidRPr="005824FF">
        <w:t>атежной системы является основанная на договорных обязательствах ассоциация банков</w:t>
      </w:r>
      <w:r w:rsidR="005824FF" w:rsidRPr="005824FF">
        <w:t xml:space="preserve">. </w:t>
      </w:r>
      <w:r w:rsidR="0026155E" w:rsidRPr="005824FF">
        <w:t xml:space="preserve">В состав </w:t>
      </w:r>
      <w:r w:rsidR="005C52D1" w:rsidRPr="005824FF">
        <w:t>п</w:t>
      </w:r>
      <w:r w:rsidR="0026155E" w:rsidRPr="005824FF">
        <w:t>латежной системы так</w:t>
      </w:r>
      <w:r w:rsidR="005C52D1" w:rsidRPr="005824FF">
        <w:t>ж</w:t>
      </w:r>
      <w:r w:rsidR="0026155E" w:rsidRPr="005824FF">
        <w:t>е входят предприятия торговли и сервиса, образующие сеть точек обслуживания</w:t>
      </w:r>
      <w:r w:rsidR="005824FF" w:rsidRPr="005824FF">
        <w:t xml:space="preserve">. </w:t>
      </w:r>
      <w:r w:rsidR="0026155E" w:rsidRPr="005824FF">
        <w:t>Для успешного функционирования платежной системы необходимы и специализированные нефинансов</w:t>
      </w:r>
      <w:r w:rsidR="005C52D1" w:rsidRPr="005824FF">
        <w:t>ы</w:t>
      </w:r>
      <w:r w:rsidR="0026155E" w:rsidRPr="005824FF">
        <w:t>е организации, осуществляющие техническую поддержку обслуживания карточек</w:t>
      </w:r>
      <w:r w:rsidR="005824FF" w:rsidRPr="005824FF">
        <w:t xml:space="preserve">: </w:t>
      </w:r>
      <w:r w:rsidR="0026155E" w:rsidRPr="005824FF">
        <w:t>процессинговые и коммуникационные центры, центры техническог</w:t>
      </w:r>
      <w:r w:rsidR="003F2F1C" w:rsidRPr="005824FF">
        <w:t xml:space="preserve">о обслуживания и </w:t>
      </w:r>
      <w:r w:rsidR="005824FF">
        <w:t>т.д.</w:t>
      </w:r>
      <w:r w:rsidR="005824FF" w:rsidRPr="005824FF">
        <w:t xml:space="preserve"> </w:t>
      </w:r>
      <w:r w:rsidR="003F2F1C" w:rsidRPr="005824FF">
        <w:t>Т</w:t>
      </w:r>
      <w:r w:rsidR="0026155E" w:rsidRPr="005824FF">
        <w:t>аким образом, поскольку подавляющая часть</w:t>
      </w:r>
      <w:r w:rsidR="005C52D1" w:rsidRPr="005824FF">
        <w:t xml:space="preserve"> п</w:t>
      </w:r>
      <w:r w:rsidR="0026155E" w:rsidRPr="005824FF">
        <w:t>латежей осуществляется при посред</w:t>
      </w:r>
      <w:r w:rsidR="005C52D1" w:rsidRPr="005824FF">
        <w:t>н</w:t>
      </w:r>
      <w:r w:rsidR="0026155E" w:rsidRPr="005824FF">
        <w:t>ичестве</w:t>
      </w:r>
      <w:r w:rsidR="005C52D1" w:rsidRPr="005824FF">
        <w:t xml:space="preserve"> </w:t>
      </w:r>
      <w:r w:rsidR="0026155E" w:rsidRPr="005824FF">
        <w:t>институционализированных систем расчетов, то расчетно-</w:t>
      </w:r>
      <w:r w:rsidR="005C52D1" w:rsidRPr="005824FF">
        <w:t>п</w:t>
      </w:r>
      <w:r w:rsidR="0026155E" w:rsidRPr="005824FF">
        <w:t xml:space="preserve">латежная система может рассматриваться как система институтов, инструментов и процедур, используемых для перемещения денежных средств между экономическими агентами с целью погашения возникающих у них ежедневно </w:t>
      </w:r>
      <w:r w:rsidR="005C52D1" w:rsidRPr="005824FF">
        <w:t>п</w:t>
      </w:r>
      <w:r w:rsidR="0026155E" w:rsidRPr="005824FF">
        <w:t>латежных обязательств</w:t>
      </w:r>
      <w:r w:rsidR="005824FF" w:rsidRPr="005824FF">
        <w:t xml:space="preserve">. </w:t>
      </w:r>
      <w:r w:rsidR="00F6628E" w:rsidRPr="005824FF">
        <w:t>/4/</w:t>
      </w:r>
    </w:p>
    <w:p w:rsidR="005824FF" w:rsidRDefault="007531A7" w:rsidP="005824FF">
      <w:r w:rsidRPr="005824FF">
        <w:t>Платёжную систему России составляют два сегмента</w:t>
      </w:r>
      <w:r w:rsidR="005824FF" w:rsidRPr="005824FF">
        <w:t>:</w:t>
      </w:r>
    </w:p>
    <w:p w:rsidR="005824FF" w:rsidRDefault="007531A7" w:rsidP="005824FF">
      <w:r w:rsidRPr="005824FF">
        <w:t>платёжная система Банка России, в рамках которой проводятся межбанковские расчёты через РКЦ</w:t>
      </w:r>
      <w:r w:rsidR="005824FF" w:rsidRPr="005824FF">
        <w:t>;</w:t>
      </w:r>
    </w:p>
    <w:p w:rsidR="007531A7" w:rsidRPr="005824FF" w:rsidRDefault="007531A7" w:rsidP="005824FF">
      <w:r w:rsidRPr="005824FF">
        <w:t>частные платёжные системы, к которым относятся внутрибанковские платёжные системы для расчётов между подразделениями одной кредитной организации, платёжные системы кредитных организаций для расчётов по корреспондентским счетам, открытым в других кредитных организациях, платёжные системы расчётных небанковских кредитных организаций, системы расчётов между клиентами одного подразделения кредитной организации</w:t>
      </w:r>
      <w:r w:rsidR="005824FF" w:rsidRPr="005824FF">
        <w:t xml:space="preserve">. </w:t>
      </w:r>
      <w:r w:rsidR="00F6628E" w:rsidRPr="005824FF">
        <w:t>/5/</w:t>
      </w:r>
    </w:p>
    <w:p w:rsidR="007531A7" w:rsidRPr="005824FF" w:rsidRDefault="007531A7" w:rsidP="005824FF">
      <w:r w:rsidRPr="005824FF">
        <w:t>Однако эти с</w:t>
      </w:r>
      <w:r w:rsidR="0097486C" w:rsidRPr="005824FF">
        <w:t>егменты тесно взаимосвязаны и</w:t>
      </w:r>
      <w:r w:rsidRPr="005824FF">
        <w:t xml:space="preserve"> дополняют друг друга</w:t>
      </w:r>
      <w:r w:rsidR="005824FF" w:rsidRPr="005824FF">
        <w:t xml:space="preserve">. </w:t>
      </w:r>
      <w:r w:rsidR="0097486C" w:rsidRPr="005824FF">
        <w:t xml:space="preserve">Так, централизованная система межбанковских расчётов Банка России функционирует не обособленно для обслуживания непосредственно его финансово-хозяйственной деятельности, а для обслуживания своих клиентов, большинство их которых </w:t>
      </w:r>
      <w:r w:rsidR="005824FF">
        <w:t>-</w:t>
      </w:r>
      <w:r w:rsidR="0097486C" w:rsidRPr="005824FF">
        <w:t xml:space="preserve"> коммерческие кредитные организации</w:t>
      </w:r>
      <w:r w:rsidR="005824FF" w:rsidRPr="005824FF">
        <w:t xml:space="preserve">. </w:t>
      </w:r>
      <w:r w:rsidR="0097486C" w:rsidRPr="005824FF">
        <w:t>Поэтому их нельзя рассматривать как локальные самостоятельные платёжные системы</w:t>
      </w:r>
      <w:r w:rsidR="005824FF" w:rsidRPr="005824FF">
        <w:t xml:space="preserve">. </w:t>
      </w:r>
      <w:r w:rsidR="0097486C" w:rsidRPr="005824FF">
        <w:t xml:space="preserve">Они составляют единое целое </w:t>
      </w:r>
      <w:r w:rsidR="005824FF">
        <w:t>-</w:t>
      </w:r>
      <w:r w:rsidR="0097486C" w:rsidRPr="005824FF">
        <w:t xml:space="preserve"> платёжную систему России</w:t>
      </w:r>
      <w:r w:rsidR="005824FF" w:rsidRPr="005824FF">
        <w:t xml:space="preserve">. </w:t>
      </w:r>
      <w:r w:rsidR="0097486C" w:rsidRPr="005824FF">
        <w:t xml:space="preserve">С другой стороны, в практике США имеет место противоположная ситуация, где государственная система Fedwire частная </w:t>
      </w:r>
      <w:r w:rsidR="005824FF">
        <w:t>-</w:t>
      </w:r>
      <w:r w:rsidR="0097486C" w:rsidRPr="005824FF">
        <w:t xml:space="preserve"> Chips действительно обособлены друг от друга</w:t>
      </w:r>
      <w:r w:rsidR="005824FF" w:rsidRPr="005824FF">
        <w:t xml:space="preserve">. </w:t>
      </w:r>
      <w:r w:rsidR="0097486C" w:rsidRPr="005824FF">
        <w:t>Их взаимодействие ограничивается лишь открытием счетов участников расчётов в платёжной системе Федеральной резервной системы США для проведения определённого вида операций, связанных с окончательным урегулированием расчётов</w:t>
      </w:r>
      <w:r w:rsidR="005824FF">
        <w:t>.</w:t>
      </w:r>
      <w:r w:rsidR="008B309B">
        <w:t xml:space="preserve"> </w:t>
      </w:r>
      <w:r w:rsidR="005824FF">
        <w:t>Т.</w:t>
      </w:r>
      <w:r w:rsidR="0097486C" w:rsidRPr="005824FF">
        <w:t>е</w:t>
      </w:r>
      <w:r w:rsidR="005824FF" w:rsidRPr="005824FF">
        <w:t xml:space="preserve">. </w:t>
      </w:r>
      <w:r w:rsidR="0097486C" w:rsidRPr="005824FF">
        <w:t>взаимодействия на уровне проведения расчётных операций нет</w:t>
      </w:r>
      <w:r w:rsidR="005824FF" w:rsidRPr="005824FF">
        <w:t xml:space="preserve">. </w:t>
      </w:r>
      <w:r w:rsidR="0097486C" w:rsidRPr="005824FF">
        <w:t>Каждая из платёжных систем функционирует независимо от другой</w:t>
      </w:r>
      <w:r w:rsidR="00307FE3" w:rsidRPr="005824FF">
        <w:t xml:space="preserve"> с использованием своих </w:t>
      </w:r>
      <w:r w:rsidR="0097486C" w:rsidRPr="005824FF">
        <w:t>технологических и организационных средств</w:t>
      </w:r>
      <w:r w:rsidR="005824FF" w:rsidRPr="005824FF">
        <w:t xml:space="preserve">. </w:t>
      </w:r>
      <w:r w:rsidR="00A25B02" w:rsidRPr="005824FF">
        <w:t>/6/</w:t>
      </w:r>
    </w:p>
    <w:p w:rsidR="007230E3" w:rsidRPr="005824FF" w:rsidRDefault="007230E3" w:rsidP="005824FF">
      <w:r w:rsidRPr="005824FF">
        <w:t>Платежная система Банка России и частные платежные системы действуют на основании Гражданского кодекса Российской Федерации, Федеральных законов</w:t>
      </w:r>
      <w:r w:rsidR="005824FF">
        <w:t xml:space="preserve"> "</w:t>
      </w:r>
      <w:r w:rsidRPr="005824FF">
        <w:t>О Центральном банке Российской Федерации</w:t>
      </w:r>
      <w:r w:rsidR="005824FF">
        <w:t xml:space="preserve"> (</w:t>
      </w:r>
      <w:r w:rsidRPr="005824FF">
        <w:t>Банке России</w:t>
      </w:r>
      <w:r w:rsidR="005824FF">
        <w:t xml:space="preserve">)" </w:t>
      </w:r>
      <w:r w:rsidRPr="005824FF">
        <w:t>и</w:t>
      </w:r>
      <w:r w:rsidR="005824FF">
        <w:t xml:space="preserve"> "</w:t>
      </w:r>
      <w:r w:rsidRPr="005824FF">
        <w:t>О банках и банковской деятельности</w:t>
      </w:r>
      <w:r w:rsidR="005824FF">
        <w:t xml:space="preserve">", </w:t>
      </w:r>
      <w:r w:rsidRPr="005824FF">
        <w:t>других федеральных законов, а также нормативных актов Банка России</w:t>
      </w:r>
      <w:r w:rsidR="005824FF" w:rsidRPr="005824FF">
        <w:t xml:space="preserve">. </w:t>
      </w:r>
      <w:r w:rsidRPr="005824FF">
        <w:t>Для раскрытия сущности расчетов и платежей необходимо определить элементы расчетно-п</w:t>
      </w:r>
      <w:r w:rsidR="005417AD" w:rsidRPr="005824FF">
        <w:t>латежной системы</w:t>
      </w:r>
      <w:r w:rsidR="005824FF">
        <w:t xml:space="preserve"> (</w:t>
      </w:r>
      <w:r w:rsidR="005417AD" w:rsidRPr="005824FF">
        <w:t>таблица</w:t>
      </w:r>
      <w:r w:rsidR="00AF40D2" w:rsidRPr="005824FF">
        <w:t xml:space="preserve"> 1</w:t>
      </w:r>
      <w:r w:rsidR="005824FF" w:rsidRPr="005824FF">
        <w:t xml:space="preserve">). </w:t>
      </w:r>
      <w:r w:rsidR="00A25B02" w:rsidRPr="005824FF">
        <w:t>/7/</w:t>
      </w:r>
    </w:p>
    <w:p w:rsidR="005824FF" w:rsidRDefault="005824FF" w:rsidP="005824FF"/>
    <w:p w:rsidR="007230E3" w:rsidRPr="005824FF" w:rsidRDefault="007230E3" w:rsidP="005824FF">
      <w:r w:rsidRPr="005824FF">
        <w:t xml:space="preserve">Таблица </w:t>
      </w:r>
      <w:r w:rsidR="00AF40D2" w:rsidRPr="005824FF">
        <w:t>1</w:t>
      </w:r>
      <w:r w:rsidR="005824FF" w:rsidRPr="005824FF">
        <w:t xml:space="preserve"> - </w:t>
      </w:r>
      <w:r w:rsidRPr="005824FF">
        <w:t>Элементы платежной системы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475"/>
      </w:tblGrid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Элемент</w:t>
            </w:r>
          </w:p>
        </w:tc>
        <w:tc>
          <w:tcPr>
            <w:tcW w:w="6475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Содержание</w:t>
            </w:r>
          </w:p>
        </w:tc>
      </w:tr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Участники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расчетных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взаимоотношений</w:t>
            </w:r>
          </w:p>
        </w:tc>
        <w:tc>
          <w:tcPr>
            <w:tcW w:w="6475" w:type="dxa"/>
            <w:shd w:val="clear" w:color="auto" w:fill="auto"/>
          </w:tcPr>
          <w:p w:rsidR="005824FF" w:rsidRDefault="005824FF" w:rsidP="005824FF">
            <w:pPr>
              <w:pStyle w:val="afa"/>
            </w:pPr>
            <w:r w:rsidRPr="005824FF">
              <w:t xml:space="preserve"> - </w:t>
            </w:r>
            <w:r w:rsidR="005417AD" w:rsidRPr="005824FF">
              <w:t>Юридические лица</w:t>
            </w:r>
            <w:r>
              <w:t xml:space="preserve"> (</w:t>
            </w:r>
            <w:r w:rsidR="005417AD" w:rsidRPr="005824FF">
              <w:t xml:space="preserve">предприятия, организации, фирмы и </w:t>
            </w:r>
            <w:r>
              <w:t>т.д.)</w:t>
            </w:r>
            <w:r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физические лица</w:t>
            </w:r>
            <w:r w:rsidR="005824FF">
              <w:t xml:space="preserve"> (</w:t>
            </w:r>
            <w:r w:rsidRPr="005824FF">
              <w:t>население</w:t>
            </w:r>
            <w:r w:rsidR="005824FF" w:rsidRPr="005824FF">
              <w:t>);</w:t>
            </w:r>
          </w:p>
          <w:p w:rsidR="005824FF" w:rsidRDefault="005417AD" w:rsidP="005824FF">
            <w:pPr>
              <w:pStyle w:val="afa"/>
            </w:pPr>
            <w:r w:rsidRPr="005824FF">
              <w:t>коммерческие банки</w:t>
            </w:r>
            <w:r w:rsidR="005824FF">
              <w:t xml:space="preserve"> (</w:t>
            </w:r>
            <w:r w:rsidRPr="005824FF">
              <w:t>и прочие кредитные учреждения, такие, как депозитные учреждения, сберегательные кассы</w:t>
            </w:r>
            <w:r w:rsidR="005824FF" w:rsidRPr="005824FF">
              <w:t>);</w:t>
            </w:r>
          </w:p>
          <w:p w:rsidR="005824FF" w:rsidRDefault="005417AD" w:rsidP="005824FF">
            <w:pPr>
              <w:pStyle w:val="afa"/>
            </w:pPr>
            <w:r w:rsidRPr="005824FF">
              <w:t>центральный банк</w:t>
            </w:r>
            <w:r w:rsidR="005824FF" w:rsidRPr="005824FF">
              <w:t>;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небанковские учреждения</w:t>
            </w:r>
            <w:r w:rsidR="005824FF">
              <w:t xml:space="preserve"> (</w:t>
            </w:r>
            <w:r w:rsidRPr="005824FF">
              <w:t>клиринговые и расчетные центры</w:t>
            </w:r>
            <w:r w:rsidR="005824FF">
              <w:t xml:space="preserve"> (</w:t>
            </w:r>
            <w:r w:rsidRPr="005824FF">
              <w:t>палаты</w:t>
            </w:r>
            <w:r w:rsidR="005824FF" w:rsidRPr="005824FF">
              <w:t>),</w:t>
            </w:r>
            <w:r w:rsidRPr="005824FF">
              <w:t xml:space="preserve"> биржи</w:t>
            </w:r>
            <w:r w:rsidR="005824FF" w:rsidRPr="005824FF">
              <w:t xml:space="preserve">). </w:t>
            </w:r>
          </w:p>
        </w:tc>
      </w:tr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Назначение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платежей</w:t>
            </w:r>
          </w:p>
        </w:tc>
        <w:tc>
          <w:tcPr>
            <w:tcW w:w="6475" w:type="dxa"/>
            <w:shd w:val="clear" w:color="auto" w:fill="auto"/>
          </w:tcPr>
          <w:p w:rsidR="005824FF" w:rsidRDefault="005824FF" w:rsidP="005824FF">
            <w:pPr>
              <w:pStyle w:val="afa"/>
            </w:pPr>
            <w:r w:rsidRPr="005824FF">
              <w:t xml:space="preserve"> - </w:t>
            </w:r>
            <w:r w:rsidR="005417AD" w:rsidRPr="005824FF">
              <w:t>платежи за товары и услуги</w:t>
            </w:r>
            <w:r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взносы в бюджет и внебюджетные фонды</w:t>
            </w:r>
            <w:r w:rsidR="005824FF" w:rsidRPr="005824FF">
              <w:t>;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платежи по кредитам, векселям и пр</w:t>
            </w:r>
            <w:r w:rsidR="005824FF" w:rsidRPr="005824FF">
              <w:t xml:space="preserve">. </w:t>
            </w:r>
          </w:p>
        </w:tc>
      </w:tr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Платежные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инструменты</w:t>
            </w:r>
          </w:p>
        </w:tc>
        <w:tc>
          <w:tcPr>
            <w:tcW w:w="6475" w:type="dxa"/>
            <w:shd w:val="clear" w:color="auto" w:fill="auto"/>
          </w:tcPr>
          <w:p w:rsidR="005824FF" w:rsidRDefault="005824FF" w:rsidP="005824FF">
            <w:pPr>
              <w:pStyle w:val="afa"/>
            </w:pPr>
            <w:r w:rsidRPr="005824FF">
              <w:t xml:space="preserve"> - </w:t>
            </w:r>
            <w:r w:rsidR="005417AD" w:rsidRPr="005824FF">
              <w:t>наличные деньги</w:t>
            </w:r>
            <w:r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платежные поручения</w:t>
            </w:r>
            <w:r w:rsidR="005824FF"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векселя</w:t>
            </w:r>
            <w:r w:rsidR="005824FF"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платежные требования и поручения</w:t>
            </w:r>
            <w:r w:rsidR="005824FF"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аккредитивы</w:t>
            </w:r>
            <w:r w:rsidR="005824FF"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чеки</w:t>
            </w:r>
            <w:r w:rsidR="005824FF" w:rsidRPr="005824FF">
              <w:t>;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платежные карточки</w:t>
            </w:r>
            <w:r w:rsidR="005824FF" w:rsidRPr="005824FF">
              <w:t xml:space="preserve">. </w:t>
            </w:r>
          </w:p>
        </w:tc>
      </w:tr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Время платежа</w:t>
            </w:r>
          </w:p>
        </w:tc>
        <w:tc>
          <w:tcPr>
            <w:tcW w:w="6475" w:type="dxa"/>
            <w:shd w:val="clear" w:color="auto" w:fill="auto"/>
          </w:tcPr>
          <w:p w:rsidR="005824FF" w:rsidRDefault="005824FF" w:rsidP="005824FF">
            <w:pPr>
              <w:pStyle w:val="afa"/>
            </w:pPr>
            <w:r w:rsidRPr="005824FF">
              <w:t xml:space="preserve"> - </w:t>
            </w:r>
            <w:r w:rsidR="005417AD" w:rsidRPr="005824FF">
              <w:t>авансовый</w:t>
            </w:r>
            <w:r>
              <w:t xml:space="preserve"> (</w:t>
            </w:r>
            <w:r w:rsidR="005417AD" w:rsidRPr="005824FF">
              <w:t>предоплата</w:t>
            </w:r>
            <w:r w:rsidRPr="005824FF">
              <w:t>);</w:t>
            </w:r>
          </w:p>
          <w:p w:rsidR="005824FF" w:rsidRDefault="005417AD" w:rsidP="005824FF">
            <w:pPr>
              <w:pStyle w:val="afa"/>
            </w:pPr>
            <w:r w:rsidRPr="005824FF">
              <w:t>срочный платеж</w:t>
            </w:r>
            <w:r w:rsidR="005824FF" w:rsidRPr="005824FF">
              <w:t>;</w:t>
            </w:r>
          </w:p>
          <w:p w:rsidR="005824FF" w:rsidRDefault="005417AD" w:rsidP="005824FF">
            <w:pPr>
              <w:pStyle w:val="afa"/>
            </w:pPr>
            <w:r w:rsidRPr="005824FF">
              <w:t>пролонгированный</w:t>
            </w:r>
            <w:r w:rsidR="005824FF">
              <w:t xml:space="preserve"> (</w:t>
            </w:r>
            <w:r w:rsidRPr="005824FF">
              <w:t>отсроченный</w:t>
            </w:r>
            <w:r w:rsidR="005824FF" w:rsidRPr="005824FF">
              <w:t>);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просроченный</w:t>
            </w:r>
            <w:r w:rsidR="005824FF" w:rsidRPr="005824FF">
              <w:t xml:space="preserve">. </w:t>
            </w:r>
          </w:p>
        </w:tc>
      </w:tr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Способ платежа</w:t>
            </w:r>
          </w:p>
        </w:tc>
        <w:tc>
          <w:tcPr>
            <w:tcW w:w="6475" w:type="dxa"/>
            <w:shd w:val="clear" w:color="auto" w:fill="auto"/>
          </w:tcPr>
          <w:p w:rsidR="005824FF" w:rsidRDefault="005824FF" w:rsidP="005824FF">
            <w:pPr>
              <w:pStyle w:val="afa"/>
            </w:pPr>
            <w:r w:rsidRPr="005824FF">
              <w:t xml:space="preserve"> - </w:t>
            </w:r>
            <w:r w:rsidR="005417AD" w:rsidRPr="005824FF">
              <w:t>хартальный</w:t>
            </w:r>
            <w:r>
              <w:t xml:space="preserve"> (</w:t>
            </w:r>
            <w:r w:rsidR="005417AD" w:rsidRPr="005824FF">
              <w:t>налично-денежный</w:t>
            </w:r>
            <w:r w:rsidRPr="005824FF">
              <w:t>);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жиральный</w:t>
            </w:r>
            <w:r w:rsidR="005824FF">
              <w:t xml:space="preserve"> (</w:t>
            </w:r>
            <w:r w:rsidRPr="005824FF">
              <w:t>списание со счета в полной сумме или частично, зачет взаимных требований и обязательств</w:t>
            </w:r>
            <w:r w:rsidR="005824FF" w:rsidRPr="005824FF">
              <w:t xml:space="preserve">). </w:t>
            </w:r>
          </w:p>
        </w:tc>
      </w:tr>
      <w:tr w:rsidR="005417AD" w:rsidRPr="005824FF" w:rsidTr="000B4C27">
        <w:trPr>
          <w:jc w:val="center"/>
        </w:trPr>
        <w:tc>
          <w:tcPr>
            <w:tcW w:w="2532" w:type="dxa"/>
            <w:shd w:val="clear" w:color="auto" w:fill="auto"/>
          </w:tcPr>
          <w:p w:rsidR="005417AD" w:rsidRPr="005824FF" w:rsidRDefault="005417AD" w:rsidP="005824FF">
            <w:pPr>
              <w:pStyle w:val="afa"/>
            </w:pPr>
            <w:r w:rsidRPr="005824FF">
              <w:t>Форма расчетов</w:t>
            </w:r>
          </w:p>
        </w:tc>
        <w:tc>
          <w:tcPr>
            <w:tcW w:w="6475" w:type="dxa"/>
            <w:shd w:val="clear" w:color="auto" w:fill="auto"/>
          </w:tcPr>
          <w:p w:rsidR="005824FF" w:rsidRDefault="005824FF" w:rsidP="005824FF">
            <w:pPr>
              <w:pStyle w:val="afa"/>
            </w:pPr>
            <w:r w:rsidRPr="005824FF">
              <w:t xml:space="preserve"> - </w:t>
            </w:r>
            <w:r w:rsidR="005417AD" w:rsidRPr="005824FF">
              <w:t xml:space="preserve">при налично-денежном способе платежа </w:t>
            </w:r>
            <w:r>
              <w:t>-</w:t>
            </w:r>
            <w:r w:rsidR="005417AD" w:rsidRPr="005824FF">
              <w:t xml:space="preserve"> передача</w:t>
            </w:r>
            <w:r w:rsidRPr="005824FF">
              <w:t>;</w:t>
            </w:r>
          </w:p>
          <w:p w:rsidR="005417AD" w:rsidRPr="005824FF" w:rsidRDefault="005417AD" w:rsidP="005824FF">
            <w:pPr>
              <w:pStyle w:val="afa"/>
            </w:pPr>
            <w:r w:rsidRPr="005824FF">
              <w:t>при жиральном</w:t>
            </w:r>
            <w:r w:rsidR="005824FF" w:rsidRPr="005824FF">
              <w:t xml:space="preserve"> - </w:t>
            </w:r>
            <w:r w:rsidRPr="005824FF">
              <w:t>перевод посредством платежных поручений, аккредитива, инкассо, чека</w:t>
            </w:r>
            <w:r w:rsidR="005824FF" w:rsidRPr="005824FF">
              <w:t xml:space="preserve">. </w:t>
            </w:r>
          </w:p>
        </w:tc>
      </w:tr>
    </w:tbl>
    <w:p w:rsidR="008D333E" w:rsidRDefault="008D333E" w:rsidP="005824FF"/>
    <w:p w:rsidR="00A25B02" w:rsidRPr="005824FF" w:rsidRDefault="00ED3533" w:rsidP="005824FF">
      <w:r w:rsidRPr="005824FF">
        <w:t>В соответствии со ст</w:t>
      </w:r>
      <w:r w:rsidR="005824FF">
        <w:t>.3</w:t>
      </w:r>
      <w:r w:rsidRPr="005824FF">
        <w:t xml:space="preserve"> Федерального закона от 10 июля 2002 года №86-ФЗ</w:t>
      </w:r>
      <w:r w:rsidR="005824FF">
        <w:t xml:space="preserve"> "</w:t>
      </w:r>
      <w:r w:rsidRPr="005824FF">
        <w:t>О Центральном банке Российской Федерации</w:t>
      </w:r>
      <w:r w:rsidR="005824FF">
        <w:t xml:space="preserve"> (</w:t>
      </w:r>
      <w:r w:rsidRPr="005824FF">
        <w:t>Банке России</w:t>
      </w:r>
      <w:r w:rsidR="005824FF">
        <w:t xml:space="preserve">)" </w:t>
      </w:r>
      <w:r w:rsidRPr="005824FF">
        <w:t>одной из целей деятельности ЦБ РФ является обеспечение бесперебойного функ</w:t>
      </w:r>
      <w:r w:rsidR="00A25B02" w:rsidRPr="005824FF">
        <w:t>ционирования платёжной системы</w:t>
      </w:r>
      <w:r w:rsidR="005824FF" w:rsidRPr="005824FF">
        <w:t xml:space="preserve">. </w:t>
      </w:r>
      <w:r w:rsidR="00A25B02" w:rsidRPr="005824FF">
        <w:t>/8/</w:t>
      </w:r>
    </w:p>
    <w:p w:rsidR="005824FF" w:rsidRDefault="00ED3533" w:rsidP="005824FF">
      <w:r w:rsidRPr="005824FF">
        <w:t>Для реализации этой ц</w:t>
      </w:r>
      <w:r w:rsidR="00D778AC" w:rsidRPr="005824FF">
        <w:t>ели банк Банк России выполняет такие</w:t>
      </w:r>
      <w:r w:rsidRPr="005824FF">
        <w:t xml:space="preserve"> функции</w:t>
      </w:r>
      <w:r w:rsidR="005824FF" w:rsidRPr="005824FF">
        <w:t>:</w:t>
      </w:r>
    </w:p>
    <w:p w:rsidR="005824FF" w:rsidRDefault="00ED3533" w:rsidP="005824FF">
      <w:r w:rsidRPr="005824FF">
        <w:t>координирует, регулирует и лицензирует организацию расчётных, в том числе клиринговых, систем в РФ</w:t>
      </w:r>
      <w:r w:rsidR="005824FF" w:rsidRPr="005824FF">
        <w:t>;</w:t>
      </w:r>
    </w:p>
    <w:p w:rsidR="005824FF" w:rsidRDefault="00ED3533" w:rsidP="005824FF">
      <w:r w:rsidRPr="005824FF">
        <w:t>проводит межбанковские безналичные расчёты через свои учреждения</w:t>
      </w:r>
      <w:r w:rsidR="005824FF" w:rsidRPr="005824FF">
        <w:t>;</w:t>
      </w:r>
    </w:p>
    <w:p w:rsidR="00ED3533" w:rsidRPr="005824FF" w:rsidRDefault="00ED3533" w:rsidP="005824FF">
      <w:r w:rsidRPr="005824FF">
        <w:t>устанавливает правила, формы, сроки и стандарты осуществления расчётов, обязательные для всех субъектов хозяйствования, предприятий, организаций и населения</w:t>
      </w:r>
      <w:r w:rsidR="005824FF" w:rsidRPr="005824FF">
        <w:t xml:space="preserve">. </w:t>
      </w:r>
      <w:r w:rsidR="00A25B02" w:rsidRPr="005824FF">
        <w:t>/9/</w:t>
      </w:r>
    </w:p>
    <w:p w:rsidR="005824FF" w:rsidRDefault="001C27B3" w:rsidP="005824FF">
      <w:r w:rsidRPr="005824FF">
        <w:t>Таким образом, платёжная система представляет собой совокупность различных элементов, обеспечивающих её нормальное функционирование</w:t>
      </w:r>
      <w:r w:rsidR="005824FF" w:rsidRPr="005824FF">
        <w:t xml:space="preserve">. </w:t>
      </w:r>
      <w:r w:rsidRPr="005824FF">
        <w:t>Центральный банк не только является одним из участников рассчётно-платёжной системы, но и регулирует её работу в целом, координирует и устанавливает порядок функционирования всех её элементов</w:t>
      </w:r>
      <w:r w:rsidR="005824FF" w:rsidRPr="005824FF">
        <w:t>.</w:t>
      </w:r>
    </w:p>
    <w:p w:rsidR="0026155E" w:rsidRPr="005824FF" w:rsidRDefault="008D333E" w:rsidP="008D333E">
      <w:pPr>
        <w:pStyle w:val="2"/>
      </w:pPr>
      <w:r>
        <w:br w:type="page"/>
      </w:r>
      <w:bookmarkStart w:id="3" w:name="_Toc248105076"/>
      <w:r w:rsidR="005824FF">
        <w:t>1.2</w:t>
      </w:r>
      <w:r w:rsidR="0026155E" w:rsidRPr="005824FF">
        <w:t xml:space="preserve"> </w:t>
      </w:r>
      <w:r w:rsidR="00E06ECC" w:rsidRPr="005824FF">
        <w:t>Функции и принципы</w:t>
      </w:r>
      <w:r w:rsidR="0026155E" w:rsidRPr="005824FF">
        <w:t xml:space="preserve"> платежной системы</w:t>
      </w:r>
      <w:bookmarkEnd w:id="3"/>
    </w:p>
    <w:p w:rsidR="008D333E" w:rsidRDefault="008D333E" w:rsidP="005824FF"/>
    <w:p w:rsidR="005824FF" w:rsidRDefault="00AF40D2" w:rsidP="005824FF">
      <w:r w:rsidRPr="005824FF">
        <w:t>Основным предназначением платёжной системы является обеспечение динамики и устой</w:t>
      </w:r>
      <w:r w:rsidR="005417AD" w:rsidRPr="005824FF">
        <w:t>чивости хозяйственного оборота</w:t>
      </w:r>
      <w:r w:rsidR="005824FF" w:rsidRPr="005824FF">
        <w:t xml:space="preserve">. </w:t>
      </w:r>
      <w:r w:rsidRPr="005824FF">
        <w:t>Как любой экономический институт платёжная система выполняет следующие функции</w:t>
      </w:r>
      <w:r w:rsidR="005824FF" w:rsidRPr="005824FF">
        <w:t>:</w:t>
      </w:r>
    </w:p>
    <w:p w:rsidR="005824FF" w:rsidRDefault="00AF40D2" w:rsidP="005824FF">
      <w:r w:rsidRPr="005824FF">
        <w:t>обеспечение участников хозяйства необходимой</w:t>
      </w:r>
      <w:r w:rsidR="005417AD" w:rsidRPr="005824FF">
        <w:t xml:space="preserve"> </w:t>
      </w:r>
      <w:r w:rsidRPr="005824FF">
        <w:t>информацией о той или иной сфере экономических отношений</w:t>
      </w:r>
      <w:r w:rsidR="005824FF" w:rsidRPr="005824FF">
        <w:t>;</w:t>
      </w:r>
    </w:p>
    <w:p w:rsidR="005824FF" w:rsidRDefault="00AF40D2" w:rsidP="005824FF">
      <w:r w:rsidRPr="005824FF">
        <w:t>введение общих правил поведения участников хозяйства при совершении ими операций в той или иной сфере экономических отношений</w:t>
      </w:r>
      <w:r w:rsidR="005824FF" w:rsidRPr="005824FF">
        <w:t>;</w:t>
      </w:r>
    </w:p>
    <w:p w:rsidR="005824FF" w:rsidRDefault="00AF40D2" w:rsidP="005824FF">
      <w:r w:rsidRPr="005824FF">
        <w:t>координация действий участников хозяйства при совершении ими операций в той или иной сфере экономических отношений</w:t>
      </w:r>
      <w:r w:rsidR="005824FF" w:rsidRPr="005824FF">
        <w:t>;</w:t>
      </w:r>
    </w:p>
    <w:p w:rsidR="005824FF" w:rsidRDefault="00AF40D2" w:rsidP="005824FF">
      <w:r w:rsidRPr="005824FF">
        <w:t>формирование совместимых ожиданий участников хозяйства при совершении ими операций в той или иной сфере экономических</w:t>
      </w:r>
      <w:r w:rsidR="005417AD" w:rsidRPr="005824FF">
        <w:t xml:space="preserve"> </w:t>
      </w:r>
      <w:r w:rsidRPr="005824FF">
        <w:t>отношений</w:t>
      </w:r>
      <w:r w:rsidR="005824FF" w:rsidRPr="005824FF">
        <w:t>;</w:t>
      </w:r>
    </w:p>
    <w:p w:rsidR="005824FF" w:rsidRDefault="00AF40D2" w:rsidP="005824FF">
      <w:r w:rsidRPr="005824FF">
        <w:t>снижение затрат на получение участниками хозяйства информации о намерениях агента при совершении операций в той или иной сфере экономических отношений</w:t>
      </w:r>
      <w:r w:rsidR="005824FF" w:rsidRPr="005824FF">
        <w:t>;</w:t>
      </w:r>
    </w:p>
    <w:p w:rsidR="00AF40D2" w:rsidRPr="005824FF" w:rsidRDefault="00AF40D2" w:rsidP="005824FF">
      <w:r w:rsidRPr="005824FF">
        <w:t>контроль за функционированием участников хозяйства в той или иной сфере экономических отношений</w:t>
      </w:r>
      <w:r w:rsidR="005824FF" w:rsidRPr="005824FF">
        <w:t xml:space="preserve">. </w:t>
      </w:r>
      <w:r w:rsidR="00A25B02" w:rsidRPr="005824FF">
        <w:t>/10/</w:t>
      </w:r>
    </w:p>
    <w:p w:rsidR="00AF40D2" w:rsidRPr="005824FF" w:rsidRDefault="00AF40D2" w:rsidP="005824FF">
      <w:r w:rsidRPr="005824FF">
        <w:t>Для выделения основных функций, выполняемых платежной системой, необходимо разбить сферы их реализации на три направления</w:t>
      </w:r>
      <w:r w:rsidR="005824FF" w:rsidRPr="005824FF">
        <w:t xml:space="preserve">. </w:t>
      </w:r>
      <w:r w:rsidRPr="005824FF">
        <w:t>Первое направление</w:t>
      </w:r>
      <w:r w:rsidR="005824FF" w:rsidRPr="005824FF">
        <w:t xml:space="preserve"> - </w:t>
      </w:r>
      <w:r w:rsidRPr="005824FF">
        <w:t>это те функции, которые платежная система выполняет в сфере денежного обращения в экономике, второе направление</w:t>
      </w:r>
      <w:r w:rsidR="005824FF" w:rsidRPr="005824FF">
        <w:t xml:space="preserve"> - </w:t>
      </w:r>
      <w:r w:rsidRPr="005824FF">
        <w:t>в области товарного оборота и третье</w:t>
      </w:r>
      <w:r w:rsidR="005824FF" w:rsidRPr="005824FF">
        <w:t xml:space="preserve"> - </w:t>
      </w:r>
      <w:r w:rsidRPr="005824FF">
        <w:t>те функции, которые платежная система реализует в области обращения денежного капитала</w:t>
      </w:r>
      <w:r w:rsidR="005824FF">
        <w:t xml:space="preserve"> (</w:t>
      </w:r>
      <w:r w:rsidRPr="005824FF">
        <w:t>та</w:t>
      </w:r>
      <w:r w:rsidR="005417AD" w:rsidRPr="005824FF">
        <w:t>блица</w:t>
      </w:r>
      <w:r w:rsidRPr="005824FF">
        <w:t xml:space="preserve"> 2</w:t>
      </w:r>
      <w:r w:rsidR="005824FF" w:rsidRPr="005824FF">
        <w:t xml:space="preserve">). </w:t>
      </w:r>
      <w:r w:rsidRPr="005824FF">
        <w:t>Применяемый подход способствует более детальному раскрытию сущности платежной системы</w:t>
      </w:r>
      <w:r w:rsidR="005824FF" w:rsidRPr="005824FF">
        <w:t xml:space="preserve">. </w:t>
      </w:r>
      <w:r w:rsidR="00A25B02" w:rsidRPr="005824FF">
        <w:t>/6/</w:t>
      </w:r>
    </w:p>
    <w:p w:rsidR="00AF40D2" w:rsidRPr="005824FF" w:rsidRDefault="008D333E" w:rsidP="008D333E">
      <w:pPr>
        <w:ind w:left="708" w:firstLine="12"/>
      </w:pPr>
      <w:r>
        <w:br w:type="page"/>
      </w:r>
      <w:r w:rsidR="00AF40D2" w:rsidRPr="005824FF">
        <w:t>Таблица 2</w:t>
      </w:r>
      <w:r w:rsidR="005824FF" w:rsidRPr="005824FF">
        <w:t xml:space="preserve"> - </w:t>
      </w:r>
      <w:r w:rsidR="00AF40D2" w:rsidRPr="005824FF">
        <w:t>Функции, выполняемые платежной системой в национальной экономике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408"/>
      </w:tblGrid>
      <w:tr w:rsidR="00AF40D2" w:rsidRPr="005824FF" w:rsidTr="000B4C27">
        <w:trPr>
          <w:jc w:val="center"/>
        </w:trPr>
        <w:tc>
          <w:tcPr>
            <w:tcW w:w="8788" w:type="dxa"/>
            <w:gridSpan w:val="3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Функции, выполняемые платёжной системой</w:t>
            </w:r>
          </w:p>
        </w:tc>
      </w:tr>
      <w:tr w:rsidR="00AF40D2" w:rsidRPr="005824FF" w:rsidTr="000B4C27">
        <w:trPr>
          <w:jc w:val="center"/>
        </w:trPr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В денежном обращении</w:t>
            </w:r>
          </w:p>
        </w:tc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В товарном обращении</w:t>
            </w:r>
          </w:p>
        </w:tc>
        <w:tc>
          <w:tcPr>
            <w:tcW w:w="2408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На рынке капиталов</w:t>
            </w:r>
          </w:p>
        </w:tc>
      </w:tr>
      <w:tr w:rsidR="00AF40D2" w:rsidRPr="005824FF" w:rsidTr="000B4C27">
        <w:trPr>
          <w:jc w:val="center"/>
        </w:trPr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Предоставление участникам рынка информации о</w:t>
            </w:r>
          </w:p>
          <w:p w:rsidR="00AF40D2" w:rsidRPr="005824FF" w:rsidRDefault="00AF40D2" w:rsidP="008D333E">
            <w:pPr>
              <w:pStyle w:val="afa"/>
            </w:pPr>
            <w:r w:rsidRPr="005824FF">
              <w:t>возможности совершения платежей</w:t>
            </w:r>
            <w:r w:rsidR="005824FF" w:rsidRPr="005824FF">
              <w:t xml:space="preserve">. </w:t>
            </w:r>
          </w:p>
        </w:tc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Кредитование на товарных рынках с использованием вексельного обращения</w:t>
            </w:r>
          </w:p>
        </w:tc>
        <w:tc>
          <w:tcPr>
            <w:tcW w:w="2408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Представление участникам рынка информации о</w:t>
            </w:r>
          </w:p>
          <w:p w:rsidR="00AF40D2" w:rsidRPr="005824FF" w:rsidRDefault="00AF40D2" w:rsidP="008D333E">
            <w:pPr>
              <w:pStyle w:val="afa"/>
            </w:pPr>
            <w:r w:rsidRPr="005824FF">
              <w:t>возможности использования кредитных денег в качестве денежного капитала</w:t>
            </w:r>
          </w:p>
        </w:tc>
      </w:tr>
      <w:tr w:rsidR="00AF40D2" w:rsidRPr="005824FF" w:rsidTr="000B4C27">
        <w:trPr>
          <w:jc w:val="center"/>
        </w:trPr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Порядок регулирования и использования кредитных денег для проведения платежей</w:t>
            </w:r>
          </w:p>
        </w:tc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Возможности и порядок совершения сделок купли-продажи товаров с использованием платежей кредитными деньгами</w:t>
            </w:r>
          </w:p>
        </w:tc>
        <w:tc>
          <w:tcPr>
            <w:tcW w:w="2408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Порядок регулирования и движения кредитных денег в экономике в качестве денежного капитала</w:t>
            </w:r>
          </w:p>
        </w:tc>
      </w:tr>
      <w:tr w:rsidR="00AF40D2" w:rsidRPr="005824FF" w:rsidTr="000B4C27">
        <w:trPr>
          <w:jc w:val="center"/>
        </w:trPr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Контроль и надзор за проведением платежей с использованием кредитных денег</w:t>
            </w:r>
          </w:p>
        </w:tc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Порядок регулирования сделок, совершаемых на товарных рынках с использованием расчетов кредитными деньгами</w:t>
            </w:r>
          </w:p>
        </w:tc>
        <w:tc>
          <w:tcPr>
            <w:tcW w:w="2408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Контроль за</w:t>
            </w:r>
          </w:p>
          <w:p w:rsidR="00AF40D2" w:rsidRPr="005824FF" w:rsidRDefault="00AF40D2" w:rsidP="008D333E">
            <w:pPr>
              <w:pStyle w:val="afa"/>
            </w:pPr>
            <w:r w:rsidRPr="005824FF">
              <w:t>функционированием рынка при совершении операций движения кредитных денег в экономике в качестве денежного капитала</w:t>
            </w:r>
          </w:p>
        </w:tc>
      </w:tr>
      <w:tr w:rsidR="00AF40D2" w:rsidRPr="005824FF" w:rsidTr="000B4C27">
        <w:trPr>
          <w:jc w:val="center"/>
        </w:trPr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</w:p>
        </w:tc>
        <w:tc>
          <w:tcPr>
            <w:tcW w:w="3190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Минимизация затрат участников рынка, связанных с получением дополнительной информации о контрагентах</w:t>
            </w:r>
          </w:p>
        </w:tc>
        <w:tc>
          <w:tcPr>
            <w:tcW w:w="2408" w:type="dxa"/>
            <w:shd w:val="clear" w:color="auto" w:fill="auto"/>
          </w:tcPr>
          <w:p w:rsidR="00AF40D2" w:rsidRPr="005824FF" w:rsidRDefault="00AF40D2" w:rsidP="008D333E">
            <w:pPr>
              <w:pStyle w:val="afa"/>
            </w:pPr>
            <w:r w:rsidRPr="005824FF">
              <w:t>Минимизация затрат участников рынка при совершении операций движения кредитных денег в экономике в качестве денежного капитала</w:t>
            </w:r>
          </w:p>
        </w:tc>
      </w:tr>
    </w:tbl>
    <w:p w:rsidR="008D333E" w:rsidRDefault="008D333E" w:rsidP="005824FF"/>
    <w:p w:rsidR="005824FF" w:rsidRDefault="00AF40D2" w:rsidP="005824FF">
      <w:r w:rsidRPr="005824FF">
        <w:t>Для того, чтобы платёжная система выполняла данные функции необходим</w:t>
      </w:r>
      <w:r w:rsidR="001C27B3" w:rsidRPr="005824FF">
        <w:t>о реализовать её основные принципы</w:t>
      </w:r>
      <w:r w:rsidR="00130AEA" w:rsidRPr="005824FF">
        <w:t>, к которым относятся следующие</w:t>
      </w:r>
      <w:r w:rsidR="005824FF" w:rsidRPr="005824FF">
        <w:t>:</w:t>
      </w:r>
    </w:p>
    <w:p w:rsidR="005824FF" w:rsidRDefault="00130AEA" w:rsidP="005824FF">
      <w:r w:rsidRPr="005824FF">
        <w:t>обусловленность расчетов правовыми актами</w:t>
      </w:r>
      <w:r w:rsidR="005824FF" w:rsidRPr="005824FF">
        <w:t>;</w:t>
      </w:r>
    </w:p>
    <w:p w:rsidR="005824FF" w:rsidRDefault="00130AEA" w:rsidP="005824FF">
      <w:r w:rsidRPr="005824FF">
        <w:t>поддержание ликвидности на уровне, обеспечивающем бесперебойное осуществление платежей</w:t>
      </w:r>
      <w:r w:rsidR="005824FF" w:rsidRPr="005824FF">
        <w:t>;</w:t>
      </w:r>
    </w:p>
    <w:p w:rsidR="005824FF" w:rsidRDefault="00130AEA" w:rsidP="005824FF">
      <w:r w:rsidRPr="005824FF">
        <w:t>наличие акцента</w:t>
      </w:r>
      <w:r w:rsidR="005824FF">
        <w:t xml:space="preserve"> (</w:t>
      </w:r>
      <w:r w:rsidRPr="005824FF">
        <w:t>согласия</w:t>
      </w:r>
      <w:r w:rsidR="005824FF" w:rsidRPr="005824FF">
        <w:t xml:space="preserve">) </w:t>
      </w:r>
      <w:r w:rsidRPr="005824FF">
        <w:t>на платеж</w:t>
      </w:r>
      <w:r w:rsidR="005824FF" w:rsidRPr="005824FF">
        <w:t>;</w:t>
      </w:r>
    </w:p>
    <w:p w:rsidR="005824FF" w:rsidRDefault="00130AEA" w:rsidP="005824FF">
      <w:r w:rsidRPr="005824FF">
        <w:t>срочность платежа согласно договору</w:t>
      </w:r>
      <w:r w:rsidR="005824FF" w:rsidRPr="005824FF">
        <w:t>;</w:t>
      </w:r>
    </w:p>
    <w:p w:rsidR="005824FF" w:rsidRDefault="00130AEA" w:rsidP="005824FF">
      <w:r w:rsidRPr="005824FF">
        <w:t>взаимный контроль участников расчетов</w:t>
      </w:r>
      <w:r w:rsidR="005824FF" w:rsidRPr="005824FF">
        <w:t>;</w:t>
      </w:r>
    </w:p>
    <w:p w:rsidR="005824FF" w:rsidRDefault="00130AEA" w:rsidP="005824FF">
      <w:r w:rsidRPr="005824FF">
        <w:t>имущественная ответственность участников</w:t>
      </w:r>
      <w:r w:rsidR="005824FF" w:rsidRPr="005824FF">
        <w:t>.</w:t>
      </w:r>
    </w:p>
    <w:p w:rsidR="005824FF" w:rsidRDefault="0026155E" w:rsidP="005824FF">
      <w:r w:rsidRPr="005824FF">
        <w:t>Обусловлен</w:t>
      </w:r>
      <w:r w:rsidR="00530E66" w:rsidRPr="005824FF">
        <w:t>ность расчетов правовыми актами предполагает, что р</w:t>
      </w:r>
      <w:r w:rsidRPr="005824FF">
        <w:t>ыночный оборот по существу представляет совокупность различных обязательственн</w:t>
      </w:r>
      <w:r w:rsidR="005C52D1" w:rsidRPr="005824FF">
        <w:t>ы</w:t>
      </w:r>
      <w:r w:rsidRPr="005824FF">
        <w:t>х отношений</w:t>
      </w:r>
      <w:r w:rsidR="005824FF" w:rsidRPr="005824FF">
        <w:t xml:space="preserve">. </w:t>
      </w:r>
      <w:r w:rsidRPr="005824FF">
        <w:t xml:space="preserve">Выполнение обязательств хозяйствующими субъектами обеспечивается благодаря </w:t>
      </w:r>
      <w:r w:rsidR="005C52D1" w:rsidRPr="005824FF">
        <w:t>п</w:t>
      </w:r>
      <w:r w:rsidRPr="005824FF">
        <w:t>латежной системе</w:t>
      </w:r>
      <w:r w:rsidR="005824FF" w:rsidRPr="005824FF">
        <w:t xml:space="preserve">. </w:t>
      </w:r>
      <w:r w:rsidRPr="005824FF">
        <w:t xml:space="preserve">Центральный банк РФ является главным регулирующим органом </w:t>
      </w:r>
      <w:r w:rsidR="005C52D1" w:rsidRPr="005824FF">
        <w:t>п</w:t>
      </w:r>
      <w:r w:rsidRPr="005824FF">
        <w:t>латежной системы</w:t>
      </w:r>
      <w:r w:rsidR="005824FF" w:rsidRPr="005824FF">
        <w:t xml:space="preserve">. </w:t>
      </w:r>
      <w:r w:rsidRPr="005824FF">
        <w:t>На него возложено установление правил, сроков, стандартов осуществления расчетов и применяемых при этом документов, координация, регулирование и лицензирование организации расчетных, в том числе, и клиринговых систем</w:t>
      </w:r>
      <w:r w:rsidR="005824FF" w:rsidRPr="005824FF">
        <w:t>.</w:t>
      </w:r>
    </w:p>
    <w:p w:rsidR="005824FF" w:rsidRDefault="0026155E" w:rsidP="005824FF">
      <w:r w:rsidRPr="005824FF">
        <w:t>Поддержание ликвидности на уровне, обеспечивающем бесперебойное осуществление платежей</w:t>
      </w:r>
      <w:r w:rsidR="005824FF" w:rsidRPr="005824FF">
        <w:t xml:space="preserve"> - </w:t>
      </w:r>
      <w:r w:rsidRPr="005824FF">
        <w:t>залог безусловного и своевременного выполнения</w:t>
      </w:r>
      <w:r w:rsidR="005C52D1" w:rsidRPr="005824FF">
        <w:t xml:space="preserve"> обязательств</w:t>
      </w:r>
      <w:r w:rsidR="005824FF" w:rsidRPr="005824FF">
        <w:t xml:space="preserve">. </w:t>
      </w:r>
      <w:r w:rsidR="005C52D1" w:rsidRPr="005824FF">
        <w:t>Обеспеченность п</w:t>
      </w:r>
      <w:r w:rsidRPr="005824FF">
        <w:t xml:space="preserve">латежей, </w:t>
      </w:r>
      <w:r w:rsidR="005824FF">
        <w:t>т.е.</w:t>
      </w:r>
      <w:r w:rsidR="005824FF" w:rsidRPr="005824FF">
        <w:t xml:space="preserve"> </w:t>
      </w:r>
      <w:r w:rsidRPr="005824FF">
        <w:t xml:space="preserve">наличие у </w:t>
      </w:r>
      <w:r w:rsidR="005C52D1" w:rsidRPr="005824FF">
        <w:t>п</w:t>
      </w:r>
      <w:r w:rsidRPr="005824FF">
        <w:t>лательщика ликвидных средств, которы</w:t>
      </w:r>
      <w:r w:rsidR="005C52D1" w:rsidRPr="005824FF">
        <w:t>е могут быть использованы для п</w:t>
      </w:r>
      <w:r w:rsidRPr="005824FF">
        <w:t>огашения обязательств перед получателем</w:t>
      </w:r>
      <w:r w:rsidR="005824FF" w:rsidRPr="005824FF">
        <w:t xml:space="preserve">. </w:t>
      </w:r>
      <w:r w:rsidRPr="005824FF">
        <w:t>Различают два вида обеспеченности</w:t>
      </w:r>
      <w:r w:rsidR="005824FF" w:rsidRPr="005824FF">
        <w:t xml:space="preserve">: </w:t>
      </w:r>
      <w:r w:rsidRPr="005824FF">
        <w:t>оперативную</w:t>
      </w:r>
      <w:r w:rsidR="005824FF">
        <w:t xml:space="preserve"> (</w:t>
      </w:r>
      <w:r w:rsidRPr="005824FF">
        <w:t>наличие достаточной для платежа суммы ликв</w:t>
      </w:r>
      <w:r w:rsidR="005C52D1" w:rsidRPr="005824FF">
        <w:t>и</w:t>
      </w:r>
      <w:r w:rsidR="00A51F38" w:rsidRPr="005824FF">
        <w:t>дных средств первого</w:t>
      </w:r>
      <w:r w:rsidRPr="005824FF">
        <w:t xml:space="preserve"> класса</w:t>
      </w:r>
      <w:r w:rsidR="005824FF" w:rsidRPr="005824FF">
        <w:t xml:space="preserve"> - </w:t>
      </w:r>
      <w:r w:rsidRPr="005824FF">
        <w:t>денежные средства</w:t>
      </w:r>
      <w:r w:rsidR="005824FF" w:rsidRPr="005824FF">
        <w:t xml:space="preserve">) </w:t>
      </w:r>
      <w:r w:rsidRPr="005824FF">
        <w:t>и перспективную</w:t>
      </w:r>
      <w:r w:rsidR="005824FF">
        <w:t xml:space="preserve"> (</w:t>
      </w:r>
      <w:r w:rsidRPr="005824FF">
        <w:t>оценка платеже</w:t>
      </w:r>
      <w:r w:rsidR="005824FF" w:rsidRPr="005824FF">
        <w:t xml:space="preserve"> - </w:t>
      </w:r>
      <w:r w:rsidRPr="005824FF">
        <w:t>и кредитоспособности плательщика</w:t>
      </w:r>
      <w:r w:rsidR="005824FF" w:rsidRPr="005824FF">
        <w:t>).</w:t>
      </w:r>
    </w:p>
    <w:p w:rsidR="005824FF" w:rsidRDefault="00A31A42" w:rsidP="005824FF">
      <w:r w:rsidRPr="005824FF">
        <w:t>Принцип наличия акцента р</w:t>
      </w:r>
      <w:r w:rsidR="0026155E" w:rsidRPr="005824FF">
        <w:t xml:space="preserve">еализуется применением соответствующего </w:t>
      </w:r>
      <w:r w:rsidR="005C52D1" w:rsidRPr="005824FF">
        <w:t>п</w:t>
      </w:r>
      <w:r w:rsidR="0026155E" w:rsidRPr="005824FF">
        <w:t>латежного инструмента</w:t>
      </w:r>
      <w:r w:rsidR="005824FF">
        <w:t xml:space="preserve"> (</w:t>
      </w:r>
      <w:r w:rsidR="0026155E" w:rsidRPr="005824FF">
        <w:t xml:space="preserve">чека, простого векселя, </w:t>
      </w:r>
      <w:r w:rsidR="005C52D1" w:rsidRPr="005824FF">
        <w:t>п</w:t>
      </w:r>
      <w:r w:rsidR="0026155E" w:rsidRPr="005824FF">
        <w:t>латежного поручения</w:t>
      </w:r>
      <w:r w:rsidR="005824FF" w:rsidRPr="005824FF">
        <w:t>),</w:t>
      </w:r>
      <w:r w:rsidR="0026155E" w:rsidRPr="005824FF">
        <w:t xml:space="preserve"> свидетельствующего о распоряжении владельца на списание средств, или специального акцепта документов, выписанных получателем средств</w:t>
      </w:r>
      <w:r w:rsidR="005824FF">
        <w:t xml:space="preserve"> (</w:t>
      </w:r>
      <w:r w:rsidR="0026155E" w:rsidRPr="005824FF">
        <w:t>платежных требований, переводных векселей</w:t>
      </w:r>
      <w:r w:rsidR="005824FF" w:rsidRPr="005824FF">
        <w:t xml:space="preserve">). </w:t>
      </w:r>
      <w:r w:rsidR="0026155E" w:rsidRPr="005824FF">
        <w:t>Если денег на счете достаточно, чтобы удовлетворить все требования, предъявленные к счету, то списание средств осуществляется в порядке поступления распоряжений клиента на списание</w:t>
      </w:r>
      <w:r w:rsidR="005824FF">
        <w:t xml:space="preserve"> (</w:t>
      </w:r>
      <w:r w:rsidR="0026155E" w:rsidRPr="005824FF">
        <w:t>календарная очередность</w:t>
      </w:r>
      <w:r w:rsidR="005824FF" w:rsidRPr="005824FF">
        <w:t xml:space="preserve">). </w:t>
      </w:r>
      <w:r w:rsidR="0026155E" w:rsidRPr="005824FF">
        <w:t>Если же денег не достаточно, то списание происходит в очередности согласно Гражданскому Кодексу</w:t>
      </w:r>
      <w:r w:rsidR="005824FF">
        <w:t xml:space="preserve"> (</w:t>
      </w:r>
      <w:r w:rsidR="0026155E" w:rsidRPr="005824FF">
        <w:t>ст</w:t>
      </w:r>
      <w:r w:rsidR="005824FF">
        <w:t>.8</w:t>
      </w:r>
      <w:r w:rsidR="0026155E" w:rsidRPr="005824FF">
        <w:t>55</w:t>
      </w:r>
      <w:r w:rsidR="005824FF" w:rsidRPr="005824FF">
        <w:t xml:space="preserve">). </w:t>
      </w:r>
      <w:r w:rsidR="0026155E" w:rsidRPr="005824FF">
        <w:t>При недостатке средств для оплаты расчетных документов, банк, в редких случаях</w:t>
      </w:r>
      <w:r w:rsidR="005824FF">
        <w:t xml:space="preserve"> (</w:t>
      </w:r>
      <w:r w:rsidR="0026155E" w:rsidRPr="005824FF">
        <w:t>если клиент первоклассный, а недостаток денег</w:t>
      </w:r>
      <w:r w:rsidR="005824FF" w:rsidRPr="005824FF">
        <w:t xml:space="preserve"> - </w:t>
      </w:r>
      <w:r w:rsidR="0026155E" w:rsidRPr="005824FF">
        <w:t>явление краткосрочное</w:t>
      </w:r>
      <w:r w:rsidR="005824FF" w:rsidRPr="005824FF">
        <w:t xml:space="preserve">) </w:t>
      </w:r>
      <w:r w:rsidR="0026155E" w:rsidRPr="005824FF">
        <w:t xml:space="preserve">может предоставить кредит, </w:t>
      </w:r>
      <w:r w:rsidR="005824FF">
        <w:t>т.е.</w:t>
      </w:r>
      <w:r w:rsidR="005824FF" w:rsidRPr="005824FF">
        <w:t xml:space="preserve"> </w:t>
      </w:r>
      <w:r w:rsidR="0026155E" w:rsidRPr="005824FF">
        <w:t>оплатить документы за счет собственных ресурсов, а при поступлении денег на счет, взыскать эту сумму</w:t>
      </w:r>
      <w:r w:rsidR="005824FF" w:rsidRPr="005824FF">
        <w:t xml:space="preserve">. </w:t>
      </w:r>
      <w:r w:rsidR="0026155E" w:rsidRPr="005824FF">
        <w:t>Вместе с тем, законодательством предусмотрены случаи безакц</w:t>
      </w:r>
      <w:r w:rsidR="009B6B8D" w:rsidRPr="005824FF">
        <w:t>епт</w:t>
      </w:r>
      <w:r w:rsidR="0026155E" w:rsidRPr="005824FF">
        <w:t>ного списания средств в счет погаше</w:t>
      </w:r>
      <w:r w:rsidR="005C52D1" w:rsidRPr="005824FF">
        <w:t>ни</w:t>
      </w:r>
      <w:r w:rsidR="0026155E" w:rsidRPr="005824FF">
        <w:t>я недоимок по налогам и другим обязательным платежам</w:t>
      </w:r>
      <w:r w:rsidR="005824FF" w:rsidRPr="005824FF">
        <w:t>.</w:t>
      </w:r>
    </w:p>
    <w:p w:rsidR="005824FF" w:rsidRDefault="0026155E" w:rsidP="005824FF">
      <w:r w:rsidRPr="005824FF">
        <w:t>Принцип срочности платежа вытекает из самой сути рыночной экономики</w:t>
      </w:r>
      <w:r w:rsidR="005824FF" w:rsidRPr="005824FF">
        <w:t xml:space="preserve">. </w:t>
      </w:r>
      <w:r w:rsidRPr="005824FF">
        <w:t>Его несобл</w:t>
      </w:r>
      <w:r w:rsidR="005C52D1" w:rsidRPr="005824FF">
        <w:t>ю</w:t>
      </w:r>
      <w:r w:rsidRPr="005824FF">
        <w:t>дение ведет к нарушению кругооборота средств и, в конечном счете, к платежному кризису</w:t>
      </w:r>
      <w:r w:rsidR="005824FF" w:rsidRPr="005824FF">
        <w:t xml:space="preserve">. </w:t>
      </w:r>
      <w:r w:rsidRPr="005824FF">
        <w:t>Данный принцип в условиях экономического кризиса практически не выдерживается</w:t>
      </w:r>
      <w:r w:rsidR="005824FF" w:rsidRPr="005824FF">
        <w:t>.</w:t>
      </w:r>
    </w:p>
    <w:p w:rsidR="005824FF" w:rsidRDefault="0026155E" w:rsidP="005824FF">
      <w:r w:rsidRPr="005824FF">
        <w:t>Важнейший принцип организации расчетов</w:t>
      </w:r>
      <w:r w:rsidR="005824FF" w:rsidRPr="005824FF">
        <w:t xml:space="preserve"> - </w:t>
      </w:r>
      <w:r w:rsidRPr="005824FF">
        <w:t>контроль всех участников за правильностью соблюдения расчетов, положений о порядке их проведения</w:t>
      </w:r>
      <w:r w:rsidR="005824FF" w:rsidRPr="005824FF">
        <w:t xml:space="preserve">. </w:t>
      </w:r>
      <w:r w:rsidRPr="005824FF">
        <w:t>Он подразделяется на предварительный, текущий, и последующий</w:t>
      </w:r>
      <w:r w:rsidR="005824FF" w:rsidRPr="005824FF">
        <w:t xml:space="preserve">; </w:t>
      </w:r>
      <w:r w:rsidRPr="005824FF">
        <w:t>внутренний и внешний</w:t>
      </w:r>
      <w:r w:rsidR="005824FF" w:rsidRPr="005824FF">
        <w:t xml:space="preserve">. </w:t>
      </w:r>
      <w:r w:rsidRPr="005824FF">
        <w:t>Определенную роль в выполнении данного принципа играют банки</w:t>
      </w:r>
      <w:r w:rsidR="005824FF" w:rsidRPr="005824FF">
        <w:t xml:space="preserve">. </w:t>
      </w:r>
      <w:r w:rsidRPr="005824FF">
        <w:t>Выступая посредниками между продавцами и покупателями, налоговыми органами, населением, бюджетом и внебюджетн</w:t>
      </w:r>
      <w:r w:rsidR="005C52D1" w:rsidRPr="005824FF">
        <w:t>ы</w:t>
      </w:r>
      <w:r w:rsidRPr="005824FF">
        <w:t>ми органами, они осуществляют тщательный контроль за правильностью расчетов и движением средств</w:t>
      </w:r>
      <w:r w:rsidR="005824FF" w:rsidRPr="005824FF">
        <w:t>.</w:t>
      </w:r>
    </w:p>
    <w:p w:rsidR="005824FF" w:rsidRDefault="0026155E" w:rsidP="005824FF">
      <w:r w:rsidRPr="005824FF">
        <w:t>С принципом взаимного контроля участников расчетов тесно связан принцип их имущественной ответственности за соблюдение договорных условий</w:t>
      </w:r>
      <w:r w:rsidR="005824FF" w:rsidRPr="005824FF">
        <w:t xml:space="preserve">. </w:t>
      </w:r>
      <w:r w:rsidRPr="005824FF">
        <w:t>Суть его заключается в том, что нарушение договорных обязательств по расчетам влечет применение гражданско</w:t>
      </w:r>
      <w:r w:rsidR="005C52D1" w:rsidRPr="005824FF">
        <w:t>-</w:t>
      </w:r>
      <w:r w:rsidRPr="005824FF">
        <w:t xml:space="preserve">правовой ответственности в </w:t>
      </w:r>
      <w:r w:rsidR="005C52D1" w:rsidRPr="005824FF">
        <w:t>форме возмещения убытков, уплаты</w:t>
      </w:r>
      <w:r w:rsidRPr="005824FF">
        <w:t xml:space="preserve"> неустойки</w:t>
      </w:r>
      <w:r w:rsidR="005824FF">
        <w:t xml:space="preserve"> (</w:t>
      </w:r>
      <w:r w:rsidRPr="005824FF">
        <w:t>штрафы, пени</w:t>
      </w:r>
      <w:r w:rsidR="005824FF" w:rsidRPr="005824FF">
        <w:t>),</w:t>
      </w:r>
      <w:r w:rsidRPr="005824FF">
        <w:t xml:space="preserve"> а также иных мер ответственности</w:t>
      </w:r>
      <w:r w:rsidR="005824FF" w:rsidRPr="005824FF">
        <w:t xml:space="preserve">. </w:t>
      </w:r>
      <w:r w:rsidRPr="005824FF">
        <w:t>Надлежащий контроль позволяет предотвратить неисполнение обязательств как своих, так и со стороны контраге</w:t>
      </w:r>
      <w:r w:rsidR="005C52D1" w:rsidRPr="005824FF">
        <w:t>н</w:t>
      </w:r>
      <w:r w:rsidRPr="005824FF">
        <w:t>тов, а если оно наступило со стороны последних, то практически полностью возместить пр</w:t>
      </w:r>
      <w:r w:rsidR="005C52D1" w:rsidRPr="005824FF">
        <w:t>и</w:t>
      </w:r>
      <w:r w:rsidRPr="005824FF">
        <w:t>чиненные убытки и тем самым ослабить негативные последствия</w:t>
      </w:r>
      <w:r w:rsidR="005824FF" w:rsidRPr="005824FF">
        <w:t>.</w:t>
      </w:r>
    </w:p>
    <w:p w:rsidR="0026155E" w:rsidRPr="005824FF" w:rsidRDefault="0026155E" w:rsidP="005824FF">
      <w:r w:rsidRPr="005824FF">
        <w:t>В случае несоблюдения указанных принципов существенно повышаются риски операционные</w:t>
      </w:r>
      <w:r w:rsidR="005824FF">
        <w:t xml:space="preserve"> (</w:t>
      </w:r>
      <w:r w:rsidRPr="005824FF">
        <w:t>ошибка в оформлении расчетов</w:t>
      </w:r>
      <w:r w:rsidR="005824FF" w:rsidRPr="005824FF">
        <w:t>),</w:t>
      </w:r>
      <w:r w:rsidRPr="005824FF">
        <w:t xml:space="preserve"> мошенничества</w:t>
      </w:r>
      <w:r w:rsidR="005824FF">
        <w:t xml:space="preserve"> (</w:t>
      </w:r>
      <w:r w:rsidRPr="005824FF">
        <w:t>недобросовестность работника банка, которые знают номера счетов клиентов и могут этим воспользоваться в своих интересах</w:t>
      </w:r>
      <w:r w:rsidR="005824FF" w:rsidRPr="005824FF">
        <w:t>),</w:t>
      </w:r>
      <w:r w:rsidRPr="005824FF">
        <w:t xml:space="preserve"> задержки платежа и Делькредере</w:t>
      </w:r>
      <w:r w:rsidR="005824FF">
        <w:t xml:space="preserve"> (</w:t>
      </w:r>
      <w:r w:rsidRPr="005824FF">
        <w:t>Не</w:t>
      </w:r>
      <w:r w:rsidR="005C52D1" w:rsidRPr="005824FF">
        <w:t>п</w:t>
      </w:r>
      <w:r w:rsidRPr="005824FF">
        <w:t>латежа</w:t>
      </w:r>
      <w:r w:rsidR="005824FF" w:rsidRPr="005824FF">
        <w:t xml:space="preserve">). </w:t>
      </w:r>
      <w:r w:rsidR="001C58C1" w:rsidRPr="005824FF">
        <w:t>/11/</w:t>
      </w:r>
    </w:p>
    <w:p w:rsidR="005824FF" w:rsidRDefault="001F79A7" w:rsidP="005824FF">
      <w:r w:rsidRPr="005824FF">
        <w:t>Таким образом, при функционировании платежной системы чрезвычайно важно обеспечить своевременность и надежность передачи платежных ресурсов</w:t>
      </w:r>
      <w:r w:rsidR="005824FF" w:rsidRPr="005824FF">
        <w:t xml:space="preserve">. </w:t>
      </w:r>
      <w:r w:rsidRPr="005824FF">
        <w:t>При эффективном функционировании платежной системы существенно сокращаются операционные издержки, улучшается качество управления ликвидностью</w:t>
      </w:r>
      <w:r w:rsidR="005824FF" w:rsidRPr="005824FF">
        <w:t xml:space="preserve">. </w:t>
      </w:r>
      <w:r w:rsidRPr="005824FF">
        <w:t>Операционные сбои, задержки в платежах приводят к возрастанию рисков и повышению издержек участников платежной системы</w:t>
      </w:r>
      <w:r w:rsidR="005824FF" w:rsidRPr="005824FF">
        <w:t xml:space="preserve">. </w:t>
      </w:r>
      <w:r w:rsidRPr="005824FF">
        <w:t>Отсутствие внимания к рискам может привести к серьезным последствиям, выраженным в дестабилизации расчетов, вызывая платежный кризис</w:t>
      </w:r>
      <w:r w:rsidR="005824FF" w:rsidRPr="005824FF">
        <w:t xml:space="preserve">. </w:t>
      </w:r>
      <w:r w:rsidR="000C5B31" w:rsidRPr="005824FF">
        <w:t>В таких условиях платёжная система не сможет выполнять возложенные на неё функции</w:t>
      </w:r>
      <w:r w:rsidR="005824FF" w:rsidRPr="005824FF">
        <w:t>.</w:t>
      </w:r>
    </w:p>
    <w:p w:rsidR="008D333E" w:rsidRDefault="008D333E" w:rsidP="005824FF"/>
    <w:p w:rsidR="00E77D3B" w:rsidRPr="005824FF" w:rsidRDefault="005824FF" w:rsidP="008D333E">
      <w:pPr>
        <w:pStyle w:val="2"/>
      </w:pPr>
      <w:bookmarkStart w:id="4" w:name="_Toc248105077"/>
      <w:r>
        <w:t>1.3</w:t>
      </w:r>
      <w:r w:rsidR="00E77D3B" w:rsidRPr="005824FF">
        <w:t xml:space="preserve"> Эволюция платёжной системы России</w:t>
      </w:r>
      <w:bookmarkEnd w:id="4"/>
    </w:p>
    <w:p w:rsidR="008D333E" w:rsidRDefault="008D333E" w:rsidP="005824FF"/>
    <w:p w:rsidR="005824FF" w:rsidRDefault="00E77D3B" w:rsidP="005824FF">
      <w:r w:rsidRPr="005824FF">
        <w:t>В развитии отечественной структуры платежных инструментов и способов платежа выделено несколько характерных и в то же время специфических особенностей</w:t>
      </w:r>
      <w:r w:rsidR="005824FF" w:rsidRPr="005824FF">
        <w:t xml:space="preserve">. </w:t>
      </w:r>
      <w:r w:rsidRPr="005824FF">
        <w:t>Это связано с тем, что на Руси длительное время сохранялась практика использования товаров-эквивалентов, что объективно было обусловлено слабой развитостью товарных отношений и преобладанием натурального хозяйства</w:t>
      </w:r>
      <w:r w:rsidR="005824FF" w:rsidRPr="005824FF">
        <w:t>.</w:t>
      </w:r>
    </w:p>
    <w:p w:rsidR="00E77D3B" w:rsidRPr="005824FF" w:rsidRDefault="00E77D3B" w:rsidP="005824FF">
      <w:r w:rsidRPr="005824FF">
        <w:t>Характерной особенностью структуры платежных инструментов с древнейших времен до ХIII века было также и периодическое внедрение заимствованных инструментов платежа в виде иностранной валюты</w:t>
      </w:r>
      <w:r w:rsidR="005824FF" w:rsidRPr="005824FF">
        <w:t xml:space="preserve">. </w:t>
      </w:r>
      <w:r w:rsidRPr="005824FF">
        <w:t>На ранних этапах развития древнерусского хозяйства это обуславливалось развитием меновых отношений в условиях отсутствия чеканки собственной монеты</w:t>
      </w:r>
      <w:r w:rsidR="005824FF">
        <w:t xml:space="preserve"> (</w:t>
      </w:r>
      <w:r w:rsidRPr="005824FF">
        <w:t>в период до Х века</w:t>
      </w:r>
      <w:r w:rsidR="005824FF" w:rsidRPr="005824FF">
        <w:t>),</w:t>
      </w:r>
      <w:r w:rsidRPr="005824FF">
        <w:t xml:space="preserve"> либо ее прекращением</w:t>
      </w:r>
      <w:r w:rsidR="005824FF">
        <w:t xml:space="preserve"> (</w:t>
      </w:r>
      <w:r w:rsidRPr="005824FF">
        <w:t>в ХIII веке в связи с татаро</w:t>
      </w:r>
      <w:r w:rsidR="008B309B">
        <w:t>-</w:t>
      </w:r>
      <w:r w:rsidRPr="005824FF">
        <w:t>монгольским нашествием</w:t>
      </w:r>
      <w:r w:rsidR="005824FF" w:rsidRPr="005824FF">
        <w:t xml:space="preserve">). </w:t>
      </w:r>
      <w:r w:rsidRPr="005824FF">
        <w:t>Кроме того, немаловажную роль сыграло распространение в то время грабежей, пиратства, односторонних сборов</w:t>
      </w:r>
      <w:r w:rsidR="005824FF" w:rsidRPr="005824FF">
        <w:t xml:space="preserve"> - </w:t>
      </w:r>
      <w:r w:rsidRPr="005824FF">
        <w:t>податей, жертвенных подношений храмам</w:t>
      </w:r>
      <w:r w:rsidR="005824FF" w:rsidRPr="005824FF">
        <w:t xml:space="preserve">. </w:t>
      </w:r>
      <w:r w:rsidRPr="005824FF">
        <w:t>Функционирование иностранной валюты как</w:t>
      </w:r>
      <w:r w:rsidR="005824FF" w:rsidRPr="005824FF">
        <w:t xml:space="preserve"> </w:t>
      </w:r>
      <w:r w:rsidRPr="005824FF">
        <w:t>инструмента платежа в более поздние периоды определялось обесценением собственной валюты и полным отсутствием крупных платежных единиц, что тормозило развитие торговли</w:t>
      </w:r>
      <w:r w:rsidR="005824FF">
        <w:t xml:space="preserve"> (</w:t>
      </w:r>
      <w:r w:rsidRPr="005824FF">
        <w:t>ХVII век</w:t>
      </w:r>
      <w:r w:rsidR="005824FF" w:rsidRPr="005824FF">
        <w:t xml:space="preserve">). </w:t>
      </w:r>
      <w:r w:rsidR="001C58C1" w:rsidRPr="005824FF">
        <w:t>/12/</w:t>
      </w:r>
    </w:p>
    <w:p w:rsidR="005824FF" w:rsidRDefault="00E77D3B" w:rsidP="005824FF">
      <w:r w:rsidRPr="005824FF">
        <w:t>Циркуляция в хозяйственном обороте в качестве платежных инструментов различного рода заменителей в форме кожаных жеребьев, угольных печаток</w:t>
      </w:r>
      <w:r w:rsidR="005824FF">
        <w:t xml:space="preserve"> (</w:t>
      </w:r>
      <w:r w:rsidRPr="005824FF">
        <w:t>ХII</w:t>
      </w:r>
      <w:r w:rsidR="005824FF" w:rsidRPr="005824FF">
        <w:t xml:space="preserve"> - </w:t>
      </w:r>
      <w:r w:rsidRPr="005824FF">
        <w:t>ХIV, вторая половина ХVII века</w:t>
      </w:r>
      <w:r w:rsidR="005824FF" w:rsidRPr="005824FF">
        <w:t>),</w:t>
      </w:r>
      <w:r w:rsidRPr="005824FF">
        <w:t xml:space="preserve"> либо в форме различного рода ценных бумаг или расчетных квитанций</w:t>
      </w:r>
      <w:r w:rsidR="005824FF">
        <w:t xml:space="preserve"> (</w:t>
      </w:r>
      <w:r w:rsidRPr="005824FF">
        <w:t>20-е гг</w:t>
      </w:r>
      <w:r w:rsidR="005824FF" w:rsidRPr="005824FF">
        <w:t xml:space="preserve">. </w:t>
      </w:r>
      <w:r w:rsidRPr="005824FF">
        <w:t>ХХ века</w:t>
      </w:r>
      <w:r w:rsidR="005824FF" w:rsidRPr="005824FF">
        <w:t xml:space="preserve">) </w:t>
      </w:r>
      <w:r w:rsidRPr="005824FF">
        <w:t>определялась одной или совокупностью следующих причин</w:t>
      </w:r>
      <w:r w:rsidR="005824FF" w:rsidRPr="005824FF">
        <w:t>:</w:t>
      </w:r>
    </w:p>
    <w:p w:rsidR="005824FF" w:rsidRDefault="00E77D3B" w:rsidP="005824FF">
      <w:r w:rsidRPr="005824FF">
        <w:t>стремление эмитентов платежных инструментов показать свою независимость</w:t>
      </w:r>
      <w:r w:rsidR="005824FF">
        <w:t xml:space="preserve"> (</w:t>
      </w:r>
      <w:r w:rsidRPr="005824FF">
        <w:t>распространенная причина в условиях феодальной раздробленности, в дореволюционной России</w:t>
      </w:r>
      <w:r w:rsidR="005824FF" w:rsidRPr="005824FF">
        <w:t>);</w:t>
      </w:r>
    </w:p>
    <w:p w:rsidR="005824FF" w:rsidRDefault="00E77D3B" w:rsidP="005824FF">
      <w:r w:rsidRPr="005824FF">
        <w:t>территориальная удаленность эмитента суррогатных инструментов платежа от центра эмиссионной деятельности по производству общепризнанны платежных инструментов, разобщенность связей Центра с окраинами</w:t>
      </w:r>
      <w:r w:rsidR="005824FF">
        <w:t xml:space="preserve"> (</w:t>
      </w:r>
      <w:r w:rsidRPr="005824FF">
        <w:t>в древней Руси, в советский период развития страны</w:t>
      </w:r>
      <w:r w:rsidR="005824FF" w:rsidRPr="005824FF">
        <w:t>);</w:t>
      </w:r>
    </w:p>
    <w:p w:rsidR="005824FF" w:rsidRDefault="00E77D3B" w:rsidP="005824FF">
      <w:r w:rsidRPr="005824FF">
        <w:t>нехватка платежных инструментов малого достоинства для обслуживания мелких розничных сделок, либо их общий дефицит</w:t>
      </w:r>
      <w:r w:rsidR="005824FF">
        <w:t xml:space="preserve"> (</w:t>
      </w:r>
      <w:r w:rsidRPr="005824FF">
        <w:t>безмонетный период ХI</w:t>
      </w:r>
      <w:r w:rsidR="005824FF" w:rsidRPr="005824FF">
        <w:t xml:space="preserve"> - </w:t>
      </w:r>
      <w:r w:rsidRPr="005824FF">
        <w:t>ХIII веков и советский период</w:t>
      </w:r>
      <w:r w:rsidR="005824FF" w:rsidRPr="005824FF">
        <w:t>).</w:t>
      </w:r>
    </w:p>
    <w:p w:rsidR="005824FF" w:rsidRDefault="00E77D3B" w:rsidP="005824FF">
      <w:r w:rsidRPr="005824FF">
        <w:t>Важной особенностью в развитии инструментов и способов платежа в России, оказавшей воздействие на современное их состояние является более позднее, чем в западных странах, появление системы жироплатежей и их инструментов, что было обусловлено политическими пертурбациями, неразвитостью банковской системы технологическим отставанием, менталитетом и низкими доходами населения</w:t>
      </w:r>
      <w:r w:rsidR="005824FF" w:rsidRPr="005824FF">
        <w:t>.</w:t>
      </w:r>
    </w:p>
    <w:p w:rsidR="005824FF" w:rsidRDefault="00E77D3B" w:rsidP="005824FF">
      <w:r w:rsidRPr="005824FF">
        <w:t>Тем не менее, несмотря на проблемы и специфические особенности, развитие платежных инструментов и способов платежа всегда соответствовало объективной, реальной ситуации экономическом положении страны, служило барометром осуществления экономических преобразований как регрессивного, так и прогрессивного характера</w:t>
      </w:r>
      <w:r w:rsidR="005824FF" w:rsidRPr="005824FF">
        <w:t>.</w:t>
      </w:r>
    </w:p>
    <w:p w:rsidR="005824FF" w:rsidRDefault="00E77D3B" w:rsidP="005824FF">
      <w:r w:rsidRPr="005824FF">
        <w:t>В развитии платежных инструментов и способов платежа в условиях современной России можно выделить два этапа</w:t>
      </w:r>
      <w:r w:rsidR="005824FF" w:rsidRPr="005824FF">
        <w:t xml:space="preserve">: </w:t>
      </w:r>
      <w:r w:rsidRPr="005824FF">
        <w:t>этап развития кризиса неплатежей и деградации платежной сферы</w:t>
      </w:r>
      <w:r w:rsidR="005824FF">
        <w:t xml:space="preserve"> (</w:t>
      </w:r>
      <w:r w:rsidRPr="005824FF">
        <w:t>90-е гг</w:t>
      </w:r>
      <w:r w:rsidR="005824FF">
        <w:t xml:space="preserve">.20 </w:t>
      </w:r>
      <w:r w:rsidRPr="005824FF">
        <w:t>века</w:t>
      </w:r>
      <w:r w:rsidR="005824FF" w:rsidRPr="005824FF">
        <w:t xml:space="preserve">) </w:t>
      </w:r>
      <w:r w:rsidRPr="005824FF">
        <w:t>и этап ее восстановления</w:t>
      </w:r>
      <w:r w:rsidR="005824FF">
        <w:t xml:space="preserve"> (</w:t>
      </w:r>
      <w:r w:rsidRPr="005824FF">
        <w:t>с 2000 года</w:t>
      </w:r>
      <w:r w:rsidR="005824FF" w:rsidRPr="005824FF">
        <w:t>).</w:t>
      </w:r>
    </w:p>
    <w:p w:rsidR="00E77D3B" w:rsidRPr="005824FF" w:rsidRDefault="00E77D3B" w:rsidP="005824FF">
      <w:r w:rsidRPr="005824FF">
        <w:t>В 90-е гг</w:t>
      </w:r>
      <w:r w:rsidR="005824FF" w:rsidRPr="005824FF">
        <w:t xml:space="preserve">. </w:t>
      </w:r>
      <w:r w:rsidRPr="005824FF">
        <w:t>развитие платежных инструментов и способов платежа в России соответствовало уровню деловой активности в стране</w:t>
      </w:r>
      <w:r w:rsidR="005824FF" w:rsidRPr="005824FF">
        <w:t xml:space="preserve">. </w:t>
      </w:r>
      <w:r w:rsidRPr="005824FF">
        <w:t>Вследствие бесконтрольного выпуска денег Центральными банками стран-участниц рубленого пространства в период с 1991 по 1992 годы и потока наличных рублей из ряда бывших союзных республик после введения ими собственных валют, количество налично-денежных инструментов платежа в обращении увеличилось почти в 2 раза</w:t>
      </w:r>
      <w:r w:rsidR="005824FF" w:rsidRPr="005824FF">
        <w:t xml:space="preserve">. </w:t>
      </w:r>
      <w:r w:rsidRPr="005824FF">
        <w:t>В условиях отсутствия роста валового внутреннего продукта, высокие темпы прироста денежной массы определили развитие инфляционного процесса</w:t>
      </w:r>
      <w:r w:rsidR="005824FF" w:rsidRPr="005824FF">
        <w:t xml:space="preserve">. </w:t>
      </w:r>
      <w:r w:rsidR="001C58C1" w:rsidRPr="005824FF">
        <w:t>/1/</w:t>
      </w:r>
    </w:p>
    <w:p w:rsidR="005824FF" w:rsidRDefault="00E77D3B" w:rsidP="005824FF">
      <w:r w:rsidRPr="005824FF">
        <w:t>В результате искусственного сжатия объем денежной массы, начиная с 1994 года, стремительно уменьшался, что впоследствии привело к глобальной демонетизации экономики</w:t>
      </w:r>
      <w:r w:rsidR="005824FF" w:rsidRPr="005824FF">
        <w:t xml:space="preserve"> - </w:t>
      </w:r>
      <w:r w:rsidRPr="005824FF">
        <w:t>менее 6%</w:t>
      </w:r>
      <w:r w:rsidR="005824FF">
        <w:t xml:space="preserve"> (</w:t>
      </w:r>
      <w:r w:rsidRPr="005824FF">
        <w:t>в странах Европы</w:t>
      </w:r>
      <w:r w:rsidR="005824FF" w:rsidRPr="005824FF">
        <w:t xml:space="preserve"> - </w:t>
      </w:r>
      <w:r w:rsidRPr="005824FF">
        <w:t>60-80</w:t>
      </w:r>
      <w:r w:rsidR="005824FF" w:rsidRPr="005824FF">
        <w:t xml:space="preserve">%). </w:t>
      </w:r>
      <w:r w:rsidRPr="005824FF">
        <w:t>Преимущества финансового сектора, обеспечивающего более высокую доходность в тот период</w:t>
      </w:r>
      <w:r w:rsidR="005824FF">
        <w:t xml:space="preserve"> (</w:t>
      </w:r>
      <w:r w:rsidRPr="005824FF">
        <w:t>до 140% годовых</w:t>
      </w:r>
      <w:r w:rsidR="005824FF" w:rsidRPr="005824FF">
        <w:t>),</w:t>
      </w:r>
      <w:r w:rsidRPr="005824FF">
        <w:t xml:space="preserve"> определили перекачку денежных ресурсов из производственного сектора в финансовый</w:t>
      </w:r>
      <w:r w:rsidR="005824FF" w:rsidRPr="005824FF">
        <w:t xml:space="preserve">. </w:t>
      </w:r>
      <w:r w:rsidRPr="005824FF">
        <w:t>Статистические исследования указывают на чрезвычайно быструю бартеризацию российского хозяйства в течение 90-х гг</w:t>
      </w:r>
      <w:r w:rsidR="005824FF">
        <w:t xml:space="preserve">.20 </w:t>
      </w:r>
      <w:r w:rsidRPr="005824FF">
        <w:t>века</w:t>
      </w:r>
      <w:r w:rsidR="005824FF" w:rsidRPr="005824FF">
        <w:t xml:space="preserve">. </w:t>
      </w:r>
      <w:r w:rsidRPr="005824FF">
        <w:t>Если в конце 1980</w:t>
      </w:r>
      <w:r w:rsidR="005824FF" w:rsidRPr="005824FF">
        <w:t xml:space="preserve"> - </w:t>
      </w:r>
      <w:r w:rsidRPr="005824FF">
        <w:t>начале 1990-х г</w:t>
      </w:r>
      <w:r w:rsidR="005824FF" w:rsidRPr="005824FF">
        <w:t xml:space="preserve">. </w:t>
      </w:r>
      <w:r w:rsidRPr="005824FF">
        <w:t>доля бартера в общем объеме промышленной продукции составляла около 35%, то в 1991</w:t>
      </w:r>
      <w:r w:rsidR="005824FF" w:rsidRPr="005824FF">
        <w:t xml:space="preserve"> - </w:t>
      </w:r>
      <w:r w:rsidRPr="005824FF">
        <w:t>1995 гг</w:t>
      </w:r>
      <w:r w:rsidR="005824FF" w:rsidRPr="005824FF">
        <w:t xml:space="preserve">. </w:t>
      </w:r>
      <w:r w:rsidRPr="005824FF">
        <w:t>этот показатель составил 40%, в 1995</w:t>
      </w:r>
      <w:r w:rsidR="005824FF" w:rsidRPr="005824FF">
        <w:t xml:space="preserve"> - </w:t>
      </w:r>
      <w:r w:rsidRPr="005824FF">
        <w:t>1996 гг</w:t>
      </w:r>
      <w:r w:rsidR="005824FF" w:rsidRPr="005824FF">
        <w:t>. -</w:t>
      </w:r>
      <w:r w:rsidR="005824FF">
        <w:t xml:space="preserve"> </w:t>
      </w:r>
      <w:r w:rsidRPr="005824FF">
        <w:t>75%, а в 1997</w:t>
      </w:r>
      <w:r w:rsidR="005824FF" w:rsidRPr="005824FF">
        <w:t xml:space="preserve"> - </w:t>
      </w:r>
      <w:r w:rsidRPr="005824FF">
        <w:t>1999 гг</w:t>
      </w:r>
      <w:r w:rsidR="005824FF" w:rsidRPr="005824FF">
        <w:t>. -</w:t>
      </w:r>
      <w:r w:rsidR="005824FF">
        <w:t xml:space="preserve"> </w:t>
      </w:r>
      <w:r w:rsidRPr="005824FF">
        <w:t>80-90%</w:t>
      </w:r>
      <w:r w:rsidR="005824FF" w:rsidRPr="005824FF">
        <w:t xml:space="preserve">. </w:t>
      </w:r>
      <w:r w:rsidRPr="005824FF">
        <w:t>данный анализ свидетельствует о развитии платежного кризиса в российской экономике и позволяет оценить объемы неплатежей, возникших в результате острых кризисов в производственной и финансовой сферах</w:t>
      </w:r>
      <w:r w:rsidR="005824FF" w:rsidRPr="005824FF">
        <w:t>.</w:t>
      </w:r>
    </w:p>
    <w:p w:rsidR="005824FF" w:rsidRDefault="00E77D3B" w:rsidP="005824FF">
      <w:r w:rsidRPr="005824FF">
        <w:t>Следствием указанных процессов в России в 90-х годах явилось резкое сужение сферы инструментов платежа в денежной форме появление в обороте векселей, что было обусловлено в одних случаях необходимостью ускорения платежей, а в других случаях, использованием в качестве единственного приемлемого способа расчета для предприятий, имеющих задолженность</w:t>
      </w:r>
      <w:r w:rsidR="005824FF" w:rsidRPr="005824FF">
        <w:t xml:space="preserve">. </w:t>
      </w:r>
      <w:r w:rsidRPr="005824FF">
        <w:t>На этом фоне происходит развертывание роли хартального способа платежа и увеличение налично-денежного компонента, в том числе и в форме иностранной валюты</w:t>
      </w:r>
      <w:r w:rsidR="005824FF" w:rsidRPr="005824FF">
        <w:t xml:space="preserve">. </w:t>
      </w:r>
      <w:r w:rsidRPr="005824FF">
        <w:t>В то же время недоверие хозяйствующих субъектов и населения к национальной банковской системе в 90-х годах препятствовало созданию и активному внедрению российскими банками инструментов жирального платежа</w:t>
      </w:r>
      <w:r w:rsidR="005824FF" w:rsidRPr="005824FF">
        <w:t>.</w:t>
      </w:r>
    </w:p>
    <w:p w:rsidR="005824FF" w:rsidRDefault="00E77D3B" w:rsidP="005824FF">
      <w:r w:rsidRPr="005824FF">
        <w:t>Наличие позитивных сдвигов в экономическом положении России в последние годы обусловило разрешение кризиса неплатежей и предопределило дальнейшее развитие экономики России в целом и платежного инструментария, в частности</w:t>
      </w:r>
      <w:r w:rsidR="005824FF" w:rsidRPr="005824FF">
        <w:t xml:space="preserve">. </w:t>
      </w:r>
      <w:r w:rsidRPr="005824FF">
        <w:t>С переходом российской экономики в новое тысячелетие значительная роль налично-денежного компонента с преобладанием в нем доли иностранной валюты сохраняется</w:t>
      </w:r>
      <w:r w:rsidR="005824FF" w:rsidRPr="005824FF">
        <w:t xml:space="preserve">. </w:t>
      </w:r>
      <w:r w:rsidRPr="005824FF">
        <w:t>Несмотря на снижение объемов использования налично-денежных инструментов платежа, их удельный вес по прежнему велик, темпы их прироста остаются значительными</w:t>
      </w:r>
      <w:r w:rsidR="005824FF" w:rsidRPr="005824FF">
        <w:t>.</w:t>
      </w:r>
    </w:p>
    <w:p w:rsidR="00E77D3B" w:rsidRPr="005824FF" w:rsidRDefault="00E77D3B" w:rsidP="005824FF">
      <w:r w:rsidRPr="005824FF">
        <w:t>Сегодня преобладающим инструментом жирального платежа является платежное поручение</w:t>
      </w:r>
      <w:r w:rsidR="005824FF" w:rsidRPr="005824FF">
        <w:t xml:space="preserve">. </w:t>
      </w:r>
      <w:r w:rsidRPr="005824FF">
        <w:t>Причинами данного процесса явились, с одной стороны, требования предварительной оплаты товаров и услуг вследствие нарушения платежной дисциплины и как следствие</w:t>
      </w:r>
      <w:r w:rsidR="005824FF" w:rsidRPr="005824FF">
        <w:t xml:space="preserve"> - </w:t>
      </w:r>
      <w:r w:rsidRPr="005824FF">
        <w:t>утраты доверия к контрагентам, с другой стороны, развитие в условиях рыночной экономики диктата покупателя, для которого более удобным инструментом платежа явилось платежное поручение, а также простота перевода платежных поручений в формат электронных платежей</w:t>
      </w:r>
      <w:r w:rsidR="005824FF">
        <w:t xml:space="preserve"> (</w:t>
      </w:r>
      <w:r w:rsidRPr="005824FF">
        <w:t>доминанта в современных преобразованиях</w:t>
      </w:r>
      <w:r w:rsidR="005824FF" w:rsidRPr="005824FF">
        <w:t xml:space="preserve">). </w:t>
      </w:r>
      <w:r w:rsidRPr="005824FF">
        <w:t>Развитие других инструментов жироплатежа не отличается положительной динамикой</w:t>
      </w:r>
      <w:r w:rsidR="005824FF" w:rsidRPr="005824FF">
        <w:t xml:space="preserve">. </w:t>
      </w:r>
      <w:r w:rsidRPr="005824FF">
        <w:t>Распространение инкассовой формы в России сдерживается необходимостью предоставления дополнительных</w:t>
      </w:r>
      <w:r w:rsidR="005824FF" w:rsidRPr="005824FF">
        <w:t xml:space="preserve"> - </w:t>
      </w:r>
      <w:r w:rsidRPr="005824FF">
        <w:t>к финансовым и коммерческим</w:t>
      </w:r>
      <w:r w:rsidR="005824FF" w:rsidRPr="005824FF">
        <w:t xml:space="preserve"> - </w:t>
      </w:r>
      <w:r w:rsidRPr="005824FF">
        <w:t>расчетных документов, а также непроработанностью в нормативных документах ЦБ РФ механизма инкассирования векселей, чеков</w:t>
      </w:r>
      <w:r w:rsidR="005824FF" w:rsidRPr="005824FF">
        <w:t xml:space="preserve">. </w:t>
      </w:r>
      <w:r w:rsidRPr="005824FF">
        <w:t>Отсутствие четкого механизма осуществления и гарантии платежа при инкассовой форме расчетов определяет низкую ее долю</w:t>
      </w:r>
      <w:r w:rsidR="005824FF" w:rsidRPr="005824FF">
        <w:t xml:space="preserve">. </w:t>
      </w:r>
      <w:r w:rsidRPr="005824FF">
        <w:t>Слабая развитость аккредитивов в российской практике обусловлена отсутствием в законодательстве определения максимального срока оценки документов на предмет соответствия условиям аккредитива, что приводит к задержкам оплаты</w:t>
      </w:r>
      <w:r w:rsidR="005824FF" w:rsidRPr="005824FF">
        <w:t xml:space="preserve">. </w:t>
      </w:r>
      <w:r w:rsidRPr="005824FF">
        <w:t>Кроме того, не развит опыт гарантийного обеспечения исполнения аккредитива при неудовлетворительном финансовом положении исполняющего банка другим авизующим банком</w:t>
      </w:r>
      <w:r w:rsidR="005824FF" w:rsidRPr="005824FF">
        <w:t xml:space="preserve">. </w:t>
      </w:r>
      <w:r w:rsidRPr="005824FF">
        <w:t>Анализ практики функционирования чеков позволил сделать вывод о невостребованности данного платежного инструмента в силу их масштабных подделок и как следствие отсутствия доверия к ним</w:t>
      </w:r>
      <w:r w:rsidR="005824FF" w:rsidRPr="005824FF">
        <w:t xml:space="preserve">. </w:t>
      </w:r>
      <w:r w:rsidRPr="005824FF">
        <w:t>Возможные перспективы развития чекооборота в России связаны с распространением практики проведения расчетов посредством именных чеков как для физических, так и для юридических лиц</w:t>
      </w:r>
      <w:r w:rsidR="005824FF" w:rsidRPr="005824FF">
        <w:t xml:space="preserve">. </w:t>
      </w:r>
      <w:r w:rsidRPr="005824FF">
        <w:t>Несмотря на значительный рост операций с банковскими карточками, низкая их доля как инструмента жироплатежей определяется невысокими доходами населения, большая часть которых расходуется на приобретение товаров текущего пользования на вещевых и смешанных рынках, торговля на которых ведется с применением налично-денежных инструментов</w:t>
      </w:r>
      <w:r w:rsidR="005824FF" w:rsidRPr="005824FF">
        <w:t xml:space="preserve">. </w:t>
      </w:r>
      <w:r w:rsidRPr="005824FF">
        <w:t>Услугами же предприятий торговли, сервиса, осуществляющих работу по приему платежей с использованием платежных карт, активно может воспользоваться сравнительно небольшая группа состоятельных граждан</w:t>
      </w:r>
      <w:r w:rsidR="005824FF" w:rsidRPr="005824FF">
        <w:t xml:space="preserve">. </w:t>
      </w:r>
      <w:r w:rsidRPr="005824FF">
        <w:t>Рост доходов населения способен ощутимо расширить карточный бизнес</w:t>
      </w:r>
      <w:r w:rsidR="005824FF" w:rsidRPr="005824FF">
        <w:t xml:space="preserve">. </w:t>
      </w:r>
      <w:r w:rsidRPr="005824FF">
        <w:t>По некоторым оценкам возможен перевод на карты в ближайшие пять лет до 2/3 выплат заработной платы и 1/3 розничного товарооборота</w:t>
      </w:r>
      <w:r w:rsidR="005824FF" w:rsidRPr="005824FF">
        <w:t xml:space="preserve">. </w:t>
      </w:r>
      <w:r w:rsidRPr="005824FF">
        <w:t>В настоящее же время, несмотря на низкую долю использования платежных карт в качестве инструмента жирального платежа позитивным является факт наличия у отдельных слоев населения платежных карт и получения навыков работы с ними</w:t>
      </w:r>
      <w:r w:rsidR="005824FF" w:rsidRPr="005824FF">
        <w:t xml:space="preserve">. </w:t>
      </w:r>
      <w:r w:rsidR="001C58C1" w:rsidRPr="005824FF">
        <w:t>/13/</w:t>
      </w:r>
    </w:p>
    <w:p w:rsidR="005824FF" w:rsidRDefault="00E77D3B" w:rsidP="005824FF">
      <w:r w:rsidRPr="005824FF">
        <w:t>Таким образом, историческое развитие российской структуры платежных инструментов не всегда носило прогрессивный характер, подразумевающий качественный переход от низших форм платежных инструментов к высшим, наиболее развитым</w:t>
      </w:r>
      <w:r w:rsidR="005824FF" w:rsidRPr="005824FF">
        <w:t xml:space="preserve">. </w:t>
      </w:r>
      <w:r w:rsidRPr="005824FF">
        <w:t>На определенных исторических этапах изменения в сфере платежных инструментов и способов платежа способствовали их возврату к прежним, уже пройденным стадиям и общей деградации</w:t>
      </w:r>
      <w:r w:rsidR="005824FF">
        <w:t xml:space="preserve"> (</w:t>
      </w:r>
      <w:r w:rsidRPr="005824FF">
        <w:t>например, безмонетный период ХI</w:t>
      </w:r>
      <w:r w:rsidR="005824FF" w:rsidRPr="005824FF">
        <w:t xml:space="preserve"> - </w:t>
      </w:r>
      <w:r w:rsidRPr="005824FF">
        <w:t>ХIII веков, период военного коммунизма 1918-1921 годов</w:t>
      </w:r>
      <w:r w:rsidR="005824FF" w:rsidRPr="005824FF">
        <w:t xml:space="preserve">). </w:t>
      </w:r>
      <w:r w:rsidRPr="005824FF">
        <w:t>Развитие структуры платежных инструментов в условиях неблагоприятной среды по нисходящей в какой-то мере позитивный момент, поскольку позволяет ей сохраниться в более простых формах и иметь возможность качественного развития в дальнейшем</w:t>
      </w:r>
      <w:r w:rsidR="005824FF" w:rsidRPr="005824FF">
        <w:t>.</w:t>
      </w:r>
    </w:p>
    <w:p w:rsidR="00B9643E" w:rsidRPr="005824FF" w:rsidRDefault="00C863B4" w:rsidP="008D333E">
      <w:pPr>
        <w:pStyle w:val="2"/>
      </w:pPr>
      <w:r w:rsidRPr="005824FF">
        <w:br w:type="page"/>
      </w:r>
      <w:bookmarkStart w:id="5" w:name="_Toc248105078"/>
      <w:r w:rsidR="004A3467" w:rsidRPr="005824FF">
        <w:t>2</w:t>
      </w:r>
      <w:r w:rsidR="008D333E">
        <w:t>.</w:t>
      </w:r>
      <w:r w:rsidR="004A3467" w:rsidRPr="005824FF">
        <w:t xml:space="preserve"> Анализ роли Центрального банка в функционировании платёжной системы России</w:t>
      </w:r>
      <w:bookmarkEnd w:id="5"/>
    </w:p>
    <w:p w:rsidR="008D333E" w:rsidRDefault="008D333E" w:rsidP="005824FF"/>
    <w:p w:rsidR="004A3467" w:rsidRPr="005824FF" w:rsidRDefault="005824FF" w:rsidP="008D333E">
      <w:pPr>
        <w:pStyle w:val="2"/>
      </w:pPr>
      <w:bookmarkStart w:id="6" w:name="_Toc248105079"/>
      <w:r>
        <w:t>2.1</w:t>
      </w:r>
      <w:r w:rsidR="004A3467" w:rsidRPr="005824FF">
        <w:t xml:space="preserve"> Анализ деятельности Банка России, как организатора платежей и расчётов в экономике</w:t>
      </w:r>
      <w:bookmarkEnd w:id="6"/>
    </w:p>
    <w:p w:rsidR="008D333E" w:rsidRDefault="008D333E" w:rsidP="005824FF"/>
    <w:p w:rsidR="005824FF" w:rsidRDefault="00B9643E" w:rsidP="005824FF">
      <w:r w:rsidRPr="005824FF">
        <w:t>Как уже говорилось в предыдущей главе, одним из инструментов расчёта являются наличные деньги</w:t>
      </w:r>
      <w:r w:rsidR="005824FF" w:rsidRPr="005824FF">
        <w:t xml:space="preserve">. </w:t>
      </w:r>
      <w:r w:rsidRPr="005824FF">
        <w:t>Более того, в РФ именно этот инструмент является наиболее востребованным, что объясняется следующими его преимуществами</w:t>
      </w:r>
      <w:r w:rsidR="005824FF" w:rsidRPr="005824FF">
        <w:t>:</w:t>
      </w:r>
    </w:p>
    <w:p w:rsidR="005824FF" w:rsidRDefault="00C863B4" w:rsidP="005824FF">
      <w:r w:rsidRPr="005824FF">
        <w:t>а</w:t>
      </w:r>
      <w:r w:rsidR="005824FF" w:rsidRPr="005824FF">
        <w:t xml:space="preserve">) </w:t>
      </w:r>
      <w:r w:rsidR="00B9643E" w:rsidRPr="005824FF">
        <w:t>наличные платежи представляют собой простейший механизм</w:t>
      </w:r>
      <w:r w:rsidR="005824FF" w:rsidRPr="005824FF">
        <w:t xml:space="preserve">: </w:t>
      </w:r>
      <w:r w:rsidR="00B9643E" w:rsidRPr="005824FF">
        <w:t>для его совершения требуется лишь передать материально-вещественный носитель меновой стоимости</w:t>
      </w:r>
      <w:r w:rsidR="005824FF" w:rsidRPr="005824FF">
        <w:t xml:space="preserve">. </w:t>
      </w:r>
      <w:r w:rsidR="00B9643E" w:rsidRPr="005824FF">
        <w:t>Это наиболее привычный и проверенный практикой способ платежа, доступный любому лицу</w:t>
      </w:r>
      <w:r w:rsidR="005824FF" w:rsidRPr="005824FF">
        <w:t xml:space="preserve">. </w:t>
      </w:r>
      <w:r w:rsidR="00B9643E" w:rsidRPr="005824FF">
        <w:t>Привычки и обычаи населения являются важным фактором увеличения денежной наличности в платежном обороте</w:t>
      </w:r>
      <w:r w:rsidR="005824FF" w:rsidRPr="005824FF">
        <w:t xml:space="preserve">. </w:t>
      </w:r>
      <w:r w:rsidR="00B9643E" w:rsidRPr="005824FF">
        <w:t>Психология человека не всегда позволяет быстро приспособиться к нововведениям</w:t>
      </w:r>
      <w:r w:rsidR="005824FF" w:rsidRPr="005824FF">
        <w:t xml:space="preserve">. </w:t>
      </w:r>
      <w:r w:rsidR="00B9643E" w:rsidRPr="005824FF">
        <w:t>Кроме того, простота и, главное, анонимность данного платежного механизма способствует высокой степени его востребованности, в том числе и в теневом секторе экономики</w:t>
      </w:r>
      <w:r w:rsidR="005824FF" w:rsidRPr="005824FF">
        <w:t>.</w:t>
      </w:r>
    </w:p>
    <w:p w:rsidR="005824FF" w:rsidRDefault="00C863B4" w:rsidP="005824FF">
      <w:r w:rsidRPr="005824FF">
        <w:t>б</w:t>
      </w:r>
      <w:r w:rsidR="005824FF" w:rsidRPr="005824FF">
        <w:t xml:space="preserve">) </w:t>
      </w:r>
      <w:r w:rsidR="00B9643E" w:rsidRPr="005824FF">
        <w:t>Высокая востребованность системы в секторе мелких, розничных платежей с относительно низкой суммой</w:t>
      </w:r>
      <w:r w:rsidR="005824FF" w:rsidRPr="005824FF">
        <w:t xml:space="preserve">. </w:t>
      </w:r>
      <w:r w:rsidR="00B9643E" w:rsidRPr="005824FF">
        <w:t>Это обусловлено тем, что в секторе розничных платежей объектами сделки являются преимущественно материальные предметы, а также услуги, оказываемые потребителю лично и требующие личного контакта с ним</w:t>
      </w:r>
      <w:r w:rsidR="005824FF" w:rsidRPr="005824FF">
        <w:t xml:space="preserve">. </w:t>
      </w:r>
      <w:r w:rsidR="00B9643E" w:rsidRPr="005824FF">
        <w:t>В силу данной специфики основным инструментом платежа розничного оборота служат именно наличные деньги, передаваемые из рук покупателя в руки продавца</w:t>
      </w:r>
      <w:r w:rsidR="005824FF" w:rsidRPr="005824FF">
        <w:t>.</w:t>
      </w:r>
    </w:p>
    <w:p w:rsidR="005824FF" w:rsidRDefault="00C863B4" w:rsidP="005824FF">
      <w:r w:rsidRPr="005824FF">
        <w:t>в</w:t>
      </w:r>
      <w:r w:rsidR="005824FF" w:rsidRPr="005824FF">
        <w:t xml:space="preserve">) </w:t>
      </w:r>
      <w:r w:rsidR="00B9643E" w:rsidRPr="005824FF">
        <w:t>В условиях низкой инфляции и процентных ставок использование наличных денег характеризуется низкими издержками хранения и низким уровнем упущенной выгоды</w:t>
      </w:r>
      <w:r w:rsidR="005824FF" w:rsidRPr="005824FF">
        <w:t>.</w:t>
      </w:r>
    </w:p>
    <w:p w:rsidR="005824FF" w:rsidRDefault="00C863B4" w:rsidP="005824FF">
      <w:r w:rsidRPr="005824FF">
        <w:t>г</w:t>
      </w:r>
      <w:r w:rsidR="005824FF" w:rsidRPr="005824FF">
        <w:t xml:space="preserve">) </w:t>
      </w:r>
      <w:r w:rsidR="00B9643E" w:rsidRPr="005824FF">
        <w:t>Рост сетей банкоматов и технологий автоматизированной обработки наличности уменьшает затраты и повышает удобство пользования</w:t>
      </w:r>
      <w:r w:rsidR="005824FF" w:rsidRPr="005824FF">
        <w:t>.</w:t>
      </w:r>
    </w:p>
    <w:p w:rsidR="005824FF" w:rsidRDefault="00C863B4" w:rsidP="005824FF">
      <w:r w:rsidRPr="005824FF">
        <w:t>д</w:t>
      </w:r>
      <w:r w:rsidR="005824FF" w:rsidRPr="005824FF">
        <w:t xml:space="preserve">) </w:t>
      </w:r>
      <w:r w:rsidR="00B9643E" w:rsidRPr="005824FF">
        <w:t>Являясь обязательствами Центрального банка наличные деньги не несут кредитного риска, поскольку, с одной стороны, Центральный банк по определению не может стать банкротом, с другой стороны, благодаря законодательству, налагающему обязательства принимать законный инструмент платежа в оплату любых сделок, платеж наличными обеспечивает непосредственную</w:t>
      </w:r>
      <w:r w:rsidR="005824FF">
        <w:t xml:space="preserve"> (</w:t>
      </w:r>
      <w:r w:rsidR="00B9643E" w:rsidRPr="005824FF">
        <w:t>немедленную</w:t>
      </w:r>
      <w:r w:rsidR="005824FF" w:rsidRPr="005824FF">
        <w:t xml:space="preserve">) </w:t>
      </w:r>
      <w:r w:rsidR="00B9643E" w:rsidRPr="005824FF">
        <w:t>и окончательную передачу ценности</w:t>
      </w:r>
      <w:r w:rsidR="005824FF" w:rsidRPr="005824FF">
        <w:t>.</w:t>
      </w:r>
    </w:p>
    <w:p w:rsidR="005824FF" w:rsidRDefault="00B9643E" w:rsidP="005824FF">
      <w:r w:rsidRPr="005824FF">
        <w:t>Вообще налично-денежные расчеты представляют собой такой способ осуществления платежа, при котором плательщиками в качестве расчетно-платежного средства используются наличные деньги</w:t>
      </w:r>
      <w:r w:rsidR="005824FF" w:rsidRPr="005824FF">
        <w:t xml:space="preserve"> - </w:t>
      </w:r>
      <w:r w:rsidRPr="005824FF">
        <w:t>банкноты и разменные</w:t>
      </w:r>
      <w:r w:rsidR="005824FF">
        <w:t xml:space="preserve"> (</w:t>
      </w:r>
      <w:r w:rsidRPr="005824FF">
        <w:t>биллонные</w:t>
      </w:r>
      <w:r w:rsidR="005824FF" w:rsidRPr="005824FF">
        <w:t xml:space="preserve">) </w:t>
      </w:r>
      <w:r w:rsidRPr="005824FF">
        <w:t>металлические монеты</w:t>
      </w:r>
      <w:r w:rsidR="005824FF" w:rsidRPr="005824FF">
        <w:t xml:space="preserve">. </w:t>
      </w:r>
      <w:r w:rsidRPr="005824FF">
        <w:t>Исключительное право выпуска эмиссии наличных денег в обращение в соответствии со ст</w:t>
      </w:r>
      <w:r w:rsidR="005824FF">
        <w:t>.4</w:t>
      </w:r>
      <w:r w:rsidRPr="005824FF">
        <w:t xml:space="preserve"> Федерального закона</w:t>
      </w:r>
      <w:r w:rsidR="005824FF">
        <w:t xml:space="preserve"> "</w:t>
      </w:r>
      <w:r w:rsidRPr="005824FF">
        <w:t>О Центральном банке РФ</w:t>
      </w:r>
      <w:r w:rsidR="005824FF">
        <w:t xml:space="preserve"> (</w:t>
      </w:r>
      <w:r w:rsidRPr="005824FF">
        <w:t>Банке России</w:t>
      </w:r>
      <w:r w:rsidR="005824FF">
        <w:t xml:space="preserve">)" </w:t>
      </w:r>
      <w:r w:rsidRPr="005824FF">
        <w:t>принадлежит Центральному банку РФ</w:t>
      </w:r>
      <w:r w:rsidR="005824FF" w:rsidRPr="005824FF">
        <w:t xml:space="preserve">. </w:t>
      </w:r>
      <w:r w:rsidRPr="005824FF">
        <w:t>Поэтому налично-денежный оборот начинается в Центральном банке РФ</w:t>
      </w:r>
      <w:r w:rsidR="005824FF" w:rsidRPr="005824FF">
        <w:t xml:space="preserve">. </w:t>
      </w:r>
      <w:r w:rsidRPr="005824FF">
        <w:t>Наличные деньги переводятся из его резервных фондов в оборотные кассы, тем самым они поступают в обращение</w:t>
      </w:r>
      <w:r w:rsidR="005824FF" w:rsidRPr="005824FF">
        <w:t xml:space="preserve">. </w:t>
      </w:r>
      <w:r w:rsidRPr="005824FF">
        <w:t>Из оборотных касс головных РКЦ</w:t>
      </w:r>
      <w:r w:rsidR="005824FF">
        <w:t xml:space="preserve"> (</w:t>
      </w:r>
      <w:r w:rsidRPr="005824FF">
        <w:t>ГРКЦ</w:t>
      </w:r>
      <w:r w:rsidR="005824FF" w:rsidRPr="005824FF">
        <w:t xml:space="preserve">) </w:t>
      </w:r>
      <w:r w:rsidRPr="005824FF">
        <w:t>или РКЦ наличные деньги направляются в операционные кассы коммерческих банков для выдачи клиентам</w:t>
      </w:r>
      <w:r w:rsidR="005824FF" w:rsidRPr="005824FF">
        <w:t xml:space="preserve"> - </w:t>
      </w:r>
      <w:r w:rsidRPr="005824FF">
        <w:t>юридическим или физическим лицам</w:t>
      </w:r>
      <w:r w:rsidR="005824FF">
        <w:t xml:space="preserve"> (</w:t>
      </w:r>
      <w:r w:rsidRPr="005824FF">
        <w:t>либо в кассы предприятий и организаций, либо непосредственно населению</w:t>
      </w:r>
      <w:r w:rsidR="005824FF" w:rsidRPr="005824FF">
        <w:t xml:space="preserve">). </w:t>
      </w:r>
      <w:r w:rsidRPr="005824FF">
        <w:t>Часть наличных денег, находящихся в кассах предприятий и организаций, используется для расчетов между ними</w:t>
      </w:r>
      <w:r w:rsidR="005824FF">
        <w:t xml:space="preserve"> (</w:t>
      </w:r>
      <w:r w:rsidRPr="005824FF">
        <w:t xml:space="preserve">лишь в случаях, когда стоимость покупки не превышает предельной суммы платежа, установленной в законодательном порядке, </w:t>
      </w:r>
      <w:r w:rsidR="005824FF">
        <w:t>т.е.</w:t>
      </w:r>
      <w:r w:rsidR="005824FF" w:rsidRPr="005824FF">
        <w:t xml:space="preserve"> </w:t>
      </w:r>
      <w:r w:rsidRPr="005824FF">
        <w:t>ста тысяч рублей</w:t>
      </w:r>
      <w:r w:rsidR="005824FF" w:rsidRPr="005824FF">
        <w:t>),</w:t>
      </w:r>
      <w:r w:rsidRPr="005824FF">
        <w:t xml:space="preserve"> но большая часть передается населению в виде денежных доходов</w:t>
      </w:r>
      <w:r w:rsidR="005824FF">
        <w:t xml:space="preserve"> (</w:t>
      </w:r>
      <w:r w:rsidRPr="005824FF">
        <w:t xml:space="preserve">заработной платы, пенсий и пособий, стипендий, страховых возмещений, выплаты дивидендов, поступлений от продажи ценных бумаг и </w:t>
      </w:r>
      <w:r w:rsidR="005824FF">
        <w:t>т.д.)</w:t>
      </w:r>
      <w:r w:rsidR="005824FF" w:rsidRPr="005824FF">
        <w:t>.</w:t>
      </w:r>
    </w:p>
    <w:p w:rsidR="005824FF" w:rsidRDefault="00B9643E" w:rsidP="005824FF">
      <w:r w:rsidRPr="005824FF">
        <w:t xml:space="preserve">Население также использует наличные деньги для взаиморасчетов, но большая часть их расходуется на выплату налогов, сборов, страховых платежей, квартплаты и коммунальных платежей, погашение ссуд, покупку товаров и оплату различных услуг, покупку ценных бумаг, лотерейных билетов, арендные платежи, уплату штрафов, пени и неустоек и </w:t>
      </w:r>
      <w:r w:rsidR="005824FF">
        <w:t>т.д.</w:t>
      </w:r>
    </w:p>
    <w:p w:rsidR="00B9643E" w:rsidRPr="005824FF" w:rsidRDefault="00B9643E" w:rsidP="005824FF">
      <w:r w:rsidRPr="005824FF">
        <w:t>В соответствии с действующим порядком организации налично-денежного оборота для каждого предприятия устанавливаются лимиты остатка наличных денег в их кассах и все деньги, превышающие лимит, должны сдаваться в обслуживающий данное предприятие коммерческий банк</w:t>
      </w:r>
      <w:r w:rsidR="005824FF" w:rsidRPr="005824FF">
        <w:t xml:space="preserve">. </w:t>
      </w:r>
      <w:r w:rsidRPr="005824FF">
        <w:t>Для коммерческих банков также устанавливаются лимиты их операционных касс, поэтому наличные деньги в сумме, превышающей лимит, они сдают в ГРКЦ или в РКЦ</w:t>
      </w:r>
      <w:r w:rsidR="005824FF" w:rsidRPr="005824FF">
        <w:t xml:space="preserve">. </w:t>
      </w:r>
      <w:r w:rsidRPr="005824FF">
        <w:t>Последним также устанавливаются лимиты их оборотных касс</w:t>
      </w:r>
      <w:r w:rsidR="005824FF" w:rsidRPr="005824FF">
        <w:t xml:space="preserve">. </w:t>
      </w:r>
      <w:r w:rsidRPr="005824FF">
        <w:t xml:space="preserve">Поэтому деньги в сумме, превышающей лимит, переводятся в резервные фонды, </w:t>
      </w:r>
      <w:r w:rsidR="005824FF">
        <w:t>т.е.</w:t>
      </w:r>
      <w:r w:rsidR="005824FF" w:rsidRPr="005824FF">
        <w:t xml:space="preserve"> </w:t>
      </w:r>
      <w:r w:rsidRPr="005824FF">
        <w:t>изымаются из обращения, тем самым данный цикл кругооборота наличных денег завершается</w:t>
      </w:r>
      <w:r w:rsidR="005824FF" w:rsidRPr="005824FF">
        <w:t xml:space="preserve">. </w:t>
      </w:r>
      <w:r w:rsidR="00D778AC" w:rsidRPr="005824FF">
        <w:t>/6/</w:t>
      </w:r>
    </w:p>
    <w:p w:rsidR="005824FF" w:rsidRDefault="00B9643E" w:rsidP="005824FF">
      <w:r w:rsidRPr="005824FF">
        <w:t>Таким образом Банк России не участвует напрямую в расчётах наличными деньгами</w:t>
      </w:r>
      <w:r w:rsidR="005824FF" w:rsidRPr="005824FF">
        <w:t xml:space="preserve">, </w:t>
      </w:r>
      <w:r w:rsidRPr="005824FF">
        <w:t>но непосредственно обеспечивает возможность осуществления таких расчётов, создавая инструмент</w:t>
      </w:r>
      <w:r w:rsidR="005824FF">
        <w:t xml:space="preserve"> (</w:t>
      </w:r>
      <w:r w:rsidRPr="005824FF">
        <w:t>наличные деньги</w:t>
      </w:r>
      <w:r w:rsidR="005824FF" w:rsidRPr="005824FF">
        <w:t xml:space="preserve">) </w:t>
      </w:r>
      <w:r w:rsidRPr="005824FF">
        <w:t>и регулируя данные операции на основе осуществления нормотворческой деятельности и надзора за функционированием участников расчётных отношений</w:t>
      </w:r>
      <w:r w:rsidR="005824FF" w:rsidRPr="005824FF">
        <w:t>.</w:t>
      </w:r>
    </w:p>
    <w:p w:rsidR="00B9643E" w:rsidRPr="005824FF" w:rsidRDefault="00B9643E" w:rsidP="005824FF">
      <w:r w:rsidRPr="005824FF">
        <w:t>В странах с развитой рыночной экономикой и банковской системой доля расчетов наличными деньгами в совокупном денежном обороте не превышает 3-8</w:t>
      </w:r>
      <w:r w:rsidR="005824FF" w:rsidRPr="005824FF">
        <w:t xml:space="preserve">%. </w:t>
      </w:r>
      <w:r w:rsidRPr="005824FF">
        <w:t>Это достигается переводами заработной платы рабочих и служащих на счета в банках</w:t>
      </w:r>
      <w:r w:rsidR="005824FF" w:rsidRPr="005824FF">
        <w:t xml:space="preserve">. </w:t>
      </w:r>
      <w:r w:rsidRPr="005824FF">
        <w:t>Зарплату наличными деньгами получают в США</w:t>
      </w:r>
      <w:r w:rsidR="005824FF" w:rsidRPr="005824FF">
        <w:t xml:space="preserve"> - </w:t>
      </w:r>
      <w:r w:rsidRPr="005824FF">
        <w:t>примерно 1</w:t>
      </w:r>
      <w:r w:rsidR="005824FF" w:rsidRPr="005824FF">
        <w:t>%</w:t>
      </w:r>
      <w:r w:rsidRPr="005824FF">
        <w:t xml:space="preserve"> населения, в Англии</w:t>
      </w:r>
      <w:r w:rsidR="005824FF" w:rsidRPr="005824FF">
        <w:t xml:space="preserve"> - </w:t>
      </w:r>
      <w:r w:rsidRPr="005824FF">
        <w:t>10</w:t>
      </w:r>
      <w:r w:rsidR="005824FF" w:rsidRPr="005824FF">
        <w:t>%</w:t>
      </w:r>
      <w:r w:rsidRPr="005824FF">
        <w:t>, Франции</w:t>
      </w:r>
      <w:r w:rsidR="005824FF" w:rsidRPr="005824FF">
        <w:t xml:space="preserve"> - </w:t>
      </w:r>
      <w:r w:rsidRPr="005824FF">
        <w:t>менее 10</w:t>
      </w:r>
      <w:r w:rsidR="005824FF" w:rsidRPr="005824FF">
        <w:t>%</w:t>
      </w:r>
      <w:r w:rsidRPr="005824FF">
        <w:t>, в Канаде</w:t>
      </w:r>
      <w:r w:rsidR="005824FF" w:rsidRPr="005824FF">
        <w:t xml:space="preserve"> - </w:t>
      </w:r>
      <w:r w:rsidRPr="005824FF">
        <w:t>около 5</w:t>
      </w:r>
      <w:r w:rsidR="005824FF" w:rsidRPr="005824FF">
        <w:t xml:space="preserve">%. </w:t>
      </w:r>
      <w:r w:rsidRPr="005824FF">
        <w:t>Расчеты населения за товары и услуги в этих странах в основной массе проводятся в безналичном порядке с использованием чеков, переводов, кредитных и магнитных карточек</w:t>
      </w:r>
      <w:r w:rsidR="005824FF" w:rsidRPr="005824FF">
        <w:t xml:space="preserve">. </w:t>
      </w:r>
      <w:r w:rsidR="00D778AC" w:rsidRPr="005824FF">
        <w:t>/</w:t>
      </w:r>
      <w:r w:rsidR="004C4EE8" w:rsidRPr="005824FF">
        <w:t>14</w:t>
      </w:r>
      <w:r w:rsidR="00D778AC" w:rsidRPr="005824FF">
        <w:t>/</w:t>
      </w:r>
    </w:p>
    <w:p w:rsidR="00B9643E" w:rsidRPr="005824FF" w:rsidRDefault="00B9643E" w:rsidP="005824FF">
      <w:r w:rsidRPr="005824FF">
        <w:t>В России в переходный период к рынку сфера налично-денежного оборота необоснованно расширилась</w:t>
      </w:r>
      <w:r w:rsidR="005824FF" w:rsidRPr="005824FF">
        <w:t xml:space="preserve">: </w:t>
      </w:r>
      <w:r w:rsidRPr="005824FF">
        <w:t>в 1994 г</w:t>
      </w:r>
      <w:r w:rsidR="005824FF" w:rsidRPr="005824FF">
        <w:t xml:space="preserve">. </w:t>
      </w:r>
      <w:r w:rsidRPr="005824FF">
        <w:t>она составила немногим более 20</w:t>
      </w:r>
      <w:r w:rsidR="005824FF" w:rsidRPr="005824FF">
        <w:t>%</w:t>
      </w:r>
      <w:r w:rsidRPr="005824FF">
        <w:t>, в 1995 г</w:t>
      </w:r>
      <w:r w:rsidR="005824FF" w:rsidRPr="005824FF">
        <w:t>. -</w:t>
      </w:r>
      <w:r w:rsidR="005824FF">
        <w:t xml:space="preserve"> </w:t>
      </w:r>
      <w:r w:rsidRPr="005824FF">
        <w:t>34,2</w:t>
      </w:r>
      <w:r w:rsidR="005824FF" w:rsidRPr="005824FF">
        <w:t>%</w:t>
      </w:r>
      <w:r w:rsidRPr="005824FF">
        <w:t>, в 1996 г</w:t>
      </w:r>
      <w:r w:rsidR="005824FF" w:rsidRPr="005824FF">
        <w:t>. -</w:t>
      </w:r>
      <w:r w:rsidR="005824FF">
        <w:t xml:space="preserve"> </w:t>
      </w:r>
      <w:r w:rsidRPr="005824FF">
        <w:t>34,8</w:t>
      </w:r>
      <w:r w:rsidR="005824FF" w:rsidRPr="005824FF">
        <w:t>%</w:t>
      </w:r>
      <w:r w:rsidRPr="005824FF">
        <w:t>, в 1997 г</w:t>
      </w:r>
      <w:r w:rsidR="005824FF" w:rsidRPr="005824FF">
        <w:t>. -</w:t>
      </w:r>
      <w:r w:rsidR="005824FF">
        <w:t xml:space="preserve"> </w:t>
      </w:r>
      <w:r w:rsidRPr="005824FF">
        <w:t>36,7</w:t>
      </w:r>
      <w:r w:rsidR="005824FF" w:rsidRPr="005824FF">
        <w:t>%</w:t>
      </w:r>
      <w:r w:rsidRPr="005824FF">
        <w:t>, в 1998 г</w:t>
      </w:r>
      <w:r w:rsidR="005824FF" w:rsidRPr="005824FF">
        <w:t>. -</w:t>
      </w:r>
      <w:r w:rsidR="005824FF">
        <w:t xml:space="preserve"> </w:t>
      </w:r>
      <w:r w:rsidRPr="005824FF">
        <w:t>36,9</w:t>
      </w:r>
      <w:r w:rsidR="005824FF" w:rsidRPr="005824FF">
        <w:t>%</w:t>
      </w:r>
      <w:r w:rsidRPr="005824FF">
        <w:t>, в 1999 г</w:t>
      </w:r>
      <w:r w:rsidR="005824FF" w:rsidRPr="005824FF">
        <w:t>. -</w:t>
      </w:r>
      <w:r w:rsidR="005824FF">
        <w:t xml:space="preserve"> </w:t>
      </w:r>
      <w:r w:rsidRPr="005824FF">
        <w:t>38,8</w:t>
      </w:r>
      <w:r w:rsidR="005824FF" w:rsidRPr="005824FF">
        <w:t xml:space="preserve">%. </w:t>
      </w:r>
      <w:r w:rsidR="00F66054" w:rsidRPr="005824FF">
        <w:t>/15</w:t>
      </w:r>
      <w:r w:rsidR="004C4EE8" w:rsidRPr="005824FF">
        <w:t>/</w:t>
      </w:r>
    </w:p>
    <w:p w:rsidR="005824FF" w:rsidRDefault="00B9643E" w:rsidP="005824FF">
      <w:r w:rsidRPr="005824FF">
        <w:t>Причинами этого расширения стали экономический кризис, кризис неплатежей, кризис денежной наличности, слабо организованная система межбанковских расчетов, замедление расчетов, сознательное сокращение прибыли и доходов предпринимателей с целью ухода от налогов и расширения наличных платежей за пределами банков</w:t>
      </w:r>
      <w:r w:rsidR="005824FF" w:rsidRPr="005824FF">
        <w:t>.</w:t>
      </w:r>
    </w:p>
    <w:p w:rsidR="00D7718A" w:rsidRDefault="00D7718A" w:rsidP="005824FF"/>
    <w:p w:rsidR="00B9643E" w:rsidRPr="005824FF" w:rsidRDefault="00B9643E" w:rsidP="005824FF">
      <w:r w:rsidRPr="005824FF">
        <w:t>Таблица</w:t>
      </w:r>
      <w:r w:rsidR="009447B4" w:rsidRPr="005824FF">
        <w:t xml:space="preserve"> 3</w:t>
      </w:r>
      <w:r w:rsidRPr="005824FF">
        <w:t xml:space="preserve"> </w:t>
      </w:r>
      <w:r w:rsidR="005824FF">
        <w:t>-</w:t>
      </w:r>
      <w:r w:rsidRPr="005824FF">
        <w:t xml:space="preserve"> Динамика показателей налично-денежной сферы России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814"/>
        <w:gridCol w:w="851"/>
        <w:gridCol w:w="809"/>
        <w:gridCol w:w="809"/>
        <w:gridCol w:w="809"/>
        <w:gridCol w:w="837"/>
        <w:gridCol w:w="809"/>
      </w:tblGrid>
      <w:tr w:rsidR="00B9643E" w:rsidRPr="005824FF" w:rsidTr="000B4C27">
        <w:trPr>
          <w:jc w:val="center"/>
        </w:trPr>
        <w:tc>
          <w:tcPr>
            <w:tcW w:w="348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Показатели</w:t>
            </w:r>
          </w:p>
        </w:tc>
        <w:tc>
          <w:tcPr>
            <w:tcW w:w="85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2002</w:t>
            </w:r>
          </w:p>
        </w:tc>
        <w:tc>
          <w:tcPr>
            <w:tcW w:w="90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2003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2004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2005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2006</w:t>
            </w:r>
          </w:p>
        </w:tc>
        <w:tc>
          <w:tcPr>
            <w:tcW w:w="88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2007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2008</w:t>
            </w:r>
          </w:p>
        </w:tc>
      </w:tr>
      <w:tr w:rsidR="00B9643E" w:rsidRPr="005824FF" w:rsidTr="000B4C27">
        <w:trPr>
          <w:jc w:val="center"/>
        </w:trPr>
        <w:tc>
          <w:tcPr>
            <w:tcW w:w="3482" w:type="dxa"/>
            <w:shd w:val="clear" w:color="auto" w:fill="auto"/>
          </w:tcPr>
          <w:p w:rsidR="005824FF" w:rsidRDefault="00B9643E" w:rsidP="00D7718A">
            <w:pPr>
              <w:pStyle w:val="afa"/>
            </w:pPr>
            <w:r w:rsidRPr="005824FF">
              <w:t>Доля налично-денежных инструментов платежа</w:t>
            </w:r>
          </w:p>
          <w:p w:rsidR="00B9643E" w:rsidRPr="005824FF" w:rsidRDefault="005824FF" w:rsidP="00D7718A">
            <w:pPr>
              <w:pStyle w:val="afa"/>
            </w:pPr>
            <w:r>
              <w:t>(</w:t>
            </w:r>
            <w:r w:rsidR="00B9643E" w:rsidRPr="005824FF">
              <w:t>в процентах</w:t>
            </w:r>
            <w:r w:rsidRPr="005824FF">
              <w:t xml:space="preserve">) </w:t>
            </w:r>
          </w:p>
        </w:tc>
        <w:tc>
          <w:tcPr>
            <w:tcW w:w="85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35,8</w:t>
            </w:r>
          </w:p>
        </w:tc>
        <w:tc>
          <w:tcPr>
            <w:tcW w:w="90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35,6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35,2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33,2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31,0</w:t>
            </w:r>
          </w:p>
        </w:tc>
        <w:tc>
          <w:tcPr>
            <w:tcW w:w="88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27,9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28,1</w:t>
            </w:r>
          </w:p>
        </w:tc>
      </w:tr>
      <w:tr w:rsidR="00B9643E" w:rsidRPr="005824FF" w:rsidTr="000B4C27">
        <w:trPr>
          <w:jc w:val="center"/>
        </w:trPr>
        <w:tc>
          <w:tcPr>
            <w:tcW w:w="348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Темп роста номинальных денежных доходов</w:t>
            </w:r>
          </w:p>
          <w:p w:rsidR="00B9643E" w:rsidRPr="005824FF" w:rsidRDefault="00B9643E" w:rsidP="00D7718A">
            <w:pPr>
              <w:pStyle w:val="afa"/>
            </w:pPr>
            <w:r w:rsidRPr="005824FF">
              <w:t>населения</w:t>
            </w:r>
            <w:r w:rsidR="005824FF">
              <w:t xml:space="preserve"> (</w:t>
            </w:r>
            <w:r w:rsidRPr="005824FF">
              <w:t>в процентах</w:t>
            </w:r>
            <w:r w:rsidR="005824FF" w:rsidRPr="005824FF">
              <w:t xml:space="preserve">) </w:t>
            </w:r>
          </w:p>
        </w:tc>
        <w:tc>
          <w:tcPr>
            <w:tcW w:w="85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115,8</w:t>
            </w:r>
          </w:p>
        </w:tc>
        <w:tc>
          <w:tcPr>
            <w:tcW w:w="90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116,4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119,3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120,7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127,3</w:t>
            </w:r>
          </w:p>
        </w:tc>
        <w:tc>
          <w:tcPr>
            <w:tcW w:w="88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126,3</w:t>
            </w:r>
          </w:p>
        </w:tc>
        <w:tc>
          <w:tcPr>
            <w:tcW w:w="846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124,0</w:t>
            </w:r>
          </w:p>
        </w:tc>
      </w:tr>
    </w:tbl>
    <w:p w:rsidR="00D7718A" w:rsidRDefault="00D7718A" w:rsidP="005824FF"/>
    <w:p w:rsidR="005824FF" w:rsidRDefault="00B9643E" w:rsidP="005824FF">
      <w:r w:rsidRPr="005824FF">
        <w:t>Из таблицы</w:t>
      </w:r>
      <w:r w:rsidR="009447B4" w:rsidRPr="005824FF">
        <w:t xml:space="preserve"> 3</w:t>
      </w:r>
      <w:r w:rsidRPr="005824FF">
        <w:t xml:space="preserve"> видно, что темпы развития российской экономики на современном этапе и преодоление кризиса недоверия к кредитным организациям, а также постепенный рост доходов населения определяют реальные, объективные перспективы развития жирального оборота и его инструментов в России</w:t>
      </w:r>
      <w:r w:rsidR="005824FF" w:rsidRPr="005824FF">
        <w:t xml:space="preserve">. </w:t>
      </w:r>
      <w:r w:rsidRPr="005824FF">
        <w:t>Уменьшение доли платежей наличными деньгами положительно, поскольку этот инструмент платежа обладает рядом недостатков</w:t>
      </w:r>
      <w:r w:rsidR="005824FF" w:rsidRPr="005824FF">
        <w:t>:</w:t>
      </w:r>
    </w:p>
    <w:p w:rsidR="005824FF" w:rsidRDefault="00B9643E" w:rsidP="005824FF">
      <w:r w:rsidRPr="005824FF">
        <w:t>риск мошенничества, утраты и другие операционные риски</w:t>
      </w:r>
      <w:r w:rsidR="005824FF" w:rsidRPr="005824FF">
        <w:t>;</w:t>
      </w:r>
    </w:p>
    <w:p w:rsidR="005824FF" w:rsidRDefault="00B9643E" w:rsidP="005824FF">
      <w:r w:rsidRPr="005824FF">
        <w:t>необходимость физической передачи, что может существенно замедлить и сделать дорогой сделку, когда стороны платежной операции находятся на значительном удалении друг от друга, либо в основе сделки лежит передача нематериального товара</w:t>
      </w:r>
      <w:r w:rsidR="005824FF">
        <w:t xml:space="preserve"> (</w:t>
      </w:r>
      <w:r w:rsidRPr="005824FF">
        <w:t>например, информации</w:t>
      </w:r>
      <w:r w:rsidR="005824FF" w:rsidRPr="005824FF">
        <w:t>);</w:t>
      </w:r>
    </w:p>
    <w:p w:rsidR="005824FF" w:rsidRDefault="00B9643E" w:rsidP="005824FF">
      <w:r w:rsidRPr="005824FF">
        <w:t>наибольшая степень ликвидности и скорость обращения наличных денег, что способствует усилению инфляционных процессов</w:t>
      </w:r>
      <w:r w:rsidR="005824FF" w:rsidRPr="005824FF">
        <w:t>;</w:t>
      </w:r>
    </w:p>
    <w:p w:rsidR="005824FF" w:rsidRDefault="00B9643E" w:rsidP="005824FF">
      <w:r w:rsidRPr="005824FF">
        <w:t>отрицательный эффект состоит в потере управляемости</w:t>
      </w:r>
      <w:r w:rsidR="005824FF" w:rsidRPr="005824FF">
        <w:t xml:space="preserve"> - </w:t>
      </w:r>
      <w:r w:rsidRPr="005824FF">
        <w:t>резком снижении способности Центрального Банка России к обеспечению структурной сбалансированности платежного оборота страны</w:t>
      </w:r>
      <w:r w:rsidR="005824FF" w:rsidRPr="005824FF">
        <w:t xml:space="preserve">; </w:t>
      </w:r>
      <w:r w:rsidRPr="005824FF">
        <w:t>в не меньшей степени в сужении сферы деятельности банков</w:t>
      </w:r>
      <w:r w:rsidR="005824FF" w:rsidRPr="005824FF">
        <w:t>.</w:t>
      </w:r>
    </w:p>
    <w:p w:rsidR="005824FF" w:rsidRDefault="00B9643E" w:rsidP="005824FF">
      <w:r w:rsidRPr="005824FF">
        <w:t>Устраняют почти все эти недостатки платежи и расчёты в безналичной форме</w:t>
      </w:r>
      <w:r w:rsidR="005824FF" w:rsidRPr="005824FF">
        <w:t xml:space="preserve">. </w:t>
      </w:r>
      <w:r w:rsidRPr="005824FF">
        <w:t>Их организуют для своих клиентов коммерческие банки</w:t>
      </w:r>
      <w:r w:rsidR="005824FF" w:rsidRPr="005824FF">
        <w:t xml:space="preserve">. </w:t>
      </w:r>
      <w:r w:rsidRPr="005824FF">
        <w:t>Инструментами платежа в безналичной форме являются аккредитивы, чеки, платёжные поручения, инкассовые поручения и платёжные требования</w:t>
      </w:r>
      <w:r w:rsidR="005824FF" w:rsidRPr="005824FF">
        <w:t xml:space="preserve">. </w:t>
      </w:r>
      <w:r w:rsidRPr="005824FF">
        <w:t>Условия открытия и ведения банковских счетов, осуществления расчётов между клиентами банков, порядок, условия и сроки осуществления платежей в определённой форме устанавливаются Банком России в его нормативных актах и других законодательных документах РФ</w:t>
      </w:r>
      <w:r w:rsidR="005824FF" w:rsidRPr="005824FF">
        <w:t xml:space="preserve">. </w:t>
      </w:r>
      <w:r w:rsidRPr="005824FF">
        <w:t>Таким образом Центральный банк опосредует и эту сферу платежей и расчётов в обществе</w:t>
      </w:r>
      <w:r w:rsidR="005824FF" w:rsidRPr="005824FF">
        <w:t>.</w:t>
      </w:r>
    </w:p>
    <w:p w:rsidR="00D7718A" w:rsidRDefault="00D7718A" w:rsidP="005824FF"/>
    <w:p w:rsidR="00B9643E" w:rsidRPr="005824FF" w:rsidRDefault="00B9643E" w:rsidP="005824FF">
      <w:r w:rsidRPr="005824FF">
        <w:t>Таблица</w:t>
      </w:r>
      <w:r w:rsidR="00182A61" w:rsidRPr="005824FF">
        <w:t xml:space="preserve"> 4</w:t>
      </w:r>
      <w:r w:rsidRPr="005824FF">
        <w:t xml:space="preserve"> </w:t>
      </w:r>
      <w:r w:rsidR="005824FF">
        <w:t>-</w:t>
      </w:r>
      <w:r w:rsidRPr="005824FF">
        <w:t xml:space="preserve"> Структура безналичных платёжных инструментов в 2007 г</w:t>
      </w:r>
      <w:r w:rsidR="005824FF" w:rsidRPr="005824FF">
        <w:t xml:space="preserve">. </w:t>
      </w:r>
    </w:p>
    <w:tbl>
      <w:tblPr>
        <w:tblW w:w="8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1438"/>
        <w:gridCol w:w="1523"/>
        <w:gridCol w:w="2523"/>
      </w:tblGrid>
      <w:tr w:rsidR="00B9643E" w:rsidRPr="005824FF" w:rsidTr="000B4C27">
        <w:trPr>
          <w:jc w:val="center"/>
        </w:trPr>
        <w:tc>
          <w:tcPr>
            <w:tcW w:w="277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</w:p>
        </w:tc>
        <w:tc>
          <w:tcPr>
            <w:tcW w:w="143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Доля по</w:t>
            </w:r>
          </w:p>
          <w:p w:rsidR="00B9643E" w:rsidRPr="005824FF" w:rsidRDefault="00B9643E" w:rsidP="00D7718A">
            <w:pPr>
              <w:pStyle w:val="afa"/>
            </w:pPr>
            <w:r w:rsidRPr="005824FF">
              <w:t>кол-ву,</w:t>
            </w:r>
            <w:r w:rsidR="008B309B">
              <w:t xml:space="preserve"> </w:t>
            </w:r>
            <w:r w:rsidR="005824FF" w:rsidRPr="005824FF">
              <w:t>%</w:t>
            </w:r>
          </w:p>
        </w:tc>
        <w:tc>
          <w:tcPr>
            <w:tcW w:w="1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Доля по</w:t>
            </w:r>
          </w:p>
          <w:p w:rsidR="00B9643E" w:rsidRPr="005824FF" w:rsidRDefault="00B9643E" w:rsidP="00D7718A">
            <w:pPr>
              <w:pStyle w:val="afa"/>
            </w:pPr>
            <w:r w:rsidRPr="005824FF">
              <w:t>объёму,</w:t>
            </w:r>
            <w:r w:rsidR="008B309B">
              <w:t xml:space="preserve"> </w:t>
            </w:r>
            <w:r w:rsidR="005824FF" w:rsidRPr="005824FF">
              <w:t>%</w:t>
            </w:r>
          </w:p>
        </w:tc>
        <w:tc>
          <w:tcPr>
            <w:tcW w:w="2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Средний размер платежа, тыс</w:t>
            </w:r>
            <w:r w:rsidR="005824FF" w:rsidRPr="005824FF">
              <w:t xml:space="preserve">. </w:t>
            </w:r>
            <w:r w:rsidRPr="005824FF">
              <w:t>руб</w:t>
            </w:r>
            <w:r w:rsidR="005824FF" w:rsidRPr="005824FF">
              <w:t xml:space="preserve">. </w:t>
            </w:r>
          </w:p>
        </w:tc>
      </w:tr>
      <w:tr w:rsidR="00B9643E" w:rsidRPr="005824FF" w:rsidTr="000B4C27">
        <w:trPr>
          <w:jc w:val="center"/>
        </w:trPr>
        <w:tc>
          <w:tcPr>
            <w:tcW w:w="277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Кредитовые переводы</w:t>
            </w:r>
          </w:p>
        </w:tc>
        <w:tc>
          <w:tcPr>
            <w:tcW w:w="143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79,97</w:t>
            </w:r>
          </w:p>
        </w:tc>
        <w:tc>
          <w:tcPr>
            <w:tcW w:w="1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95,44</w:t>
            </w:r>
          </w:p>
        </w:tc>
        <w:tc>
          <w:tcPr>
            <w:tcW w:w="2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384,9</w:t>
            </w:r>
          </w:p>
        </w:tc>
      </w:tr>
      <w:tr w:rsidR="00B9643E" w:rsidRPr="005824FF" w:rsidTr="000B4C27">
        <w:trPr>
          <w:jc w:val="center"/>
        </w:trPr>
        <w:tc>
          <w:tcPr>
            <w:tcW w:w="277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Дебетовые переводы</w:t>
            </w:r>
          </w:p>
        </w:tc>
        <w:tc>
          <w:tcPr>
            <w:tcW w:w="143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3,74</w:t>
            </w:r>
          </w:p>
        </w:tc>
        <w:tc>
          <w:tcPr>
            <w:tcW w:w="1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4,45</w:t>
            </w:r>
          </w:p>
        </w:tc>
        <w:tc>
          <w:tcPr>
            <w:tcW w:w="2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374,2</w:t>
            </w:r>
          </w:p>
        </w:tc>
      </w:tr>
      <w:tr w:rsidR="00B9643E" w:rsidRPr="005824FF" w:rsidTr="000B4C27">
        <w:trPr>
          <w:jc w:val="center"/>
        </w:trPr>
        <w:tc>
          <w:tcPr>
            <w:tcW w:w="277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Банковские карты</w:t>
            </w:r>
          </w:p>
        </w:tc>
        <w:tc>
          <w:tcPr>
            <w:tcW w:w="143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16,29</w:t>
            </w:r>
          </w:p>
        </w:tc>
        <w:tc>
          <w:tcPr>
            <w:tcW w:w="1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0,10</w:t>
            </w:r>
          </w:p>
        </w:tc>
        <w:tc>
          <w:tcPr>
            <w:tcW w:w="2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1,9</w:t>
            </w:r>
          </w:p>
        </w:tc>
      </w:tr>
      <w:tr w:rsidR="00B9643E" w:rsidRPr="005824FF" w:rsidTr="000B4C27">
        <w:trPr>
          <w:jc w:val="center"/>
        </w:trPr>
        <w:tc>
          <w:tcPr>
            <w:tcW w:w="277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Чеки</w:t>
            </w:r>
          </w:p>
        </w:tc>
        <w:tc>
          <w:tcPr>
            <w:tcW w:w="143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0,01</w:t>
            </w:r>
          </w:p>
        </w:tc>
        <w:tc>
          <w:tcPr>
            <w:tcW w:w="1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0,01</w:t>
            </w:r>
          </w:p>
        </w:tc>
        <w:tc>
          <w:tcPr>
            <w:tcW w:w="2523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194,7</w:t>
            </w:r>
          </w:p>
        </w:tc>
      </w:tr>
    </w:tbl>
    <w:p w:rsidR="00D7718A" w:rsidRDefault="00D7718A" w:rsidP="005824FF"/>
    <w:p w:rsidR="00B9643E" w:rsidRPr="005824FF" w:rsidRDefault="00B9643E" w:rsidP="005824FF">
      <w:r w:rsidRPr="005824FF">
        <w:t>По данным таблицы</w:t>
      </w:r>
      <w:r w:rsidR="00182A61" w:rsidRPr="005824FF">
        <w:t xml:space="preserve"> 4</w:t>
      </w:r>
      <w:r w:rsidRPr="005824FF">
        <w:t xml:space="preserve"> видно, что основную долю занимают кредитовые переводы</w:t>
      </w:r>
      <w:r w:rsidR="005824FF">
        <w:t xml:space="preserve"> (</w:t>
      </w:r>
      <w:r w:rsidRPr="005824FF">
        <w:t>79,94% и 95,44% по количеству и объёму соответственно</w:t>
      </w:r>
      <w:r w:rsidR="005824FF" w:rsidRPr="005824FF">
        <w:t xml:space="preserve">). </w:t>
      </w:r>
      <w:r w:rsidRPr="005824FF">
        <w:t xml:space="preserve">Это объясняется меньшим риском для банков, </w:t>
      </w:r>
      <w:r w:rsidR="005824FF">
        <w:t>т.к</w:t>
      </w:r>
      <w:r w:rsidR="005824FF" w:rsidRPr="005824FF">
        <w:t xml:space="preserve"> </w:t>
      </w:r>
      <w:r w:rsidRPr="005824FF">
        <w:t>деньги сначала списываются со счёта плательщика, а потом зачисляются на счёт получателя, в отличие от дебетовых переводов, которые и получили меньшее распространение</w:t>
      </w:r>
      <w:r w:rsidR="005824FF" w:rsidRPr="005824FF">
        <w:t xml:space="preserve">. </w:t>
      </w:r>
      <w:r w:rsidRPr="005824FF">
        <w:t>На дебетовых переводах основаны гарантированные аккредитивы и расчётные чеки</w:t>
      </w:r>
      <w:r w:rsidR="005824FF" w:rsidRPr="005824FF">
        <w:t xml:space="preserve">. </w:t>
      </w:r>
      <w:r w:rsidRPr="005824FF">
        <w:t>Среди инструментов жирального платежа, основанных на кредитовом переводе, преобладает платежное поручение</w:t>
      </w:r>
      <w:r w:rsidR="005824FF" w:rsidRPr="005824FF">
        <w:t xml:space="preserve">. </w:t>
      </w:r>
      <w:r w:rsidRPr="005824FF">
        <w:t>Причинами данного процесса являются, с одной стороны, требования предварительной оплаты товаров и услуг вследствие нарушения платежной дисциплины и как следствие</w:t>
      </w:r>
      <w:r w:rsidR="005824FF" w:rsidRPr="005824FF">
        <w:t xml:space="preserve"> - </w:t>
      </w:r>
      <w:r w:rsidRPr="005824FF">
        <w:t>утраты доверия к контрагентам, с другой стороны, развитие в условиях рыночной экономики диктата покупателя, для которого более удобным инструментом платежа явилось платежное поручение, а также простота перевода платежных поручений в формат электронных платежей</w:t>
      </w:r>
      <w:r w:rsidR="005824FF">
        <w:t xml:space="preserve"> (</w:t>
      </w:r>
      <w:r w:rsidRPr="005824FF">
        <w:t>доминанта в современных преобразованиях</w:t>
      </w:r>
      <w:r w:rsidR="005824FF" w:rsidRPr="005824FF">
        <w:t xml:space="preserve">). </w:t>
      </w:r>
      <w:r w:rsidR="00F66054" w:rsidRPr="005824FF">
        <w:t>/16</w:t>
      </w:r>
      <w:r w:rsidR="004C4EE8" w:rsidRPr="005824FF">
        <w:t>/</w:t>
      </w:r>
    </w:p>
    <w:p w:rsidR="00B9643E" w:rsidRPr="005824FF" w:rsidRDefault="00B9643E" w:rsidP="005824FF">
      <w:r w:rsidRPr="005824FF">
        <w:t>Развитие других инструментов жироплатежа не отличается положительной динамикой</w:t>
      </w:r>
      <w:r w:rsidR="005824FF" w:rsidRPr="005824FF">
        <w:t xml:space="preserve">. </w:t>
      </w:r>
      <w:r w:rsidRPr="005824FF">
        <w:t>Распространение инкассовой формы в России сдерживается необходимостью предоставления дополнительных</w:t>
      </w:r>
      <w:r w:rsidR="005824FF" w:rsidRPr="005824FF">
        <w:t xml:space="preserve"> - </w:t>
      </w:r>
      <w:r w:rsidRPr="005824FF">
        <w:t>к финансовым и коммерческим</w:t>
      </w:r>
      <w:r w:rsidR="005824FF" w:rsidRPr="005824FF">
        <w:t xml:space="preserve"> - </w:t>
      </w:r>
      <w:r w:rsidRPr="005824FF">
        <w:t>расчетных документов</w:t>
      </w:r>
      <w:r w:rsidR="005824FF" w:rsidRPr="005824FF">
        <w:t xml:space="preserve">. </w:t>
      </w:r>
      <w:r w:rsidRPr="005824FF">
        <w:t>Отсутствие четкого механизма осуществления и гарантии платежа при инкассовой форме расчетов определяет низкую ее долю</w:t>
      </w:r>
      <w:r w:rsidR="005824FF" w:rsidRPr="005824FF">
        <w:t xml:space="preserve">. </w:t>
      </w:r>
      <w:r w:rsidRPr="005824FF">
        <w:t>Слабая развитость аккредитивов в российской практике обусловлена отсутствием в законодательстве определения максимального срока оценки документов на предмет соответствия условиям аккредитива, что приводит к задержкам оплаты</w:t>
      </w:r>
      <w:r w:rsidR="005824FF" w:rsidRPr="005824FF">
        <w:t xml:space="preserve">. </w:t>
      </w:r>
      <w:r w:rsidRPr="005824FF">
        <w:t>Кроме того, не развит опыт гарантийного обеспечения исполнения аккредитива при неудовлетворительном финансовом положении исполняющего банка другим авизующим банком</w:t>
      </w:r>
      <w:r w:rsidR="005824FF" w:rsidRPr="005824FF">
        <w:t xml:space="preserve">. </w:t>
      </w:r>
      <w:r w:rsidRPr="005824FF">
        <w:t>Анализ практики функционирования чеков позволил сделать вывод о невостребованности данного платежного инструмента в силу их масштабных подделок и как следствие отсутствия доверия к ним</w:t>
      </w:r>
      <w:r w:rsidR="005824FF" w:rsidRPr="005824FF">
        <w:t xml:space="preserve">. </w:t>
      </w:r>
      <w:r w:rsidRPr="005824FF">
        <w:t>Возможные перспективы развития чекооборота в России связаны с распространением практики проведения расчетов посредством именных чеков как для физических, так и для юридических лиц</w:t>
      </w:r>
      <w:r w:rsidR="005824FF" w:rsidRPr="005824FF">
        <w:t xml:space="preserve">. </w:t>
      </w:r>
      <w:r w:rsidRPr="005824FF">
        <w:t>Сейчас доля чеков лишь 0,01%</w:t>
      </w:r>
      <w:r w:rsidR="005824FF" w:rsidRPr="005824FF">
        <w:t xml:space="preserve">. </w:t>
      </w:r>
      <w:r w:rsidR="00F66054" w:rsidRPr="005824FF">
        <w:t>/17</w:t>
      </w:r>
      <w:r w:rsidR="004C4EE8" w:rsidRPr="005824FF">
        <w:t>/</w:t>
      </w:r>
    </w:p>
    <w:p w:rsidR="00B9643E" w:rsidRDefault="00B9643E" w:rsidP="005824FF">
      <w:r w:rsidRPr="005824FF">
        <w:t>Кроме того, одним из инструментов жироплатежей являются пластиковые карточки</w:t>
      </w:r>
      <w:r w:rsidR="005824FF" w:rsidRPr="005824FF">
        <w:t xml:space="preserve">. </w:t>
      </w:r>
      <w:r w:rsidRPr="005824FF">
        <w:t>Они являются хорошей альтернативой наличным деньгам</w:t>
      </w:r>
      <w:r w:rsidR="005824FF" w:rsidRPr="005824FF">
        <w:t xml:space="preserve">. </w:t>
      </w:r>
      <w:r w:rsidRPr="005824FF">
        <w:t>Из рис</w:t>
      </w:r>
      <w:r w:rsidR="00182A61" w:rsidRPr="005824FF">
        <w:t>унка</w:t>
      </w:r>
      <w:r w:rsidRPr="005824FF">
        <w:t xml:space="preserve"> 1 видно, что по количеству банковских карт на 1 тыс</w:t>
      </w:r>
      <w:r w:rsidR="005824FF" w:rsidRPr="005824FF">
        <w:t xml:space="preserve">. </w:t>
      </w:r>
      <w:r w:rsidRPr="005824FF">
        <w:t>жителей Россия на конец 2005 года значительно отставала от экономически развитых стран</w:t>
      </w:r>
      <w:r w:rsidR="005824FF" w:rsidRPr="005824FF">
        <w:t xml:space="preserve">. </w:t>
      </w:r>
      <w:r w:rsidRPr="005824FF">
        <w:t>По данным международной статистики в США, Великобритании и Франции этот показатель превышал российский в 14, 6 и 4 раза соответственно</w:t>
      </w:r>
      <w:r w:rsidR="005824FF" w:rsidRPr="005824FF">
        <w:t xml:space="preserve">. </w:t>
      </w:r>
      <w:r w:rsidRPr="005824FF">
        <w:t>В то же время по сравнению с некоторыми европейскими странами, такими как Чехия и Польша, это отставание не столь значительно</w:t>
      </w:r>
      <w:r w:rsidR="005824FF" w:rsidRPr="005824FF">
        <w:t xml:space="preserve">. </w:t>
      </w:r>
      <w:r w:rsidRPr="005824FF">
        <w:t>По сравнению с концом 2005 года к началу 2008 года в России количество банковских карт на 1 тыс</w:t>
      </w:r>
      <w:r w:rsidR="005824FF" w:rsidRPr="005824FF">
        <w:t xml:space="preserve">. </w:t>
      </w:r>
      <w:r w:rsidRPr="005824FF">
        <w:t>жителей выросло почти в 2 раза</w:t>
      </w:r>
      <w:r w:rsidR="005824FF" w:rsidRPr="005824FF">
        <w:t xml:space="preserve">. </w:t>
      </w:r>
      <w:r w:rsidRPr="005824FF">
        <w:t xml:space="preserve">Тем не менее, на одного россиянина приходится 0,6 платёжной карты в то время, как среднемировое значение </w:t>
      </w:r>
      <w:r w:rsidR="005824FF">
        <w:t>-</w:t>
      </w:r>
      <w:r w:rsidRPr="005824FF">
        <w:t xml:space="preserve"> более трёх карт на одного человека</w:t>
      </w:r>
      <w:r w:rsidR="005824FF" w:rsidRPr="005824FF">
        <w:t xml:space="preserve">. </w:t>
      </w:r>
      <w:r w:rsidRPr="005824FF">
        <w:t>Из эмитированных банками карт активно используются лишь 15%</w:t>
      </w:r>
      <w:r w:rsidR="005824FF" w:rsidRPr="005824FF">
        <w:t xml:space="preserve">. </w:t>
      </w:r>
      <w:r w:rsidRPr="005824FF">
        <w:t>Предпочтение наличных денег пластиковым картам определяется невысокими доходами населения, большая часть которых расходуется на приобретение товаров текущего пользования на вещевых и смешанных рынках, торговля на которых ведется с применение налично-денежных инструментов</w:t>
      </w:r>
      <w:r w:rsidR="005824FF" w:rsidRPr="005824FF">
        <w:t xml:space="preserve">. </w:t>
      </w:r>
      <w:r w:rsidRPr="005824FF">
        <w:t>Услугами же предприятий торговли сервиса, осуществляющих работу по приему платежей использованием платежных карт, активно может воспользоваться сравнительно небольшая группа состоятельных граждан</w:t>
      </w:r>
      <w:r w:rsidR="005824FF" w:rsidRPr="005824FF">
        <w:t xml:space="preserve">. </w:t>
      </w:r>
      <w:r w:rsidR="00F66054" w:rsidRPr="005824FF">
        <w:t>/18</w:t>
      </w:r>
      <w:r w:rsidR="004C4EE8" w:rsidRPr="005824FF">
        <w:t>/</w:t>
      </w:r>
    </w:p>
    <w:p w:rsidR="00D7718A" w:rsidRPr="005824FF" w:rsidRDefault="00D7718A" w:rsidP="005824FF"/>
    <w:p w:rsidR="00B9643E" w:rsidRPr="005824FF" w:rsidRDefault="00B67927" w:rsidP="005824F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149.25pt">
            <v:imagedata r:id="rId7" o:title="" croptop="15140f"/>
          </v:shape>
        </w:pict>
      </w:r>
    </w:p>
    <w:p w:rsidR="005824FF" w:rsidRDefault="00B9643E" w:rsidP="005824FF">
      <w:r w:rsidRPr="005824FF">
        <w:t xml:space="preserve">Рисунок 1 </w:t>
      </w:r>
      <w:r w:rsidR="005824FF">
        <w:t>-</w:t>
      </w:r>
      <w:r w:rsidRPr="005824FF">
        <w:t xml:space="preserve"> Количество банковских карт на 1 тыс</w:t>
      </w:r>
      <w:r w:rsidR="005824FF" w:rsidRPr="005824FF">
        <w:t xml:space="preserve">. </w:t>
      </w:r>
      <w:r w:rsidRPr="005824FF">
        <w:t>жителей</w:t>
      </w:r>
      <w:r w:rsidR="005824FF">
        <w:t xml:space="preserve"> (</w:t>
      </w:r>
      <w:r w:rsidRPr="005824FF">
        <w:t>по данным 2005 года</w:t>
      </w:r>
      <w:r w:rsidR="005824FF" w:rsidRPr="005824FF">
        <w:t>)</w:t>
      </w:r>
    </w:p>
    <w:p w:rsidR="00D7718A" w:rsidRDefault="00D7718A" w:rsidP="005824FF"/>
    <w:p w:rsidR="00B9643E" w:rsidRPr="005824FF" w:rsidRDefault="00B9643E" w:rsidP="005824FF">
      <w:r w:rsidRPr="005824FF">
        <w:t>Тем не менее в 2007 году наметились значительные темпы роста количества эмитированных банковских карт, которые во многом обусловлены увеличением количества расчетных карт, выданных кредитными организациями в рамках “зарплатных проектов</w:t>
      </w:r>
      <w:r w:rsidR="005824FF">
        <w:t xml:space="preserve">". </w:t>
      </w:r>
      <w:r w:rsidRPr="005824FF">
        <w:t>Кроме того, в последние годы наметилась позитивная тенденция роста количества кредитных карт, связанная с развитием потребительского кредитования</w:t>
      </w:r>
      <w:r w:rsidR="005824FF" w:rsidRPr="005824FF">
        <w:t xml:space="preserve">. </w:t>
      </w:r>
      <w:r w:rsidRPr="005824FF">
        <w:t>Их доля в общем количестве эмитированных карт к началу 2008 года достигла 8,6%</w:t>
      </w:r>
      <w:r w:rsidR="005824FF" w:rsidRPr="005824FF">
        <w:t xml:space="preserve">. </w:t>
      </w:r>
      <w:r w:rsidRPr="005824FF">
        <w:t>Доля предоплаченных карт, эмитируемых кредитными организациями, в общем количестве банковских карт невелика</w:t>
      </w:r>
      <w:r w:rsidR="005824FF" w:rsidRPr="005824FF">
        <w:t xml:space="preserve"> - </w:t>
      </w:r>
      <w:r w:rsidRPr="005824FF">
        <w:t>на 1</w:t>
      </w:r>
      <w:r w:rsidR="005824FF">
        <w:t>.01.20</w:t>
      </w:r>
      <w:r w:rsidRPr="005824FF">
        <w:t>08 она составила 0,4%</w:t>
      </w:r>
      <w:r w:rsidR="005824FF" w:rsidRPr="005824FF">
        <w:t xml:space="preserve">. </w:t>
      </w:r>
      <w:r w:rsidRPr="005824FF">
        <w:t>В большинстве случаев предоплаченные карты используются для оплаты мобильной связи, а также товаров и услуг, приобретаемых через Интернет</w:t>
      </w:r>
      <w:r w:rsidR="005824FF" w:rsidRPr="005824FF">
        <w:t xml:space="preserve">. </w:t>
      </w:r>
      <w:r w:rsidR="00F66054" w:rsidRPr="005824FF">
        <w:t>/17</w:t>
      </w:r>
      <w:r w:rsidR="004C4EE8" w:rsidRPr="005824FF">
        <w:t>/</w:t>
      </w:r>
    </w:p>
    <w:p w:rsidR="005824FF" w:rsidRDefault="00B9643E" w:rsidP="005824FF">
      <w:r w:rsidRPr="005824FF">
        <w:t>Динамика количества банковских карт, безналичных платежей и сумм по ним нагл</w:t>
      </w:r>
      <w:r w:rsidR="00182A61" w:rsidRPr="005824FF">
        <w:t>ядно представлена на рисуке</w:t>
      </w:r>
      <w:r w:rsidRPr="005824FF">
        <w:t xml:space="preserve"> 2</w:t>
      </w:r>
      <w:r w:rsidR="005824FF" w:rsidRPr="005824FF">
        <w:t xml:space="preserve">. </w:t>
      </w:r>
      <w:r w:rsidRPr="005824FF">
        <w:t>Из рисунка видно, что количество безналичных платежей и их сумм растёт значительно более быстрыми темпами, чем число банковских карт</w:t>
      </w:r>
      <w:r w:rsidR="005824FF" w:rsidRPr="005824FF">
        <w:t xml:space="preserve">. </w:t>
      </w:r>
      <w:r w:rsidRPr="005824FF">
        <w:t>Это является положительной тенденцией, поскольку свидетельствует о расширении сфер использования своих карточек гражданами, совершение большего числа платежей по ним</w:t>
      </w:r>
      <w:r w:rsidR="005824FF" w:rsidRPr="005824FF">
        <w:t>.</w:t>
      </w:r>
    </w:p>
    <w:p w:rsidR="00D7718A" w:rsidRDefault="00D7718A" w:rsidP="005824FF"/>
    <w:p w:rsidR="00B9643E" w:rsidRPr="005824FF" w:rsidRDefault="00B67927" w:rsidP="005824FF">
      <w:r>
        <w:pict>
          <v:shape id="_x0000_i1026" type="#_x0000_t75" style="width:261pt;height:168.75pt">
            <v:imagedata r:id="rId8" o:title="" croptop="14427f"/>
          </v:shape>
        </w:pict>
      </w:r>
    </w:p>
    <w:p w:rsidR="00B9643E" w:rsidRDefault="00B9643E" w:rsidP="005824FF">
      <w:r w:rsidRPr="005824FF">
        <w:t xml:space="preserve">Рисунок 2 </w:t>
      </w:r>
      <w:r w:rsidR="005824FF">
        <w:t>-</w:t>
      </w:r>
      <w:r w:rsidRPr="005824FF">
        <w:t xml:space="preserve"> </w:t>
      </w:r>
      <w:r w:rsidR="00182A61" w:rsidRPr="005824FF">
        <w:t>Динамика количества банковских карт и платежей</w:t>
      </w:r>
      <w:r w:rsidRPr="005824FF">
        <w:t>, совершённые с их использованием</w:t>
      </w:r>
    </w:p>
    <w:p w:rsidR="00D7718A" w:rsidRPr="005824FF" w:rsidRDefault="00D7718A" w:rsidP="005824FF"/>
    <w:p w:rsidR="00B9643E" w:rsidRDefault="00B9643E" w:rsidP="005824FF">
      <w:r w:rsidRPr="005824FF">
        <w:t>За 2007 год на территории России и за рубежом с использованием банковских карт было совершено 1,6 млрд</w:t>
      </w:r>
      <w:r w:rsidR="005824FF" w:rsidRPr="005824FF">
        <w:t xml:space="preserve">. </w:t>
      </w:r>
      <w:r w:rsidRPr="005824FF">
        <w:t>трансакций на сумму 6,5 трлн</w:t>
      </w:r>
      <w:r w:rsidR="005824FF" w:rsidRPr="005824FF">
        <w:t xml:space="preserve">. </w:t>
      </w:r>
      <w:r w:rsidRPr="005824FF">
        <w:t>рублей</w:t>
      </w:r>
      <w:r w:rsidR="005824FF" w:rsidRPr="005824FF">
        <w:t xml:space="preserve">. </w:t>
      </w:r>
      <w:r w:rsidRPr="005824FF">
        <w:t>Прирост за год составил 35,7% по количеству и 47,4% по объему совершенных трансакций</w:t>
      </w:r>
      <w:r w:rsidR="005824FF" w:rsidRPr="005824FF">
        <w:t xml:space="preserve">. </w:t>
      </w:r>
      <w:r w:rsidRPr="005824FF">
        <w:t>Было совершено 1,3 млрд</w:t>
      </w:r>
      <w:r w:rsidR="005824FF" w:rsidRPr="005824FF">
        <w:t xml:space="preserve">. </w:t>
      </w:r>
      <w:r w:rsidRPr="005824FF">
        <w:t>трансакций по снятию наличных на сумму 5,9 трлн</w:t>
      </w:r>
      <w:r w:rsidR="005824FF" w:rsidRPr="005824FF">
        <w:t xml:space="preserve">. </w:t>
      </w:r>
      <w:r w:rsidRPr="005824FF">
        <w:t>руб</w:t>
      </w:r>
      <w:r w:rsidR="005824FF">
        <w:t>.,</w:t>
      </w:r>
      <w:r w:rsidRPr="005824FF">
        <w:t xml:space="preserve"> при этом темпы прироста составили 31,2% по количеству трансакций и 45,8% по их объему</w:t>
      </w:r>
      <w:r w:rsidR="005824FF" w:rsidRPr="005824FF">
        <w:t xml:space="preserve">. </w:t>
      </w:r>
      <w:r w:rsidRPr="005824FF">
        <w:t>Средняя сумма операций по снятию наличных в рассматриваемый период составляла 4,6 тыс</w:t>
      </w:r>
      <w:r w:rsidR="005824FF" w:rsidRPr="005824FF">
        <w:t xml:space="preserve">. </w:t>
      </w:r>
      <w:r w:rsidRPr="005824FF">
        <w:t>рублей</w:t>
      </w:r>
      <w:r w:rsidR="005824FF" w:rsidRPr="005824FF">
        <w:t xml:space="preserve">. </w:t>
      </w:r>
      <w:r w:rsidRPr="005824FF">
        <w:t>Однако снятие наличных денег значительно превышает безналичные платежи, совершаемые с использованием банковских карт</w:t>
      </w:r>
      <w:r w:rsidR="005824FF">
        <w:t xml:space="preserve"> (</w:t>
      </w:r>
      <w:r w:rsidRPr="005824FF">
        <w:t>Рисунок 3</w:t>
      </w:r>
      <w:r w:rsidR="005824FF" w:rsidRPr="005824FF">
        <w:t xml:space="preserve">). </w:t>
      </w:r>
      <w:r w:rsidR="00F66054" w:rsidRPr="005824FF">
        <w:t>/18</w:t>
      </w:r>
      <w:r w:rsidR="004C4EE8" w:rsidRPr="005824FF">
        <w:t>/</w:t>
      </w:r>
    </w:p>
    <w:p w:rsidR="00D7718A" w:rsidRPr="005824FF" w:rsidRDefault="00D7718A" w:rsidP="005824FF"/>
    <w:p w:rsidR="00B9643E" w:rsidRPr="005824FF" w:rsidRDefault="00B67927" w:rsidP="005824FF">
      <w:r>
        <w:pict>
          <v:shape id="_x0000_i1027" type="#_x0000_t75" style="width:242.25pt;height:168.75pt">
            <v:imagedata r:id="rId9" o:title=""/>
          </v:shape>
        </w:pict>
      </w:r>
    </w:p>
    <w:p w:rsidR="005824FF" w:rsidRDefault="00B9643E" w:rsidP="005824FF">
      <w:r w:rsidRPr="005824FF">
        <w:t xml:space="preserve">Рисунок 3 </w:t>
      </w:r>
      <w:r w:rsidR="005824FF">
        <w:t>-</w:t>
      </w:r>
      <w:r w:rsidRPr="005824FF">
        <w:t xml:space="preserve"> Динамика структуры операций, совершённых с использованием банковских карт на территории Росс</w:t>
      </w:r>
      <w:r w:rsidR="008B1F93" w:rsidRPr="005824FF">
        <w:t>ии</w:t>
      </w:r>
      <w:r w:rsidR="005824FF">
        <w:t xml:space="preserve"> (</w:t>
      </w:r>
      <w:r w:rsidR="008B1F93" w:rsidRPr="005824FF">
        <w:t>по количеству, в процентах</w:t>
      </w:r>
      <w:r w:rsidR="005824FF" w:rsidRPr="005824FF">
        <w:t>)</w:t>
      </w:r>
    </w:p>
    <w:p w:rsidR="00D7718A" w:rsidRDefault="00D7718A" w:rsidP="005824FF"/>
    <w:p w:rsidR="005824FF" w:rsidRDefault="00B9643E" w:rsidP="005824FF">
      <w:r w:rsidRPr="005824FF">
        <w:t>Сложившаяся ситуация связана с тем, что из общего количества кредитных организаций, осуществляющих обслуживание карт, около 30% только выдают наличные деньги, не занимаясь обслуживанием предприятий торговли</w:t>
      </w:r>
      <w:r w:rsidR="005824FF">
        <w:t xml:space="preserve"> (</w:t>
      </w:r>
      <w:r w:rsidRPr="005824FF">
        <w:t>услуг</w:t>
      </w:r>
      <w:r w:rsidR="005824FF" w:rsidRPr="005824FF">
        <w:t>),</w:t>
      </w:r>
      <w:r w:rsidRPr="005824FF">
        <w:t xml:space="preserve"> принимающих к оплате банковские карты</w:t>
      </w:r>
      <w:r w:rsidR="005824FF" w:rsidRPr="005824FF">
        <w:t>.</w:t>
      </w:r>
    </w:p>
    <w:p w:rsidR="005824FF" w:rsidRDefault="003C4906" w:rsidP="005824FF">
      <w:r w:rsidRPr="005824FF">
        <w:t>Помимо этого, к</w:t>
      </w:r>
      <w:r w:rsidR="00B9643E" w:rsidRPr="005824FF">
        <w:t xml:space="preserve"> факторам, сдерживающим развитие безналичных платежей с использованием банковских карт, относятся</w:t>
      </w:r>
      <w:r w:rsidR="005824FF" w:rsidRPr="005824FF">
        <w:t>:</w:t>
      </w:r>
    </w:p>
    <w:p w:rsidR="005824FF" w:rsidRDefault="00695E84" w:rsidP="005824FF">
      <w:r w:rsidRPr="005824FF">
        <w:t>а</w:t>
      </w:r>
      <w:r w:rsidR="005824FF" w:rsidRPr="005824FF">
        <w:t xml:space="preserve">) </w:t>
      </w:r>
      <w:r w:rsidR="00B9643E" w:rsidRPr="005824FF">
        <w:t>недостаточно разветвленная инфраструктура приема банковских карт во многих ставших традиционными местах совершения покупок</w:t>
      </w:r>
      <w:r w:rsidR="005824FF">
        <w:t xml:space="preserve"> (</w:t>
      </w:r>
      <w:r w:rsidR="00B9643E" w:rsidRPr="005824FF">
        <w:t>на рынках, в магазинах</w:t>
      </w:r>
      <w:r w:rsidR="005824FF" w:rsidRPr="005824FF">
        <w:t>);</w:t>
      </w:r>
    </w:p>
    <w:p w:rsidR="005824FF" w:rsidRDefault="00695E84" w:rsidP="005824FF">
      <w:r w:rsidRPr="005824FF">
        <w:t>б</w:t>
      </w:r>
      <w:r w:rsidR="005824FF" w:rsidRPr="005824FF">
        <w:t xml:space="preserve">) </w:t>
      </w:r>
      <w:r w:rsidR="00B9643E" w:rsidRPr="005824FF">
        <w:t>ограниченная совместимость платежных сетей на уровне организаций торговли и услуг и раздробленность эквайрингового рынка</w:t>
      </w:r>
      <w:r w:rsidR="005824FF" w:rsidRPr="005824FF">
        <w:t xml:space="preserve">. </w:t>
      </w:r>
      <w:r w:rsidR="00B9643E" w:rsidRPr="005824FF">
        <w:t>Кроме того, организации торговли и услуг недооценивают преимущества, которые дает обслуживание карт</w:t>
      </w:r>
      <w:r w:rsidR="005824FF">
        <w:t xml:space="preserve"> (</w:t>
      </w:r>
      <w:r w:rsidR="00B9643E" w:rsidRPr="005824FF">
        <w:t xml:space="preserve">например, привлечение большего количества покупателей, снижение издержек, связанных с обработкой наличных денег, и </w:t>
      </w:r>
      <w:r w:rsidR="005824FF">
        <w:t>т.д.)</w:t>
      </w:r>
      <w:r w:rsidR="005824FF" w:rsidRPr="005824FF">
        <w:t>;</w:t>
      </w:r>
    </w:p>
    <w:p w:rsidR="005824FF" w:rsidRDefault="00695E84" w:rsidP="005824FF">
      <w:r w:rsidRPr="005824FF">
        <w:t>в</w:t>
      </w:r>
      <w:r w:rsidR="005824FF" w:rsidRPr="005824FF">
        <w:t xml:space="preserve">) </w:t>
      </w:r>
      <w:r w:rsidR="00B9643E" w:rsidRPr="005824FF">
        <w:t>предпочтение держателей банковских карт, эмитированных в рамках “зарплатных</w:t>
      </w:r>
      <w:r w:rsidR="005824FF">
        <w:t xml:space="preserve">" </w:t>
      </w:r>
      <w:r w:rsidR="00B9643E" w:rsidRPr="005824FF">
        <w:t>проектов кредитных организаций, снимать наличные деньги в банкоматах и пунктах выдачи наличных, что во многом обусловлено низкими ставками процентов, начисляемых на остаток денежных средств на счете держателя банковской карты, а также недостаточной финансовой грамотностью населения</w:t>
      </w:r>
      <w:r w:rsidR="005824FF">
        <w:t xml:space="preserve"> (</w:t>
      </w:r>
      <w:r w:rsidR="00B9643E" w:rsidRPr="005824FF">
        <w:t>не хватает конкретной и доступной информации о том, почему удобно и выгодно пользоваться банковскими картами</w:t>
      </w:r>
      <w:r w:rsidR="005824FF" w:rsidRPr="005824FF">
        <w:t>).</w:t>
      </w:r>
    </w:p>
    <w:p w:rsidR="005824FF" w:rsidRDefault="00B9643E" w:rsidP="005824FF">
      <w:r w:rsidRPr="005824FF">
        <w:t>Вместе с тем, несмотря на то что операции по снятию наличных преобладают над безналичными платежами с использованием банковских карт, в последние годы наметилась позитивная тенденция к расширению их использования для оплаты товаров</w:t>
      </w:r>
      <w:r w:rsidR="005824FF">
        <w:t xml:space="preserve"> (</w:t>
      </w:r>
      <w:r w:rsidRPr="005824FF">
        <w:t>работ, услуг</w:t>
      </w:r>
      <w:r w:rsidR="005824FF" w:rsidRPr="005824FF">
        <w:t xml:space="preserve">). </w:t>
      </w:r>
      <w:r w:rsidRPr="005824FF">
        <w:t>Удельный вес количества безналичных платежей в общем количестве операций с использованием банковских карт вырос с 13,9% в 2003</w:t>
      </w:r>
      <w:r w:rsidR="008519DE" w:rsidRPr="005824FF">
        <w:t xml:space="preserve"> году до 20,9% в 2007 году</w:t>
      </w:r>
      <w:r w:rsidR="005824FF">
        <w:t xml:space="preserve"> (</w:t>
      </w:r>
      <w:r w:rsidR="008519DE" w:rsidRPr="005824FF">
        <w:t>рисунок</w:t>
      </w:r>
      <w:r w:rsidRPr="005824FF">
        <w:t xml:space="preserve"> 3</w:t>
      </w:r>
      <w:r w:rsidR="005824FF" w:rsidRPr="005824FF">
        <w:t>).</w:t>
      </w:r>
    </w:p>
    <w:p w:rsidR="00B9643E" w:rsidRPr="005824FF" w:rsidRDefault="00B9643E" w:rsidP="005824FF">
      <w:r w:rsidRPr="005824FF">
        <w:t>Использование пластиковых карт, как альтернативы наличным деньгам во многом способствовало бы совершенствованию платёжной системы страны</w:t>
      </w:r>
      <w:r w:rsidR="005824FF" w:rsidRPr="005824FF">
        <w:t xml:space="preserve">. </w:t>
      </w:r>
      <w:r w:rsidRPr="005824FF">
        <w:t>Если бы денежный оборот, в том числе и наличный, проходил бы по счетам в банках, у Центрального банка РФ было бы больше возможностей учитывать его, регулировать и иметь полную информацию о состоянии экономики, рационально использовать наличные деньги, не усугубляя эмиссии денежных знаков, так как неучтенный налично-денежный оборот переводится в иностранную валюту и требует от государства расширения</w:t>
      </w:r>
      <w:r w:rsidR="005824FF">
        <w:t xml:space="preserve"> (</w:t>
      </w:r>
      <w:r w:rsidRPr="005824FF">
        <w:t>эмиссии</w:t>
      </w:r>
      <w:r w:rsidR="005824FF" w:rsidRPr="005824FF">
        <w:t xml:space="preserve">) </w:t>
      </w:r>
      <w:r w:rsidRPr="005824FF">
        <w:t>наличных денег для выплаты из бюджета соответствующих сумм заработной платы, пенсий, пособий и других наличных доходов населения</w:t>
      </w:r>
      <w:r w:rsidR="005824FF" w:rsidRPr="005824FF">
        <w:t xml:space="preserve">. </w:t>
      </w:r>
      <w:r w:rsidRPr="005824FF">
        <w:t>Кроме того</w:t>
      </w:r>
      <w:r w:rsidR="005824FF" w:rsidRPr="005824FF">
        <w:t xml:space="preserve">, </w:t>
      </w:r>
      <w:r w:rsidRPr="005824FF">
        <w:t>расширение сферы налично-денежного оборота приводит к увеличению издержек государства и Центрального банка на обращение наличных денег, их перевозку, хранение, замену ветхих купюр новыми, появлению</w:t>
      </w:r>
      <w:r w:rsidR="005824FF">
        <w:t xml:space="preserve"> "</w:t>
      </w:r>
      <w:r w:rsidRPr="005824FF">
        <w:t>черного нала</w:t>
      </w:r>
      <w:r w:rsidR="005824FF">
        <w:t xml:space="preserve">" </w:t>
      </w:r>
      <w:r w:rsidRPr="005824FF">
        <w:t>и недопоступлению налоговых платежей в бюджет</w:t>
      </w:r>
      <w:r w:rsidR="005824FF" w:rsidRPr="005824FF">
        <w:t xml:space="preserve">. </w:t>
      </w:r>
      <w:r w:rsidRPr="005824FF">
        <w:t>В результате растут его дефицит и финансовая нестабильность в экономике</w:t>
      </w:r>
      <w:r w:rsidR="005824FF" w:rsidRPr="005824FF">
        <w:t xml:space="preserve">. </w:t>
      </w:r>
      <w:r w:rsidR="00F66054" w:rsidRPr="005824FF">
        <w:t>/18</w:t>
      </w:r>
      <w:r w:rsidR="004C4EE8" w:rsidRPr="005824FF">
        <w:t>/</w:t>
      </w:r>
    </w:p>
    <w:p w:rsidR="005824FF" w:rsidRDefault="00B9643E" w:rsidP="005824FF">
      <w:r w:rsidRPr="005824FF">
        <w:t>На основе проведённого анализа можно сделать вывод, что Банк России, хоть напрямую и не участвует в проведении расчётов между физическими и юридическими лицами, тем не менее, является центром, который обеспечивает возможность проведения таких операций, их правомерность и обоснованность</w:t>
      </w:r>
      <w:r w:rsidR="005824FF" w:rsidRPr="005824FF">
        <w:t xml:space="preserve">. </w:t>
      </w:r>
      <w:r w:rsidRPr="005824FF">
        <w:t>Центральный банк регулирует действия всех участников, создавая предмет, определяя порядок и законность осуществления расчётно-платёжных операций</w:t>
      </w:r>
      <w:r w:rsidR="005824FF" w:rsidRPr="005824FF">
        <w:t>.</w:t>
      </w:r>
    </w:p>
    <w:p w:rsidR="00D7718A" w:rsidRDefault="00D7718A" w:rsidP="005824FF"/>
    <w:p w:rsidR="004A3467" w:rsidRDefault="005824FF" w:rsidP="00D7718A">
      <w:pPr>
        <w:pStyle w:val="2"/>
      </w:pPr>
      <w:bookmarkStart w:id="7" w:name="_Toc248105080"/>
      <w:r>
        <w:t>2.2</w:t>
      </w:r>
      <w:r w:rsidR="004A3467" w:rsidRPr="005824FF">
        <w:t xml:space="preserve"> Платёжная система Банка России, как основа всей платёжной системы страны</w:t>
      </w:r>
      <w:bookmarkEnd w:id="7"/>
    </w:p>
    <w:p w:rsidR="00D7718A" w:rsidRPr="005824FF" w:rsidRDefault="00D7718A" w:rsidP="005824FF"/>
    <w:p w:rsidR="005824FF" w:rsidRDefault="00B9643E" w:rsidP="005824FF">
      <w:r w:rsidRPr="005824FF">
        <w:t>Система финансовых институтов выступает не только главным источником создания платёжных средств, но и системообразующим звеном в организации платёжного оборота</w:t>
      </w:r>
      <w:r w:rsidR="005824FF" w:rsidRPr="005824FF">
        <w:t xml:space="preserve">. </w:t>
      </w:r>
      <w:r w:rsidRPr="005824FF">
        <w:t>Это становится возможным благодаря осуществлению межбанковских расчётов</w:t>
      </w:r>
      <w:r w:rsidR="005824FF">
        <w:t xml:space="preserve"> (</w:t>
      </w:r>
      <w:r w:rsidRPr="005824FF">
        <w:t>МБР</w:t>
      </w:r>
      <w:r w:rsidR="005824FF" w:rsidRPr="005824FF">
        <w:t>),</w:t>
      </w:r>
      <w:r w:rsidRPr="005824FF">
        <w:t xml:space="preserve"> которые представляют собой систему безналичных расчётов, функционирующих между банковскими учреждениями и основанных на прямых переводах денежных средств или регулярных зачётах взаимных финансовых требований и обязательств</w:t>
      </w:r>
      <w:r w:rsidR="005824FF" w:rsidRPr="005824FF">
        <w:t xml:space="preserve">. </w:t>
      </w:r>
      <w:r w:rsidRPr="005824FF">
        <w:t>Понятие</w:t>
      </w:r>
      <w:r w:rsidR="005824FF">
        <w:t xml:space="preserve"> "</w:t>
      </w:r>
      <w:r w:rsidRPr="005824FF">
        <w:t>межбанковские</w:t>
      </w:r>
      <w:r w:rsidR="005824FF">
        <w:t xml:space="preserve">" </w:t>
      </w:r>
      <w:r w:rsidRPr="005824FF">
        <w:t xml:space="preserve">расчёты является обобщающим, поскольку касается переводов, осуществляемых не только банками, но и небанковскими институтами </w:t>
      </w:r>
      <w:r w:rsidR="005824FF">
        <w:t>-</w:t>
      </w:r>
      <w:r w:rsidRPr="005824FF">
        <w:t xml:space="preserve"> как в рамках обслуживания обязательств клиентов, так и при расчётах между собой</w:t>
      </w:r>
      <w:r w:rsidR="005824FF" w:rsidRPr="005824FF">
        <w:t xml:space="preserve">. </w:t>
      </w:r>
      <w:r w:rsidRPr="005824FF">
        <w:t>МБР являются основополагающими в функционировании платёжной системы</w:t>
      </w:r>
      <w:r w:rsidR="005824FF" w:rsidRPr="005824FF">
        <w:t>.</w:t>
      </w:r>
    </w:p>
    <w:p w:rsidR="005824FF" w:rsidRDefault="00B9643E" w:rsidP="005824FF">
      <w:r w:rsidRPr="005824FF">
        <w:t>Для осуществления МБР нужно установить корреспондентские отношения</w:t>
      </w:r>
      <w:r w:rsidR="005824FF">
        <w:t xml:space="preserve"> (</w:t>
      </w:r>
      <w:r w:rsidRPr="005824FF">
        <w:t>совокупность возможных форм сотрудничества, возникающих между банками</w:t>
      </w:r>
      <w:r w:rsidR="005824FF" w:rsidRPr="005824FF">
        <w:t xml:space="preserve">) </w:t>
      </w:r>
      <w:r w:rsidRPr="005824FF">
        <w:t>и открыть корреспондентский счёт</w:t>
      </w:r>
      <w:r w:rsidR="005824FF" w:rsidRPr="005824FF">
        <w:t xml:space="preserve">. </w:t>
      </w:r>
      <w:r w:rsidRPr="005824FF">
        <w:t>Необходимость межбанковских корреспондентских отношений возникает по ряду причин</w:t>
      </w:r>
      <w:r w:rsidR="005824FF" w:rsidRPr="005824FF">
        <w:t>:</w:t>
      </w:r>
    </w:p>
    <w:p w:rsidR="005824FF" w:rsidRDefault="00B9643E" w:rsidP="005824FF">
      <w:r w:rsidRPr="005824FF">
        <w:t>банк не может оказать какие-либо услуги своим клиентам по причине отсутствия лицензии</w:t>
      </w:r>
      <w:r w:rsidR="005824FF" w:rsidRPr="005824FF">
        <w:t>;</w:t>
      </w:r>
    </w:p>
    <w:p w:rsidR="005824FF" w:rsidRDefault="00B9643E" w:rsidP="005824FF">
      <w:r w:rsidRPr="005824FF">
        <w:t>банк-корреспондент может оказать услуги клиенту лучше, быстрее и дешевле</w:t>
      </w:r>
      <w:r w:rsidR="005824FF" w:rsidRPr="005824FF">
        <w:t>;</w:t>
      </w:r>
    </w:p>
    <w:p w:rsidR="005824FF" w:rsidRDefault="00B9643E" w:rsidP="005824FF">
      <w:r w:rsidRPr="005824FF">
        <w:t>в целях проведения расчётов между клиентами, счета которых открыты в других банках</w:t>
      </w:r>
      <w:r w:rsidR="005824FF" w:rsidRPr="005824FF">
        <w:t>.</w:t>
      </w:r>
    </w:p>
    <w:p w:rsidR="005824FF" w:rsidRDefault="00B9643E" w:rsidP="005824FF">
      <w:r w:rsidRPr="005824FF">
        <w:t>Платёжная система Банка России предусматривает все принятые в настоящее время виды межбанковских расчётов</w:t>
      </w:r>
      <w:r w:rsidR="005824FF" w:rsidRPr="005824FF">
        <w:t>:</w:t>
      </w:r>
    </w:p>
    <w:p w:rsidR="005824FF" w:rsidRDefault="00B9643E" w:rsidP="005824FF">
      <w:r w:rsidRPr="005824FF">
        <w:t>межфилиальные расчёты с применением авизо</w:t>
      </w:r>
      <w:r w:rsidR="005824FF" w:rsidRPr="005824FF">
        <w:t>;</w:t>
      </w:r>
    </w:p>
    <w:p w:rsidR="005824FF" w:rsidRDefault="00B9643E" w:rsidP="005824FF">
      <w:r w:rsidRPr="005824FF">
        <w:t>межрегиональные электронные платежи</w:t>
      </w:r>
      <w:r w:rsidR="005824FF" w:rsidRPr="005824FF">
        <w:t>;</w:t>
      </w:r>
    </w:p>
    <w:p w:rsidR="005824FF" w:rsidRDefault="00B9643E" w:rsidP="005824FF">
      <w:r w:rsidRPr="005824FF">
        <w:t>внутрирегиональные электронные платежи</w:t>
      </w:r>
      <w:r w:rsidR="005824FF" w:rsidRPr="005824FF">
        <w:t>;</w:t>
      </w:r>
    </w:p>
    <w:p w:rsidR="005824FF" w:rsidRDefault="00B9643E" w:rsidP="005824FF">
      <w:r w:rsidRPr="005824FF">
        <w:t>электронные расчёты между кредитными организациями и клиентами одного РКЦ</w:t>
      </w:r>
      <w:r w:rsidR="005824FF" w:rsidRPr="005824FF">
        <w:t>.</w:t>
      </w:r>
    </w:p>
    <w:p w:rsidR="005824FF" w:rsidRDefault="00B9643E" w:rsidP="005824FF">
      <w:r w:rsidRPr="005824FF">
        <w:t>Банк России, являясь владельцем и оператором собственной платёжной системы, совершает МБР и проводит платежи клиентов, не являющихся кредитными организациями, через свои учреждения</w:t>
      </w:r>
      <w:r w:rsidR="005824FF">
        <w:t xml:space="preserve"> (</w:t>
      </w:r>
      <w:r w:rsidRPr="005824FF">
        <w:t>головные рассчётно-кассовые центры, рассчётно-кассовые центры, операционные управления в Московском регионе</w:t>
      </w:r>
      <w:r w:rsidR="005824FF" w:rsidRPr="005824FF">
        <w:t xml:space="preserve"> - </w:t>
      </w:r>
      <w:r w:rsidRPr="005824FF">
        <w:t>отделения</w:t>
      </w:r>
      <w:r w:rsidR="005824FF" w:rsidRPr="005824FF">
        <w:t>).</w:t>
      </w:r>
    </w:p>
    <w:p w:rsidR="00B9643E" w:rsidRPr="005824FF" w:rsidRDefault="00B9643E" w:rsidP="005824FF">
      <w:r w:rsidRPr="005824FF">
        <w:t>В указанных учреждениях на основании договоров открываются корреспондентские счета кредитным организациям, расположенным на территории Российской Федерации, корреспондентские субсчета филиалам кредитных организаций по решению кредитной организации, и банковские счета клиентам Банка России, на являющимся кредитными организациями</w:t>
      </w:r>
      <w:r w:rsidR="005824FF">
        <w:t xml:space="preserve"> (</w:t>
      </w:r>
      <w:r w:rsidRPr="005824FF">
        <w:t>филиалами</w:t>
      </w:r>
      <w:r w:rsidR="005824FF" w:rsidRPr="005824FF">
        <w:t xml:space="preserve">). </w:t>
      </w:r>
      <w:r w:rsidR="00F66054" w:rsidRPr="005824FF">
        <w:t>/19</w:t>
      </w:r>
      <w:r w:rsidR="00CF7805" w:rsidRPr="005824FF">
        <w:t>/</w:t>
      </w:r>
    </w:p>
    <w:p w:rsidR="005824FF" w:rsidRDefault="00B9643E" w:rsidP="005824FF">
      <w:r w:rsidRPr="005824FF">
        <w:t>В соответствии со ст</w:t>
      </w:r>
      <w:r w:rsidR="005824FF">
        <w:t>.4</w:t>
      </w:r>
      <w:r w:rsidRPr="005824FF">
        <w:t>8 Федерального закона</w:t>
      </w:r>
      <w:r w:rsidR="005824FF">
        <w:t xml:space="preserve"> "</w:t>
      </w:r>
      <w:r w:rsidRPr="005824FF">
        <w:t>О Центральном банке Российской Федерации</w:t>
      </w:r>
      <w:r w:rsidR="005824FF">
        <w:t xml:space="preserve"> (</w:t>
      </w:r>
      <w:r w:rsidRPr="005824FF">
        <w:t>Банке России</w:t>
      </w:r>
      <w:r w:rsidR="005824FF">
        <w:t xml:space="preserve">)", </w:t>
      </w:r>
      <w:r w:rsidRPr="005824FF">
        <w:t>Банк России вправе осуществлять расчетное обслуживание следующих клиентов, на являющихся кредитными организациями</w:t>
      </w:r>
      <w:r w:rsidR="005824FF" w:rsidRPr="005824FF">
        <w:t xml:space="preserve">: </w:t>
      </w:r>
      <w:r w:rsidRPr="005824FF">
        <w:t>органов Федерального казначейства, органов, исполняющих бюджеты субъектов РФ и муниципальных образований</w:t>
      </w:r>
      <w:r w:rsidR="005824FF">
        <w:t xml:space="preserve"> (</w:t>
      </w:r>
      <w:r w:rsidRPr="005824FF">
        <w:t>местные бюджетам</w:t>
      </w:r>
      <w:r w:rsidR="005824FF" w:rsidRPr="005824FF">
        <w:t>),</w:t>
      </w:r>
      <w:r w:rsidRPr="005824FF">
        <w:t xml:space="preserve"> государственных внебюджетных фондов и бюджетных учреждений, финансируемых из бюджетов всех уровней бюджетной системы РФ, а также других клиентов в регионах, где отсутствуют кредитные организации</w:t>
      </w:r>
      <w:r w:rsidR="005824FF" w:rsidRPr="005824FF">
        <w:t>.</w:t>
      </w:r>
    </w:p>
    <w:p w:rsidR="005824FF" w:rsidRDefault="00B9643E" w:rsidP="005824FF">
      <w:r w:rsidRPr="005824FF">
        <w:t>Участниками платёжной системы Банка России являются все кредитные организации, расположенные на территории РФ, и их филиалы, имеющие корреспондентские субсчета в учреждениях ЦБ, а также учреждения Банка России</w:t>
      </w:r>
      <w:r w:rsidR="005824FF" w:rsidRPr="005824FF">
        <w:t>.</w:t>
      </w:r>
    </w:p>
    <w:p w:rsidR="005824FF" w:rsidRDefault="00B9643E" w:rsidP="005824FF">
      <w:r w:rsidRPr="005824FF">
        <w:t>Расчетная сеть Банка России обеспечивает осуществление расчетов по платежам в рублях с использованием средств, хранящихся на счетах в Банке России</w:t>
      </w:r>
      <w:r w:rsidR="005824FF" w:rsidRPr="005824FF">
        <w:t xml:space="preserve">. </w:t>
      </w:r>
      <w:r w:rsidRPr="005824FF">
        <w:t xml:space="preserve">Таким образом, платежная система ЦБ РФ является валовой системой, </w:t>
      </w:r>
      <w:r w:rsidR="005824FF">
        <w:t>т.е.</w:t>
      </w:r>
      <w:r w:rsidR="005824FF" w:rsidRPr="005824FF">
        <w:t xml:space="preserve"> </w:t>
      </w:r>
      <w:r w:rsidRPr="005824FF">
        <w:t>расчеты по всем платежам проводятся по счетам участников на индивидуальной основе</w:t>
      </w:r>
      <w:r w:rsidR="005824FF" w:rsidRPr="005824FF">
        <w:t>.</w:t>
      </w:r>
    </w:p>
    <w:p w:rsidR="005824FF" w:rsidRDefault="00B9643E" w:rsidP="005824FF">
      <w:r w:rsidRPr="005824FF">
        <w:t>В клиринговой системе Банка России платежи осуществляются на двух уровнях</w:t>
      </w:r>
      <w:r w:rsidR="005824FF" w:rsidRPr="005824FF">
        <w:t xml:space="preserve">: </w:t>
      </w:r>
      <w:r w:rsidRPr="005824FF">
        <w:t>в пределах одного региона</w:t>
      </w:r>
      <w:r w:rsidR="005824FF" w:rsidRPr="005824FF">
        <w:t xml:space="preserve"> - </w:t>
      </w:r>
      <w:r w:rsidRPr="005824FF">
        <w:t>внутрирегиональные платежи, составляющие основную часть проходящих через расчетную систему Центрального Банка РФ платежей</w:t>
      </w:r>
      <w:r w:rsidR="005824FF">
        <w:t xml:space="preserve"> (</w:t>
      </w:r>
      <w:r w:rsidRPr="005824FF">
        <w:t>почти 90% по количеству и 82% по объему</w:t>
      </w:r>
      <w:r w:rsidR="005824FF" w:rsidRPr="005824FF">
        <w:t>),</w:t>
      </w:r>
      <w:r w:rsidRPr="005824FF">
        <w:t xml:space="preserve"> и платежи, участники которых находятся в разных регионах</w:t>
      </w:r>
      <w:r w:rsidR="005824FF" w:rsidRPr="005824FF">
        <w:t xml:space="preserve"> - </w:t>
      </w:r>
      <w:r w:rsidRPr="005824FF">
        <w:t>межрегиональные платежи</w:t>
      </w:r>
      <w:r w:rsidR="005824FF" w:rsidRPr="005824FF">
        <w:t xml:space="preserve">. </w:t>
      </w:r>
      <w:r w:rsidRPr="005824FF">
        <w:t>Клиринговая система Банка России обеспечивает</w:t>
      </w:r>
      <w:r w:rsidR="005824FF" w:rsidRPr="005824FF">
        <w:t>:</w:t>
      </w:r>
    </w:p>
    <w:p w:rsidR="005824FF" w:rsidRDefault="00B9643E" w:rsidP="005824FF">
      <w:r w:rsidRPr="005824FF">
        <w:t>относительно быстрое зачисление средств на счета клиентов</w:t>
      </w:r>
      <w:r w:rsidR="005824FF" w:rsidRPr="005824FF">
        <w:t>;</w:t>
      </w:r>
    </w:p>
    <w:p w:rsidR="005824FF" w:rsidRDefault="00B9643E" w:rsidP="005824FF">
      <w:r w:rsidRPr="005824FF">
        <w:t>возможность управления ликвидностью путем предоставления, кредитным организациям внутридневных кредитов и кредитов</w:t>
      </w:r>
      <w:r w:rsidR="005824FF">
        <w:t xml:space="preserve"> "</w:t>
      </w:r>
      <w:r w:rsidRPr="005824FF">
        <w:t>овернайт</w:t>
      </w:r>
      <w:r w:rsidR="005824FF">
        <w:t xml:space="preserve">", </w:t>
      </w:r>
      <w:r w:rsidRPr="005824FF">
        <w:t>обеспеченных залогом</w:t>
      </w:r>
      <w:r w:rsidR="005824FF" w:rsidRPr="005824FF">
        <w:t>;</w:t>
      </w:r>
    </w:p>
    <w:p w:rsidR="005824FF" w:rsidRDefault="00B9643E" w:rsidP="005824FF">
      <w:r w:rsidRPr="005824FF">
        <w:t>реализацию мероприятий денежно-кредитной политики Банка России через обслуживание кредитных, депозитных, валютных и других сделок Банка России</w:t>
      </w:r>
      <w:r w:rsidR="005824FF" w:rsidRPr="005824FF">
        <w:t>;</w:t>
      </w:r>
    </w:p>
    <w:p w:rsidR="005824FF" w:rsidRDefault="00B9643E" w:rsidP="005824FF">
      <w:r w:rsidRPr="005824FF">
        <w:t>расчеты на рынке ценных бумаг и валютном рынке</w:t>
      </w:r>
      <w:r w:rsidR="005824FF" w:rsidRPr="005824FF">
        <w:t>.</w:t>
      </w:r>
    </w:p>
    <w:p w:rsidR="00B9643E" w:rsidRPr="005824FF" w:rsidRDefault="00B9643E" w:rsidP="005824FF">
      <w:r w:rsidRPr="005824FF">
        <w:t>Так же как центральные банки многих стран Банк России совмещает в одном лице функции клиринговой организации и регулятора рынка платежных услуг</w:t>
      </w:r>
      <w:r w:rsidR="005824FF" w:rsidRPr="005824FF">
        <w:t xml:space="preserve">. </w:t>
      </w:r>
      <w:r w:rsidRPr="005824FF">
        <w:t>Основная масса переводов денежных средств в стране осуществляется через расчетную сеть Банка России, которая фактически является единственной полноценн</w:t>
      </w:r>
      <w:r w:rsidR="008519DE" w:rsidRPr="005824FF">
        <w:t>ой клиринговой системой</w:t>
      </w:r>
      <w:r w:rsidR="005824FF" w:rsidRPr="005824FF">
        <w:t xml:space="preserve">. </w:t>
      </w:r>
      <w:r w:rsidR="00F66054" w:rsidRPr="005824FF">
        <w:t>/20</w:t>
      </w:r>
      <w:r w:rsidR="00CF7805" w:rsidRPr="005824FF">
        <w:t>/</w:t>
      </w:r>
    </w:p>
    <w:p w:rsidR="00D7718A" w:rsidRDefault="00D7718A" w:rsidP="005824FF"/>
    <w:p w:rsidR="00B9643E" w:rsidRPr="005824FF" w:rsidRDefault="00B9643E" w:rsidP="00D7718A">
      <w:pPr>
        <w:ind w:left="708" w:firstLine="12"/>
      </w:pPr>
      <w:r w:rsidRPr="005824FF">
        <w:t>Таблица</w:t>
      </w:r>
      <w:r w:rsidR="008519DE" w:rsidRPr="005824FF">
        <w:t xml:space="preserve"> 5</w:t>
      </w:r>
      <w:r w:rsidRPr="005824FF">
        <w:t xml:space="preserve"> </w:t>
      </w:r>
      <w:r w:rsidR="005824FF">
        <w:t>-</w:t>
      </w:r>
      <w:r w:rsidRPr="005824FF">
        <w:t xml:space="preserve"> Структура платежей по количеству и объёму в разрезе операторов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642"/>
        <w:gridCol w:w="1210"/>
        <w:gridCol w:w="2148"/>
        <w:gridCol w:w="1210"/>
      </w:tblGrid>
      <w:tr w:rsidR="00B9643E" w:rsidRPr="005824FF" w:rsidTr="000B4C27">
        <w:trPr>
          <w:jc w:val="center"/>
        </w:trPr>
        <w:tc>
          <w:tcPr>
            <w:tcW w:w="2579" w:type="dxa"/>
            <w:vMerge w:val="restart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Участники расчётов</w:t>
            </w:r>
          </w:p>
        </w:tc>
        <w:tc>
          <w:tcPr>
            <w:tcW w:w="6210" w:type="dxa"/>
            <w:gridSpan w:val="4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2007 год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vMerge/>
            <w:shd w:val="clear" w:color="auto" w:fill="auto"/>
          </w:tcPr>
          <w:p w:rsidR="00B9643E" w:rsidRPr="005824FF" w:rsidRDefault="00B9643E" w:rsidP="00D7718A">
            <w:pPr>
              <w:pStyle w:val="afa"/>
            </w:pP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Количество,</w:t>
            </w:r>
          </w:p>
          <w:p w:rsidR="00B9643E" w:rsidRPr="005824FF" w:rsidRDefault="00B9643E" w:rsidP="00D7718A">
            <w:pPr>
              <w:pStyle w:val="afa"/>
            </w:pPr>
            <w:r w:rsidRPr="005824FF">
              <w:t>тыс</w:t>
            </w:r>
            <w:r w:rsidR="005824FF" w:rsidRPr="005824FF">
              <w:t xml:space="preserve">. </w:t>
            </w:r>
            <w:r w:rsidRPr="005824FF">
              <w:t>ед</w:t>
            </w:r>
            <w:r w:rsidR="005824FF" w:rsidRPr="005824FF">
              <w:t xml:space="preserve">. 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Доля,</w:t>
            </w:r>
            <w:r w:rsidR="008B309B">
              <w:t xml:space="preserve"> </w:t>
            </w:r>
            <w:r w:rsidR="005824FF" w:rsidRPr="005824FF">
              <w:t>%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Объём, млрд</w:t>
            </w:r>
            <w:r w:rsidR="005824FF" w:rsidRPr="005824FF">
              <w:t xml:space="preserve">. </w:t>
            </w:r>
            <w:r w:rsidRPr="005824FF">
              <w:t>руб</w:t>
            </w:r>
            <w:r w:rsidR="005824FF" w:rsidRPr="005824FF">
              <w:t xml:space="preserve">. 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Доля,</w:t>
            </w:r>
            <w:r w:rsidR="008B309B">
              <w:t xml:space="preserve"> </w:t>
            </w:r>
            <w:r w:rsidR="005824FF" w:rsidRPr="005824FF">
              <w:t>%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</w:t>
            </w:r>
            <w:r w:rsidR="005824FF" w:rsidRPr="005824FF">
              <w:t xml:space="preserve">. </w:t>
            </w:r>
            <w:r w:rsidRPr="005824FF">
              <w:t>Платёжная система ЦБ РФ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833867,7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34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445753,2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60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</w:t>
            </w:r>
            <w:r w:rsidR="005824FF" w:rsidRPr="005824FF">
              <w:t xml:space="preserve">. </w:t>
            </w:r>
            <w:r w:rsidRPr="005824FF">
              <w:t>Частные платёжные системы,</w:t>
            </w:r>
          </w:p>
          <w:p w:rsidR="00B9643E" w:rsidRPr="005824FF" w:rsidRDefault="00B9643E" w:rsidP="00D7718A">
            <w:pPr>
              <w:pStyle w:val="afa"/>
            </w:pPr>
            <w:r w:rsidRPr="005824FF">
              <w:t>В том числе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1621800,8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66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300323,0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40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Расчётные небанковские кредитные организации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2777,5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0,1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3006,2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0,4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Кредитными организациями через корсчета, открытые в других кредитных организациях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83651,9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3,3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35057,5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4,6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Между подразделениями одной кредитной организации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386750,7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15,6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102153,5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13,6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В пределах одного подразделения кредитной организации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1148620,6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47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160105,8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21,4</w:t>
            </w:r>
          </w:p>
        </w:tc>
      </w:tr>
      <w:tr w:rsidR="00B9643E" w:rsidRPr="005824FF" w:rsidTr="000B4C27">
        <w:trPr>
          <w:jc w:val="center"/>
        </w:trPr>
        <w:tc>
          <w:tcPr>
            <w:tcW w:w="2579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Всего</w:t>
            </w:r>
          </w:p>
        </w:tc>
        <w:tc>
          <w:tcPr>
            <w:tcW w:w="1642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2455668,5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100</w:t>
            </w:r>
          </w:p>
        </w:tc>
        <w:tc>
          <w:tcPr>
            <w:tcW w:w="2148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746076,2</w:t>
            </w:r>
          </w:p>
        </w:tc>
        <w:tc>
          <w:tcPr>
            <w:tcW w:w="1210" w:type="dxa"/>
            <w:shd w:val="clear" w:color="auto" w:fill="auto"/>
          </w:tcPr>
          <w:p w:rsidR="00B9643E" w:rsidRPr="005824FF" w:rsidRDefault="00B9643E" w:rsidP="00D7718A">
            <w:pPr>
              <w:pStyle w:val="afa"/>
            </w:pPr>
            <w:r w:rsidRPr="005824FF">
              <w:t>100</w:t>
            </w:r>
          </w:p>
        </w:tc>
      </w:tr>
    </w:tbl>
    <w:p w:rsidR="00600DBE" w:rsidRDefault="00600DBE" w:rsidP="005824FF"/>
    <w:p w:rsidR="00B9643E" w:rsidRDefault="00B9643E" w:rsidP="005824FF">
      <w:r w:rsidRPr="005824FF">
        <w:t>Тот факт, что платежная сеть ЦБ РФ играет ключевую роль в клиринговой системе страны и практически занимает монопольное положение на рынке, подтверждается статистическими данными, представленными в таблице</w:t>
      </w:r>
      <w:r w:rsidR="008519DE" w:rsidRPr="005824FF">
        <w:t xml:space="preserve"> 5</w:t>
      </w:r>
      <w:r w:rsidR="005824FF" w:rsidRPr="005824FF">
        <w:t xml:space="preserve">. </w:t>
      </w:r>
      <w:r w:rsidRPr="005824FF">
        <w:t>В 2007 г</w:t>
      </w:r>
      <w:r w:rsidR="005824FF" w:rsidRPr="005824FF">
        <w:t xml:space="preserve">. </w:t>
      </w:r>
      <w:r w:rsidRPr="005824FF">
        <w:t>через нее было проведено 34% от общего количества платежей в Российской Федерации</w:t>
      </w:r>
      <w:r w:rsidR="005824FF" w:rsidRPr="005824FF">
        <w:t xml:space="preserve">. </w:t>
      </w:r>
      <w:r w:rsidRPr="005824FF">
        <w:t>Только 0,1% платежей было осуществлено расчетными небанковскими кредитными организациями</w:t>
      </w:r>
      <w:r w:rsidR="005824FF" w:rsidRPr="005824FF">
        <w:t xml:space="preserve">. </w:t>
      </w:r>
      <w:r w:rsidRPr="005824FF">
        <w:t>Остальная масса переводов была осуществлена банками не в рамках каких-либо расчетных систем</w:t>
      </w:r>
      <w:r w:rsidR="005824FF" w:rsidRPr="005824FF">
        <w:t xml:space="preserve">. </w:t>
      </w:r>
      <w:r w:rsidRPr="005824FF">
        <w:t>Они были проведены через внутрибанковские платежные системы, созданные для расчетов между подразделениями одной кредитной организации, корреспондентские счета, открытые в других кредитных организациях, а также системы расчетов между клиентами одного подразделения кредитной организации</w:t>
      </w:r>
      <w:r w:rsidR="005824FF">
        <w:t xml:space="preserve"> (</w:t>
      </w:r>
      <w:r w:rsidRPr="005824FF">
        <w:t>филиала</w:t>
      </w:r>
      <w:r w:rsidR="005824FF" w:rsidRPr="005824FF">
        <w:t xml:space="preserve">). </w:t>
      </w:r>
      <w:r w:rsidRPr="005824FF">
        <w:t>Наглядно структура платежей, проходящих через платёжную систему Банка России и частные платёжные системы</w:t>
      </w:r>
      <w:r w:rsidR="005824FF">
        <w:t xml:space="preserve"> (</w:t>
      </w:r>
      <w:r w:rsidR="008519DE" w:rsidRPr="005824FF">
        <w:t>по объёму</w:t>
      </w:r>
      <w:r w:rsidR="005824FF" w:rsidRPr="005824FF">
        <w:t xml:space="preserve">) </w:t>
      </w:r>
      <w:r w:rsidR="008519DE" w:rsidRPr="005824FF">
        <w:t>представлена на рисунке</w:t>
      </w:r>
      <w:r w:rsidR="005710E1" w:rsidRPr="005824FF">
        <w:t xml:space="preserve"> 4</w:t>
      </w:r>
      <w:r w:rsidR="005824FF" w:rsidRPr="005824FF">
        <w:t xml:space="preserve">. </w:t>
      </w:r>
      <w:r w:rsidR="00F66054" w:rsidRPr="005824FF">
        <w:t>/21</w:t>
      </w:r>
      <w:r w:rsidR="00CF7805" w:rsidRPr="005824FF">
        <w:t>/</w:t>
      </w:r>
    </w:p>
    <w:p w:rsidR="00600DBE" w:rsidRPr="005824FF" w:rsidRDefault="00600DBE" w:rsidP="005824FF"/>
    <w:p w:rsidR="00B9643E" w:rsidRPr="005824FF" w:rsidRDefault="00B67927" w:rsidP="005824FF">
      <w:r>
        <w:pict>
          <v:shape id="_x0000_i1028" type="#_x0000_t75" style="width:259.5pt;height:166.5pt">
            <v:imagedata r:id="rId10" o:title=""/>
          </v:shape>
        </w:pict>
      </w:r>
    </w:p>
    <w:p w:rsidR="005824FF" w:rsidRDefault="00B9643E" w:rsidP="005824FF">
      <w:r w:rsidRPr="005824FF">
        <w:t xml:space="preserve">Рисунок 4 </w:t>
      </w:r>
      <w:r w:rsidR="005824FF">
        <w:t>-</w:t>
      </w:r>
      <w:r w:rsidRPr="005824FF">
        <w:t xml:space="preserve"> Структура платежей, проведенных через платёжную систему Банка России и частные платёжные системы в 2007 году</w:t>
      </w:r>
      <w:r w:rsidR="005824FF">
        <w:t xml:space="preserve"> (</w:t>
      </w:r>
      <w:r w:rsidRPr="005824FF">
        <w:t>по объёму</w:t>
      </w:r>
      <w:r w:rsidR="005824FF" w:rsidRPr="005824FF">
        <w:t>).</w:t>
      </w:r>
    </w:p>
    <w:p w:rsidR="00600DBE" w:rsidRDefault="00600DBE" w:rsidP="005824FF"/>
    <w:p w:rsidR="00B9643E" w:rsidRPr="005824FF" w:rsidRDefault="00B9643E" w:rsidP="005824FF">
      <w:r w:rsidRPr="005824FF">
        <w:t>Сложившееся положение вещей, при котором количество платежей, проводимых через платежную систему Банка России, столь велико обусловлено, прежде всего, тем, что использование для расчетов кредитными организациями средств, размещенных на счетах в ЦБ РФ, имеющих практически нулевой кредитный риск, минимизирует их финансовые риски</w:t>
      </w:r>
      <w:r w:rsidR="005824FF" w:rsidRPr="005824FF">
        <w:t xml:space="preserve">. </w:t>
      </w:r>
      <w:r w:rsidRPr="005824FF">
        <w:t>Кроме того, это можно объяснить довольно надежным функционированием расчетной сети Банка России</w:t>
      </w:r>
      <w:r w:rsidR="005824FF" w:rsidRPr="005824FF">
        <w:t xml:space="preserve">. </w:t>
      </w:r>
      <w:r w:rsidRPr="005824FF">
        <w:t>Основными участниками платежной системы Банка России являются кредитные организации</w:t>
      </w:r>
      <w:r w:rsidR="005824FF">
        <w:t xml:space="preserve"> (</w:t>
      </w:r>
      <w:r w:rsidRPr="005824FF">
        <w:t>филиалы</w:t>
      </w:r>
      <w:r w:rsidR="005824FF" w:rsidRPr="005824FF">
        <w:t>),</w:t>
      </w:r>
      <w:r w:rsidRPr="005824FF">
        <w:t xml:space="preserve"> доля платежей которых составила 82,4% по количеству и 79,5% по объему</w:t>
      </w:r>
      <w:r w:rsidR="005824FF" w:rsidRPr="005824FF">
        <w:t xml:space="preserve">. </w:t>
      </w:r>
      <w:r w:rsidRPr="005824FF">
        <w:t>Удельный вес платежей клиентов Банка России, не являющихся кредитными организациями, составил соответственно 16,4 и 19,8%, а платежей учреждений Банка России по собственным расчетным операциям</w:t>
      </w:r>
      <w:r w:rsidR="005824FF" w:rsidRPr="005824FF">
        <w:t xml:space="preserve"> - </w:t>
      </w:r>
      <w:r w:rsidRPr="005824FF">
        <w:t>1,2 и 0,7%</w:t>
      </w:r>
      <w:r w:rsidR="005824FF" w:rsidRPr="005824FF">
        <w:t xml:space="preserve">. </w:t>
      </w:r>
      <w:r w:rsidR="00F66054" w:rsidRPr="005824FF">
        <w:t>/19</w:t>
      </w:r>
      <w:r w:rsidR="00CF7805" w:rsidRPr="005824FF">
        <w:t>/</w:t>
      </w:r>
    </w:p>
    <w:p w:rsidR="005824FF" w:rsidRDefault="00B9643E" w:rsidP="005824FF">
      <w:r w:rsidRPr="005824FF">
        <w:t>В последнее время усилия Банка России направлены на увеличение доли платежей, совершаемых электронными платежными документами полного формата, содержащими всю информацию о платеже</w:t>
      </w:r>
      <w:r w:rsidR="005824FF" w:rsidRPr="005824FF">
        <w:t xml:space="preserve">. </w:t>
      </w:r>
      <w:r w:rsidRPr="005824FF">
        <w:t>Это имеет важное значение для повышения эффективности процесса клиринга денежных переводов, осуществляемых через расчетную сеть Центрального Банка РФ, поскольку облегчает и ускоряет процесс документооборота, а</w:t>
      </w:r>
      <w:r w:rsidR="00F66054" w:rsidRPr="005824FF">
        <w:t>,</w:t>
      </w:r>
      <w:r w:rsidRPr="005824FF">
        <w:t xml:space="preserve"> следовательно, ускоряет процессы расчётов</w:t>
      </w:r>
      <w:r w:rsidR="005824FF" w:rsidRPr="005824FF">
        <w:t>.</w:t>
      </w:r>
    </w:p>
    <w:p w:rsidR="00600DBE" w:rsidRDefault="00600DBE" w:rsidP="005824FF"/>
    <w:p w:rsidR="00B9643E" w:rsidRPr="005824FF" w:rsidRDefault="00B9643E" w:rsidP="00600DBE">
      <w:pPr>
        <w:ind w:left="708" w:firstLine="12"/>
      </w:pPr>
      <w:r w:rsidRPr="005824FF">
        <w:t>Таблица</w:t>
      </w:r>
      <w:r w:rsidR="005710E1" w:rsidRPr="005824FF">
        <w:t xml:space="preserve"> 6</w:t>
      </w:r>
      <w:r w:rsidRPr="005824FF">
        <w:t xml:space="preserve"> </w:t>
      </w:r>
      <w:r w:rsidR="005824FF">
        <w:t>-</w:t>
      </w:r>
      <w:r w:rsidRPr="005824FF">
        <w:t xml:space="preserve"> Структура и объём платежей, проводимых с использованием бумажных и электронных технологий,</w:t>
      </w:r>
      <w:r w:rsidR="008B309B">
        <w:t xml:space="preserve"> </w:t>
      </w:r>
      <w:r w:rsidR="005824FF" w:rsidRPr="005824FF">
        <w:t>%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1609"/>
        <w:gridCol w:w="956"/>
        <w:gridCol w:w="970"/>
        <w:gridCol w:w="990"/>
        <w:gridCol w:w="932"/>
        <w:gridCol w:w="986"/>
        <w:gridCol w:w="970"/>
      </w:tblGrid>
      <w:tr w:rsidR="00B9643E" w:rsidRPr="005824FF" w:rsidTr="000B4C27">
        <w:trPr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Участники расчётов</w:t>
            </w:r>
          </w:p>
          <w:p w:rsidR="00B9643E" w:rsidRPr="005824FF" w:rsidRDefault="00B9643E" w:rsidP="00600DBE">
            <w:pPr>
              <w:pStyle w:val="afa"/>
            </w:pP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Виды технологий</w:t>
            </w:r>
          </w:p>
        </w:tc>
        <w:tc>
          <w:tcPr>
            <w:tcW w:w="2144" w:type="dxa"/>
            <w:gridSpan w:val="2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2005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B9643E" w:rsidRPr="005824FF" w:rsidRDefault="005710E1" w:rsidP="00600DBE">
            <w:pPr>
              <w:pStyle w:val="afa"/>
            </w:pPr>
            <w:r w:rsidRPr="005824FF">
              <w:t>2006</w:t>
            </w: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B9643E" w:rsidRPr="005824FF" w:rsidRDefault="005710E1" w:rsidP="00600DBE">
            <w:pPr>
              <w:pStyle w:val="afa"/>
            </w:pPr>
            <w:r w:rsidRPr="005824FF">
              <w:t>2007</w:t>
            </w:r>
          </w:p>
        </w:tc>
      </w:tr>
      <w:tr w:rsidR="00B9643E" w:rsidRPr="005824FF" w:rsidTr="000B4C27">
        <w:trPr>
          <w:trHeight w:val="40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Кол-во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Объём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Кол-во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Объём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Кол-во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Объём</w:t>
            </w:r>
          </w:p>
        </w:tc>
      </w:tr>
      <w:tr w:rsidR="00B9643E" w:rsidRPr="005824FF" w:rsidTr="000B4C27">
        <w:trPr>
          <w:jc w:val="center"/>
        </w:trPr>
        <w:tc>
          <w:tcPr>
            <w:tcW w:w="1548" w:type="dxa"/>
            <w:vMerge w:val="restart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Платёжная система ЦБ</w:t>
            </w:r>
          </w:p>
        </w:tc>
        <w:tc>
          <w:tcPr>
            <w:tcW w:w="1816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Электронные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97,75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98,9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97,9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99,5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99,7</w:t>
            </w:r>
          </w:p>
        </w:tc>
      </w:tr>
      <w:tr w:rsidR="00B9643E" w:rsidRPr="005824FF" w:rsidTr="000B4C2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</w:p>
        </w:tc>
        <w:tc>
          <w:tcPr>
            <w:tcW w:w="1816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Бумажные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2,25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1,1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2,1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0,3</w:t>
            </w:r>
          </w:p>
        </w:tc>
      </w:tr>
      <w:tr w:rsidR="00B9643E" w:rsidRPr="005824FF" w:rsidTr="000B4C2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</w:p>
        </w:tc>
        <w:tc>
          <w:tcPr>
            <w:tcW w:w="1816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</w:tr>
      <w:tr w:rsidR="00B9643E" w:rsidRPr="005824FF" w:rsidTr="000B4C27">
        <w:trPr>
          <w:jc w:val="center"/>
        </w:trPr>
        <w:tc>
          <w:tcPr>
            <w:tcW w:w="1548" w:type="dxa"/>
            <w:vMerge w:val="restart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Частные платёжные системы</w:t>
            </w:r>
          </w:p>
        </w:tc>
        <w:tc>
          <w:tcPr>
            <w:tcW w:w="1816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Электронные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64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69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69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54,7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61,7</w:t>
            </w:r>
          </w:p>
        </w:tc>
      </w:tr>
      <w:tr w:rsidR="00B9643E" w:rsidRPr="005824FF" w:rsidTr="000B4C2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</w:p>
        </w:tc>
        <w:tc>
          <w:tcPr>
            <w:tcW w:w="1816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Бумажные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36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31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31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45,3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38,3</w:t>
            </w:r>
          </w:p>
        </w:tc>
      </w:tr>
      <w:tr w:rsidR="00B9643E" w:rsidRPr="005824FF" w:rsidTr="000B4C2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</w:p>
        </w:tc>
        <w:tc>
          <w:tcPr>
            <w:tcW w:w="1816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9643E" w:rsidRPr="005824FF" w:rsidRDefault="00B9643E" w:rsidP="00600DBE">
            <w:pPr>
              <w:pStyle w:val="afa"/>
            </w:pPr>
            <w:r w:rsidRPr="005824FF">
              <w:t>100</w:t>
            </w:r>
          </w:p>
        </w:tc>
      </w:tr>
    </w:tbl>
    <w:p w:rsidR="00600DBE" w:rsidRDefault="00600DBE" w:rsidP="005824FF"/>
    <w:p w:rsidR="005824FF" w:rsidRDefault="00B9643E" w:rsidP="005824FF">
      <w:r w:rsidRPr="005824FF">
        <w:t>Из таблицы</w:t>
      </w:r>
      <w:r w:rsidR="00C07799" w:rsidRPr="005824FF">
        <w:t xml:space="preserve"> 6</w:t>
      </w:r>
      <w:r w:rsidRPr="005824FF">
        <w:t xml:space="preserve"> можно сделать вывод, что электронные технологии занимают значительную часть в составе платежей, при этом платёжная система Банка России работает намного эффективнее</w:t>
      </w:r>
      <w:r w:rsidR="005824FF" w:rsidRPr="005824FF">
        <w:t xml:space="preserve">. </w:t>
      </w:r>
      <w:r w:rsidRPr="005824FF">
        <w:t xml:space="preserve">Более того, Платёжная система Банка России не способствует развитию частных платёжных систем </w:t>
      </w:r>
      <w:r w:rsidR="005824FF">
        <w:t>-</w:t>
      </w:r>
      <w:r w:rsidRPr="005824FF">
        <w:t xml:space="preserve"> банков, небанковских кредитных организаций</w:t>
      </w:r>
      <w:r w:rsidR="005824FF" w:rsidRPr="005824FF">
        <w:t xml:space="preserve">. </w:t>
      </w:r>
      <w:r w:rsidRPr="005824FF">
        <w:t>В этой части Банк России не способствует реализации рекомендаций Комитета</w:t>
      </w:r>
      <w:r w:rsidR="005824FF" w:rsidRPr="005824FF">
        <w:t xml:space="preserve"> </w:t>
      </w:r>
      <w:r w:rsidRPr="005824FF">
        <w:t>по платёжным системам и расчётным системам Банка международных расчётов, в соответствии с которыми ЦБ там, где банковский сектор недостаточно развит или не имеет необходимых ресурсов для эффективного вклада, должен взять на себя ответственность за это развитие</w:t>
      </w:r>
      <w:r w:rsidR="005824FF" w:rsidRPr="005824FF">
        <w:t>.</w:t>
      </w:r>
    </w:p>
    <w:p w:rsidR="005824FF" w:rsidRDefault="00B9643E" w:rsidP="005824FF">
      <w:r w:rsidRPr="005824FF">
        <w:t>Платежи с использованием бумажной технологии осуществляются Банком России, если есть поручение клиентов провести их в почтовой или телеграфной технологии, если электронные платежи требуют сопровождения расчетными документами на бумажном носителе, содержащими всю информацию о платеже, а также в отдельных регионах, в которых по решению Банка России не проводятся электронные платежи</w:t>
      </w:r>
      <w:r w:rsidR="005824FF" w:rsidRPr="005824FF">
        <w:t xml:space="preserve">. </w:t>
      </w:r>
      <w:r w:rsidRPr="005824FF">
        <w:t>Система электронных платежей состоит из систем межрегиональных электронных платежей и внутрирегиональных электронных платежей</w:t>
      </w:r>
      <w:r w:rsidR="005824FF" w:rsidRPr="005824FF">
        <w:t xml:space="preserve">. </w:t>
      </w:r>
      <w:r w:rsidRPr="005824FF">
        <w:t>Центральным участником клиринга в каждом регионе является учреждение Банка России</w:t>
      </w:r>
      <w:r w:rsidR="005824FF" w:rsidRPr="005824FF">
        <w:t xml:space="preserve">. </w:t>
      </w:r>
      <w:r w:rsidRPr="005824FF">
        <w:t>На него возложены функции учета контроля межрегиональных электронных расчетов</w:t>
      </w:r>
      <w:r w:rsidR="005824FF" w:rsidRPr="005824FF">
        <w:t>.</w:t>
      </w:r>
    </w:p>
    <w:p w:rsidR="005824FF" w:rsidRDefault="00B9643E" w:rsidP="005824FF">
      <w:r w:rsidRPr="005824FF">
        <w:t>21 декабря 2007 года начато регулярное проведение платежей в системе банковских электронных срочных платежей</w:t>
      </w:r>
      <w:r w:rsidR="005824FF">
        <w:t xml:space="preserve"> (</w:t>
      </w:r>
      <w:r w:rsidRPr="005824FF">
        <w:t>БЭСП</w:t>
      </w:r>
      <w:r w:rsidR="005824FF" w:rsidRPr="005824FF">
        <w:t xml:space="preserve">). </w:t>
      </w:r>
      <w:r w:rsidRPr="005824FF">
        <w:t>Система БЭСП функционирует в платежной системе Банка России и предназначена для проведения в валюте Российской Федерации срочных платежей кредитных организаций</w:t>
      </w:r>
      <w:r w:rsidR="005824FF">
        <w:t xml:space="preserve"> (</w:t>
      </w:r>
      <w:r w:rsidRPr="005824FF">
        <w:t>их филиалов</w:t>
      </w:r>
      <w:r w:rsidR="005824FF" w:rsidRPr="005824FF">
        <w:t>),</w:t>
      </w:r>
      <w:r w:rsidRPr="005824FF">
        <w:t xml:space="preserve"> клиентов Банка России, не являющихся кредитными организациями, Банка России и обеспечения непрерывных расчетов на валовой основе в режиме реального времени по мере поступления в систему БЭСП электронных платежных сообщений за счет средств, находящихся на открытых в Банке России банковских счетах участников системы БЭСП, обслуживаемых учреждениями Банка России, входящими в состав одного либо разных территориальных учреждений Банка России</w:t>
      </w:r>
      <w:r w:rsidR="005824FF" w:rsidRPr="005824FF">
        <w:t xml:space="preserve">. </w:t>
      </w:r>
      <w:r w:rsidRPr="005824FF">
        <w:t>Система БЭСП функционирует наряду с системами ВЭР и МЭР</w:t>
      </w:r>
      <w:r w:rsidR="005824FF" w:rsidRPr="005824FF">
        <w:t xml:space="preserve">. </w:t>
      </w:r>
      <w:r w:rsidRPr="005824FF">
        <w:t>Участники системы БЭСП также вправе проводить свои платежи через платежную систему Банка России с применением систем ВЭР и МЭР</w:t>
      </w:r>
      <w:r w:rsidR="005824FF" w:rsidRPr="005824FF">
        <w:t xml:space="preserve">. </w:t>
      </w:r>
      <w:r w:rsidRPr="005824FF">
        <w:t xml:space="preserve">Главным преимуществом системы БЭСП является то, что зачисление средств на счёт получателя осуществляется одновременно с моментом списания денежных средств со счёта плательщика, </w:t>
      </w:r>
      <w:r w:rsidR="005824FF">
        <w:t>т.е.</w:t>
      </w:r>
      <w:r w:rsidR="005824FF" w:rsidRPr="005824FF">
        <w:t xml:space="preserve"> </w:t>
      </w:r>
      <w:r w:rsidRPr="005824FF">
        <w:t>в срок от нескольких секунд до нескольких минут</w:t>
      </w:r>
      <w:r w:rsidR="005824FF" w:rsidRPr="005824FF">
        <w:t>.</w:t>
      </w:r>
    </w:p>
    <w:p w:rsidR="005824FF" w:rsidRDefault="00B9643E" w:rsidP="005824FF">
      <w:r w:rsidRPr="005824FF">
        <w:t>В части безопасности и защиты информации в платежной системе Банка России обеспечивается</w:t>
      </w:r>
      <w:r w:rsidR="005824FF" w:rsidRPr="005824FF">
        <w:t xml:space="preserve">: </w:t>
      </w:r>
      <w:r w:rsidRPr="005824FF">
        <w:t>идентификация пользователей, контроль целостности и подтверждение подлинности платежных документов, разграничение прав доступа и защита от несанкционированного доступа к ресурсам систем обработки платежей, контроль за проведением расчетных операций, конфиденциальность</w:t>
      </w:r>
      <w:r w:rsidR="005824FF">
        <w:t xml:space="preserve"> (</w:t>
      </w:r>
      <w:r w:rsidRPr="005824FF">
        <w:t>криптографическая защита</w:t>
      </w:r>
      <w:r w:rsidR="005824FF" w:rsidRPr="005824FF">
        <w:t xml:space="preserve">) </w:t>
      </w:r>
      <w:r w:rsidRPr="005824FF">
        <w:t>платежной информации, резервирование программно-технических комплексов и информационных ресурсов</w:t>
      </w:r>
      <w:r w:rsidR="005824FF" w:rsidRPr="005824FF">
        <w:t xml:space="preserve">. </w:t>
      </w:r>
      <w:r w:rsidRPr="005824FF">
        <w:t>Платежная система Банка России функционирует с применением современных технологий и методов защиты информации, обеспечивающих эффективное и надежное обслуживание всех участников расчетов</w:t>
      </w:r>
      <w:r w:rsidR="005824FF" w:rsidRPr="005824FF">
        <w:t xml:space="preserve">. </w:t>
      </w:r>
      <w:r w:rsidRPr="005824FF">
        <w:t>Клиринговая сеть Центрального Банка РФ предоставляет возможность оперативного обмена информацией с кредитными организациями</w:t>
      </w:r>
      <w:r w:rsidR="005824FF" w:rsidRPr="005824FF">
        <w:t xml:space="preserve">. </w:t>
      </w:r>
      <w:r w:rsidRPr="005824FF">
        <w:t>Кредитные риски участников системы фактически сведены к нулю</w:t>
      </w:r>
      <w:r w:rsidR="005824FF" w:rsidRPr="005824FF">
        <w:t xml:space="preserve">. </w:t>
      </w:r>
      <w:r w:rsidRPr="005824FF">
        <w:t>Обработка постоянно возрастающего количества платежей обеспечивается развитием информационно-телекоммуникационных систем</w:t>
      </w:r>
      <w:r w:rsidR="005824FF" w:rsidRPr="005824FF">
        <w:t>.</w:t>
      </w:r>
    </w:p>
    <w:p w:rsidR="00B9643E" w:rsidRPr="005824FF" w:rsidRDefault="00B9643E" w:rsidP="005824FF">
      <w:r w:rsidRPr="005824FF">
        <w:t>Банк России взимает плату за предоставление расчетных услуг</w:t>
      </w:r>
      <w:r w:rsidR="005824FF" w:rsidRPr="005824FF">
        <w:t xml:space="preserve">. </w:t>
      </w:r>
      <w:r w:rsidRPr="005824FF">
        <w:t>Тарифная политика базируется на твердых ставках комиссионного вознаграждения, не зависящих от суммы платежа</w:t>
      </w:r>
      <w:r w:rsidR="005824FF" w:rsidRPr="005824FF">
        <w:t xml:space="preserve">. </w:t>
      </w:r>
      <w:r w:rsidRPr="005824FF">
        <w:t>Они устанавливаются за обработку одного расчетного документа</w:t>
      </w:r>
      <w:r w:rsidR="005824FF" w:rsidRPr="005824FF">
        <w:t xml:space="preserve">. </w:t>
      </w:r>
      <w:r w:rsidRPr="005824FF">
        <w:t>Тарифы на расчетные услуги Центрального Банка РФ дифференцируются в зависимости способа осуществления платежа, способа передачи клиентами в Банк России расчетных документов и от периода передачи расчетных документов клиентом в Банк России по каналам связи в пределах времени, установленного для их приема</w:t>
      </w:r>
      <w:r w:rsidR="005824FF" w:rsidRPr="005824FF">
        <w:t xml:space="preserve">. </w:t>
      </w:r>
      <w:r w:rsidRPr="005824FF">
        <w:t>Для стимулирования внедрения в практику расчетов современных средств связи и электронных платежей, по ним устанавливаются низкие тарифы</w:t>
      </w:r>
      <w:r w:rsidR="005824FF" w:rsidRPr="005824FF">
        <w:t xml:space="preserve">. </w:t>
      </w:r>
      <w:r w:rsidRPr="005824FF">
        <w:t>Более высокие</w:t>
      </w:r>
      <w:r w:rsidR="005824FF" w:rsidRPr="005824FF">
        <w:t xml:space="preserve"> - </w:t>
      </w:r>
      <w:r w:rsidRPr="005824FF">
        <w:t>по платежам с использованием бумажных носителей</w:t>
      </w:r>
      <w:r w:rsidR="005824FF" w:rsidRPr="005824FF">
        <w:t xml:space="preserve">. </w:t>
      </w:r>
      <w:r w:rsidRPr="005824FF">
        <w:t>Кроме того, установление самых высоких тарифов к концу операционного дня призвано способствовать выравниванию объема документооборота в пределах операционного дня, ускорению оборачиваемости денежных средств и активизации процессов управления внутридневной ликвидностью кредитных организаций</w:t>
      </w:r>
      <w:r w:rsidR="005824FF" w:rsidRPr="005824FF">
        <w:t xml:space="preserve">. </w:t>
      </w:r>
      <w:r w:rsidRPr="005824FF">
        <w:t>Вместе с тем Банк России бесплатно обслуживает платежи клиентов на суммы, не превышающие установленный минимальный размер платежа</w:t>
      </w:r>
      <w:r w:rsidR="005824FF" w:rsidRPr="005824FF">
        <w:t xml:space="preserve">. </w:t>
      </w:r>
      <w:r w:rsidR="00F66054" w:rsidRPr="005824FF">
        <w:t>/22</w:t>
      </w:r>
      <w:r w:rsidR="00CF7805" w:rsidRPr="005824FF">
        <w:t>/</w:t>
      </w:r>
    </w:p>
    <w:p w:rsidR="005824FF" w:rsidRDefault="00B9643E" w:rsidP="005824FF">
      <w:r w:rsidRPr="005824FF">
        <w:t>На основе вышесказанного можно сделать вывод, что ЦБ РФ обеспечивает функционирование всей платёжной системы страны на основе его деятельности по практическому осуществлению расчётов</w:t>
      </w:r>
      <w:r w:rsidR="005824FF" w:rsidRPr="005824FF">
        <w:t xml:space="preserve"> </w:t>
      </w:r>
      <w:r w:rsidRPr="005824FF">
        <w:t>в рамках платёжной системы Банка России</w:t>
      </w:r>
      <w:r w:rsidR="005824FF" w:rsidRPr="005824FF">
        <w:t xml:space="preserve">. </w:t>
      </w:r>
      <w:r w:rsidRPr="005824FF">
        <w:t>Ещё одним участником, обеспечивающим проведение платежей, являются частные платёжные системы, но они уступают ЦБ РФ по объёму проводимых операций</w:t>
      </w:r>
      <w:r w:rsidR="005824FF" w:rsidRPr="005824FF">
        <w:t xml:space="preserve">. </w:t>
      </w:r>
      <w:r w:rsidRPr="005824FF">
        <w:t>Банку России следовало бы уделить большее внимание развитию частных платёжных систем, что разгрузило бы платёжную систему самого банка, повысило бы конкуренцию и качество обслуживания клиентов</w:t>
      </w:r>
      <w:r w:rsidR="005824FF" w:rsidRPr="005824FF">
        <w:t xml:space="preserve">. </w:t>
      </w:r>
      <w:r w:rsidRPr="005824FF">
        <w:t>Для России развитие частных платёжных систем имеет особое значение, поскольку они непосредственно предоставляют расчётные услуги юридическим лицам</w:t>
      </w:r>
      <w:r w:rsidR="005824FF" w:rsidRPr="005824FF">
        <w:t>.</w:t>
      </w:r>
    </w:p>
    <w:p w:rsidR="00600DBE" w:rsidRDefault="00600DBE" w:rsidP="005824FF"/>
    <w:p w:rsidR="004A3467" w:rsidRPr="005824FF" w:rsidRDefault="005824FF" w:rsidP="00600DBE">
      <w:pPr>
        <w:pStyle w:val="2"/>
      </w:pPr>
      <w:bookmarkStart w:id="8" w:name="_Toc248105081"/>
      <w:r>
        <w:t>2.3</w:t>
      </w:r>
      <w:r w:rsidR="004A3467" w:rsidRPr="005824FF">
        <w:t xml:space="preserve"> Банк России, как организатор регулирования и надзора за деятельностью участников платёжной системы</w:t>
      </w:r>
      <w:bookmarkEnd w:id="8"/>
    </w:p>
    <w:p w:rsidR="00600DBE" w:rsidRDefault="00600DBE" w:rsidP="005824FF"/>
    <w:p w:rsidR="005824FF" w:rsidRDefault="00B9643E" w:rsidP="005824FF">
      <w:r w:rsidRPr="005824FF">
        <w:t xml:space="preserve">Как уже говорилось в предыдущей главе, необходимо соблюдать принципы платёжной системы во избежание рисков, </w:t>
      </w:r>
      <w:r w:rsidR="00892113" w:rsidRPr="005824FF">
        <w:t>характерных для её работы</w:t>
      </w:r>
      <w:r w:rsidR="005824FF">
        <w:t xml:space="preserve"> (</w:t>
      </w:r>
      <w:r w:rsidR="00892113" w:rsidRPr="005824FF">
        <w:t>таблица 7</w:t>
      </w:r>
      <w:r w:rsidR="005824FF" w:rsidRPr="005824FF">
        <w:t xml:space="preserve">). </w:t>
      </w:r>
      <w:r w:rsidRPr="005824FF">
        <w:t xml:space="preserve">Это обеспечит надёжное и стабильное функционирование расчётно-платёжной системы, </w:t>
      </w:r>
      <w:r w:rsidR="00892113" w:rsidRPr="005824FF">
        <w:t>повысит доверие к её участникам, обеспечит эффективность работы всех элементов</w:t>
      </w:r>
      <w:r w:rsidR="005824FF" w:rsidRPr="005824FF">
        <w:t>).</w:t>
      </w:r>
    </w:p>
    <w:p w:rsidR="00600DBE" w:rsidRDefault="00600DBE" w:rsidP="005824FF"/>
    <w:p w:rsidR="00B9643E" w:rsidRPr="005824FF" w:rsidRDefault="00892113" w:rsidP="005824FF">
      <w:r w:rsidRPr="005824FF">
        <w:t>Таблица 7</w:t>
      </w:r>
      <w:r w:rsidR="005824FF" w:rsidRPr="005824FF">
        <w:t xml:space="preserve"> - </w:t>
      </w:r>
      <w:r w:rsidR="00B9643E" w:rsidRPr="005824FF">
        <w:t>Риски в платежных системах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6097"/>
      </w:tblGrid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Наименование риска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Содержание</w:t>
            </w:r>
          </w:p>
        </w:tc>
      </w:tr>
      <w:tr w:rsidR="00B9643E" w:rsidRPr="005824FF" w:rsidTr="000B4C27">
        <w:trPr>
          <w:trHeight w:val="658"/>
          <w:jc w:val="center"/>
        </w:trPr>
        <w:tc>
          <w:tcPr>
            <w:tcW w:w="2849" w:type="dxa"/>
            <w:shd w:val="clear" w:color="auto" w:fill="auto"/>
          </w:tcPr>
          <w:p w:rsidR="005824FF" w:rsidRDefault="00B9643E" w:rsidP="00600DBE">
            <w:pPr>
              <w:pStyle w:val="afa"/>
            </w:pPr>
            <w:r w:rsidRPr="005824FF">
              <w:t>Финансовые</w:t>
            </w:r>
            <w:r w:rsidR="005824FF" w:rsidRPr="005824FF">
              <w:t>: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1</w:t>
            </w:r>
            <w:r w:rsidR="005824FF" w:rsidRPr="005824FF">
              <w:t xml:space="preserve">. </w:t>
            </w:r>
            <w:r w:rsidRPr="005824FF">
              <w:t>Риск ликвидности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Временная неспособность одного из субъектов платежной системы выполнить свои обязательства в срок</w:t>
            </w:r>
            <w:r w:rsidR="005824FF" w:rsidRPr="005824FF">
              <w:t xml:space="preserve"> - </w:t>
            </w:r>
            <w:r w:rsidRPr="005824FF">
              <w:t>осуществить расчеты, что негативно отражается на ликвидности другой стороны и, как следствие может повлечь временную недостаточность средств у получателя для выполнения им своих платежных обязательств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2</w:t>
            </w:r>
            <w:r w:rsidR="005824FF" w:rsidRPr="005824FF">
              <w:t xml:space="preserve">. </w:t>
            </w:r>
            <w:r w:rsidRPr="005824FF">
              <w:t>Кредитный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риск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Невыполнение обязательств по перечислению средств в полном объеме кем-либо из субъектов платежной системы</w:t>
            </w:r>
            <w:r w:rsidR="005824FF" w:rsidRPr="005824FF">
              <w:t xml:space="preserve">. </w:t>
            </w:r>
            <w:r w:rsidRPr="005824FF">
              <w:t>Он связан с неплатежеспособностью одного из участников расчетов и невозможностью своевременного получения кредита для погашения возникшей задолженности</w:t>
            </w:r>
            <w:r w:rsidR="005824FF" w:rsidRPr="005824FF">
              <w:t xml:space="preserve">. 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3</w:t>
            </w:r>
            <w:r w:rsidR="005824FF" w:rsidRPr="005824FF">
              <w:t xml:space="preserve">. </w:t>
            </w:r>
            <w:r w:rsidRPr="005824FF">
              <w:t>Системный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риск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Неспособность одного из участников платежной системы выполнить свои обязательства приводит в дальнейшем к неспособности ряда других участников отвечать по своим денежным обязательствам в срок</w:t>
            </w:r>
            <w:r w:rsidR="005824FF" w:rsidRPr="005824FF">
              <w:t xml:space="preserve">. 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Нефинансовые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1</w:t>
            </w:r>
            <w:r w:rsidR="005824FF" w:rsidRPr="005824FF">
              <w:t xml:space="preserve">. </w:t>
            </w:r>
            <w:r w:rsidRPr="005824FF">
              <w:t>Операционный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риск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Наличие риска связано с возможными ошибками или сбоями в телекоммуникационных сетях передачи и обработки платежных инструкций, ошибки персонала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2</w:t>
            </w:r>
            <w:r w:rsidR="005824FF" w:rsidRPr="005824FF">
              <w:t xml:space="preserve">. </w:t>
            </w:r>
            <w:r w:rsidRPr="005824FF">
              <w:t>Риск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мошенничества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Возникает из-за отсутствия должных мер предосторожности при осуществлении расчетов или недостаточной степени защищенности систем перевода средств</w:t>
            </w:r>
            <w:r w:rsidR="005824FF" w:rsidRPr="005824FF">
              <w:t xml:space="preserve">. 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3</w:t>
            </w:r>
            <w:r w:rsidR="005824FF" w:rsidRPr="005824FF">
              <w:t xml:space="preserve">. </w:t>
            </w:r>
            <w:r w:rsidRPr="005824FF">
              <w:t>Правовой риск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Неопределенность правовых условий проведения расчетов, которая может проявиться в различии</w:t>
            </w:r>
            <w:r w:rsidR="005824FF" w:rsidRPr="005824FF">
              <w:t xml:space="preserve"> </w:t>
            </w:r>
            <w:r w:rsidRPr="005824FF">
              <w:t>обычаев делового оборота тех или иных стран</w:t>
            </w:r>
            <w:r w:rsidR="005824FF" w:rsidRPr="005824FF">
              <w:t xml:space="preserve">. 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4</w:t>
            </w:r>
            <w:r w:rsidR="005824FF" w:rsidRPr="005824FF">
              <w:t xml:space="preserve">. </w:t>
            </w:r>
            <w:r w:rsidRPr="005824FF">
              <w:t>Риски, связанные с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форс-мажорными</w:t>
            </w:r>
          </w:p>
          <w:p w:rsidR="00B9643E" w:rsidRPr="005824FF" w:rsidRDefault="00B9643E" w:rsidP="00600DBE">
            <w:pPr>
              <w:pStyle w:val="afa"/>
            </w:pPr>
            <w:r w:rsidRPr="005824FF">
              <w:t>обстоятельствами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Землетрясения, пожары, наводнения, оказывающие влияние на инфраструктуру платежной системы, в частности на здания, оборудование, дороги, системы передачи информации, подачи электроэнергии</w:t>
            </w:r>
            <w:r w:rsidR="005824FF" w:rsidRPr="005824FF">
              <w:t xml:space="preserve">. </w:t>
            </w:r>
          </w:p>
        </w:tc>
      </w:tr>
      <w:tr w:rsidR="00B9643E" w:rsidRPr="005824FF" w:rsidTr="000B4C27">
        <w:trPr>
          <w:jc w:val="center"/>
        </w:trPr>
        <w:tc>
          <w:tcPr>
            <w:tcW w:w="2849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5</w:t>
            </w:r>
            <w:r w:rsidR="005824FF" w:rsidRPr="005824FF">
              <w:t xml:space="preserve">. </w:t>
            </w:r>
            <w:r w:rsidRPr="005824FF">
              <w:t>Валютный риск</w:t>
            </w:r>
          </w:p>
        </w:tc>
        <w:tc>
          <w:tcPr>
            <w:tcW w:w="6722" w:type="dxa"/>
            <w:shd w:val="clear" w:color="auto" w:fill="auto"/>
          </w:tcPr>
          <w:p w:rsidR="00B9643E" w:rsidRPr="005824FF" w:rsidRDefault="00B9643E" w:rsidP="00600DBE">
            <w:pPr>
              <w:pStyle w:val="afa"/>
            </w:pPr>
            <w:r w:rsidRPr="005824FF">
              <w:t>Риски потерь, связанных с изменением курса иностранной валюты по отношению к национальной при проведении операций, связанных с внешнеторговой деятельностью на рынках</w:t>
            </w:r>
            <w:r w:rsidR="005824FF" w:rsidRPr="005824FF">
              <w:t xml:space="preserve">. </w:t>
            </w:r>
          </w:p>
        </w:tc>
      </w:tr>
    </w:tbl>
    <w:p w:rsidR="00600DBE" w:rsidRDefault="00600DBE" w:rsidP="005824FF"/>
    <w:p w:rsidR="00B9643E" w:rsidRPr="005824FF" w:rsidRDefault="00B9643E" w:rsidP="005824FF">
      <w:r w:rsidRPr="005824FF">
        <w:t>Однако снижение уровня или полное устранение рисков должно достигаться за счёт оптимальной структуры управления ими и осуществления надзора за всеми участниками платёжной системы</w:t>
      </w:r>
      <w:r w:rsidR="005824FF" w:rsidRPr="005824FF">
        <w:t xml:space="preserve">. </w:t>
      </w:r>
      <w:r w:rsidR="00F66054" w:rsidRPr="005824FF">
        <w:t>/23</w:t>
      </w:r>
      <w:r w:rsidR="00CF7805" w:rsidRPr="005824FF">
        <w:t>/</w:t>
      </w:r>
    </w:p>
    <w:p w:rsidR="005824FF" w:rsidRDefault="00B9643E" w:rsidP="005824FF">
      <w:r w:rsidRPr="005824FF">
        <w:t>Банк России разрабатывает нормативные документы, регулирующие взаимоотношения участников платёжной системы, определяющие их права и обязанности, требовании, предъявляемые к показателям их деятельности</w:t>
      </w:r>
      <w:r w:rsidR="005824FF" w:rsidRPr="005824FF">
        <w:t>.</w:t>
      </w:r>
    </w:p>
    <w:p w:rsidR="005824FF" w:rsidRDefault="00B9643E" w:rsidP="005824FF">
      <w:r w:rsidRPr="005824FF">
        <w:t>Основными нормативными документами, регулирующими взаимодействие участников платёжной системы, являются</w:t>
      </w:r>
      <w:r w:rsidR="005824FF" w:rsidRPr="005824FF">
        <w:t>:</w:t>
      </w:r>
    </w:p>
    <w:p w:rsidR="005824FF" w:rsidRDefault="00916737" w:rsidP="005824FF">
      <w:r w:rsidRPr="005824FF">
        <w:t>а</w:t>
      </w:r>
      <w:r w:rsidR="005824FF" w:rsidRPr="005824FF">
        <w:t xml:space="preserve">) </w:t>
      </w:r>
      <w:r w:rsidR="00B9643E" w:rsidRPr="005824FF">
        <w:t>Положение Банка России от 25</w:t>
      </w:r>
      <w:r w:rsidR="005824FF">
        <w:t>.04.20</w:t>
      </w:r>
      <w:r w:rsidR="00B9643E" w:rsidRPr="005824FF">
        <w:t>07 №303-П</w:t>
      </w:r>
      <w:r w:rsidR="005824FF">
        <w:t xml:space="preserve"> "</w:t>
      </w:r>
      <w:r w:rsidR="00B9643E" w:rsidRPr="005824FF">
        <w:t xml:space="preserve">О системе валовых расчетов в режиме </w:t>
      </w:r>
      <w:r w:rsidRPr="005824FF">
        <w:t>реального времени Банка России</w:t>
      </w:r>
      <w:r w:rsidR="005824FF">
        <w:t>".</w:t>
      </w:r>
    </w:p>
    <w:p w:rsidR="005824FF" w:rsidRDefault="00916737" w:rsidP="005824FF">
      <w:r w:rsidRPr="005824FF">
        <w:t>б</w:t>
      </w:r>
      <w:r w:rsidR="005824FF" w:rsidRPr="005824FF">
        <w:t xml:space="preserve">) </w:t>
      </w:r>
      <w:r w:rsidR="00B9643E" w:rsidRPr="005824FF">
        <w:t>Положение Банка России от 18</w:t>
      </w:r>
      <w:r w:rsidR="005824FF">
        <w:t>.06.20</w:t>
      </w:r>
      <w:r w:rsidR="00B9643E" w:rsidRPr="005824FF">
        <w:t>07 №304-П</w:t>
      </w:r>
      <w:r w:rsidR="005824FF">
        <w:t xml:space="preserve"> "</w:t>
      </w:r>
      <w:r w:rsidR="00B9643E" w:rsidRPr="005824FF">
        <w:t>О порядке расчета платы и о порядке оплаты услуг Банка России при проведении платежей и осуществлении расчетов в системе валовых расчетов в режиме реального времени Банка России</w:t>
      </w:r>
      <w:r w:rsidR="005824FF">
        <w:t>".</w:t>
      </w:r>
    </w:p>
    <w:p w:rsidR="005824FF" w:rsidRDefault="00916737" w:rsidP="005824FF">
      <w:r w:rsidRPr="005824FF">
        <w:t>в</w:t>
      </w:r>
      <w:r w:rsidR="005824FF" w:rsidRPr="005824FF">
        <w:t xml:space="preserve">) </w:t>
      </w:r>
      <w:r w:rsidR="00B9643E" w:rsidRPr="005824FF">
        <w:t>Указание Банка России от 25</w:t>
      </w:r>
      <w:r w:rsidR="005824FF">
        <w:t>.04.20</w:t>
      </w:r>
      <w:r w:rsidR="00B9643E" w:rsidRPr="005824FF">
        <w:t>07 №1822-У</w:t>
      </w:r>
      <w:r w:rsidR="005824FF">
        <w:t xml:space="preserve"> "</w:t>
      </w:r>
      <w:r w:rsidR="00B9643E" w:rsidRPr="005824FF">
        <w:t>О порядке проведения платежей и осуществления расчетов в системе валовых расчетов в режиме реального времени Банка России</w:t>
      </w:r>
      <w:r w:rsidR="005824FF">
        <w:t>".</w:t>
      </w:r>
    </w:p>
    <w:p w:rsidR="005824FF" w:rsidRDefault="00916737" w:rsidP="005824FF">
      <w:r w:rsidRPr="005824FF">
        <w:t>г</w:t>
      </w:r>
      <w:r w:rsidR="005824FF" w:rsidRPr="005824FF">
        <w:t xml:space="preserve">) </w:t>
      </w:r>
      <w:r w:rsidR="00B9643E" w:rsidRPr="005824FF">
        <w:t>Указание Банка России от 24</w:t>
      </w:r>
      <w:r w:rsidR="005824FF">
        <w:t>.04.20</w:t>
      </w:r>
      <w:r w:rsidR="00B9643E" w:rsidRPr="005824FF">
        <w:t>03 № 1274-У</w:t>
      </w:r>
      <w:r w:rsidR="005824FF">
        <w:t xml:space="preserve"> "</w:t>
      </w:r>
      <w:r w:rsidR="00B9643E" w:rsidRPr="005824FF">
        <w:t>Об особенностях применения форматов расчетных документов при осуществлении электронных расчетов через расчетную сеть Банка России</w:t>
      </w:r>
      <w:r w:rsidR="005824FF">
        <w:t>".</w:t>
      </w:r>
    </w:p>
    <w:p w:rsidR="005824FF" w:rsidRDefault="00916737" w:rsidP="005824FF">
      <w:r w:rsidRPr="005824FF">
        <w:t>е</w:t>
      </w:r>
      <w:r w:rsidR="005824FF" w:rsidRPr="005824FF">
        <w:t xml:space="preserve">) </w:t>
      </w:r>
      <w:r w:rsidR="00B9643E" w:rsidRPr="005824FF">
        <w:t>Положение Банка России от 0</w:t>
      </w:r>
      <w:r w:rsidR="005824FF">
        <w:t>3.10.20</w:t>
      </w:r>
      <w:r w:rsidR="00B9643E" w:rsidRPr="005824FF">
        <w:t>02 №2-П</w:t>
      </w:r>
      <w:r w:rsidR="005824FF">
        <w:t xml:space="preserve"> "</w:t>
      </w:r>
      <w:r w:rsidR="00B9643E" w:rsidRPr="005824FF">
        <w:t>О безналичных расчетах в Российской Федерации</w:t>
      </w:r>
      <w:r w:rsidR="005824FF">
        <w:t>".</w:t>
      </w:r>
    </w:p>
    <w:p w:rsidR="005824FF" w:rsidRDefault="00916737" w:rsidP="005824FF">
      <w:r w:rsidRPr="005824FF">
        <w:t>ж</w:t>
      </w:r>
      <w:r w:rsidR="005824FF" w:rsidRPr="005824FF">
        <w:t xml:space="preserve">) </w:t>
      </w:r>
      <w:r w:rsidR="00B9643E" w:rsidRPr="005824FF">
        <w:t>Положение Банка России от 01</w:t>
      </w:r>
      <w:r w:rsidR="005824FF">
        <w:t>.04.20</w:t>
      </w:r>
      <w:r w:rsidR="00B9643E" w:rsidRPr="005824FF">
        <w:t>03 № 222-П</w:t>
      </w:r>
      <w:r w:rsidR="005824FF">
        <w:t xml:space="preserve"> "</w:t>
      </w:r>
      <w:r w:rsidR="00B9643E" w:rsidRPr="005824FF">
        <w:t>О порядке осуществления безналичных расчетов физическими лицами в Российской Федерации</w:t>
      </w:r>
      <w:r w:rsidR="005824FF">
        <w:t>".</w:t>
      </w:r>
    </w:p>
    <w:p w:rsidR="005824FF" w:rsidRDefault="00916737" w:rsidP="005824FF">
      <w:r w:rsidRPr="005824FF">
        <w:t>з</w:t>
      </w:r>
      <w:r w:rsidR="005824FF" w:rsidRPr="005824FF">
        <w:t xml:space="preserve">) </w:t>
      </w:r>
      <w:r w:rsidR="00B9643E" w:rsidRPr="005824FF">
        <w:t>Положение Банка России от 06</w:t>
      </w:r>
      <w:r w:rsidR="005824FF">
        <w:t>.05.20</w:t>
      </w:r>
      <w:r w:rsidR="00B9643E" w:rsidRPr="005824FF">
        <w:t>03 № 225-П</w:t>
      </w:r>
      <w:r w:rsidR="005824FF">
        <w:t xml:space="preserve"> "</w:t>
      </w:r>
      <w:r w:rsidR="00B9643E" w:rsidRPr="005824FF">
        <w:t>О Справочнике банковских идентификационных кодов участников расчетов, осуществляющих платежи через расчетную сеть Центрального банка Российской Федерации</w:t>
      </w:r>
      <w:r w:rsidR="005824FF">
        <w:t xml:space="preserve"> (</w:t>
      </w:r>
      <w:r w:rsidR="00B9643E" w:rsidRPr="005824FF">
        <w:t>Банка России</w:t>
      </w:r>
      <w:r w:rsidR="005824FF">
        <w:t>)" (</w:t>
      </w:r>
      <w:r w:rsidR="00B9643E" w:rsidRPr="005824FF">
        <w:t>в редакции Указаний Банка России от 28</w:t>
      </w:r>
      <w:r w:rsidR="005824FF">
        <w:t>.12.20</w:t>
      </w:r>
      <w:r w:rsidR="00B9643E" w:rsidRPr="005824FF">
        <w:t>05 № 1639-У, от 08</w:t>
      </w:r>
      <w:r w:rsidR="005824FF">
        <w:t>.08.20</w:t>
      </w:r>
      <w:r w:rsidR="00B9643E" w:rsidRPr="005824FF">
        <w:t>06 № 1710-У, от 20</w:t>
      </w:r>
      <w:r w:rsidR="005824FF">
        <w:t>.02.20</w:t>
      </w:r>
      <w:r w:rsidR="00B9643E" w:rsidRPr="005824FF">
        <w:t>07 № 1792-У, от 02</w:t>
      </w:r>
      <w:r w:rsidR="005824FF">
        <w:t>.05.20</w:t>
      </w:r>
      <w:r w:rsidR="00B9643E" w:rsidRPr="005824FF">
        <w:t>07 № 1824-У</w:t>
      </w:r>
      <w:r w:rsidR="005824FF" w:rsidRPr="005824FF">
        <w:t>).</w:t>
      </w:r>
    </w:p>
    <w:p w:rsidR="005824FF" w:rsidRDefault="00916737" w:rsidP="005824FF">
      <w:r w:rsidRPr="005824FF">
        <w:t>и</w:t>
      </w:r>
      <w:r w:rsidR="005824FF" w:rsidRPr="005824FF">
        <w:t xml:space="preserve">) </w:t>
      </w:r>
      <w:r w:rsidR="00B9643E" w:rsidRPr="005824FF">
        <w:t>Положение Банка России от 12</w:t>
      </w:r>
      <w:r w:rsidR="005824FF">
        <w:t>.03.19</w:t>
      </w:r>
      <w:r w:rsidR="00B9643E" w:rsidRPr="005824FF">
        <w:t>98 № 20-П</w:t>
      </w:r>
      <w:r w:rsidR="005824FF">
        <w:t xml:space="preserve"> "</w:t>
      </w:r>
      <w:r w:rsidR="00B9643E" w:rsidRPr="005824FF">
        <w:t>О правилах обмена электронными документами между Банком России, кредитными организациями</w:t>
      </w:r>
      <w:r w:rsidR="005824FF">
        <w:t xml:space="preserve"> (</w:t>
      </w:r>
      <w:r w:rsidR="00B9643E" w:rsidRPr="005824FF">
        <w:t>филиалами</w:t>
      </w:r>
      <w:r w:rsidR="005824FF" w:rsidRPr="005824FF">
        <w:t xml:space="preserve">) </w:t>
      </w:r>
      <w:r w:rsidR="00B9643E" w:rsidRPr="005824FF">
        <w:t>и другими клиентами Банка России при осуществлении расчетов через расчетную сеть Банка России</w:t>
      </w:r>
      <w:r w:rsidR="005824FF">
        <w:t>" (</w:t>
      </w:r>
      <w:r w:rsidR="00B9643E" w:rsidRPr="005824FF">
        <w:t>c изменениями и дополнениями</w:t>
      </w:r>
      <w:r w:rsidR="005824FF" w:rsidRPr="005824FF">
        <w:t>).</w:t>
      </w:r>
    </w:p>
    <w:p w:rsidR="005824FF" w:rsidRDefault="00916737" w:rsidP="005824FF">
      <w:r w:rsidRPr="005824FF">
        <w:t>к</w:t>
      </w:r>
      <w:r w:rsidR="005824FF" w:rsidRPr="005824FF">
        <w:t xml:space="preserve">) </w:t>
      </w:r>
      <w:r w:rsidR="00B9643E" w:rsidRPr="005824FF">
        <w:t>Положение Банка России от 23</w:t>
      </w:r>
      <w:r w:rsidR="005824FF">
        <w:t>.06.19</w:t>
      </w:r>
      <w:r w:rsidR="00B9643E" w:rsidRPr="005824FF">
        <w:t>98 №36-П</w:t>
      </w:r>
      <w:r w:rsidR="005824FF">
        <w:t xml:space="preserve"> "</w:t>
      </w:r>
      <w:r w:rsidR="00B9643E" w:rsidRPr="005824FF">
        <w:t>О межрегиональных электронных расчетах, осуществляемых через расчетную сеть Банка России</w:t>
      </w:r>
      <w:r w:rsidR="005824FF">
        <w:t>".</w:t>
      </w:r>
    </w:p>
    <w:p w:rsidR="005824FF" w:rsidRDefault="00916737" w:rsidP="005824FF">
      <w:r w:rsidRPr="005824FF">
        <w:t>л</w:t>
      </w:r>
      <w:r w:rsidR="005824FF" w:rsidRPr="005824FF">
        <w:t xml:space="preserve">) </w:t>
      </w:r>
      <w:r w:rsidR="00B9643E" w:rsidRPr="005824FF">
        <w:t>Положение Банка России от 07</w:t>
      </w:r>
      <w:r w:rsidR="005824FF">
        <w:t>.10.20</w:t>
      </w:r>
      <w:r w:rsidR="00B9643E" w:rsidRPr="005824FF">
        <w:t>02 №198-П</w:t>
      </w:r>
      <w:r w:rsidR="005824FF">
        <w:t xml:space="preserve"> "</w:t>
      </w:r>
      <w:r w:rsidR="00B9643E" w:rsidRPr="005824FF">
        <w:t>О порядке расчета и взимания платы за расчетные услуги Банка России</w:t>
      </w:r>
      <w:r w:rsidR="005824FF">
        <w:t>".</w:t>
      </w:r>
    </w:p>
    <w:p w:rsidR="005824FF" w:rsidRDefault="00916737" w:rsidP="005824FF">
      <w:r w:rsidRPr="005824FF">
        <w:t>м</w:t>
      </w:r>
      <w:r w:rsidR="005824FF" w:rsidRPr="005824FF">
        <w:t xml:space="preserve">) </w:t>
      </w:r>
      <w:r w:rsidR="00B9643E" w:rsidRPr="005824FF">
        <w:t>Письмо Банка России от 08</w:t>
      </w:r>
      <w:r w:rsidR="005824FF">
        <w:t>.06.20</w:t>
      </w:r>
      <w:r w:rsidR="00B9643E" w:rsidRPr="005824FF">
        <w:t>07 №81-Т</w:t>
      </w:r>
      <w:r w:rsidR="005824FF">
        <w:t xml:space="preserve"> "</w:t>
      </w:r>
      <w:r w:rsidR="00B9643E" w:rsidRPr="005824FF">
        <w:t>Об условиях договоров, определяющих права и обязанности кредитной организации</w:t>
      </w:r>
      <w:r w:rsidR="005824FF">
        <w:t xml:space="preserve"> (</w:t>
      </w:r>
      <w:r w:rsidR="00B9643E" w:rsidRPr="005824FF">
        <w:t>ее филиала</w:t>
      </w:r>
      <w:r w:rsidR="005824FF" w:rsidRPr="005824FF">
        <w:t>),</w:t>
      </w:r>
      <w:r w:rsidR="00B9643E" w:rsidRPr="005824FF">
        <w:t xml:space="preserve"> другого клиента Банка России, не являющегося кредитной организацией</w:t>
      </w:r>
      <w:r w:rsidR="005824FF">
        <w:t xml:space="preserve"> (</w:t>
      </w:r>
      <w:r w:rsidR="00B9643E" w:rsidRPr="005824FF">
        <w:t>ее филиалом</w:t>
      </w:r>
      <w:r w:rsidR="005824FF" w:rsidRPr="005824FF">
        <w:t>),</w:t>
      </w:r>
      <w:r w:rsidR="00B9643E" w:rsidRPr="005824FF">
        <w:t xml:space="preserve"> и Банка России, возникающие при осуществлении платежей через систему валовых расчетов в режиме реального времени Банка России</w:t>
      </w:r>
      <w:r w:rsidR="005824FF">
        <w:t>".</w:t>
      </w:r>
    </w:p>
    <w:p w:rsidR="005824FF" w:rsidRDefault="00916737" w:rsidP="005824FF">
      <w:r w:rsidRPr="005824FF">
        <w:t>н</w:t>
      </w:r>
      <w:r w:rsidR="005824FF" w:rsidRPr="005824FF">
        <w:t xml:space="preserve">) </w:t>
      </w:r>
      <w:r w:rsidR="00B9643E" w:rsidRPr="005824FF">
        <w:t>Положение Банка России от 10</w:t>
      </w:r>
      <w:r w:rsidR="005824FF">
        <w:t>.02.9</w:t>
      </w:r>
      <w:r w:rsidR="00B9643E" w:rsidRPr="005824FF">
        <w:t>8 № 17-П</w:t>
      </w:r>
      <w:r w:rsidR="005824FF">
        <w:t xml:space="preserve"> "</w:t>
      </w:r>
      <w:r w:rsidR="00B9643E" w:rsidRPr="005824FF">
        <w:t>О порядке приема к исполнению поручений владельцев счетов, подписанных аналогами собственноручной подписи, при проведении безналичных расчетов кредитными организациями</w:t>
      </w:r>
      <w:r w:rsidR="005824FF">
        <w:t>"</w:t>
      </w:r>
    </w:p>
    <w:p w:rsidR="005824FF" w:rsidRDefault="00916737" w:rsidP="005824FF">
      <w:r w:rsidRPr="005824FF">
        <w:t>о</w:t>
      </w:r>
      <w:r w:rsidR="005824FF" w:rsidRPr="005824FF">
        <w:t xml:space="preserve">) </w:t>
      </w:r>
      <w:r w:rsidR="00B9643E" w:rsidRPr="005824FF">
        <w:t>Положение Банка России от 09</w:t>
      </w:r>
      <w:r w:rsidR="005824FF">
        <w:t>.04.9</w:t>
      </w:r>
      <w:r w:rsidR="00B9643E" w:rsidRPr="005824FF">
        <w:t>8 № 23-П</w:t>
      </w:r>
      <w:r w:rsidR="005824FF">
        <w:t xml:space="preserve"> "</w:t>
      </w:r>
      <w:r w:rsidR="00B9643E" w:rsidRPr="005824FF">
        <w:t>О порядке эмиссии кредитными организациями банковских карт и осуществления расчетов по операциям, совершаемым с их использованием</w:t>
      </w:r>
      <w:r w:rsidR="005824FF">
        <w:t>".</w:t>
      </w:r>
    </w:p>
    <w:p w:rsidR="00B9643E" w:rsidRPr="005824FF" w:rsidRDefault="00B9643E" w:rsidP="005824FF">
      <w:r w:rsidRPr="005824FF">
        <w:t>Для Банка России надзор за платежными системами является одним из инструментов, позволяющих обеспечивать цель деятельности Банка России</w:t>
      </w:r>
      <w:r w:rsidR="00CF7805" w:rsidRPr="005824FF">
        <w:t>, закрепленную в статье 3 ФЗ</w:t>
      </w:r>
      <w:r w:rsidR="005824FF">
        <w:t xml:space="preserve"> "</w:t>
      </w:r>
      <w:r w:rsidRPr="005824FF">
        <w:t>О Центральном банке РФ</w:t>
      </w:r>
      <w:r w:rsidR="005824FF">
        <w:t xml:space="preserve"> (</w:t>
      </w:r>
      <w:r w:rsidRPr="005824FF">
        <w:t>Банке России</w:t>
      </w:r>
      <w:r w:rsidR="005824FF">
        <w:t xml:space="preserve">)": </w:t>
      </w:r>
      <w:r w:rsidRPr="005824FF">
        <w:t>обеспечение эффективного и бесперебойного функционирования национальной платежной системы, включая ее сегменты</w:t>
      </w:r>
      <w:r w:rsidR="005824FF" w:rsidRPr="005824FF">
        <w:t xml:space="preserve">. </w:t>
      </w:r>
      <w:r w:rsidR="00CF7805" w:rsidRPr="005824FF">
        <w:t>/8/</w:t>
      </w:r>
    </w:p>
    <w:p w:rsidR="005824FF" w:rsidRDefault="00B9643E" w:rsidP="005824FF">
      <w:r w:rsidRPr="005824FF">
        <w:t>Банк России производит лицензирование, контроль и надзор за платежными системами</w:t>
      </w:r>
      <w:r w:rsidR="005824FF" w:rsidRPr="005824FF">
        <w:t xml:space="preserve">. </w:t>
      </w:r>
      <w:r w:rsidRPr="005824FF">
        <w:t>Это достигается путем установления технологических, экономических критериев доступа коммерческих банков к тем или иным платежным системам</w:t>
      </w:r>
      <w:r w:rsidR="005824FF" w:rsidRPr="005824FF">
        <w:t xml:space="preserve">. </w:t>
      </w:r>
      <w:r w:rsidRPr="005824FF">
        <w:t>К экономическим критериям относятся такие нормативы, как достаточность капитала, ликвидность и другие, которые являются минимальными требованиями к управлению рисками в платежных системах</w:t>
      </w:r>
      <w:r w:rsidR="005824FF" w:rsidRPr="005824FF">
        <w:t xml:space="preserve">. </w:t>
      </w:r>
      <w:r w:rsidRPr="005824FF">
        <w:t>В этом случае, надо отметить особенность платежной системы Банка России, участие в которой для кредитных организаций не имеет ограничений</w:t>
      </w:r>
      <w:r w:rsidR="005824FF" w:rsidRPr="005824FF">
        <w:t>.</w:t>
      </w:r>
    </w:p>
    <w:p w:rsidR="005824FF" w:rsidRDefault="00B9643E" w:rsidP="005824FF">
      <w:r w:rsidRPr="005824FF">
        <w:t>Регулирование платежной системы тесно взаимосвязано с надзором за коммерческими</w:t>
      </w:r>
      <w:r w:rsidR="005824FF" w:rsidRPr="005824FF">
        <w:t xml:space="preserve"> </w:t>
      </w:r>
      <w:r w:rsidRPr="005824FF">
        <w:t>банками</w:t>
      </w:r>
      <w:r w:rsidR="005824FF" w:rsidRPr="005824FF">
        <w:t xml:space="preserve">. </w:t>
      </w:r>
      <w:r w:rsidRPr="005824FF">
        <w:t>Доказательством</w:t>
      </w:r>
      <w:r w:rsidR="005824FF" w:rsidRPr="005824FF">
        <w:t xml:space="preserve"> </w:t>
      </w:r>
      <w:r w:rsidRPr="005824FF">
        <w:t>тому</w:t>
      </w:r>
      <w:r w:rsidR="005824FF" w:rsidRPr="005824FF">
        <w:t xml:space="preserve"> </w:t>
      </w:r>
      <w:r w:rsidRPr="005824FF">
        <w:t>может служить ситуация, когда кредитное учреждение не способно выполнять принятые на себя обязательства по платежам, а его роль в системе платежей заметна</w:t>
      </w:r>
      <w:r w:rsidR="005824FF">
        <w:t xml:space="preserve"> (</w:t>
      </w:r>
      <w:r w:rsidRPr="005824FF">
        <w:t>или по масштабам проводимых операций, или по его участию в крупных операциях</w:t>
      </w:r>
      <w:r w:rsidR="005824FF" w:rsidRPr="005824FF">
        <w:t xml:space="preserve">). </w:t>
      </w:r>
      <w:r w:rsidRPr="005824FF">
        <w:t>Для банковской системы это может перерасти в проблему</w:t>
      </w:r>
      <w:r w:rsidR="005824FF" w:rsidRPr="005824FF">
        <w:t xml:space="preserve">. </w:t>
      </w:r>
      <w:r w:rsidRPr="005824FF">
        <w:t>Причем ее решение находится уже в компетенции надзорных органов центрального банка</w:t>
      </w:r>
      <w:r w:rsidR="005824FF" w:rsidRPr="005824FF">
        <w:t>.</w:t>
      </w:r>
    </w:p>
    <w:p w:rsidR="005824FF" w:rsidRDefault="00B9643E" w:rsidP="005824FF">
      <w:r w:rsidRPr="005824FF">
        <w:t>В то же время имеют место определенные трудности, напрямую связанные с контролем за деятельностью коммерческих банков, которые, в конечном счете, могут привести к сбоям в функционировании платежной системы</w:t>
      </w:r>
      <w:r w:rsidR="005824FF" w:rsidRPr="005824FF">
        <w:t xml:space="preserve">. </w:t>
      </w:r>
      <w:r w:rsidRPr="005824FF">
        <w:t>Так, временные финансовые затруднения у одного из кредитных учреждений, которые в первую очередь выявляются именно надзорными органами, могут оказать негативное влияние на характер проведения расчетов</w:t>
      </w:r>
      <w:r w:rsidR="005824FF" w:rsidRPr="005824FF">
        <w:t xml:space="preserve">. </w:t>
      </w:r>
      <w:r w:rsidRPr="005824FF">
        <w:t>Невыполнение обязательств данным кредитным учреждением может вызвать временный отказ его контрагентов от каких-либо переводов средств в его пользу, чтобы снизить свой риск</w:t>
      </w:r>
      <w:r w:rsidR="005824FF" w:rsidRPr="005824FF">
        <w:t xml:space="preserve">. </w:t>
      </w:r>
      <w:r w:rsidRPr="005824FF">
        <w:t xml:space="preserve">Такое положение означает частичную или полную парализацию платежной системы, которая зависит от числа контрагентов банка и объемов проводимых им операций, </w:t>
      </w:r>
      <w:r w:rsidR="005824FF">
        <w:t>т.е.</w:t>
      </w:r>
      <w:r w:rsidR="005824FF" w:rsidRPr="005824FF">
        <w:t xml:space="preserve"> </w:t>
      </w:r>
      <w:r w:rsidRPr="005824FF">
        <w:t>налицо системный риск</w:t>
      </w:r>
      <w:r w:rsidR="005824FF" w:rsidRPr="005824FF">
        <w:t>.</w:t>
      </w:r>
    </w:p>
    <w:p w:rsidR="005824FF" w:rsidRDefault="00B9643E" w:rsidP="005824FF">
      <w:r w:rsidRPr="005824FF">
        <w:t>Банк России</w:t>
      </w:r>
      <w:r w:rsidR="005824FF" w:rsidRPr="005824FF">
        <w:t xml:space="preserve"> </w:t>
      </w:r>
      <w:r w:rsidRPr="005824FF">
        <w:t>инспектирует коммерческие банки</w:t>
      </w:r>
      <w:r w:rsidR="005824FF" w:rsidRPr="005824FF">
        <w:t xml:space="preserve"> - </w:t>
      </w:r>
      <w:r w:rsidRPr="005824FF">
        <w:t>конкретных участников платежей, что является одним из важнейших направлений гарантирования надежности и безопасности проведения расчетов</w:t>
      </w:r>
      <w:r w:rsidR="005824FF" w:rsidRPr="005824FF">
        <w:t xml:space="preserve">. </w:t>
      </w:r>
      <w:r w:rsidRPr="005824FF">
        <w:t>Каждому из этих банков может быть вменено в обязанность постоянно контролировать объем внутридневных кредитов для других банков и регулярно проводить оценки ликвидности</w:t>
      </w:r>
      <w:r w:rsidR="005824FF" w:rsidRPr="005824FF">
        <w:t>.</w:t>
      </w:r>
    </w:p>
    <w:p w:rsidR="00B9643E" w:rsidRPr="005824FF" w:rsidRDefault="00B9643E" w:rsidP="005824FF">
      <w:r w:rsidRPr="005824FF">
        <w:t>Мониторинг частных платёжных систем включает первоначальный сбор информации, ее анализ и принятие мер регулятивного характера</w:t>
      </w:r>
      <w:r w:rsidR="005824FF" w:rsidRPr="005824FF">
        <w:t xml:space="preserve">. </w:t>
      </w:r>
      <w:r w:rsidR="00F66054" w:rsidRPr="005824FF">
        <w:t>/24</w:t>
      </w:r>
      <w:r w:rsidR="00CF7805" w:rsidRPr="005824FF">
        <w:t>/</w:t>
      </w:r>
    </w:p>
    <w:p w:rsidR="00B9643E" w:rsidRPr="005824FF" w:rsidRDefault="00B9643E" w:rsidP="005824FF">
      <w:r w:rsidRPr="005824FF">
        <w:t>Таким образом, главная отличительная особенность надзора за платежными системами состоит в том, что данный вид надзора предполагает деятельность центрального банка в отношении платежной системы в целом, то есть целью надзора являются не финансовая устойчивость и индивидуальные риски отдельных кредитных организаций-участников, а устойчивость и совокупные риски всех участников, в первую очередь системный риск, получивший наименование</w:t>
      </w:r>
      <w:r w:rsidR="005824FF">
        <w:t xml:space="preserve"> "</w:t>
      </w:r>
      <w:r w:rsidRPr="005824FF">
        <w:t>эффекта домино</w:t>
      </w:r>
      <w:r w:rsidR="005824FF">
        <w:t xml:space="preserve">". </w:t>
      </w:r>
      <w:r w:rsidRPr="005824FF">
        <w:t>Кроме того, важное значение имеют операционные риски, включая умышленные или неумышленные ошибки персонала, операционные сбои в оборудовании и отказы каналов связи</w:t>
      </w:r>
      <w:r w:rsidR="005824FF" w:rsidRPr="005824FF">
        <w:t xml:space="preserve">. </w:t>
      </w:r>
      <w:r w:rsidR="00F66054" w:rsidRPr="005824FF">
        <w:t>/25</w:t>
      </w:r>
      <w:r w:rsidR="00CF7805" w:rsidRPr="005824FF">
        <w:t>/</w:t>
      </w:r>
    </w:p>
    <w:p w:rsidR="005824FF" w:rsidRDefault="00B9643E" w:rsidP="005824FF">
      <w:r w:rsidRPr="005824FF">
        <w:t>Трудности при осуществлении надзора связаны зачастую с отсутствием в нормативных актах Банка России упоминания о платежных системах</w:t>
      </w:r>
      <w:r w:rsidR="005824FF">
        <w:t xml:space="preserve"> (</w:t>
      </w:r>
      <w:r w:rsidRPr="005824FF">
        <w:t>Банка России и частных платежных системах</w:t>
      </w:r>
      <w:r w:rsidR="005824FF" w:rsidRPr="005824FF">
        <w:t>),</w:t>
      </w:r>
      <w:r w:rsidRPr="005824FF">
        <w:t xml:space="preserve"> их участниках, критериях доступа, правилах платежных систем и их статусе, а также особенностях осуществления расчетов через платежные системы</w:t>
      </w:r>
      <w:r w:rsidR="005824FF" w:rsidRPr="005824FF">
        <w:t xml:space="preserve">. </w:t>
      </w:r>
      <w:r w:rsidRPr="005824FF">
        <w:t>Так, в части II Положения № 2-П содержится указание об осуществлении расчетов на валовой основе, но в привязке к корреспондентскому счету, а не платежной системе</w:t>
      </w:r>
      <w:r w:rsidR="005824FF" w:rsidRPr="005824FF">
        <w:t xml:space="preserve">. </w:t>
      </w:r>
      <w:r w:rsidRPr="005824FF">
        <w:t>Непроработанность нормативной базы значительно затрудняет контроль за деятельностью участников платёжной системы</w:t>
      </w:r>
      <w:r w:rsidR="005824FF" w:rsidRPr="005824FF">
        <w:t>.</w:t>
      </w:r>
    </w:p>
    <w:p w:rsidR="005824FF" w:rsidRDefault="007D0C5B" w:rsidP="005824FF">
      <w:r w:rsidRPr="005824FF">
        <w:t>Таким образом, Банк России регулирует деятельность участников платёжной системы посредством своей нормотворческой деятельности, осуществляет контроль за исполнением своих положений и инструкций, проводит лицензирование участников платёжной системы, применяет различные санкции в случае выявления нарушений</w:t>
      </w:r>
      <w:r w:rsidR="005824FF" w:rsidRPr="005824FF">
        <w:t>.</w:t>
      </w:r>
    </w:p>
    <w:p w:rsidR="00B9643E" w:rsidRPr="005824FF" w:rsidRDefault="00916737" w:rsidP="00600DBE">
      <w:pPr>
        <w:pStyle w:val="2"/>
      </w:pPr>
      <w:r w:rsidRPr="005824FF">
        <w:br w:type="page"/>
      </w:r>
      <w:bookmarkStart w:id="9" w:name="_Toc248105082"/>
      <w:r w:rsidR="00B9643E" w:rsidRPr="005824FF">
        <w:t>3</w:t>
      </w:r>
      <w:r w:rsidR="00600DBE">
        <w:t>.</w:t>
      </w:r>
      <w:r w:rsidR="00B9643E" w:rsidRPr="005824FF">
        <w:t xml:space="preserve"> Основные направления стратегии Банка России по совершенствованию платёжной системы</w:t>
      </w:r>
      <w:bookmarkEnd w:id="9"/>
    </w:p>
    <w:p w:rsidR="00600DBE" w:rsidRDefault="00600DBE" w:rsidP="005824FF"/>
    <w:p w:rsidR="005824FF" w:rsidRDefault="00B9643E" w:rsidP="005824FF">
      <w:r w:rsidRPr="005824FF">
        <w:t>Деятельность Банка России по совершенствованию национальной платежной системы всегда должна быть направлена на обеспечение эффективного и бесперебойного ее функционирования, способствующего укреплению финансовой стабильности в стране и эффективному проведению денежно-кредитной политики</w:t>
      </w:r>
      <w:r w:rsidR="005824FF" w:rsidRPr="005824FF">
        <w:t>.</w:t>
      </w:r>
    </w:p>
    <w:p w:rsidR="005824FF" w:rsidRDefault="00B9643E" w:rsidP="005824FF">
      <w:r w:rsidRPr="005824FF">
        <w:t>В связи с указанными ранее проблемами в законодательной области, непроработанности многих аспектов функционирования платёжных систем Банку России необходимо будет продолжить работу по участию в совершенствовании законодательства, устанавливающего организационные и правовые основы платежной системы России</w:t>
      </w:r>
      <w:r w:rsidR="005824FF" w:rsidRPr="005824FF">
        <w:t>.</w:t>
      </w:r>
    </w:p>
    <w:p w:rsidR="005824FF" w:rsidRDefault="00B9643E" w:rsidP="005824FF">
      <w:r w:rsidRPr="005824FF">
        <w:t>На законодательном уровне должны быть установлены требования к организациям, ответственным за функционирование системы переводов денежных средств и платежной инфраструктуры, а также стандарты надзора и наблюдения за их деятельностью</w:t>
      </w:r>
      <w:r w:rsidR="005824FF" w:rsidRPr="005824FF">
        <w:t>.</w:t>
      </w:r>
    </w:p>
    <w:p w:rsidR="005824FF" w:rsidRDefault="00B9643E" w:rsidP="005824FF">
      <w:r w:rsidRPr="005824FF">
        <w:t>Банк России должен проводить работу по совершенствованию правил осуществления платежей и переводов денежных средств путем стандартизации платежных инструментов, процедур приема, контроля и обработки информации с учетом международного опыта и российской банковской практики</w:t>
      </w:r>
      <w:r w:rsidR="005824FF" w:rsidRPr="005824FF">
        <w:t xml:space="preserve">. </w:t>
      </w:r>
      <w:r w:rsidRPr="005824FF">
        <w:t>Целью такой работы является создание гибкой, управляемой, безопасной и технологически унифицированной системы, позволяющей обеспечивать непрерывность обработки платежной информации в автоматизированном режиме на всех этапах перевода денежных средств</w:t>
      </w:r>
      <w:r w:rsidR="005824FF" w:rsidRPr="005824FF">
        <w:t>.</w:t>
      </w:r>
    </w:p>
    <w:p w:rsidR="005824FF" w:rsidRDefault="00B9643E" w:rsidP="005824FF">
      <w:r w:rsidRPr="005824FF">
        <w:t>Необходимо также совершенствование платежной инфраструктуры, предоставляющей операционные, клиринговые и расчетные услуги, которое направлено на создание условий для развития клиринговых и расчетных систем, отвечающих международным стандартам, а также для обеспечения операционной совместимости платежных систем России с внешними, в том числе международными платежными системами</w:t>
      </w:r>
      <w:r w:rsidR="005824FF" w:rsidRPr="005824FF">
        <w:t>.</w:t>
      </w:r>
    </w:p>
    <w:p w:rsidR="005824FF" w:rsidRDefault="00B9643E" w:rsidP="005824FF">
      <w:r w:rsidRPr="005824FF">
        <w:t>Помимо вышесказанного для повышения устойчивости банковской системы РФ к распространению системных и расчётных рисков необходимо проведение мероприятий по внедрению централизованного управления и оперативного мониторинга расчетных систем платежной системы Банка России</w:t>
      </w:r>
      <w:r w:rsidR="005824FF" w:rsidRPr="005824FF">
        <w:t>.</w:t>
      </w:r>
    </w:p>
    <w:p w:rsidR="005824FF" w:rsidRDefault="00B9643E" w:rsidP="005824FF">
      <w:r w:rsidRPr="005824FF">
        <w:t>Дальнейшая специализация предоставляемых сервисов позволит осуществлять приоритетное исполнение срочных платежей и исполнение массовых платежей без задержки исполнения срочных</w:t>
      </w:r>
      <w:r w:rsidR="005824FF" w:rsidRPr="005824FF">
        <w:t>.</w:t>
      </w:r>
    </w:p>
    <w:p w:rsidR="005824FF" w:rsidRDefault="00B9643E" w:rsidP="005824FF">
      <w:r w:rsidRPr="005824FF">
        <w:t>Банку России необходимо проводить работу по совершенствованию нормативно-правовой базы, регулирующей безналичные расчеты в части развития розничных платежных услуг на основе инновационных технологий, которая в целом будет способствовать повышению эффективности российской платежной системы</w:t>
      </w:r>
      <w:r w:rsidR="005824FF" w:rsidRPr="005824FF">
        <w:t>.</w:t>
      </w:r>
    </w:p>
    <w:p w:rsidR="00B9643E" w:rsidRPr="005824FF" w:rsidRDefault="00B9643E" w:rsidP="005824FF">
      <w:r w:rsidRPr="005824FF">
        <w:t>Банку России необходимо продолжить реализацию мероприятий по дальнейшему комплексному преобразованию собственной платежной системы, в том числе по развитию и совершенствованию системы валовых расчетов в режиме реального времени Банка России</w:t>
      </w:r>
      <w:r w:rsidR="005824FF">
        <w:t xml:space="preserve"> (</w:t>
      </w:r>
      <w:r w:rsidRPr="005824FF">
        <w:t>системы БЭСП</w:t>
      </w:r>
      <w:r w:rsidR="005824FF" w:rsidRPr="005824FF">
        <w:t xml:space="preserve">). </w:t>
      </w:r>
      <w:r w:rsidR="00F66054" w:rsidRPr="005824FF">
        <w:t>/26</w:t>
      </w:r>
      <w:r w:rsidR="00A074C0" w:rsidRPr="005824FF">
        <w:t>/</w:t>
      </w:r>
    </w:p>
    <w:p w:rsidR="005824FF" w:rsidRDefault="00B9643E" w:rsidP="005824FF">
      <w:r w:rsidRPr="005824FF">
        <w:t>Система БЭСП платёжной системе Банка России функционирует с 2007 года</w:t>
      </w:r>
      <w:r w:rsidR="005824FF" w:rsidRPr="005824FF">
        <w:t xml:space="preserve">. </w:t>
      </w:r>
      <w:r w:rsidRPr="005824FF">
        <w:t>Эта система составляет в платёжной системе Банка России дополнительный контур и на данном этапе предусматривает добровольное участие</w:t>
      </w:r>
      <w:r w:rsidR="005824FF" w:rsidRPr="005824FF">
        <w:t>.</w:t>
      </w:r>
    </w:p>
    <w:p w:rsidR="005824FF" w:rsidRDefault="00B9643E" w:rsidP="005824FF">
      <w:r w:rsidRPr="005824FF">
        <w:t>На начало ноября 2008 г</w:t>
      </w:r>
      <w:r w:rsidR="005824FF" w:rsidRPr="005824FF">
        <w:t xml:space="preserve">. </w:t>
      </w:r>
      <w:r w:rsidRPr="005824FF">
        <w:t>в состав участников системы БЭСП было включено 187 учреждений Банка России, 444 кредитные организации, а также 15 территориальных управлений федерального казначейства</w:t>
      </w:r>
      <w:r w:rsidR="005824FF" w:rsidRPr="005824FF">
        <w:t xml:space="preserve">. </w:t>
      </w:r>
      <w:r w:rsidRPr="005824FF">
        <w:t>Планируется участие в системе БЭСП самого Федерального казначейства и других его территориальных учреждений</w:t>
      </w:r>
      <w:r w:rsidR="005824FF" w:rsidRPr="005824FF">
        <w:t>.</w:t>
      </w:r>
    </w:p>
    <w:p w:rsidR="005824FF" w:rsidRDefault="00B9643E" w:rsidP="005824FF">
      <w:r w:rsidRPr="005824FF">
        <w:t>Эта система, в отличие от системы межрегиональных и внутрирегиональных расчетов, имеет централизованную архитектуру и единый регламент</w:t>
      </w:r>
      <w:r w:rsidR="005824FF" w:rsidRPr="005824FF">
        <w:t xml:space="preserve">. </w:t>
      </w:r>
      <w:r w:rsidRPr="005824FF">
        <w:t>Расчеты проходят на валовой основе в режиме реального времени</w:t>
      </w:r>
      <w:r w:rsidR="005824FF" w:rsidRPr="005824FF">
        <w:t xml:space="preserve">. </w:t>
      </w:r>
      <w:r w:rsidRPr="005824FF">
        <w:t>Как следствие, БЭСП создает условия для повышения эффективности использования инструментов денежно-кредитной политики Банка России, а также управления единым счетом Федерального казначейства</w:t>
      </w:r>
      <w:r w:rsidR="005824FF" w:rsidRPr="005824FF">
        <w:t>.</w:t>
      </w:r>
    </w:p>
    <w:p w:rsidR="005824FF" w:rsidRDefault="00B9643E" w:rsidP="005824FF">
      <w:r w:rsidRPr="005824FF">
        <w:t>Одновременно для всех клиентов</w:t>
      </w:r>
      <w:r w:rsidR="005824FF" w:rsidRPr="005824FF">
        <w:t xml:space="preserve"> - </w:t>
      </w:r>
      <w:r w:rsidRPr="005824FF">
        <w:t>участников БЭСП, вне зависимости от их фактического территориального расположения, складывается возможность осуществлять расчеты на финансовых рынках в режиме реального времени</w:t>
      </w:r>
      <w:r w:rsidR="005824FF" w:rsidRPr="005824FF">
        <w:t xml:space="preserve">. </w:t>
      </w:r>
      <w:r w:rsidRPr="005824FF">
        <w:t>В том случае, если кредитные организации, имеющие филиалы, подключаются к БЭСП в качестве прямых участников расчета</w:t>
      </w:r>
      <w:r w:rsidR="005824FF">
        <w:t xml:space="preserve"> (</w:t>
      </w:r>
      <w:r w:rsidRPr="005824FF">
        <w:t>ПУР</w:t>
      </w:r>
      <w:r w:rsidR="005824FF" w:rsidRPr="005824FF">
        <w:t>),</w:t>
      </w:r>
      <w:r w:rsidRPr="005824FF">
        <w:t xml:space="preserve"> они получают возможность</w:t>
      </w:r>
      <w:r w:rsidR="005824FF" w:rsidRPr="005824FF">
        <w:t>:</w:t>
      </w:r>
    </w:p>
    <w:p w:rsidR="005824FF" w:rsidRDefault="00B9643E" w:rsidP="005824FF">
      <w:r w:rsidRPr="005824FF">
        <w:t>осуществлять расчеты с единого корреспондентского счета в Банке России</w:t>
      </w:r>
      <w:r w:rsidR="005824FF">
        <w:t xml:space="preserve"> (</w:t>
      </w:r>
      <w:r w:rsidRPr="005824FF">
        <w:t>без открытия корреспондентских субсчетов своим филиалам</w:t>
      </w:r>
      <w:r w:rsidR="005824FF" w:rsidRPr="005824FF">
        <w:t>),</w:t>
      </w:r>
    </w:p>
    <w:p w:rsidR="005824FF" w:rsidRDefault="00B9643E" w:rsidP="005824FF">
      <w:r w:rsidRPr="005824FF">
        <w:t>наблюдать со своего автоматизированного рабочего места за прохождением платежей в платежной системе банка России</w:t>
      </w:r>
      <w:r w:rsidR="005824FF" w:rsidRPr="005824FF">
        <w:t>.</w:t>
      </w:r>
    </w:p>
    <w:p w:rsidR="005824FF" w:rsidRDefault="00B9643E" w:rsidP="005824FF">
      <w:r w:rsidRPr="005824FF">
        <w:t>В свою очередь это может способствовать переходу коммерческих банков на</w:t>
      </w:r>
      <w:r w:rsidR="005824FF" w:rsidRPr="005824FF">
        <w:t>:</w:t>
      </w:r>
    </w:p>
    <w:p w:rsidR="005824FF" w:rsidRDefault="00B9643E" w:rsidP="005824FF">
      <w:r w:rsidRPr="005824FF">
        <w:t>централизованный бухгалтерский учет всех операций</w:t>
      </w:r>
      <w:r w:rsidR="005824FF" w:rsidRPr="005824FF">
        <w:t>;</w:t>
      </w:r>
    </w:p>
    <w:p w:rsidR="00B9643E" w:rsidRPr="005824FF" w:rsidRDefault="00B9643E" w:rsidP="005824FF">
      <w:r w:rsidRPr="005824FF">
        <w:t>централизованное управление всей своей ликвидностью</w:t>
      </w:r>
      <w:r w:rsidR="005824FF" w:rsidRPr="005824FF">
        <w:t xml:space="preserve">. </w:t>
      </w:r>
      <w:r w:rsidR="00F66054" w:rsidRPr="005824FF">
        <w:t>/22</w:t>
      </w:r>
      <w:r w:rsidR="00A074C0" w:rsidRPr="005824FF">
        <w:t>/</w:t>
      </w:r>
    </w:p>
    <w:p w:rsidR="005824FF" w:rsidRDefault="00B9643E" w:rsidP="005824FF">
      <w:r w:rsidRPr="005824FF">
        <w:t>Интеграционные процессы в экономике РФ, расширение и рост национальных финансовых рынков, реализация концепции единого счета Федерального казначейства, а также возможности научно-технического прогресса ставят перед Банком России задачу централизованного управления всей своей платежной системой</w:t>
      </w:r>
      <w:r w:rsidR="005824FF" w:rsidRPr="005824FF">
        <w:t>.</w:t>
      </w:r>
    </w:p>
    <w:p w:rsidR="005824FF" w:rsidRDefault="00B9643E" w:rsidP="005824FF">
      <w:r w:rsidRPr="005824FF">
        <w:t>Перспективная модель платежной системы Банка России должна включать, как и в большинстве развитых стран мира, усовершенствованные сервисы как для крупных и срочных платежей</w:t>
      </w:r>
      <w:r w:rsidR="005824FF">
        <w:t xml:space="preserve"> (</w:t>
      </w:r>
      <w:r w:rsidRPr="005824FF">
        <w:t>БЭСП</w:t>
      </w:r>
      <w:r w:rsidR="005824FF" w:rsidRPr="005824FF">
        <w:t>),</w:t>
      </w:r>
      <w:r w:rsidRPr="005824FF">
        <w:t xml:space="preserve"> так и для массовых платежей</w:t>
      </w:r>
      <w:r w:rsidR="005824FF">
        <w:t xml:space="preserve"> (</w:t>
      </w:r>
      <w:r w:rsidRPr="005824FF">
        <w:t>СМП</w:t>
      </w:r>
      <w:r w:rsidR="005824FF" w:rsidRPr="005824FF">
        <w:t xml:space="preserve">). </w:t>
      </w:r>
      <w:r w:rsidRPr="005824FF">
        <w:t>При этом новый сервис массовых платежей должен стать альтернативой децентрализованной системе МЭР и ВЭР</w:t>
      </w:r>
      <w:r w:rsidR="005824FF" w:rsidRPr="005824FF">
        <w:t>.</w:t>
      </w:r>
    </w:p>
    <w:p w:rsidR="005824FF" w:rsidRDefault="00B9643E" w:rsidP="005824FF">
      <w:r w:rsidRPr="005824FF">
        <w:t>БЭСП, как специализированный сервис валовых расчетов в режиме реального времени по крупным/срочным платежам между клиентами Банка России, должна перестать выполнять функции дополнительного контура</w:t>
      </w:r>
      <w:r w:rsidR="005824FF" w:rsidRPr="005824FF">
        <w:t xml:space="preserve">. </w:t>
      </w:r>
      <w:r w:rsidRPr="005824FF">
        <w:t>Она должна превратиться в ядро перспективной платежной системы</w:t>
      </w:r>
      <w:r w:rsidR="005824FF" w:rsidRPr="005824FF">
        <w:t xml:space="preserve">. </w:t>
      </w:r>
      <w:r w:rsidRPr="005824FF">
        <w:t>При этом целесообразно, чтобы главные изменения в системе БЭСП были связаны с качественным развитием ее сервисов</w:t>
      </w:r>
      <w:r w:rsidR="005824FF" w:rsidRPr="005824FF">
        <w:t>.</w:t>
      </w:r>
    </w:p>
    <w:p w:rsidR="005824FF" w:rsidRDefault="00B9643E" w:rsidP="005824FF">
      <w:r w:rsidRPr="005824FF">
        <w:t>Во-первых, в рамках платежной системы Банка России должен быть предусмотрен эффективный механизм взаимодействия БЭСП и системы массовых платежей</w:t>
      </w:r>
      <w:r w:rsidR="005824FF" w:rsidRPr="005824FF">
        <w:t xml:space="preserve">. </w:t>
      </w:r>
      <w:r w:rsidRPr="005824FF">
        <w:t>Во-вторых, в рамках самой БЭСП должны быть предусмотрены сервисы, удобные для работы на финансовых рынках</w:t>
      </w:r>
      <w:r w:rsidR="005824FF">
        <w:t xml:space="preserve"> (</w:t>
      </w:r>
      <w:r w:rsidRPr="005824FF">
        <w:t xml:space="preserve">валютном, государственных ценных бумаг, фондовом и </w:t>
      </w:r>
      <w:r w:rsidR="005824FF">
        <w:t>др.)</w:t>
      </w:r>
      <w:r w:rsidR="005824FF" w:rsidRPr="005824FF">
        <w:t xml:space="preserve">. </w:t>
      </w:r>
      <w:r w:rsidRPr="005824FF">
        <w:t>В-третьих, необходимы сервисы для работы с другими платежными системами, заинтересованными в использовании платежной системы Банка России в качестве расчетного агента</w:t>
      </w:r>
      <w:r w:rsidR="005824FF">
        <w:t xml:space="preserve"> (</w:t>
      </w:r>
      <w:r w:rsidRPr="005824FF">
        <w:t xml:space="preserve">системы на основе платежных карт, электронных средств платежа и </w:t>
      </w:r>
      <w:r w:rsidR="005824FF">
        <w:t>т.д.)</w:t>
      </w:r>
      <w:r w:rsidR="005824FF" w:rsidRPr="005824FF">
        <w:t>.</w:t>
      </w:r>
    </w:p>
    <w:p w:rsidR="005824FF" w:rsidRDefault="00B9643E" w:rsidP="005824FF">
      <w:r w:rsidRPr="005824FF">
        <w:t>Это будет способствовать вовлеченности соответствующих заинтересованных сторон в процессы обмена информацией, консультаций и сотрудничества</w:t>
      </w:r>
      <w:r w:rsidR="005824FF" w:rsidRPr="005824FF">
        <w:t xml:space="preserve">; </w:t>
      </w:r>
      <w:r w:rsidRPr="005824FF">
        <w:t>координации между центральным банком и другими ключевыми участниками реформы платежной системы</w:t>
      </w:r>
      <w:r w:rsidR="005824FF" w:rsidRPr="005824FF">
        <w:t xml:space="preserve">. </w:t>
      </w:r>
      <w:r w:rsidRPr="005824FF">
        <w:t>Такая вовлеченность в том числе необходима для совместных международных инициатив, таких, как установление технических и операционных стандартов</w:t>
      </w:r>
      <w:r w:rsidR="005824FF" w:rsidRPr="005824FF">
        <w:t>.</w:t>
      </w:r>
    </w:p>
    <w:p w:rsidR="005824FF" w:rsidRDefault="00B9643E" w:rsidP="005824FF">
      <w:r w:rsidRPr="005824FF">
        <w:t>Организованный, процесс согласования укрепляет доверие и необходимую заинтересованность между участниками рынка</w:t>
      </w:r>
      <w:r w:rsidR="005824FF" w:rsidRPr="005824FF">
        <w:t xml:space="preserve">. </w:t>
      </w:r>
      <w:r w:rsidRPr="005824FF">
        <w:t>Централизованно управляемая платёжная система Банка России является важным фактором превращения российского рубля в международное платежное средство</w:t>
      </w:r>
      <w:r w:rsidR="005824FF" w:rsidRPr="005824FF">
        <w:t>.</w:t>
      </w:r>
    </w:p>
    <w:p w:rsidR="005824FF" w:rsidRDefault="00B9643E" w:rsidP="005824FF">
      <w:r w:rsidRPr="005824FF">
        <w:t>Анализируя проблемы адаптации платежной системы Банка России к вызовам времени, необходимо обратить внимание на следующие обстоятельства</w:t>
      </w:r>
      <w:r w:rsidR="005824FF" w:rsidRPr="005824FF">
        <w:t xml:space="preserve">. </w:t>
      </w:r>
      <w:r w:rsidRPr="005824FF">
        <w:t xml:space="preserve">Динамические стереотипы управления, косные по своей природе, требуют внедрения концепции платёжной системы Банка России, которая предусматривает совместное существование БЭСП о системы МЭР </w:t>
      </w:r>
      <w:r w:rsidR="005824FF">
        <w:t>-</w:t>
      </w:r>
      <w:r w:rsidRPr="005824FF">
        <w:t xml:space="preserve"> ВЭР с последующей эволюцией системы межрегиональных и внутрирегиональных электронных расчётов в систему массовых платежей</w:t>
      </w:r>
      <w:r w:rsidR="005824FF" w:rsidRPr="005824FF">
        <w:t>.</w:t>
      </w:r>
    </w:p>
    <w:p w:rsidR="005824FF" w:rsidRDefault="00B9643E" w:rsidP="005824FF">
      <w:r w:rsidRPr="005824FF">
        <w:t>Однако проблема состоит в том, что БЭСП и МЭР</w:t>
      </w:r>
      <w:r w:rsidR="005824FF" w:rsidRPr="005824FF">
        <w:t xml:space="preserve"> - </w:t>
      </w:r>
      <w:r w:rsidRPr="005824FF">
        <w:t>ВЭР системно противоречат друг другу</w:t>
      </w:r>
      <w:r w:rsidR="005824FF" w:rsidRPr="005824FF">
        <w:t xml:space="preserve">. </w:t>
      </w:r>
      <w:r w:rsidRPr="005824FF">
        <w:t>В сложившейся на сегодняшний момент платежной системе, в том случае, если клиент Банка России одновременно является и участником внутрирегиональных электронных расчетов, и участником прямых расчетов в БЭСП, его корреспондентский счет носит двойственный характер</w:t>
      </w:r>
      <w:r w:rsidR="005824FF" w:rsidRPr="005824FF">
        <w:t xml:space="preserve">. </w:t>
      </w:r>
      <w:r w:rsidRPr="005824FF">
        <w:t>С одной стороны, ВЭР и МЭР предполагают, что все банковские счета</w:t>
      </w:r>
      <w:r w:rsidR="005824FF">
        <w:t xml:space="preserve"> (</w:t>
      </w:r>
      <w:r w:rsidRPr="005824FF">
        <w:t>в том числе и корреспондентские счета</w:t>
      </w:r>
      <w:r w:rsidR="005824FF" w:rsidRPr="005824FF">
        <w:t xml:space="preserve">) </w:t>
      </w:r>
      <w:r w:rsidRPr="005824FF">
        <w:t>клиентов не только открываются, но и обслуживаются Банком России на уровне его территориальных учреждений</w:t>
      </w:r>
      <w:r w:rsidR="005824FF" w:rsidRPr="005824FF">
        <w:t xml:space="preserve">. </w:t>
      </w:r>
      <w:r w:rsidRPr="005824FF">
        <w:t>С другой стороны, БЭСП предполагает, что операции по корреспондентским счетам прямого участника расчетов ПУР должны осуществляться и отражаться в бухгалтерском учете централизованно</w:t>
      </w:r>
      <w:r w:rsidR="005824FF" w:rsidRPr="005824FF">
        <w:t>.</w:t>
      </w:r>
    </w:p>
    <w:p w:rsidR="005824FF" w:rsidRDefault="00B9643E" w:rsidP="005824FF">
      <w:r w:rsidRPr="005824FF">
        <w:t>Эта нетривиальная задача решается следующим образом</w:t>
      </w:r>
      <w:r w:rsidR="005824FF" w:rsidRPr="005824FF">
        <w:t xml:space="preserve">. </w:t>
      </w:r>
      <w:r w:rsidRPr="005824FF">
        <w:t>Бухгалтерский учет всех клиентских операций по корреспондентским счетам, в том числе и по операциям в БЭСП</w:t>
      </w:r>
      <w:r w:rsidR="005824FF">
        <w:t xml:space="preserve"> (</w:t>
      </w:r>
      <w:r w:rsidRPr="005824FF">
        <w:t>точно так же, как и для операций в МЭР и ВЭР</w:t>
      </w:r>
      <w:r w:rsidR="005824FF" w:rsidRPr="005824FF">
        <w:t>),</w:t>
      </w:r>
      <w:r w:rsidRPr="005824FF">
        <w:t xml:space="preserve"> в настоящее время ведется учетно-операционными системами территориальных учреждений Банка России</w:t>
      </w:r>
      <w:r w:rsidR="005824FF" w:rsidRPr="005824FF">
        <w:t xml:space="preserve">. </w:t>
      </w:r>
      <w:r w:rsidRPr="005824FF">
        <w:t>Одновременно в системе БЭСП ведутся позиции прямых участников расчетов</w:t>
      </w:r>
      <w:r w:rsidR="005824FF">
        <w:t xml:space="preserve"> (</w:t>
      </w:r>
      <w:r w:rsidRPr="005824FF">
        <w:t>ПУР</w:t>
      </w:r>
      <w:r w:rsidR="005824FF" w:rsidRPr="005824FF">
        <w:t xml:space="preserve">) </w:t>
      </w:r>
      <w:r w:rsidRPr="005824FF">
        <w:t>и особых участников расчетов</w:t>
      </w:r>
      <w:r w:rsidR="005824FF">
        <w:t xml:space="preserve"> (</w:t>
      </w:r>
      <w:r w:rsidRPr="005824FF">
        <w:t>ОУР</w:t>
      </w:r>
      <w:r w:rsidR="005824FF" w:rsidRPr="005824FF">
        <w:t>),</w:t>
      </w:r>
      <w:r w:rsidRPr="005824FF">
        <w:t xml:space="preserve"> на которых отражается информация о предоставленной им ликвидности</w:t>
      </w:r>
      <w:r w:rsidR="005824FF" w:rsidRPr="005824FF">
        <w:t>.</w:t>
      </w:r>
    </w:p>
    <w:p w:rsidR="005824FF" w:rsidRDefault="00B9643E" w:rsidP="005824FF">
      <w:r w:rsidRPr="005824FF">
        <w:t>Для того чтобы получить ликвидность в БЭСП, прямой участник расчетов замораживает соответствующую часть денежных средств на своем корреспондентском счете, открытом в территориальном учреждении Банка России</w:t>
      </w:r>
      <w:r w:rsidR="005824FF" w:rsidRPr="005824FF">
        <w:t xml:space="preserve">. </w:t>
      </w:r>
      <w:r w:rsidRPr="005824FF">
        <w:t>На аналогичную сумму в системе БЭСП появляется информация о ликвидности этого прямого участника расчетов</w:t>
      </w:r>
      <w:r w:rsidR="005824FF" w:rsidRPr="005824FF">
        <w:t>.</w:t>
      </w:r>
    </w:p>
    <w:p w:rsidR="005824FF" w:rsidRDefault="00B9643E" w:rsidP="005824FF">
      <w:r w:rsidRPr="005824FF">
        <w:t>Таким образом, коммерческие банки</w:t>
      </w:r>
      <w:r w:rsidR="005824FF" w:rsidRPr="005824FF">
        <w:t xml:space="preserve"> - </w:t>
      </w:r>
      <w:r w:rsidRPr="005824FF">
        <w:t>прямые участники расчетов БЭСП разделяют свою ликвидность</w:t>
      </w:r>
      <w:r w:rsidR="005824FF" w:rsidRPr="005824FF">
        <w:t xml:space="preserve">. </w:t>
      </w:r>
      <w:r w:rsidRPr="005824FF">
        <w:t>Часть ликвидности резервируется под расчеты в системе БЭСП и может быть теперь использована только для банковских электронных срочных платежей, другая часть ликвидности, в виде свободного остатка денежных средств на корреспондентском счете клиента в территориальном учреждении Банка России, остается для расчетов в МЭР и ВЭР</w:t>
      </w:r>
      <w:r w:rsidR="005824FF" w:rsidRPr="005824FF">
        <w:t xml:space="preserve">. </w:t>
      </w:r>
      <w:r w:rsidRPr="005824FF">
        <w:t>Далее прямой участник расчетов</w:t>
      </w:r>
      <w:r w:rsidR="005824FF">
        <w:t xml:space="preserve"> (</w:t>
      </w:r>
      <w:r w:rsidRPr="005824FF">
        <w:t>ПУР</w:t>
      </w:r>
      <w:r w:rsidR="005824FF" w:rsidRPr="005824FF">
        <w:t xml:space="preserve">) </w:t>
      </w:r>
      <w:r w:rsidRPr="005824FF">
        <w:t>осуществляет расчеты в системе БЭСП, которые позволяют ему в течение нескольких секунд делать переводы участникам данных расчетов</w:t>
      </w:r>
      <w:r w:rsidR="005824FF" w:rsidRPr="005824FF">
        <w:t xml:space="preserve">. </w:t>
      </w:r>
      <w:r w:rsidRPr="005824FF">
        <w:t>Для того чтобы сделать платежи своего клиента окончательными, система БЭСП синхронизирует позицию ПУР с операционном учетом в территориальном учреждении Банка России</w:t>
      </w:r>
      <w:r w:rsidR="005824FF" w:rsidRPr="005824FF">
        <w:t xml:space="preserve">. </w:t>
      </w:r>
      <w:r w:rsidRPr="005824FF">
        <w:t>С помощью системы срочных электронных сообщений на корсчете отражаются изменения, соответствующие изменениям позиции этого ПУР а системе БЭСП</w:t>
      </w:r>
      <w:r w:rsidR="005824FF" w:rsidRPr="005824FF">
        <w:t>.</w:t>
      </w:r>
    </w:p>
    <w:p w:rsidR="005824FF" w:rsidRDefault="00B9643E" w:rsidP="005824FF">
      <w:r w:rsidRPr="005824FF">
        <w:t>Все это служит основанием для того, чтобы коммерческий банк</w:t>
      </w:r>
      <w:r w:rsidR="005824FF" w:rsidRPr="005824FF">
        <w:t xml:space="preserve"> - </w:t>
      </w:r>
      <w:r w:rsidRPr="005824FF">
        <w:t>прямой участник расчетов получил выписку из РКЦ по месту обслуживания своего корреспондентского счета</w:t>
      </w:r>
      <w:r w:rsidR="005824FF" w:rsidRPr="005824FF">
        <w:t xml:space="preserve">. </w:t>
      </w:r>
      <w:r w:rsidRPr="005824FF">
        <w:t>Эта выписка будет свидетельствовать об окончательности совершенных ПУР расчетов в системе БЭСП</w:t>
      </w:r>
      <w:r w:rsidR="005824FF" w:rsidRPr="005824FF">
        <w:t>.</w:t>
      </w:r>
    </w:p>
    <w:p w:rsidR="005824FF" w:rsidRDefault="00B9643E" w:rsidP="005824FF">
      <w:r w:rsidRPr="005824FF">
        <w:t>Однако следует отметить, что участники системы БЭСП не могут начать операции в этой системе, если не начата работа соответствующих региональных расчетных систем, участниками которых они также являются</w:t>
      </w:r>
      <w:r w:rsidR="005824FF" w:rsidRPr="005824FF">
        <w:t>.</w:t>
      </w:r>
    </w:p>
    <w:p w:rsidR="005824FF" w:rsidRDefault="00B9643E" w:rsidP="005824FF">
      <w:r w:rsidRPr="005824FF">
        <w:t>Прерывание работы той или иной региональной расчетной системы приводит к перерывам в работе соответствующих участников в системе БЭСП</w:t>
      </w:r>
      <w:r w:rsidR="005824FF" w:rsidRPr="005824FF">
        <w:t xml:space="preserve">. </w:t>
      </w:r>
      <w:r w:rsidRPr="005824FF">
        <w:t>В настоящее время эти перерывы минимальны, коэффициент доступности платежной системы Банка России в настоящее время в среднем составляет более 99,8%</w:t>
      </w:r>
      <w:r w:rsidR="005824FF" w:rsidRPr="005824FF">
        <w:t xml:space="preserve">. </w:t>
      </w:r>
      <w:r w:rsidRPr="005824FF">
        <w:t>Вероятность задержки расчетов в БЭСП из-за сбоев в системе при обмене информацией между Банком России и его клиентами не превышает 0,2%</w:t>
      </w:r>
      <w:r w:rsidR="005824FF" w:rsidRPr="005824FF">
        <w:t xml:space="preserve">. </w:t>
      </w:r>
      <w:r w:rsidRPr="005824FF">
        <w:t>Однако в самом крупном, Московском, регионе используется рейсовая обработка платежей</w:t>
      </w:r>
      <w:r w:rsidR="005824FF" w:rsidRPr="005824FF">
        <w:t xml:space="preserve">. </w:t>
      </w:r>
      <w:r w:rsidRPr="005824FF">
        <w:t>Это может приводить к задержкам в синхронизации системы БЭСП и Автоматизированной системы банковских расчетов</w:t>
      </w:r>
      <w:r w:rsidR="005824FF">
        <w:t xml:space="preserve"> (</w:t>
      </w:r>
      <w:r w:rsidRPr="005824FF">
        <w:t>АСБР</w:t>
      </w:r>
      <w:r w:rsidR="005824FF">
        <w:t>)"</w:t>
      </w:r>
      <w:r w:rsidRPr="005824FF">
        <w:t>Москва</w:t>
      </w:r>
      <w:r w:rsidR="005824FF">
        <w:t xml:space="preserve">" </w:t>
      </w:r>
      <w:r w:rsidRPr="005824FF">
        <w:t>в период обработки рейсов</w:t>
      </w:r>
      <w:r w:rsidR="005824FF" w:rsidRPr="005824FF">
        <w:t>.</w:t>
      </w:r>
    </w:p>
    <w:p w:rsidR="005824FF" w:rsidRDefault="00B9643E" w:rsidP="005824FF">
      <w:r w:rsidRPr="005824FF">
        <w:t>При постановке задачи создания в рамках платежной системы Банка России сервиса крупных и срочных платежей</w:t>
      </w:r>
      <w:r w:rsidR="005824FF">
        <w:t xml:space="preserve"> (</w:t>
      </w:r>
      <w:r w:rsidRPr="005824FF">
        <w:t>условно</w:t>
      </w:r>
      <w:r w:rsidR="005824FF" w:rsidRPr="005824FF">
        <w:t xml:space="preserve"> - </w:t>
      </w:r>
      <w:r w:rsidRPr="005824FF">
        <w:t>БЭСП2 или БЭСП-М</w:t>
      </w:r>
      <w:r w:rsidR="005824FF" w:rsidRPr="005824FF">
        <w:t>),</w:t>
      </w:r>
      <w:r w:rsidRPr="005824FF">
        <w:t xml:space="preserve"> а также сервиса массовых платежей важно обеспечить безболезненность перехода на новую систему расчетов для клиентов Банка России</w:t>
      </w:r>
      <w:r w:rsidR="005824FF" w:rsidRPr="005824FF">
        <w:t xml:space="preserve">. </w:t>
      </w:r>
      <w:r w:rsidRPr="005824FF">
        <w:t>Все изменения в платежной системе Банка России должны происходить для них незаметно</w:t>
      </w:r>
      <w:r w:rsidR="005824FF" w:rsidRPr="005824FF">
        <w:t>.</w:t>
      </w:r>
    </w:p>
    <w:p w:rsidR="005824FF" w:rsidRDefault="00B9643E" w:rsidP="005824FF">
      <w:r w:rsidRPr="005824FF">
        <w:t>Необходима централизация расчетов, а также операционного учета в целом по Банку России</w:t>
      </w:r>
      <w:r w:rsidR="005824FF" w:rsidRPr="005824FF">
        <w:t xml:space="preserve">. </w:t>
      </w:r>
      <w:r w:rsidRPr="005824FF">
        <w:t>Это приведет к пересмотру концепции баланса Банка России</w:t>
      </w:r>
      <w:r w:rsidR="005824FF" w:rsidRPr="005824FF">
        <w:t xml:space="preserve">. </w:t>
      </w:r>
      <w:r w:rsidRPr="005824FF">
        <w:t>В рамках этой системы банковские счета всех клиентов должны вестись не на балансах территориальных учреждений, а затем сводиться в консолидированный баланс Банка России</w:t>
      </w:r>
      <w:r w:rsidR="005824FF" w:rsidRPr="005824FF">
        <w:t xml:space="preserve">. </w:t>
      </w:r>
      <w:r w:rsidRPr="005824FF">
        <w:t>Напротив, все банковские счета клиентов должны напрямую открываться на балансе Банка России</w:t>
      </w:r>
      <w:r w:rsidR="005824FF" w:rsidRPr="005824FF">
        <w:t xml:space="preserve">. </w:t>
      </w:r>
      <w:r w:rsidRPr="005824FF">
        <w:t>В этом случае все банковские операции, как собственные</w:t>
      </w:r>
      <w:r w:rsidR="005824FF">
        <w:t xml:space="preserve"> (</w:t>
      </w:r>
      <w:r w:rsidRPr="005824FF">
        <w:t>совершаемые территориальными учреждениями</w:t>
      </w:r>
      <w:r w:rsidR="005824FF" w:rsidRPr="005824FF">
        <w:t>),</w:t>
      </w:r>
      <w:r w:rsidRPr="005824FF">
        <w:t xml:space="preserve"> так и клиентские платежи, вне зависимости от того, откуда они территориально отправлялись, будут непосредственно отражаться в балансе Банка России</w:t>
      </w:r>
      <w:r w:rsidR="005824FF" w:rsidRPr="005824FF">
        <w:t xml:space="preserve">. </w:t>
      </w:r>
      <w:r w:rsidRPr="005824FF">
        <w:t>При необходимости проведения аналитической работы на местах балансы и иная отчетность для территорий должны генерироваться непосредственно из единого баланса Банка России</w:t>
      </w:r>
      <w:r w:rsidR="005824FF" w:rsidRPr="005824FF">
        <w:t xml:space="preserve">. </w:t>
      </w:r>
      <w:r w:rsidRPr="005824FF">
        <w:t>Централизация расчетов и операционного бухгалтерского учета позволит поднять на новый уровень аналитическую работу Банка России</w:t>
      </w:r>
      <w:r w:rsidR="005824FF" w:rsidRPr="005824FF">
        <w:t xml:space="preserve">. </w:t>
      </w:r>
      <w:r w:rsidRPr="005824FF">
        <w:t>В этой связи целесообразно разработать и внедрить Классификатор назначения платежей</w:t>
      </w:r>
      <w:r w:rsidR="005824FF" w:rsidRPr="005824FF">
        <w:t>.</w:t>
      </w:r>
    </w:p>
    <w:p w:rsidR="005824FF" w:rsidRDefault="00B9643E" w:rsidP="005824FF">
      <w:r w:rsidRPr="005824FF">
        <w:t>Введение в платежный документ кода назначения платежа будет способствовать переходу на новые стандарты платежных документов, которые позволят использовать автоматизированный бухгалтерский учет операций, а также идентифицировать в платежном обороте денежные потоки</w:t>
      </w:r>
      <w:r w:rsidR="005824FF" w:rsidRPr="005824FF">
        <w:t xml:space="preserve">. </w:t>
      </w:r>
      <w:r w:rsidRPr="005824FF">
        <w:t>Это, в свою очередь, дает возможность осуществлять их мониторинг, анализ и оценку тенденций развития</w:t>
      </w:r>
      <w:r w:rsidR="005824FF" w:rsidRPr="005824FF">
        <w:t xml:space="preserve">. </w:t>
      </w:r>
      <w:r w:rsidRPr="005824FF">
        <w:t>Наличие модели развития денежных потоков будет необходимым условием для построения перспективной модели развития платежного оборота страны в целом</w:t>
      </w:r>
      <w:r w:rsidR="005824FF" w:rsidRPr="005824FF">
        <w:t>.</w:t>
      </w:r>
    </w:p>
    <w:p w:rsidR="005824FF" w:rsidRDefault="00B9643E" w:rsidP="005824FF">
      <w:r w:rsidRPr="005824FF">
        <w:t>Решение этих задач предоставит Банку России возможность выносить обоснованные суждения о том, насколько эффективно платежная система отвечает потребностям платежного оборота, выявит перспективы развития платежной системы</w:t>
      </w:r>
      <w:r w:rsidR="005824FF" w:rsidRPr="005824FF">
        <w:t xml:space="preserve">. </w:t>
      </w:r>
      <w:r w:rsidRPr="005824FF">
        <w:t>Кроме того, анализ платежного оборота позволяет смоделировать тенденции изменения меновых пропорций между различными товарами и услугами, которые обслуживаются денежными потоками</w:t>
      </w:r>
      <w:r w:rsidR="005824FF" w:rsidRPr="005824FF">
        <w:t>.</w:t>
      </w:r>
    </w:p>
    <w:p w:rsidR="00B9643E" w:rsidRPr="005824FF" w:rsidRDefault="00B9643E" w:rsidP="005824FF">
      <w:r w:rsidRPr="005824FF">
        <w:t>В свою очередь, это создает возможности для более эффективного прогноза инфляционных процессов, а также управления инфляцией посредством регулирования денежных потоков</w:t>
      </w:r>
      <w:r w:rsidR="005824FF" w:rsidRPr="005824FF">
        <w:t xml:space="preserve">. </w:t>
      </w:r>
      <w:r w:rsidRPr="005824FF">
        <w:t>В конечном итоге механизм управления платежным оборотом может тонизировать развитие всего народного хозяйства</w:t>
      </w:r>
      <w:r w:rsidR="005824FF" w:rsidRPr="005824FF">
        <w:t xml:space="preserve">. </w:t>
      </w:r>
      <w:r w:rsidR="00F66054" w:rsidRPr="005824FF">
        <w:t>/27</w:t>
      </w:r>
      <w:r w:rsidR="00A074C0" w:rsidRPr="005824FF">
        <w:t>/</w:t>
      </w:r>
    </w:p>
    <w:p w:rsidR="005824FF" w:rsidRDefault="00B9643E" w:rsidP="005824FF">
      <w:r w:rsidRPr="005824FF">
        <w:t>Таким образом, внедрение новой системы расчётов, хоть и повысило эффективность платёжной системы Банка России, но не решило многих устоявшихся проблем</w:t>
      </w:r>
      <w:r w:rsidR="005824FF" w:rsidRPr="005824FF">
        <w:t xml:space="preserve">. </w:t>
      </w:r>
      <w:r w:rsidRPr="005824FF">
        <w:t>К тому же, появились новые трудности, связанные с недостатками в нормативно-правовой базе</w:t>
      </w:r>
      <w:r w:rsidR="005824FF" w:rsidRPr="005824FF">
        <w:t xml:space="preserve">. </w:t>
      </w:r>
      <w:r w:rsidRPr="005824FF">
        <w:t>Не до конца было продумано введение БЭСП и её сосуществование с МЭР и ВЭР, дальнейшее развитие этих систем</w:t>
      </w:r>
      <w:r w:rsidR="005824FF" w:rsidRPr="005824FF">
        <w:t xml:space="preserve">. </w:t>
      </w:r>
      <w:r w:rsidRPr="005824FF">
        <w:t>Помимо всего вышесказанного, для обеспечения доступности, эффективности и безопасности розничных платежных услуг необходимо продолжить формирование политики Банка России, в том числе в области создания единой розничной платежной инфраструктуры, национальной системы платежных карт, а также повышения финансовой грамотности населения в Российской Федерации, что обусловлено возросшими требованиями к финансовому образованию населения в условиях экономических изменений, повышения мобильности трудовых ресурсов</w:t>
      </w:r>
      <w:r w:rsidR="005824FF" w:rsidRPr="005824FF">
        <w:t>.</w:t>
      </w:r>
    </w:p>
    <w:p w:rsidR="00DA40A7" w:rsidRPr="005824FF" w:rsidRDefault="008B309B" w:rsidP="008B309B">
      <w:pPr>
        <w:pStyle w:val="2"/>
      </w:pPr>
      <w:r>
        <w:br w:type="page"/>
      </w:r>
      <w:r w:rsidR="00DA40A7" w:rsidRPr="005824FF">
        <w:t>Заключение</w:t>
      </w:r>
    </w:p>
    <w:p w:rsidR="008B309B" w:rsidRDefault="008B309B" w:rsidP="005824FF"/>
    <w:p w:rsidR="005824FF" w:rsidRDefault="00DA40A7" w:rsidP="005824FF">
      <w:r w:rsidRPr="005824FF">
        <w:t>Расчет определяется как отношения, возникающие между субъектами в связи с возникновением обязательств и осуществлением платежей, направленных на прекращение обязательств</w:t>
      </w:r>
      <w:r w:rsidR="005824FF" w:rsidRPr="005824FF">
        <w:t xml:space="preserve">. </w:t>
      </w:r>
      <w:r w:rsidRPr="005824FF">
        <w:t>Расчеты имеют смысл лишь в том случае, когда заканчиваются платежами, то есть вслед за ними и на их основе осуществляются платежи, которые и означают погашение покупателем своего обязательства</w:t>
      </w:r>
      <w:r w:rsidR="005824FF">
        <w:t xml:space="preserve"> (</w:t>
      </w:r>
      <w:r w:rsidRPr="005824FF">
        <w:t>освобождение от долга</w:t>
      </w:r>
      <w:r w:rsidR="005824FF" w:rsidRPr="005824FF">
        <w:t xml:space="preserve">) </w:t>
      </w:r>
      <w:r w:rsidRPr="005824FF">
        <w:t>путем перемещения стоимости</w:t>
      </w:r>
      <w:r w:rsidR="005824FF" w:rsidRPr="005824FF">
        <w:t>.</w:t>
      </w:r>
    </w:p>
    <w:p w:rsidR="005824FF" w:rsidRDefault="00DA40A7" w:rsidP="005824FF">
      <w:r w:rsidRPr="005824FF">
        <w:t>Все трансакции, связанные с осуществлением расчетов и платежей образуют платежный оборот, который, в свою очередь, является составной частью денежного оборота</w:t>
      </w:r>
      <w:r w:rsidR="005824FF" w:rsidRPr="005824FF">
        <w:t>.</w:t>
      </w:r>
    </w:p>
    <w:p w:rsidR="005824FF" w:rsidRDefault="00DA40A7" w:rsidP="005824FF">
      <w:r w:rsidRPr="005824FF">
        <w:t>В экономической литературе встречаются различные трактовки понятия</w:t>
      </w:r>
      <w:r w:rsidR="005824FF">
        <w:t xml:space="preserve"> "</w:t>
      </w:r>
      <w:r w:rsidRPr="005824FF">
        <w:t>платежная система</w:t>
      </w:r>
      <w:r w:rsidR="005824FF">
        <w:t xml:space="preserve">" </w:t>
      </w:r>
      <w:r w:rsidRPr="005824FF">
        <w:t>в зависимости от избранных критериев</w:t>
      </w:r>
      <w:r w:rsidR="005824FF" w:rsidRPr="005824FF">
        <w:t>.</w:t>
      </w:r>
    </w:p>
    <w:p w:rsidR="005824FF" w:rsidRDefault="00DA40A7" w:rsidP="005824FF">
      <w:r w:rsidRPr="005824FF">
        <w:t>С экономической точки зрения понятие</w:t>
      </w:r>
      <w:r w:rsidR="005824FF">
        <w:t xml:space="preserve"> "</w:t>
      </w:r>
      <w:r w:rsidRPr="005824FF">
        <w:t>расчетно-платежная система</w:t>
      </w:r>
      <w:r w:rsidR="005824FF">
        <w:t xml:space="preserve">" </w:t>
      </w:r>
      <w:r w:rsidRPr="005824FF">
        <w:t>обычно определяется как совокупность платежей, проводимых безналичными перечислениями путем записей по счетам, либо путем зачета встречных требований и части наличных платежей, при которых деньги используются как платежное средство</w:t>
      </w:r>
      <w:r w:rsidR="005824FF" w:rsidRPr="005824FF">
        <w:t xml:space="preserve">. </w:t>
      </w:r>
      <w:r w:rsidRPr="005824FF">
        <w:t>Ядром платежной системы является основанная на договорных обязательствах ассоциация банков</w:t>
      </w:r>
      <w:r w:rsidR="005824FF" w:rsidRPr="005824FF">
        <w:t xml:space="preserve">. </w:t>
      </w:r>
      <w:r w:rsidRPr="005824FF">
        <w:t>В состав платежной системы также входят предприятия торговли и сервиса, образующие сеть точек обслуживания</w:t>
      </w:r>
      <w:r w:rsidR="005824FF" w:rsidRPr="005824FF">
        <w:t xml:space="preserve">. </w:t>
      </w:r>
      <w:r w:rsidRPr="005824FF">
        <w:t>Для успешного функционирования платежной системы необходимы и специализированные нефинансовые организации, осуществляющие техническую поддержку обслуживания карточек</w:t>
      </w:r>
      <w:r w:rsidR="005824FF" w:rsidRPr="005824FF">
        <w:t xml:space="preserve">: </w:t>
      </w:r>
      <w:r w:rsidRPr="005824FF">
        <w:t xml:space="preserve">процессинговые и коммуникационные центры, центры технического обслуживания и </w:t>
      </w:r>
      <w:r w:rsidR="005824FF">
        <w:t>т.д.</w:t>
      </w:r>
      <w:r w:rsidR="005824FF" w:rsidRPr="005824FF">
        <w:t xml:space="preserve"> </w:t>
      </w:r>
      <w:r w:rsidRPr="005824FF">
        <w:t>Таким образом, расчетно-платежная система может рассматриваться, как система институтов, инструментов и процедур, используемых для перемещения денежных средств между экономическими агентами с целью погашения возникающих у них ежедневно платежных обязательств</w:t>
      </w:r>
      <w:r w:rsidR="005824FF" w:rsidRPr="005824FF">
        <w:t>.</w:t>
      </w:r>
    </w:p>
    <w:p w:rsidR="005824FF" w:rsidRDefault="00DA40A7" w:rsidP="005824FF">
      <w:r w:rsidRPr="005824FF">
        <w:t>Платёжную систему России составляют два сегмента</w:t>
      </w:r>
      <w:r w:rsidR="005824FF" w:rsidRPr="005824FF">
        <w:t xml:space="preserve">: </w:t>
      </w:r>
      <w:r w:rsidRPr="005824FF">
        <w:t xml:space="preserve">платёжная система Банка России, в рамках которой проводятся </w:t>
      </w:r>
      <w:r w:rsidR="0038059C" w:rsidRPr="005824FF">
        <w:t xml:space="preserve">межбанковские расчёты через РКЦ и </w:t>
      </w:r>
      <w:r w:rsidRPr="005824FF">
        <w:t>частные платёжные системы</w:t>
      </w:r>
      <w:r w:rsidR="005824FF" w:rsidRPr="005824FF">
        <w:t>.</w:t>
      </w:r>
    </w:p>
    <w:p w:rsidR="005824FF" w:rsidRDefault="00DA40A7" w:rsidP="005824FF">
      <w:r w:rsidRPr="005824FF">
        <w:t>Однако эти сегменты тесно взаимосвязаны и дополняют друг друга</w:t>
      </w:r>
      <w:r w:rsidR="005824FF" w:rsidRPr="005824FF">
        <w:t>.</w:t>
      </w:r>
    </w:p>
    <w:p w:rsidR="005824FF" w:rsidRDefault="00DA40A7" w:rsidP="005824FF">
      <w:r w:rsidRPr="005824FF">
        <w:t>В состав платёжной системы входят следующие элементы</w:t>
      </w:r>
      <w:r w:rsidR="005824FF" w:rsidRPr="005824FF">
        <w:t>:</w:t>
      </w:r>
    </w:p>
    <w:p w:rsidR="005824FF" w:rsidRDefault="00DA40A7" w:rsidP="005824FF">
      <w:r w:rsidRPr="005824FF">
        <w:t>участники расчетных взаимоотношений</w:t>
      </w:r>
      <w:r w:rsidR="005824FF" w:rsidRPr="005824FF">
        <w:t>;</w:t>
      </w:r>
    </w:p>
    <w:p w:rsidR="005824FF" w:rsidRDefault="00DA40A7" w:rsidP="005824FF">
      <w:r w:rsidRPr="005824FF">
        <w:t>назначение платежей</w:t>
      </w:r>
      <w:r w:rsidR="005824FF" w:rsidRPr="005824FF">
        <w:t>;</w:t>
      </w:r>
    </w:p>
    <w:p w:rsidR="005824FF" w:rsidRDefault="00DA40A7" w:rsidP="005824FF">
      <w:r w:rsidRPr="005824FF">
        <w:t>платёжные инструменты</w:t>
      </w:r>
      <w:r w:rsidR="005824FF" w:rsidRPr="005824FF">
        <w:t>;</w:t>
      </w:r>
    </w:p>
    <w:p w:rsidR="005824FF" w:rsidRDefault="00DA40A7" w:rsidP="005824FF">
      <w:r w:rsidRPr="005824FF">
        <w:t>время платежа</w:t>
      </w:r>
      <w:r w:rsidR="005824FF" w:rsidRPr="005824FF">
        <w:t>;</w:t>
      </w:r>
    </w:p>
    <w:p w:rsidR="005824FF" w:rsidRDefault="00DA40A7" w:rsidP="005824FF">
      <w:r w:rsidRPr="005824FF">
        <w:t>способ платежа</w:t>
      </w:r>
      <w:r w:rsidR="005824FF" w:rsidRPr="005824FF">
        <w:t>;</w:t>
      </w:r>
    </w:p>
    <w:p w:rsidR="005824FF" w:rsidRDefault="00DA40A7" w:rsidP="005824FF">
      <w:r w:rsidRPr="005824FF">
        <w:t>форма расчётов</w:t>
      </w:r>
      <w:r w:rsidR="005824FF" w:rsidRPr="005824FF">
        <w:t>.</w:t>
      </w:r>
    </w:p>
    <w:p w:rsidR="005824FF" w:rsidRDefault="00DA40A7" w:rsidP="005824FF">
      <w:r w:rsidRPr="005824FF">
        <w:t>В соответствии со ст</w:t>
      </w:r>
      <w:r w:rsidR="005824FF">
        <w:t>.3</w:t>
      </w:r>
      <w:r w:rsidRPr="005824FF">
        <w:t xml:space="preserve"> Федерального закона от 10 июля 2002 года №86-ФЗ</w:t>
      </w:r>
      <w:r w:rsidR="005824FF">
        <w:t xml:space="preserve"> "</w:t>
      </w:r>
      <w:r w:rsidRPr="005824FF">
        <w:t>О Центральном банке Российской Федерации</w:t>
      </w:r>
      <w:r w:rsidR="005824FF">
        <w:t xml:space="preserve"> (</w:t>
      </w:r>
      <w:r w:rsidRPr="005824FF">
        <w:t>Банке России</w:t>
      </w:r>
      <w:r w:rsidR="005824FF">
        <w:t xml:space="preserve">)" </w:t>
      </w:r>
      <w:r w:rsidRPr="005824FF">
        <w:t>одной из целей деятельности ЦБ РФ является обеспечение бесперебойного функционирования платёжной системы</w:t>
      </w:r>
      <w:r w:rsidR="005824FF" w:rsidRPr="005824FF">
        <w:t xml:space="preserve">. </w:t>
      </w:r>
      <w:r w:rsidRPr="005824FF">
        <w:t>Для реализации этой цели банк Банк России выполняет следующие функции</w:t>
      </w:r>
      <w:r w:rsidR="005824FF" w:rsidRPr="005824FF">
        <w:t>:</w:t>
      </w:r>
    </w:p>
    <w:p w:rsidR="005824FF" w:rsidRDefault="00DA40A7" w:rsidP="005824FF">
      <w:r w:rsidRPr="005824FF">
        <w:t>координирует, регулирует и лицензирует организацию расчётных, в том числе клиринговых, систем в РФ</w:t>
      </w:r>
      <w:r w:rsidR="005824FF" w:rsidRPr="005824FF">
        <w:t>;</w:t>
      </w:r>
    </w:p>
    <w:p w:rsidR="005824FF" w:rsidRDefault="00DA40A7" w:rsidP="005824FF">
      <w:r w:rsidRPr="005824FF">
        <w:t>проводит межбанковские безналичные расчёты через свои учреждения</w:t>
      </w:r>
      <w:r w:rsidR="005824FF" w:rsidRPr="005824FF">
        <w:t>;</w:t>
      </w:r>
    </w:p>
    <w:p w:rsidR="005824FF" w:rsidRDefault="00DA40A7" w:rsidP="005824FF">
      <w:r w:rsidRPr="005824FF">
        <w:t>устанавливает правила, формы, сроки и стандарты осуществления расчётов, обязательные для всех субъектов хозяйствования, предприятий, организаций и населения</w:t>
      </w:r>
      <w:r w:rsidR="005824FF" w:rsidRPr="005824FF">
        <w:t>.</w:t>
      </w:r>
    </w:p>
    <w:p w:rsidR="005824FF" w:rsidRDefault="00DA40A7" w:rsidP="005824FF">
      <w:r w:rsidRPr="005824FF">
        <w:t>Основным предназначением платёжной системы является обеспечение динамики и устойчивости хозяйственного оборота</w:t>
      </w:r>
      <w:r w:rsidR="005824FF" w:rsidRPr="005824FF">
        <w:t xml:space="preserve">. </w:t>
      </w:r>
      <w:r w:rsidRPr="005824FF">
        <w:t>Платёжная система выполняет функции, присущие любому экономическому институту, а также функции, которые платежная система выполняет в сфере денежного обращения в экономике, в области товарного оборота и в области обращения денежного капитала</w:t>
      </w:r>
      <w:r w:rsidR="005824FF" w:rsidRPr="005824FF">
        <w:t>.</w:t>
      </w:r>
    </w:p>
    <w:p w:rsidR="005824FF" w:rsidRDefault="00DA40A7" w:rsidP="005824FF">
      <w:r w:rsidRPr="005824FF">
        <w:t>Дл бесперебойного функционирования платёжной системы должны реализовываться следующие её принципы</w:t>
      </w:r>
      <w:r w:rsidR="005824FF" w:rsidRPr="005824FF">
        <w:t>:</w:t>
      </w:r>
    </w:p>
    <w:p w:rsidR="005824FF" w:rsidRDefault="00DA40A7" w:rsidP="005824FF">
      <w:r w:rsidRPr="005824FF">
        <w:t>обусловленность расчетов правовыми актами</w:t>
      </w:r>
      <w:r w:rsidR="005824FF" w:rsidRPr="005824FF">
        <w:t>;</w:t>
      </w:r>
    </w:p>
    <w:p w:rsidR="005824FF" w:rsidRDefault="00DA40A7" w:rsidP="005824FF">
      <w:r w:rsidRPr="005824FF">
        <w:t>поддержание ликвидности на уровне, обеспечивающем бесперебойное осуществление платежей</w:t>
      </w:r>
      <w:r w:rsidR="005824FF" w:rsidRPr="005824FF">
        <w:t>;</w:t>
      </w:r>
    </w:p>
    <w:p w:rsidR="005824FF" w:rsidRDefault="00DA40A7" w:rsidP="005824FF">
      <w:r w:rsidRPr="005824FF">
        <w:t>наличие акцента</w:t>
      </w:r>
      <w:r w:rsidR="005824FF">
        <w:t xml:space="preserve"> (</w:t>
      </w:r>
      <w:r w:rsidRPr="005824FF">
        <w:t>согласия</w:t>
      </w:r>
      <w:r w:rsidR="005824FF" w:rsidRPr="005824FF">
        <w:t xml:space="preserve">) </w:t>
      </w:r>
      <w:r w:rsidRPr="005824FF">
        <w:t>на платеж</w:t>
      </w:r>
      <w:r w:rsidR="005824FF" w:rsidRPr="005824FF">
        <w:t>;</w:t>
      </w:r>
    </w:p>
    <w:p w:rsidR="005824FF" w:rsidRDefault="00DA40A7" w:rsidP="005824FF">
      <w:r w:rsidRPr="005824FF">
        <w:t>срочность платежа согласно договору</w:t>
      </w:r>
      <w:r w:rsidR="005824FF" w:rsidRPr="005824FF">
        <w:t>;</w:t>
      </w:r>
    </w:p>
    <w:p w:rsidR="005824FF" w:rsidRDefault="00DA40A7" w:rsidP="005824FF">
      <w:r w:rsidRPr="005824FF">
        <w:t>взаимный контроль участников расчетов</w:t>
      </w:r>
      <w:r w:rsidR="005824FF" w:rsidRPr="005824FF">
        <w:t>;</w:t>
      </w:r>
    </w:p>
    <w:p w:rsidR="005824FF" w:rsidRDefault="00DA40A7" w:rsidP="005824FF">
      <w:r w:rsidRPr="005824FF">
        <w:t>имущественная ответственность участников</w:t>
      </w:r>
      <w:r w:rsidR="005824FF" w:rsidRPr="005824FF">
        <w:t>.</w:t>
      </w:r>
    </w:p>
    <w:p w:rsidR="005824FF" w:rsidRDefault="00DA40A7" w:rsidP="005824FF">
      <w:r w:rsidRPr="005824FF">
        <w:t>Историческое развитие российской структуры платежных инструментов не всегда носило прогрессивный характер, подразумевающий качественный переход от низших форм платежных инструментов к высшим, наиболее развитым</w:t>
      </w:r>
      <w:r w:rsidR="005824FF" w:rsidRPr="005824FF">
        <w:t xml:space="preserve">. </w:t>
      </w:r>
      <w:r w:rsidRPr="005824FF">
        <w:t>На определенных исторических этапах изменения в сфере платежных инструментов и способов платежа способствовали их возврату к прежним, уже пройденным стадиям и общей деградации</w:t>
      </w:r>
      <w:r w:rsidR="005824FF">
        <w:t xml:space="preserve"> (</w:t>
      </w:r>
      <w:r w:rsidRPr="005824FF">
        <w:t>например, безмонетный период ХI</w:t>
      </w:r>
      <w:r w:rsidR="005824FF" w:rsidRPr="005824FF">
        <w:t xml:space="preserve"> - </w:t>
      </w:r>
      <w:r w:rsidRPr="005824FF">
        <w:t>ХIII веков, период военного коммунизма 1918-1921 годов</w:t>
      </w:r>
      <w:r w:rsidR="005824FF" w:rsidRPr="005824FF">
        <w:t xml:space="preserve">). </w:t>
      </w:r>
      <w:r w:rsidRPr="005824FF">
        <w:t>Развитие структуры платежных инструментов в условиях неблагоприятной среды по нисходящей в какой-то мере позитивный момент, поскольку позволяет ей сохраниться в более простых формах и иметь возможность качественного развития в дальнейшем</w:t>
      </w:r>
      <w:r w:rsidR="005824FF" w:rsidRPr="005824FF">
        <w:t>.</w:t>
      </w:r>
    </w:p>
    <w:p w:rsidR="005824FF" w:rsidRDefault="00DA40A7" w:rsidP="005824FF">
      <w:r w:rsidRPr="005824FF">
        <w:t>Банк России не участвует напрямую в расчётах наличными деньгами</w:t>
      </w:r>
      <w:r w:rsidR="005824FF" w:rsidRPr="005824FF">
        <w:t xml:space="preserve">, </w:t>
      </w:r>
      <w:r w:rsidRPr="005824FF">
        <w:t>но непосредственно обеспечивает возможность осуществления таких расчётов, создавая инструмент</w:t>
      </w:r>
      <w:r w:rsidR="005824FF">
        <w:t xml:space="preserve"> (</w:t>
      </w:r>
      <w:r w:rsidRPr="005824FF">
        <w:t>наличные деньги</w:t>
      </w:r>
      <w:r w:rsidR="005824FF" w:rsidRPr="005824FF">
        <w:t xml:space="preserve">) </w:t>
      </w:r>
      <w:r w:rsidRPr="005824FF">
        <w:t>и регулируя данные операции на основе осуществления нормотворческой деятельности и надзора за функционированием участников расчётных отношений</w:t>
      </w:r>
      <w:r w:rsidR="005824FF" w:rsidRPr="005824FF">
        <w:t xml:space="preserve">. </w:t>
      </w:r>
      <w:r w:rsidRPr="005824FF">
        <w:t>Соответственно, Банк России определяет правила и порядок осуществления безналичных расчётов</w:t>
      </w:r>
      <w:r w:rsidR="005824FF" w:rsidRPr="005824FF">
        <w:t xml:space="preserve">. </w:t>
      </w:r>
      <w:r w:rsidRPr="005824FF">
        <w:t>Таким образом, не выполняя расчётно-платёжных операций, ЦБ создаёт основы их осуществления</w:t>
      </w:r>
      <w:r w:rsidR="005824FF" w:rsidRPr="005824FF">
        <w:t>.</w:t>
      </w:r>
    </w:p>
    <w:p w:rsidR="005824FF" w:rsidRDefault="00DA40A7" w:rsidP="005824FF">
      <w:r w:rsidRPr="005824FF">
        <w:t>Для полноценного функционирования платёжной системы необходимо проведение межбанковских расчётов</w:t>
      </w:r>
      <w:r w:rsidR="005824FF" w:rsidRPr="005824FF">
        <w:t xml:space="preserve">. </w:t>
      </w:r>
      <w:r w:rsidRPr="005824FF">
        <w:t>Для осуществления МБР нужно установить корреспондентские отношения и открыть корреспондентский счё</w:t>
      </w:r>
      <w:r w:rsidR="005824FF">
        <w:t>т.</w:t>
      </w:r>
      <w:r w:rsidR="008B309B">
        <w:t xml:space="preserve"> Д</w:t>
      </w:r>
      <w:r w:rsidRPr="005824FF">
        <w:t xml:space="preserve">ля получения лицензии любой кредитной организации необходимо открыть корсчёт, </w:t>
      </w:r>
      <w:r w:rsidR="005824FF">
        <w:t>т.е.</w:t>
      </w:r>
      <w:r w:rsidR="005824FF" w:rsidRPr="005824FF">
        <w:t xml:space="preserve"> </w:t>
      </w:r>
      <w:r w:rsidRPr="005824FF">
        <w:t>она автоматически становится участником платёжной системы Банка России</w:t>
      </w:r>
      <w:r w:rsidR="005824FF" w:rsidRPr="005824FF">
        <w:t xml:space="preserve">. </w:t>
      </w:r>
      <w:r w:rsidRPr="005824FF">
        <w:t>ЦБ, являясь владельцем и оператором собственной платёжной системы, совершает МБР и проводит платежи клиентов, не являющихся кредитными организациями, через свои учреждения</w:t>
      </w:r>
      <w:r w:rsidR="005824FF" w:rsidRPr="005824FF">
        <w:t>.</w:t>
      </w:r>
    </w:p>
    <w:p w:rsidR="005824FF" w:rsidRDefault="00DA40A7" w:rsidP="005824FF">
      <w:r w:rsidRPr="005824FF">
        <w:t>Расчетная сеть Банка России обеспечивает осуществление расчетов по платежам в рублях с использованием средств, хранящихся на счетах в Банке России</w:t>
      </w:r>
      <w:r w:rsidR="005824FF" w:rsidRPr="005824FF">
        <w:t xml:space="preserve">. </w:t>
      </w:r>
      <w:r w:rsidRPr="005824FF">
        <w:t xml:space="preserve">Таким образом, платежная система ЦБ РФ является валовой системой, </w:t>
      </w:r>
      <w:r w:rsidR="005824FF">
        <w:t>т.е.</w:t>
      </w:r>
      <w:r w:rsidR="005824FF" w:rsidRPr="005824FF">
        <w:t xml:space="preserve"> </w:t>
      </w:r>
      <w:r w:rsidRPr="005824FF">
        <w:t>расчеты по всем платежам проводятся по счетам участников на индивидуальной основе</w:t>
      </w:r>
      <w:r w:rsidR="005824FF" w:rsidRPr="005824FF">
        <w:t>.</w:t>
      </w:r>
    </w:p>
    <w:p w:rsidR="005824FF" w:rsidRDefault="00DA40A7" w:rsidP="005824FF">
      <w:r w:rsidRPr="005824FF">
        <w:t>В клиринговой системе Банка России платежи осуществляются на двух уровнях</w:t>
      </w:r>
      <w:r w:rsidR="005824FF" w:rsidRPr="005824FF">
        <w:t xml:space="preserve">: </w:t>
      </w:r>
      <w:r w:rsidRPr="005824FF">
        <w:t>в пределах одного региона</w:t>
      </w:r>
      <w:r w:rsidR="005824FF" w:rsidRPr="005824FF">
        <w:t xml:space="preserve"> - </w:t>
      </w:r>
      <w:r w:rsidRPr="005824FF">
        <w:t>внутрирегиональные платежи, составляющие основную часть проходящих через расчетную систему Центрального Банка РФ платежей</w:t>
      </w:r>
      <w:r w:rsidR="005824FF">
        <w:t xml:space="preserve"> (</w:t>
      </w:r>
      <w:r w:rsidRPr="005824FF">
        <w:t>почти 90% по количеству и 82% по объему</w:t>
      </w:r>
      <w:r w:rsidR="005824FF" w:rsidRPr="005824FF">
        <w:t>),</w:t>
      </w:r>
      <w:r w:rsidRPr="005824FF">
        <w:t xml:space="preserve"> и платежи, участники которых находятся в разных регионах</w:t>
      </w:r>
      <w:r w:rsidR="005824FF" w:rsidRPr="005824FF">
        <w:t xml:space="preserve"> - </w:t>
      </w:r>
      <w:r w:rsidRPr="005824FF">
        <w:t>межрегиональные платежи</w:t>
      </w:r>
      <w:r w:rsidR="005824FF" w:rsidRPr="005824FF">
        <w:t>.</w:t>
      </w:r>
    </w:p>
    <w:p w:rsidR="005824FF" w:rsidRDefault="00DA40A7" w:rsidP="005824FF">
      <w:r w:rsidRPr="005824FF">
        <w:t>Так же как центральные банки многих стран Банк России совмещает в одном лице функции клиринговой организации и регулятора рынка платежных услуг</w:t>
      </w:r>
      <w:r w:rsidR="005824FF" w:rsidRPr="005824FF">
        <w:t xml:space="preserve">. </w:t>
      </w:r>
      <w:r w:rsidRPr="005824FF">
        <w:t>Основная масса переводов денежных средств в стране осуществляется через расчетную сеть Банка России, которая фактически является единственной полноценной клиринговой системой</w:t>
      </w:r>
      <w:r w:rsidR="005824FF" w:rsidRPr="005824FF">
        <w:t>.</w:t>
      </w:r>
    </w:p>
    <w:p w:rsidR="005824FF" w:rsidRDefault="00DA40A7" w:rsidP="005824FF">
      <w:r w:rsidRPr="005824FF">
        <w:t>Количество платежей, проводимых через платежную систему Банка России очень велико, что обусловлено, прежде всего, использованием для расчетов кредитными организациями средств, размещенных на счетах в ЦБ РФ, имеющих практически нулевой кредитный риск, что минимизирует их финансовые риски</w:t>
      </w:r>
      <w:r w:rsidR="005824FF" w:rsidRPr="005824FF">
        <w:t xml:space="preserve">. </w:t>
      </w:r>
      <w:r w:rsidRPr="005824FF">
        <w:t>Кроме того, это можно объяснить довольно надежным функционированием расчетной сети Банка России</w:t>
      </w:r>
      <w:r w:rsidR="005824FF" w:rsidRPr="005824FF">
        <w:t>.</w:t>
      </w:r>
    </w:p>
    <w:p w:rsidR="005824FF" w:rsidRDefault="00DA40A7" w:rsidP="005824FF">
      <w:r w:rsidRPr="005824FF">
        <w:t>В последнее время усилия Банка России направлены на увеличение доли платежей, совершаемых электронными платежными документами полного формата, содержащими всю информацию о платеже</w:t>
      </w:r>
      <w:r w:rsidR="005824FF" w:rsidRPr="005824FF">
        <w:t xml:space="preserve">. </w:t>
      </w:r>
      <w:r w:rsidRPr="005824FF">
        <w:t>Это имеет важное значение для повышения эффективности процесса клиринга денежных переводов, осуществляемых через расчетную сеть Центрального Банка РФ, поскольку облегчает и ускоряет процесс документооборота, а следовательно, ускоряет процессы расчётов</w:t>
      </w:r>
      <w:r w:rsidR="005824FF" w:rsidRPr="005824FF">
        <w:t>.</w:t>
      </w:r>
    </w:p>
    <w:p w:rsidR="005824FF" w:rsidRDefault="00DA40A7" w:rsidP="005824FF">
      <w:r w:rsidRPr="005824FF">
        <w:t>21 декабря 2007 года начато регулярное проведение платежей в системе банковских электронных срочных платежей</w:t>
      </w:r>
      <w:r w:rsidR="005824FF">
        <w:t xml:space="preserve"> (</w:t>
      </w:r>
      <w:r w:rsidRPr="005824FF">
        <w:t>БЭСП</w:t>
      </w:r>
      <w:r w:rsidR="005824FF" w:rsidRPr="005824FF">
        <w:t xml:space="preserve">). </w:t>
      </w:r>
      <w:r w:rsidRPr="005824FF">
        <w:t>Система БЭСП функционирует в платежной системе Банка России и предназначена для проведения в валюте Российской Федерации срочных платежей кредитных организаций</w:t>
      </w:r>
      <w:r w:rsidR="005824FF">
        <w:t xml:space="preserve"> (</w:t>
      </w:r>
      <w:r w:rsidRPr="005824FF">
        <w:t>их филиалов</w:t>
      </w:r>
      <w:r w:rsidR="005824FF" w:rsidRPr="005824FF">
        <w:t>),</w:t>
      </w:r>
      <w:r w:rsidRPr="005824FF">
        <w:t xml:space="preserve"> клиентов Банка России, не являющихся кредитными организациями, Банка России и обеспечения непрерывных расчетов на валовой основе в режиме реального времени по мере поступления в систему БЭСП электронных платежных сообщений за счет средств, находящихся на открытых в Банке России банковских счетах участников системы БЭСП, обслуживаемых учреждениями Банка России, входящими в состав одного либо разных территориальных учреждений Банка России</w:t>
      </w:r>
      <w:r w:rsidR="005824FF" w:rsidRPr="005824FF">
        <w:t xml:space="preserve">. </w:t>
      </w:r>
      <w:r w:rsidRPr="005824FF">
        <w:t>Система БЭСП функционирует наряду с системами ВЭР и МЭР</w:t>
      </w:r>
      <w:r w:rsidR="005824FF" w:rsidRPr="005824FF">
        <w:t xml:space="preserve">. </w:t>
      </w:r>
      <w:r w:rsidRPr="005824FF">
        <w:t>Участники системы БЭСП также вправе проводить свои платежи через платежную систему Банка России с применением систем ВЭР и МЭР</w:t>
      </w:r>
      <w:r w:rsidR="005824FF" w:rsidRPr="005824FF">
        <w:t xml:space="preserve">. </w:t>
      </w:r>
      <w:r w:rsidRPr="005824FF">
        <w:t xml:space="preserve">Главным преимуществом системы БЭСП является то, что зачисление средств на счёт получателя осуществляется одновременно с моментом списания денежных средств со счёта плательщика, </w:t>
      </w:r>
      <w:r w:rsidR="005824FF">
        <w:t>т.е.</w:t>
      </w:r>
      <w:r w:rsidR="005824FF" w:rsidRPr="005824FF">
        <w:t xml:space="preserve"> </w:t>
      </w:r>
      <w:r w:rsidRPr="005824FF">
        <w:t>в срок от нескольких секунд до нескольких минут</w:t>
      </w:r>
      <w:r w:rsidR="005824FF" w:rsidRPr="005824FF">
        <w:t>.</w:t>
      </w:r>
    </w:p>
    <w:p w:rsidR="005824FF" w:rsidRDefault="00DA40A7" w:rsidP="005824FF">
      <w:r w:rsidRPr="005824FF">
        <w:t>Банк России взимает плату за предоставление расчетных услуг</w:t>
      </w:r>
      <w:r w:rsidR="005824FF" w:rsidRPr="005824FF">
        <w:t xml:space="preserve">. </w:t>
      </w:r>
      <w:r w:rsidRPr="005824FF">
        <w:t>Тарифная политика базируется на твердых ставках комиссионного вознаграждения, не зависящих от суммы платежа</w:t>
      </w:r>
      <w:r w:rsidR="005824FF" w:rsidRPr="005824FF">
        <w:t>.</w:t>
      </w:r>
    </w:p>
    <w:p w:rsidR="005824FF" w:rsidRDefault="00DA40A7" w:rsidP="005824FF">
      <w:r w:rsidRPr="005824FF">
        <w:t>Платёжная система подвергается риску ликвидности, кредитному риску, системному, операционному рискам, риску мошенничества, правовому и валютному риску, риску, связанному с форс-мажорными обстоятельствами</w:t>
      </w:r>
      <w:r w:rsidR="005824FF" w:rsidRPr="005824FF">
        <w:t xml:space="preserve">. </w:t>
      </w:r>
      <w:r w:rsidRPr="005824FF">
        <w:t>Для их снижения необходимо не только соблюдать принципы платёжной системы, но и осуществлять регулирование и надзор за деятельностью её участников</w:t>
      </w:r>
      <w:r w:rsidR="005824FF" w:rsidRPr="005824FF">
        <w:t xml:space="preserve">. </w:t>
      </w:r>
      <w:r w:rsidRPr="005824FF">
        <w:t>Банк России разработал ряд нормативов, регулирующих отношения, возникающие по поводу взаимодействия, использования, функционирования элементов платёжной системы</w:t>
      </w:r>
      <w:r w:rsidR="005824FF" w:rsidRPr="005824FF">
        <w:t xml:space="preserve">. </w:t>
      </w:r>
      <w:r w:rsidRPr="005824FF">
        <w:t>ЦБ не только осуществляет проверки кредитных организаций, устанавливает минимальные значения нормативов для них, но и проводит наблюдения за платёжными системами, которое сводится к сбору информации, анализу и составлению рекомендательных мер</w:t>
      </w:r>
      <w:r w:rsidR="005824FF" w:rsidRPr="005824FF">
        <w:t xml:space="preserve">. </w:t>
      </w:r>
      <w:r w:rsidRPr="005824FF">
        <w:t>Банк России может применять различные санкции в случае не выполнения установленных им нормативов и положений</w:t>
      </w:r>
      <w:r w:rsidR="005824FF" w:rsidRPr="005824FF">
        <w:t xml:space="preserve">. </w:t>
      </w:r>
      <w:r w:rsidRPr="005824FF">
        <w:t>Однако, зачастую, трудности надзора сводятся к недоработке нормативно-правовых актов, отсутствия в них основных понятий и чётких разграничений</w:t>
      </w:r>
      <w:r w:rsidR="005824FF" w:rsidRPr="005824FF">
        <w:t>.</w:t>
      </w:r>
    </w:p>
    <w:p w:rsidR="005824FF" w:rsidRDefault="00DA40A7" w:rsidP="005824FF">
      <w:r w:rsidRPr="005824FF">
        <w:t>Решение этой проблемы является одной из наиболее важных задач ЦБ в ближайшее время</w:t>
      </w:r>
      <w:r w:rsidR="005824FF" w:rsidRPr="005824FF">
        <w:t xml:space="preserve">. </w:t>
      </w:r>
      <w:r w:rsidRPr="005824FF">
        <w:t>На законодательном уровне должны быть установлены требования к организациям, ответственным за функционирование системы переводов денежных средств и платежной инфраструктуры, а также стандарты надзора и наблюдения за их деятельностью</w:t>
      </w:r>
      <w:r w:rsidR="005824FF" w:rsidRPr="005824FF">
        <w:t xml:space="preserve">. </w:t>
      </w:r>
      <w:r w:rsidRPr="005824FF">
        <w:t>Необходимо также совершенствование платежной инфраструктуры, предоставляющей операционные, клиринговые и расчетные услуги</w:t>
      </w:r>
      <w:r w:rsidR="005824FF" w:rsidRPr="005824FF">
        <w:t xml:space="preserve">. </w:t>
      </w:r>
      <w:r w:rsidRPr="005824FF">
        <w:t>Для повышения устойчивости банковской системы РФ к распространению системных и расчётных рисков необходимо проведение мероприятий по внедрению централизованного управления и оперативного мониторинга расчетных систем платежной системы Банка России</w:t>
      </w:r>
      <w:r w:rsidR="005824FF" w:rsidRPr="005824FF">
        <w:t xml:space="preserve">. </w:t>
      </w:r>
      <w:r w:rsidRPr="005824FF">
        <w:t>Банку России необходимо продолжить реализацию мероприятий по дальнейшему комплексному преобразованию собственной платежной системы, в том числе по развитию и совершенствованию системы валовых расчетов в режиме реального времени Банка России</w:t>
      </w:r>
      <w:r w:rsidR="005824FF">
        <w:t xml:space="preserve"> (</w:t>
      </w:r>
      <w:r w:rsidRPr="005824FF">
        <w:t>системы БЭСП</w:t>
      </w:r>
      <w:r w:rsidR="005824FF" w:rsidRPr="005824FF">
        <w:t>).</w:t>
      </w:r>
    </w:p>
    <w:p w:rsidR="005824FF" w:rsidRDefault="00DA40A7" w:rsidP="005824FF">
      <w:r w:rsidRPr="005824FF">
        <w:t>Помимо всего вышесказанного, для обеспечения доступности, эффективности и безопасности розничных платежных услуг необходимо продолжить формирование политики Банка России, в том числе в области создания единой розничной платежной инфраструктуры, национальной системы платежных карт, а также повышения финансовой грамотности населения в Российской Федерации, что обусловлено возросшими требованиями к финансовому образованию населения в условиях экономических изменений, повышения мобильности трудовых ресурсов</w:t>
      </w:r>
      <w:r w:rsidR="005824FF" w:rsidRPr="005824FF">
        <w:t>.</w:t>
      </w:r>
    </w:p>
    <w:p w:rsidR="00FF246D" w:rsidRPr="005824FF" w:rsidRDefault="00600DBE" w:rsidP="00600DBE">
      <w:pPr>
        <w:pStyle w:val="2"/>
      </w:pPr>
      <w:r>
        <w:br w:type="page"/>
      </w:r>
      <w:bookmarkStart w:id="10" w:name="_Toc248105083"/>
      <w:r w:rsidR="00FF246D" w:rsidRPr="005824FF">
        <w:t>Список использованных источников</w:t>
      </w:r>
      <w:bookmarkEnd w:id="10"/>
    </w:p>
    <w:p w:rsidR="00600DBE" w:rsidRDefault="00600DBE" w:rsidP="005824FF"/>
    <w:p w:rsidR="00F6628E" w:rsidRPr="005824FF" w:rsidRDefault="00B00CD7" w:rsidP="00600DBE">
      <w:pPr>
        <w:ind w:firstLine="0"/>
      </w:pPr>
      <w:r w:rsidRPr="005824FF">
        <w:t>1</w:t>
      </w:r>
      <w:r w:rsidR="005824FF" w:rsidRPr="005824FF">
        <w:t xml:space="preserve">. </w:t>
      </w:r>
      <w:r w:rsidR="00F6628E" w:rsidRPr="005824FF">
        <w:t>Основы построения и функционирования платёжных систем / Д</w:t>
      </w:r>
      <w:r w:rsidR="005824FF">
        <w:t xml:space="preserve">.С. </w:t>
      </w:r>
      <w:r w:rsidR="00F6628E" w:rsidRPr="005824FF">
        <w:t xml:space="preserve">Панина </w:t>
      </w:r>
      <w:r w:rsidR="005824FF">
        <w:t>-</w:t>
      </w:r>
      <w:r w:rsidR="00F6628E" w:rsidRPr="005824FF">
        <w:t xml:space="preserve"> Оренбург</w:t>
      </w:r>
      <w:r w:rsidR="005824FF">
        <w:t>.: "</w:t>
      </w:r>
      <w:r w:rsidR="00C8517C" w:rsidRPr="005824FF">
        <w:t>Экспресс-печать</w:t>
      </w:r>
      <w:r w:rsidR="005824FF">
        <w:t xml:space="preserve">", </w:t>
      </w:r>
      <w:r w:rsidR="00C8517C" w:rsidRPr="005824FF">
        <w:t>2007</w:t>
      </w:r>
      <w:r w:rsidR="005824FF" w:rsidRPr="005824FF">
        <w:t xml:space="preserve">. </w:t>
      </w:r>
      <w:r w:rsidR="005824FF">
        <w:t>-</w:t>
      </w:r>
      <w:r w:rsidR="00C8517C" w:rsidRPr="005824FF">
        <w:t xml:space="preserve"> 153 с</w:t>
      </w:r>
      <w:r w:rsidR="005824FF">
        <w:t>.,</w:t>
      </w:r>
      <w:r w:rsidR="00C8517C" w:rsidRPr="005824FF">
        <w:t xml:space="preserve"> 1</w:t>
      </w:r>
      <w:r w:rsidR="00AD4E75" w:rsidRPr="005824FF">
        <w:t>0</w:t>
      </w:r>
      <w:r w:rsidR="00C8517C" w:rsidRPr="005824FF">
        <w:t>00 экз</w:t>
      </w:r>
      <w:r w:rsidR="005824FF" w:rsidRPr="005824FF">
        <w:t xml:space="preserve">. </w:t>
      </w:r>
      <w:r w:rsidR="006E6947" w:rsidRPr="005824FF">
        <w:t>ISBN 978-5-390-00032-8</w:t>
      </w:r>
    </w:p>
    <w:p w:rsidR="005824FF" w:rsidRDefault="00B00CD7" w:rsidP="00600DBE">
      <w:pPr>
        <w:ind w:firstLine="0"/>
      </w:pPr>
      <w:r w:rsidRPr="005824FF">
        <w:t>2</w:t>
      </w:r>
      <w:r w:rsidR="005824FF" w:rsidRPr="005824FF">
        <w:t xml:space="preserve">. </w:t>
      </w:r>
      <w:r w:rsidR="00F6628E" w:rsidRPr="005824FF">
        <w:t>Банковское дело</w:t>
      </w:r>
      <w:r w:rsidR="005824FF" w:rsidRPr="005824FF">
        <w:t xml:space="preserve">: </w:t>
      </w:r>
      <w:r w:rsidR="00F6628E" w:rsidRPr="005824FF">
        <w:t>учеб</w:t>
      </w:r>
      <w:r w:rsidR="005824FF" w:rsidRPr="005824FF">
        <w:t xml:space="preserve">. </w:t>
      </w:r>
      <w:r w:rsidR="00F6628E" w:rsidRPr="005824FF">
        <w:t>/ под ред</w:t>
      </w:r>
      <w:r w:rsidR="005824FF" w:rsidRPr="005824FF">
        <w:t xml:space="preserve">. </w:t>
      </w:r>
      <w:r w:rsidR="00F6628E" w:rsidRPr="005824FF">
        <w:t>д</w:t>
      </w:r>
      <w:r w:rsidR="005824FF" w:rsidRPr="005824FF">
        <w:t xml:space="preserve">. </w:t>
      </w:r>
      <w:r w:rsidR="00F6628E" w:rsidRPr="005824FF">
        <w:t>эк</w:t>
      </w:r>
      <w:r w:rsidR="005824FF" w:rsidRPr="005824FF">
        <w:t xml:space="preserve">. </w:t>
      </w:r>
      <w:r w:rsidR="00F6628E" w:rsidRPr="005824FF">
        <w:t>наук, проф</w:t>
      </w:r>
      <w:r w:rsidR="005824FF">
        <w:t xml:space="preserve">.Г. </w:t>
      </w:r>
      <w:r w:rsidR="00F6628E" w:rsidRPr="005824FF">
        <w:t>Г</w:t>
      </w:r>
      <w:r w:rsidR="005824FF" w:rsidRPr="005824FF">
        <w:t xml:space="preserve">. </w:t>
      </w:r>
      <w:r w:rsidR="00F6628E" w:rsidRPr="005824FF">
        <w:t>Кор</w:t>
      </w:r>
      <w:r w:rsidR="006B7EAD" w:rsidRPr="005824FF">
        <w:t>обковой</w:t>
      </w:r>
      <w:r w:rsidR="005824FF" w:rsidRPr="005824FF">
        <w:t>. -</w:t>
      </w:r>
      <w:r w:rsidR="005824FF">
        <w:t xml:space="preserve"> </w:t>
      </w:r>
      <w:r w:rsidR="006B7EAD" w:rsidRPr="005824FF">
        <w:t>М</w:t>
      </w:r>
      <w:r w:rsidR="005824FF">
        <w:t>.:</w:t>
      </w:r>
      <w:r w:rsidR="005824FF" w:rsidRPr="005824FF">
        <w:t xml:space="preserve"> </w:t>
      </w:r>
      <w:r w:rsidR="006B7EAD" w:rsidRPr="005824FF">
        <w:t>2006г</w:t>
      </w:r>
      <w:r w:rsidR="005824FF" w:rsidRPr="005824FF">
        <w:t xml:space="preserve">. </w:t>
      </w:r>
      <w:r w:rsidR="005824FF">
        <w:t>-</w:t>
      </w:r>
      <w:r w:rsidR="006B7EAD" w:rsidRPr="005824FF">
        <w:t xml:space="preserve"> 751 с</w:t>
      </w:r>
      <w:r w:rsidR="005824FF">
        <w:t>.,</w:t>
      </w:r>
      <w:r w:rsidR="00C8517C" w:rsidRPr="005824FF">
        <w:t xml:space="preserve"> 3000 экз</w:t>
      </w:r>
      <w:r w:rsidR="005824FF" w:rsidRPr="005824FF">
        <w:t xml:space="preserve">. </w:t>
      </w:r>
      <w:r w:rsidR="006B7EAD" w:rsidRPr="005824FF">
        <w:t>ISBN 5-7975-0502-9</w:t>
      </w:r>
      <w:r w:rsidR="005824FF" w:rsidRPr="005824FF">
        <w:t>.</w:t>
      </w:r>
    </w:p>
    <w:p w:rsidR="00F6628E" w:rsidRPr="005824FF" w:rsidRDefault="00B00CD7" w:rsidP="00600DBE">
      <w:pPr>
        <w:ind w:firstLine="0"/>
      </w:pPr>
      <w:r w:rsidRPr="005824FF">
        <w:t>3</w:t>
      </w:r>
      <w:r w:rsidR="005824FF" w:rsidRPr="005824FF">
        <w:t xml:space="preserve">. </w:t>
      </w:r>
      <w:r w:rsidR="00F6628E" w:rsidRPr="005824FF">
        <w:t>Организация деятельности Централ</w:t>
      </w:r>
      <w:r w:rsidR="00681EF5" w:rsidRPr="005824FF">
        <w:t>ьного банка</w:t>
      </w:r>
      <w:r w:rsidR="005824FF" w:rsidRPr="005824FF">
        <w:t xml:space="preserve">: </w:t>
      </w:r>
      <w:r w:rsidR="00681EF5" w:rsidRPr="005824FF">
        <w:t>Учебное пособие / п</w:t>
      </w:r>
      <w:r w:rsidR="00F6628E" w:rsidRPr="005824FF">
        <w:t>од ред</w:t>
      </w:r>
      <w:r w:rsidR="005824FF" w:rsidRPr="005824FF">
        <w:t xml:space="preserve">. </w:t>
      </w:r>
      <w:r w:rsidR="00F6628E" w:rsidRPr="005824FF">
        <w:t>Г</w:t>
      </w:r>
      <w:r w:rsidR="005824FF">
        <w:t xml:space="preserve">.Н. </w:t>
      </w:r>
      <w:r w:rsidR="00F6628E" w:rsidRPr="005824FF">
        <w:t>Белоглазовой, Н</w:t>
      </w:r>
      <w:r w:rsidR="005824FF">
        <w:t xml:space="preserve">.А. </w:t>
      </w:r>
      <w:r w:rsidR="00F6628E" w:rsidRPr="005824FF">
        <w:t>Савинской</w:t>
      </w:r>
      <w:r w:rsidR="005824FF" w:rsidRPr="005824FF">
        <w:t>. -</w:t>
      </w:r>
      <w:r w:rsidR="005824FF">
        <w:t xml:space="preserve"> </w:t>
      </w:r>
      <w:r w:rsidR="00F6628E" w:rsidRPr="005824FF">
        <w:t>СПб</w:t>
      </w:r>
      <w:r w:rsidR="005824FF">
        <w:t>.:</w:t>
      </w:r>
      <w:r w:rsidR="005824FF" w:rsidRPr="005824FF">
        <w:t xml:space="preserve"> </w:t>
      </w:r>
      <w:r w:rsidR="00F6628E" w:rsidRPr="005824FF">
        <w:t>Изд</w:t>
      </w:r>
      <w:r w:rsidR="00681EF5" w:rsidRPr="005824FF">
        <w:t>-во СПб ГУЭФ, 2000</w:t>
      </w:r>
      <w:r w:rsidR="005824FF" w:rsidRPr="005824FF">
        <w:t xml:space="preserve">. </w:t>
      </w:r>
      <w:r w:rsidR="005824FF">
        <w:t>-</w:t>
      </w:r>
      <w:r w:rsidR="00681EF5" w:rsidRPr="005824FF">
        <w:t xml:space="preserve"> 385 с</w:t>
      </w:r>
      <w:r w:rsidR="005824FF">
        <w:t>.,</w:t>
      </w:r>
      <w:r w:rsidR="00681EF5" w:rsidRPr="005824FF">
        <w:t xml:space="preserve"> 15000 экз</w:t>
      </w:r>
      <w:r w:rsidR="005824FF" w:rsidRPr="005824FF">
        <w:t xml:space="preserve">. </w:t>
      </w:r>
      <w:r w:rsidR="006E6947" w:rsidRPr="005824FF">
        <w:t>ISBN 5-85971-611-7</w:t>
      </w:r>
    </w:p>
    <w:p w:rsidR="005824FF" w:rsidRDefault="00B00CD7" w:rsidP="00600DBE">
      <w:pPr>
        <w:ind w:firstLine="0"/>
      </w:pPr>
      <w:r w:rsidRPr="005824FF">
        <w:t>4</w:t>
      </w:r>
      <w:r w:rsidR="005824FF" w:rsidRPr="005824FF">
        <w:t xml:space="preserve">. </w:t>
      </w:r>
      <w:r w:rsidR="00F6628E" w:rsidRPr="005824FF">
        <w:t>Платежные системы и их развитие в России</w:t>
      </w:r>
      <w:r w:rsidR="005824FF" w:rsidRPr="005824FF">
        <w:t xml:space="preserve"> [</w:t>
      </w:r>
      <w:r w:rsidR="00F6628E" w:rsidRPr="005824FF">
        <w:t>Текст</w:t>
      </w:r>
      <w:r w:rsidR="005824FF" w:rsidRPr="005824FF">
        <w:t xml:space="preserve">] </w:t>
      </w:r>
      <w:r w:rsidR="00F6628E" w:rsidRPr="005824FF">
        <w:t>/ С</w:t>
      </w:r>
      <w:r w:rsidR="005824FF">
        <w:t xml:space="preserve">.В. </w:t>
      </w:r>
      <w:r w:rsidR="00F6628E" w:rsidRPr="005824FF">
        <w:t>Ануреев</w:t>
      </w:r>
      <w:r w:rsidR="005824FF" w:rsidRPr="005824FF">
        <w:t>. -</w:t>
      </w:r>
      <w:r w:rsidR="005824FF">
        <w:t xml:space="preserve"> </w:t>
      </w:r>
      <w:r w:rsidR="00F6628E" w:rsidRPr="005824FF">
        <w:t>М</w:t>
      </w:r>
      <w:r w:rsidR="005824FF">
        <w:t>.:</w:t>
      </w:r>
      <w:r w:rsidR="005824FF" w:rsidRPr="005824FF">
        <w:t xml:space="preserve"> </w:t>
      </w:r>
      <w:r w:rsidR="00F6628E" w:rsidRPr="005824FF">
        <w:t>Финансы и статисти</w:t>
      </w:r>
      <w:r w:rsidR="00681EF5" w:rsidRPr="005824FF">
        <w:t>ка, 2004</w:t>
      </w:r>
      <w:r w:rsidR="005824FF" w:rsidRPr="005824FF">
        <w:t xml:space="preserve">. </w:t>
      </w:r>
      <w:r w:rsidR="005824FF">
        <w:t>-</w:t>
      </w:r>
      <w:r w:rsidR="00681EF5" w:rsidRPr="005824FF">
        <w:t xml:space="preserve"> </w:t>
      </w:r>
      <w:r w:rsidR="00F6628E" w:rsidRPr="005824FF">
        <w:t>144</w:t>
      </w:r>
      <w:r w:rsidR="00681EF5" w:rsidRPr="005824FF">
        <w:t xml:space="preserve"> с</w:t>
      </w:r>
      <w:r w:rsidR="005824FF">
        <w:t>.,</w:t>
      </w:r>
      <w:r w:rsidR="00681EF5" w:rsidRPr="005824FF">
        <w:t xml:space="preserve"> 4000 экз</w:t>
      </w:r>
      <w:r w:rsidR="005824FF" w:rsidRPr="005824FF">
        <w:t xml:space="preserve">. </w:t>
      </w:r>
      <w:r w:rsidR="006E6947" w:rsidRPr="005824FF">
        <w:t>ISBN 5-279-02811-8</w:t>
      </w:r>
      <w:r w:rsidR="005824FF" w:rsidRPr="005824FF">
        <w:t>.</w:t>
      </w:r>
    </w:p>
    <w:p w:rsidR="00F6628E" w:rsidRPr="005824FF" w:rsidRDefault="00B00CD7" w:rsidP="00600DBE">
      <w:pPr>
        <w:ind w:firstLine="0"/>
      </w:pPr>
      <w:r w:rsidRPr="005824FF">
        <w:t>5</w:t>
      </w:r>
      <w:r w:rsidR="005824FF" w:rsidRPr="005824FF">
        <w:t xml:space="preserve">. </w:t>
      </w:r>
      <w:r w:rsidR="00F6628E" w:rsidRPr="005824FF">
        <w:t>Платёжная система</w:t>
      </w:r>
      <w:r w:rsidR="005824FF" w:rsidRPr="005824FF">
        <w:t xml:space="preserve">: </w:t>
      </w:r>
      <w:r w:rsidR="00F6628E" w:rsidRPr="005824FF">
        <w:t>методология и организация / Н</w:t>
      </w:r>
      <w:r w:rsidR="005824FF">
        <w:t xml:space="preserve">.В. </w:t>
      </w:r>
      <w:r w:rsidR="00F6628E" w:rsidRPr="005824FF">
        <w:t>Байдукова</w:t>
      </w:r>
      <w:r w:rsidR="005824FF" w:rsidRPr="005824FF">
        <w:t xml:space="preserve">. </w:t>
      </w:r>
      <w:r w:rsidR="005824FF">
        <w:t>-</w:t>
      </w:r>
      <w:r w:rsidR="00F6628E" w:rsidRPr="005824FF">
        <w:t xml:space="preserve"> СПб</w:t>
      </w:r>
      <w:r w:rsidR="005824FF">
        <w:t>.:</w:t>
      </w:r>
      <w:r w:rsidR="005824FF" w:rsidRPr="005824FF">
        <w:t xml:space="preserve"> </w:t>
      </w:r>
      <w:r w:rsidR="00681EF5" w:rsidRPr="005824FF">
        <w:t>Изд-во СПбГУЭФ, 2006</w:t>
      </w:r>
      <w:r w:rsidR="005824FF" w:rsidRPr="005824FF">
        <w:t xml:space="preserve">. </w:t>
      </w:r>
      <w:r w:rsidR="005824FF">
        <w:t>-</w:t>
      </w:r>
      <w:r w:rsidR="00681EF5" w:rsidRPr="005824FF">
        <w:t xml:space="preserve"> 293 с</w:t>
      </w:r>
      <w:r w:rsidR="005824FF">
        <w:t>.,</w:t>
      </w:r>
      <w:r w:rsidR="00681EF5" w:rsidRPr="005824FF">
        <w:t xml:space="preserve"> 1000 экз</w:t>
      </w:r>
      <w:r w:rsidR="005824FF" w:rsidRPr="005824FF">
        <w:t xml:space="preserve">. </w:t>
      </w:r>
      <w:r w:rsidR="00681EF5" w:rsidRPr="005824FF">
        <w:t>ISBN 978-5-470-01024-7</w:t>
      </w:r>
    </w:p>
    <w:p w:rsidR="005824FF" w:rsidRDefault="00B00CD7" w:rsidP="00600DBE">
      <w:pPr>
        <w:ind w:firstLine="0"/>
      </w:pPr>
      <w:r w:rsidRPr="005824FF">
        <w:t>6</w:t>
      </w:r>
      <w:r w:rsidR="005824FF" w:rsidRPr="005824FF">
        <w:t xml:space="preserve">. </w:t>
      </w:r>
      <w:r w:rsidR="00F6628E" w:rsidRPr="005824FF">
        <w:t>Зарубежный опыт функционирования платежных систем / Ю</w:t>
      </w:r>
      <w:r w:rsidR="005824FF">
        <w:t xml:space="preserve">.А. </w:t>
      </w:r>
      <w:r w:rsidR="00F6628E" w:rsidRPr="005824FF">
        <w:t>Пряжникова</w:t>
      </w:r>
      <w:r w:rsidR="005824FF">
        <w:t xml:space="preserve"> // </w:t>
      </w:r>
      <w:r w:rsidR="00F6628E" w:rsidRPr="005824FF">
        <w:t>Финансы и кредит</w:t>
      </w:r>
      <w:r w:rsidR="005824FF" w:rsidRPr="005824FF">
        <w:t>. -</w:t>
      </w:r>
      <w:r w:rsidR="005824FF">
        <w:t xml:space="preserve"> </w:t>
      </w:r>
      <w:r w:rsidR="00400DAF" w:rsidRPr="005824FF">
        <w:t>М</w:t>
      </w:r>
      <w:r w:rsidR="005824FF">
        <w:t>.:</w:t>
      </w:r>
      <w:r w:rsidR="005824FF" w:rsidRPr="005824FF">
        <w:t xml:space="preserve"> </w:t>
      </w:r>
      <w:r w:rsidR="00400DAF" w:rsidRPr="005824FF">
        <w:t>Агенство</w:t>
      </w:r>
      <w:r w:rsidR="005824FF">
        <w:t xml:space="preserve"> "</w:t>
      </w:r>
      <w:r w:rsidR="00400DAF" w:rsidRPr="005824FF">
        <w:t>Роспечать</w:t>
      </w:r>
      <w:r w:rsidR="005824FF">
        <w:t xml:space="preserve">", </w:t>
      </w:r>
      <w:r w:rsidR="00F6628E" w:rsidRPr="005824FF">
        <w:t>2007</w:t>
      </w:r>
      <w:r w:rsidR="005824FF" w:rsidRPr="005824FF">
        <w:t>. -</w:t>
      </w:r>
      <w:r w:rsidR="005824FF">
        <w:t xml:space="preserve"> </w:t>
      </w:r>
      <w:r w:rsidR="00F6628E" w:rsidRPr="005824FF">
        <w:t>N 26</w:t>
      </w:r>
      <w:r w:rsidR="005824FF" w:rsidRPr="005824FF">
        <w:t>. -</w:t>
      </w:r>
      <w:r w:rsidR="005824FF">
        <w:t xml:space="preserve"> </w:t>
      </w:r>
      <w:r w:rsidR="00F6628E" w:rsidRPr="005824FF">
        <w:t>С</w:t>
      </w:r>
      <w:r w:rsidR="005824FF">
        <w:t>.5</w:t>
      </w:r>
      <w:r w:rsidR="00F6628E" w:rsidRPr="005824FF">
        <w:t>0-58</w:t>
      </w:r>
      <w:r w:rsidR="005824FF" w:rsidRPr="005824FF">
        <w:t>.</w:t>
      </w:r>
    </w:p>
    <w:p w:rsidR="00B51CFB" w:rsidRPr="005824FF" w:rsidRDefault="00B00CD7" w:rsidP="00600DBE">
      <w:pPr>
        <w:ind w:firstLine="0"/>
      </w:pPr>
      <w:r w:rsidRPr="005824FF">
        <w:t>7</w:t>
      </w:r>
      <w:r w:rsidR="005824FF" w:rsidRPr="005824FF">
        <w:t xml:space="preserve">. </w:t>
      </w:r>
      <w:r w:rsidR="00B51CFB" w:rsidRPr="005824FF">
        <w:t>Российская Федерация</w:t>
      </w:r>
      <w:r w:rsidR="005824FF" w:rsidRPr="005824FF">
        <w:t xml:space="preserve">. </w:t>
      </w:r>
      <w:r w:rsidR="00B51CFB" w:rsidRPr="005824FF">
        <w:t>Гражданский Кодекс РФ</w:t>
      </w:r>
      <w:r w:rsidR="005824FF" w:rsidRPr="005824FF">
        <w:t xml:space="preserve"> [</w:t>
      </w:r>
      <w:r w:rsidR="00B51CFB" w:rsidRPr="005824FF">
        <w:t>Электронный ресурс</w:t>
      </w:r>
      <w:r w:rsidR="005824FF" w:rsidRPr="005824FF">
        <w:t>]</w:t>
      </w:r>
      <w:r w:rsidR="005824FF">
        <w:t xml:space="preserve"> // </w:t>
      </w:r>
      <w:r w:rsidR="00B51CFB" w:rsidRPr="005824FF">
        <w:t xml:space="preserve">Режим доступа Консультант Плюс </w:t>
      </w:r>
      <w:r w:rsidR="005824FF">
        <w:rPr>
          <w:lang w:val="en-US"/>
        </w:rPr>
        <w:t>http</w:t>
      </w:r>
      <w:r w:rsidR="005824FF" w:rsidRPr="005824FF">
        <w:t>://</w:t>
      </w:r>
      <w:r w:rsidR="005824FF">
        <w:rPr>
          <w:lang w:val="en-US"/>
        </w:rPr>
        <w:t>www</w:t>
      </w:r>
      <w:r w:rsidR="005824FF" w:rsidRPr="005824FF">
        <w:t>.</w:t>
      </w:r>
      <w:r w:rsidR="00B51CFB" w:rsidRPr="005824FF">
        <w:rPr>
          <w:lang w:val="en-US"/>
        </w:rPr>
        <w:t>consultant</w:t>
      </w:r>
      <w:r w:rsidR="005824FF">
        <w:t>.ru</w:t>
      </w:r>
      <w:r w:rsidR="00B51CFB" w:rsidRPr="005824FF">
        <w:t>/</w:t>
      </w:r>
    </w:p>
    <w:p w:rsidR="00B51CFB" w:rsidRPr="005824FF" w:rsidRDefault="00B00CD7" w:rsidP="00600DBE">
      <w:pPr>
        <w:ind w:firstLine="0"/>
      </w:pPr>
      <w:r w:rsidRPr="005824FF">
        <w:t>8</w:t>
      </w:r>
      <w:r w:rsidR="005824FF" w:rsidRPr="005824FF">
        <w:t xml:space="preserve">. </w:t>
      </w:r>
      <w:r w:rsidR="00B51CFB" w:rsidRPr="005824FF">
        <w:t>Российская Федерация</w:t>
      </w:r>
      <w:r w:rsidR="005824FF" w:rsidRPr="005824FF">
        <w:t xml:space="preserve">. </w:t>
      </w:r>
      <w:r w:rsidR="00B51CFB" w:rsidRPr="005824FF">
        <w:t>Законы</w:t>
      </w:r>
      <w:r w:rsidR="005824FF" w:rsidRPr="005824FF">
        <w:t>.</w:t>
      </w:r>
      <w:r w:rsidR="005824FF">
        <w:t xml:space="preserve"> "</w:t>
      </w:r>
      <w:r w:rsidR="00B51CFB" w:rsidRPr="005824FF">
        <w:t>О Центральном Банке Российской Федерации</w:t>
      </w:r>
      <w:r w:rsidR="005824FF">
        <w:t xml:space="preserve">" </w:t>
      </w:r>
      <w:r w:rsidR="00B51CFB" w:rsidRPr="005824FF">
        <w:t>от 27 июня 2002г</w:t>
      </w:r>
      <w:r w:rsidR="005824FF" w:rsidRPr="005824FF">
        <w:t xml:space="preserve">. </w:t>
      </w:r>
      <w:r w:rsidR="00B51CFB" w:rsidRPr="005824FF">
        <w:t>№86-ФЗ / По состоянию на 15 мая 2009 г</w:t>
      </w:r>
      <w:r w:rsidR="005824FF" w:rsidRPr="005824FF">
        <w:t>. [</w:t>
      </w:r>
      <w:r w:rsidR="00B51CFB" w:rsidRPr="005824FF">
        <w:t>Электронный ресурс</w:t>
      </w:r>
      <w:r w:rsidR="005824FF" w:rsidRPr="005824FF">
        <w:t>]</w:t>
      </w:r>
      <w:r w:rsidR="005824FF">
        <w:t xml:space="preserve"> // </w:t>
      </w:r>
      <w:r w:rsidR="00B51CFB" w:rsidRPr="005824FF">
        <w:t xml:space="preserve">Режим доступа Консультант Плюс </w:t>
      </w:r>
      <w:r w:rsidR="005824FF">
        <w:rPr>
          <w:lang w:val="en-US"/>
        </w:rPr>
        <w:t>http</w:t>
      </w:r>
      <w:r w:rsidR="005824FF" w:rsidRPr="005824FF">
        <w:t>://</w:t>
      </w:r>
      <w:r w:rsidR="005824FF">
        <w:rPr>
          <w:lang w:val="en-US"/>
        </w:rPr>
        <w:t>www</w:t>
      </w:r>
      <w:r w:rsidR="005824FF" w:rsidRPr="005824FF">
        <w:t>.</w:t>
      </w:r>
      <w:r w:rsidR="00B51CFB" w:rsidRPr="005824FF">
        <w:rPr>
          <w:lang w:val="en-US"/>
        </w:rPr>
        <w:t>consultant</w:t>
      </w:r>
      <w:r w:rsidR="005824FF">
        <w:t>.ru</w:t>
      </w:r>
      <w:r w:rsidR="00B51CFB" w:rsidRPr="005824FF">
        <w:t>/</w:t>
      </w:r>
    </w:p>
    <w:p w:rsidR="005824FF" w:rsidRDefault="00B00CD7" w:rsidP="00600DBE">
      <w:pPr>
        <w:ind w:firstLine="0"/>
      </w:pPr>
      <w:r w:rsidRPr="005824FF">
        <w:t>9</w:t>
      </w:r>
      <w:r w:rsidR="005824FF" w:rsidRPr="005824FF">
        <w:t xml:space="preserve">. </w:t>
      </w:r>
      <w:r w:rsidR="00A25B02" w:rsidRPr="005824FF">
        <w:t>Платежная система как гарант безопасности государства / И</w:t>
      </w:r>
      <w:r w:rsidR="005824FF" w:rsidRPr="005824FF">
        <w:t xml:space="preserve">. </w:t>
      </w:r>
      <w:r w:rsidR="00A25B02" w:rsidRPr="005824FF">
        <w:t>Баранов</w:t>
      </w:r>
      <w:r w:rsidR="005824FF">
        <w:t xml:space="preserve"> // </w:t>
      </w:r>
      <w:r w:rsidR="00A25B02" w:rsidRPr="005824FF">
        <w:t>Банковское дело</w:t>
      </w:r>
      <w:r w:rsidR="005824FF" w:rsidRPr="005824FF">
        <w:t>. -</w:t>
      </w:r>
      <w:r w:rsidR="005824FF">
        <w:t xml:space="preserve"> </w:t>
      </w:r>
      <w:r w:rsidR="00636125" w:rsidRPr="005824FF">
        <w:t>М</w:t>
      </w:r>
      <w:r w:rsidR="005824FF">
        <w:t>.:</w:t>
      </w:r>
      <w:r w:rsidR="005824FF" w:rsidRPr="005824FF">
        <w:t xml:space="preserve"> </w:t>
      </w:r>
      <w:r w:rsidR="00636125" w:rsidRPr="005824FF">
        <w:t>Агенство</w:t>
      </w:r>
      <w:r w:rsidR="005824FF">
        <w:t xml:space="preserve"> "</w:t>
      </w:r>
      <w:r w:rsidR="00636125" w:rsidRPr="005824FF">
        <w:t>Роспечать</w:t>
      </w:r>
      <w:r w:rsidR="005824FF">
        <w:t xml:space="preserve">", </w:t>
      </w:r>
      <w:r w:rsidR="00A25B02" w:rsidRPr="005824FF">
        <w:t>2005</w:t>
      </w:r>
      <w:r w:rsidR="005824FF" w:rsidRPr="005824FF">
        <w:t>. -</w:t>
      </w:r>
      <w:r w:rsidR="005824FF">
        <w:t xml:space="preserve"> </w:t>
      </w:r>
      <w:r w:rsidR="00A25B02" w:rsidRPr="005824FF">
        <w:t>N 11</w:t>
      </w:r>
      <w:r w:rsidR="005824FF" w:rsidRPr="005824FF">
        <w:t>. -</w:t>
      </w:r>
      <w:r w:rsidR="005824FF">
        <w:t xml:space="preserve"> </w:t>
      </w:r>
      <w:r w:rsidR="00A25B02" w:rsidRPr="005824FF">
        <w:t>С</w:t>
      </w:r>
      <w:r w:rsidR="005824FF">
        <w:t>.4</w:t>
      </w:r>
      <w:r w:rsidR="00A25B02" w:rsidRPr="005824FF">
        <w:t>3-45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10</w:t>
      </w:r>
      <w:r w:rsidR="005824FF" w:rsidRPr="005824FF">
        <w:t xml:space="preserve">. </w:t>
      </w:r>
      <w:r w:rsidR="001C58C1" w:rsidRPr="005824FF">
        <w:t>Платежная система Российской Федерации / Т</w:t>
      </w:r>
      <w:r w:rsidR="005824FF">
        <w:t xml:space="preserve">.И. </w:t>
      </w:r>
      <w:r w:rsidR="001C58C1" w:rsidRPr="005824FF">
        <w:t>Минина, А</w:t>
      </w:r>
      <w:r w:rsidR="005824FF">
        <w:t xml:space="preserve">.В. </w:t>
      </w:r>
      <w:r w:rsidR="001C58C1" w:rsidRPr="005824FF">
        <w:t>Бурмистров</w:t>
      </w:r>
      <w:r w:rsidR="005824FF">
        <w:t xml:space="preserve"> // </w:t>
      </w:r>
      <w:r w:rsidR="001C58C1" w:rsidRPr="005824FF">
        <w:t>Банковские услуги</w:t>
      </w:r>
      <w:r w:rsidR="005824FF" w:rsidRPr="005824FF">
        <w:t>. -</w:t>
      </w:r>
      <w:r w:rsidR="005824FF">
        <w:t xml:space="preserve"> </w:t>
      </w:r>
      <w:r w:rsidR="00636125" w:rsidRPr="005824FF">
        <w:t>М</w:t>
      </w:r>
      <w:r w:rsidR="005824FF">
        <w:t>.:</w:t>
      </w:r>
      <w:r w:rsidR="005824FF" w:rsidRPr="005824FF">
        <w:t xml:space="preserve"> </w:t>
      </w:r>
      <w:r w:rsidR="00636125" w:rsidRPr="005824FF">
        <w:t>Агенство</w:t>
      </w:r>
      <w:r w:rsidR="005824FF">
        <w:t xml:space="preserve"> "</w:t>
      </w:r>
      <w:r w:rsidR="00636125" w:rsidRPr="005824FF">
        <w:t>Роспечать</w:t>
      </w:r>
      <w:r w:rsidR="005824FF">
        <w:t xml:space="preserve">", </w:t>
      </w:r>
      <w:r w:rsidR="001C58C1" w:rsidRPr="005824FF">
        <w:t>2007</w:t>
      </w:r>
      <w:r w:rsidR="005824FF" w:rsidRPr="005824FF">
        <w:t>. -</w:t>
      </w:r>
      <w:r w:rsidR="005824FF">
        <w:t xml:space="preserve"> </w:t>
      </w:r>
      <w:r w:rsidR="001C58C1" w:rsidRPr="005824FF">
        <w:t>N 7</w:t>
      </w:r>
      <w:r w:rsidR="005824FF" w:rsidRPr="005824FF">
        <w:t>. -</w:t>
      </w:r>
      <w:r w:rsidR="005824FF">
        <w:t xml:space="preserve"> </w:t>
      </w:r>
      <w:r w:rsidR="001C58C1" w:rsidRPr="005824FF">
        <w:t>С</w:t>
      </w:r>
      <w:r w:rsidR="005824FF">
        <w:t>.1</w:t>
      </w:r>
      <w:r w:rsidR="001C58C1" w:rsidRPr="005824FF">
        <w:t>2-21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11</w:t>
      </w:r>
      <w:r w:rsidR="005824FF" w:rsidRPr="005824FF">
        <w:t xml:space="preserve">. </w:t>
      </w:r>
      <w:r w:rsidR="00031D78" w:rsidRPr="005824FF">
        <w:t>Российские платежные системы</w:t>
      </w:r>
      <w:r w:rsidR="005824FF" w:rsidRPr="005824FF">
        <w:t xml:space="preserve">: </w:t>
      </w:r>
      <w:r w:rsidR="00031D78" w:rsidRPr="005824FF">
        <w:t>законность и безопасность</w:t>
      </w:r>
      <w:r w:rsidR="005824FF" w:rsidRPr="005824FF">
        <w:t xml:space="preserve">: </w:t>
      </w:r>
      <w:r w:rsidR="00031D78" w:rsidRPr="005824FF">
        <w:t>интервью зам</w:t>
      </w:r>
      <w:r w:rsidR="005824FF" w:rsidRPr="005824FF">
        <w:t xml:space="preserve">. </w:t>
      </w:r>
      <w:r w:rsidR="00031D78" w:rsidRPr="005824FF">
        <w:t>директора Департамента финансовой политики Минфина России В</w:t>
      </w:r>
      <w:r w:rsidR="005824FF">
        <w:t xml:space="preserve">.В. </w:t>
      </w:r>
      <w:r w:rsidR="00031D78" w:rsidRPr="005824FF">
        <w:t>Лукова / беседу подготовила Т</w:t>
      </w:r>
      <w:r w:rsidR="005824FF">
        <w:t xml:space="preserve">.Н. </w:t>
      </w:r>
      <w:r w:rsidR="00031D78" w:rsidRPr="005824FF">
        <w:t>Васильева</w:t>
      </w:r>
      <w:r w:rsidR="005824FF">
        <w:t xml:space="preserve"> // </w:t>
      </w:r>
      <w:r w:rsidR="00031D78" w:rsidRPr="005824FF">
        <w:t>Финансы</w:t>
      </w:r>
      <w:r w:rsidR="005824FF" w:rsidRPr="005824FF">
        <w:t>. -</w:t>
      </w:r>
      <w:r w:rsidR="005824FF">
        <w:t xml:space="preserve"> </w:t>
      </w:r>
      <w:r w:rsidR="00636125" w:rsidRPr="005824FF">
        <w:t>М</w:t>
      </w:r>
      <w:r w:rsidR="005824FF">
        <w:t>.:</w:t>
      </w:r>
      <w:r w:rsidR="005824FF" w:rsidRPr="005824FF">
        <w:t xml:space="preserve"> </w:t>
      </w:r>
      <w:r w:rsidR="00636125" w:rsidRPr="005824FF">
        <w:t>Агенство</w:t>
      </w:r>
      <w:r w:rsidR="005824FF">
        <w:t xml:space="preserve"> "</w:t>
      </w:r>
      <w:r w:rsidR="00636125" w:rsidRPr="005824FF">
        <w:t>Роспечать</w:t>
      </w:r>
      <w:r w:rsidR="005824FF">
        <w:t xml:space="preserve">", </w:t>
      </w:r>
      <w:r w:rsidR="00031D78" w:rsidRPr="005824FF">
        <w:t>2007</w:t>
      </w:r>
      <w:r w:rsidR="005824FF" w:rsidRPr="005824FF">
        <w:t>. -</w:t>
      </w:r>
      <w:r w:rsidR="005824FF">
        <w:t xml:space="preserve"> </w:t>
      </w:r>
      <w:r w:rsidR="00031D78" w:rsidRPr="005824FF">
        <w:t>N 10</w:t>
      </w:r>
      <w:r w:rsidR="005824FF" w:rsidRPr="005824FF">
        <w:t>. -</w:t>
      </w:r>
      <w:r w:rsidR="005824FF">
        <w:t xml:space="preserve"> </w:t>
      </w:r>
      <w:r w:rsidR="00031D78" w:rsidRPr="005824FF">
        <w:t>С</w:t>
      </w:r>
      <w:r w:rsidR="005824FF">
        <w:t>.5</w:t>
      </w:r>
      <w:r w:rsidR="00031D78" w:rsidRPr="005824FF">
        <w:t>-8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12</w:t>
      </w:r>
      <w:r w:rsidR="005824FF" w:rsidRPr="005824FF">
        <w:t xml:space="preserve">. </w:t>
      </w:r>
      <w:r w:rsidR="00031D78" w:rsidRPr="005824FF">
        <w:t>Мировая практика регулирования платежных систем центральными банками / Н</w:t>
      </w:r>
      <w:r w:rsidR="005824FF">
        <w:t xml:space="preserve">.Н. </w:t>
      </w:r>
      <w:r w:rsidR="00031D78" w:rsidRPr="005824FF">
        <w:t>Геронин</w:t>
      </w:r>
      <w:r w:rsidR="005824FF">
        <w:t xml:space="preserve"> // </w:t>
      </w:r>
      <w:r w:rsidR="00031D78" w:rsidRPr="005824FF">
        <w:t>Финансы и кредит</w:t>
      </w:r>
      <w:r w:rsidR="005824FF" w:rsidRPr="005824FF">
        <w:t>. -</w:t>
      </w:r>
      <w:r w:rsidR="005824FF">
        <w:t xml:space="preserve"> </w:t>
      </w:r>
      <w:r w:rsidR="00636125" w:rsidRPr="005824FF">
        <w:t>М</w:t>
      </w:r>
      <w:r w:rsidR="005824FF">
        <w:t>.:</w:t>
      </w:r>
      <w:r w:rsidR="005824FF" w:rsidRPr="005824FF">
        <w:t xml:space="preserve"> </w:t>
      </w:r>
      <w:r w:rsidR="00636125" w:rsidRPr="005824FF">
        <w:t>Агенство</w:t>
      </w:r>
      <w:r w:rsidR="005824FF">
        <w:t xml:space="preserve"> "</w:t>
      </w:r>
      <w:r w:rsidR="00636125" w:rsidRPr="005824FF">
        <w:t>Роспечать</w:t>
      </w:r>
      <w:r w:rsidR="005824FF">
        <w:t xml:space="preserve">", </w:t>
      </w:r>
      <w:r w:rsidR="00031D78" w:rsidRPr="005824FF">
        <w:t>2006</w:t>
      </w:r>
      <w:r w:rsidR="005824FF" w:rsidRPr="005824FF">
        <w:t>. -</w:t>
      </w:r>
      <w:r w:rsidR="005824FF">
        <w:t xml:space="preserve"> </w:t>
      </w:r>
      <w:r w:rsidR="00031D78" w:rsidRPr="005824FF">
        <w:t>N 36</w:t>
      </w:r>
      <w:r w:rsidR="005824FF" w:rsidRPr="005824FF">
        <w:t>. -</w:t>
      </w:r>
      <w:r w:rsidR="005824FF">
        <w:t xml:space="preserve"> </w:t>
      </w:r>
      <w:r w:rsidR="00031D78" w:rsidRPr="005824FF">
        <w:t>С</w:t>
      </w:r>
      <w:r w:rsidR="005824FF">
        <w:t>.4</w:t>
      </w:r>
      <w:r w:rsidR="00031D78" w:rsidRPr="005824FF">
        <w:t>6-50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13</w:t>
      </w:r>
      <w:r w:rsidR="005824FF" w:rsidRPr="005824FF">
        <w:t xml:space="preserve">. </w:t>
      </w:r>
      <w:r w:rsidR="00031D78" w:rsidRPr="005824FF">
        <w:t>Развитие платежно-расчетных систем в российском финансовом секторе / А</w:t>
      </w:r>
      <w:r w:rsidR="005824FF">
        <w:t xml:space="preserve">.М. </w:t>
      </w:r>
      <w:r w:rsidR="00031D78" w:rsidRPr="005824FF">
        <w:t>Марьясин</w:t>
      </w:r>
      <w:r w:rsidR="005824FF">
        <w:t xml:space="preserve"> // </w:t>
      </w:r>
      <w:r w:rsidR="00031D78" w:rsidRPr="005824FF">
        <w:t>Банковское дело</w:t>
      </w:r>
      <w:r w:rsidR="005824FF" w:rsidRPr="005824FF">
        <w:t>. -</w:t>
      </w:r>
      <w:r w:rsidR="005824FF">
        <w:t xml:space="preserve"> </w:t>
      </w:r>
      <w:r w:rsidR="00636125" w:rsidRPr="005824FF">
        <w:t>М</w:t>
      </w:r>
      <w:r w:rsidR="005824FF">
        <w:t>.:</w:t>
      </w:r>
      <w:r w:rsidR="005824FF" w:rsidRPr="005824FF">
        <w:t xml:space="preserve"> </w:t>
      </w:r>
      <w:r w:rsidR="00636125" w:rsidRPr="005824FF">
        <w:t>Агенство</w:t>
      </w:r>
      <w:r w:rsidR="005824FF">
        <w:t xml:space="preserve"> "</w:t>
      </w:r>
      <w:r w:rsidR="00636125" w:rsidRPr="005824FF">
        <w:t>Роспечать</w:t>
      </w:r>
      <w:r w:rsidR="005824FF">
        <w:t xml:space="preserve">", </w:t>
      </w:r>
      <w:r w:rsidR="00031D78" w:rsidRPr="005824FF">
        <w:t>2007</w:t>
      </w:r>
      <w:r w:rsidR="005824FF" w:rsidRPr="005824FF">
        <w:t>. -</w:t>
      </w:r>
      <w:r w:rsidR="005824FF">
        <w:t xml:space="preserve"> </w:t>
      </w:r>
      <w:r w:rsidR="00031D78" w:rsidRPr="005824FF">
        <w:t>N 7</w:t>
      </w:r>
      <w:r w:rsidR="005824FF" w:rsidRPr="005824FF">
        <w:t>. -</w:t>
      </w:r>
      <w:r w:rsidR="005824FF">
        <w:t xml:space="preserve"> </w:t>
      </w:r>
      <w:r w:rsidR="00031D78" w:rsidRPr="005824FF">
        <w:t>С</w:t>
      </w:r>
      <w:r w:rsidR="005824FF">
        <w:t>.2</w:t>
      </w:r>
      <w:r w:rsidR="00031D78" w:rsidRPr="005824FF">
        <w:t>4-28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14</w:t>
      </w:r>
      <w:r w:rsidR="005824FF" w:rsidRPr="005824FF">
        <w:t xml:space="preserve">. </w:t>
      </w:r>
      <w:r w:rsidR="004C4EE8" w:rsidRPr="005824FF">
        <w:t>Мировой опыт развития безналичных платежных систем</w:t>
      </w:r>
      <w:r w:rsidR="005824FF" w:rsidRPr="005824FF">
        <w:t xml:space="preserve">: </w:t>
      </w:r>
      <w:r w:rsidR="004C4EE8" w:rsidRPr="005824FF">
        <w:t>ориентиры для России / Л</w:t>
      </w:r>
      <w:r w:rsidR="005824FF">
        <w:t xml:space="preserve">.М. </w:t>
      </w:r>
      <w:r w:rsidR="004C4EE8" w:rsidRPr="005824FF">
        <w:t>Григорьев</w:t>
      </w:r>
      <w:r w:rsidR="005824FF">
        <w:t xml:space="preserve"> // </w:t>
      </w:r>
      <w:r w:rsidR="004C4EE8" w:rsidRPr="005824FF">
        <w:t>Проблемы прогнозирования</w:t>
      </w:r>
      <w:r w:rsidR="005824FF" w:rsidRPr="005824FF">
        <w:t>. -</w:t>
      </w:r>
      <w:r w:rsidR="005824FF">
        <w:t xml:space="preserve"> </w:t>
      </w:r>
      <w:r w:rsidR="00636125" w:rsidRPr="005824FF">
        <w:t>М</w:t>
      </w:r>
      <w:r w:rsidR="005824FF">
        <w:t>.:</w:t>
      </w:r>
      <w:r w:rsidR="005824FF" w:rsidRPr="005824FF">
        <w:t xml:space="preserve"> </w:t>
      </w:r>
      <w:r w:rsidR="00636125" w:rsidRPr="005824FF">
        <w:t>Агенство</w:t>
      </w:r>
      <w:r w:rsidR="005824FF">
        <w:t xml:space="preserve"> "</w:t>
      </w:r>
      <w:r w:rsidR="00636125" w:rsidRPr="005824FF">
        <w:t>Роспечать</w:t>
      </w:r>
      <w:r w:rsidR="005824FF">
        <w:t xml:space="preserve">", </w:t>
      </w:r>
      <w:r w:rsidR="004C4EE8" w:rsidRPr="005824FF">
        <w:t>2005</w:t>
      </w:r>
      <w:r w:rsidR="005824FF" w:rsidRPr="005824FF">
        <w:t>. -</w:t>
      </w:r>
      <w:r w:rsidR="005824FF">
        <w:t xml:space="preserve"> </w:t>
      </w:r>
      <w:r w:rsidR="004C4EE8" w:rsidRPr="005824FF">
        <w:t>N 6</w:t>
      </w:r>
      <w:r w:rsidR="005824FF" w:rsidRPr="005824FF">
        <w:t>. -</w:t>
      </w:r>
      <w:r w:rsidR="005824FF">
        <w:t xml:space="preserve"> </w:t>
      </w:r>
      <w:r w:rsidR="004C4EE8" w:rsidRPr="005824FF">
        <w:t>С</w:t>
      </w:r>
      <w:r w:rsidR="005824FF">
        <w:t>.1</w:t>
      </w:r>
      <w:r w:rsidR="004C4EE8" w:rsidRPr="005824FF">
        <w:t>46-160</w:t>
      </w:r>
      <w:r w:rsidR="005824FF" w:rsidRPr="005824FF">
        <w:t>.</w:t>
      </w:r>
    </w:p>
    <w:p w:rsidR="00F66054" w:rsidRPr="005824FF" w:rsidRDefault="00B00CD7" w:rsidP="00600DBE">
      <w:pPr>
        <w:ind w:firstLine="0"/>
      </w:pPr>
      <w:r w:rsidRPr="005824FF">
        <w:rPr>
          <w:lang w:val="en-US"/>
        </w:rPr>
        <w:t>15</w:t>
      </w:r>
      <w:r w:rsidR="005824FF" w:rsidRPr="005824FF">
        <w:rPr>
          <w:lang w:val="en-US"/>
        </w:rPr>
        <w:t xml:space="preserve">. </w:t>
      </w:r>
      <w:r w:rsidR="005824FF" w:rsidRPr="00C02B90">
        <w:rPr>
          <w:lang w:val="en-US"/>
        </w:rPr>
        <w:t>http://www.</w:t>
      </w:r>
      <w:r w:rsidR="00F66054" w:rsidRPr="00C02B90">
        <w:rPr>
          <w:lang w:val="en-US"/>
        </w:rPr>
        <w:t>cbr</w:t>
      </w:r>
      <w:r w:rsidR="005824FF" w:rsidRPr="00C02B90">
        <w:rPr>
          <w:lang w:val="en-US"/>
        </w:rPr>
        <w:t>.ru</w:t>
      </w:r>
      <w:r w:rsidR="00F66054" w:rsidRPr="00C02B90">
        <w:rPr>
          <w:lang w:val="en-US"/>
        </w:rPr>
        <w:t>/publ/main</w:t>
      </w:r>
      <w:r w:rsidR="005824FF" w:rsidRPr="00C02B90">
        <w:rPr>
          <w:lang w:val="en-US"/>
        </w:rPr>
        <w:t xml:space="preserve">. </w:t>
      </w:r>
      <w:r w:rsidR="00F66054" w:rsidRPr="00C02B90">
        <w:rPr>
          <w:lang w:val="en-US"/>
        </w:rPr>
        <w:t>asp</w:t>
      </w:r>
      <w:r w:rsidR="005824FF" w:rsidRPr="00C02B90">
        <w:rPr>
          <w:lang w:val="en-US"/>
        </w:rPr>
        <w:t xml:space="preserve">? </w:t>
      </w:r>
      <w:r w:rsidR="00F66054" w:rsidRPr="00C02B90">
        <w:t>Prtid=PRS</w:t>
      </w:r>
    </w:p>
    <w:p w:rsidR="00F66054" w:rsidRPr="005824FF" w:rsidRDefault="00B00CD7" w:rsidP="00600DBE">
      <w:pPr>
        <w:ind w:firstLine="0"/>
      </w:pPr>
      <w:r w:rsidRPr="005824FF">
        <w:t>16</w:t>
      </w:r>
      <w:r w:rsidR="005824FF" w:rsidRPr="005824FF">
        <w:t xml:space="preserve">. </w:t>
      </w:r>
      <w:r w:rsidR="005824FF">
        <w:t>http://www.</w:t>
      </w:r>
      <w:r w:rsidR="00F66054" w:rsidRPr="005824FF">
        <w:t>cbr</w:t>
      </w:r>
      <w:r w:rsidR="005824FF">
        <w:t>.ru</w:t>
      </w:r>
      <w:r w:rsidR="00F66054" w:rsidRPr="005824FF">
        <w:t>/analytics/</w:t>
      </w:r>
    </w:p>
    <w:p w:rsidR="005824FF" w:rsidRDefault="00B00CD7" w:rsidP="00600DBE">
      <w:pPr>
        <w:ind w:firstLine="0"/>
      </w:pPr>
      <w:r w:rsidRPr="005824FF">
        <w:t>17</w:t>
      </w:r>
      <w:r w:rsidR="005824FF" w:rsidRPr="005824FF">
        <w:t xml:space="preserve">. </w:t>
      </w:r>
      <w:r w:rsidR="004C4EE8" w:rsidRPr="005824FF">
        <w:t>Безналичная платежная система Росси</w:t>
      </w:r>
      <w:r w:rsidRPr="005824FF">
        <w:t>и</w:t>
      </w:r>
      <w:r w:rsidR="005824FF" w:rsidRPr="005824FF">
        <w:t xml:space="preserve">: </w:t>
      </w:r>
      <w:r w:rsidRPr="005824FF">
        <w:t>состояние и развитие / Л</w:t>
      </w:r>
      <w:r w:rsidR="005824FF">
        <w:t xml:space="preserve">.М. </w:t>
      </w:r>
      <w:r w:rsidR="004C4EE8" w:rsidRPr="005824FF">
        <w:t>Григорьев</w:t>
      </w:r>
      <w:r w:rsidR="005824FF">
        <w:t xml:space="preserve"> // </w:t>
      </w:r>
      <w:r w:rsidR="004C4EE8" w:rsidRPr="005824FF">
        <w:t>Проблемы прогнозирования</w:t>
      </w:r>
      <w:r w:rsidR="005824FF" w:rsidRPr="005824FF">
        <w:t>. -</w:t>
      </w:r>
      <w:r w:rsidR="005824FF">
        <w:t xml:space="preserve"> </w:t>
      </w:r>
      <w:r w:rsidR="004C4EE8" w:rsidRPr="005824FF">
        <w:t>2006</w:t>
      </w:r>
      <w:r w:rsidR="005824FF" w:rsidRPr="005824FF">
        <w:t>. -</w:t>
      </w:r>
      <w:r w:rsidR="005824FF">
        <w:t xml:space="preserve"> </w:t>
      </w:r>
      <w:r w:rsidR="004C4EE8" w:rsidRPr="005824FF">
        <w:t>N 1</w:t>
      </w:r>
      <w:r w:rsidR="005824FF" w:rsidRPr="005824FF">
        <w:t xml:space="preserve">. </w:t>
      </w:r>
      <w:r w:rsidR="005824FF">
        <w:t>-</w:t>
      </w:r>
      <w:r w:rsidR="004C4EE8" w:rsidRPr="005824FF">
        <w:t xml:space="preserve"> С</w:t>
      </w:r>
      <w:r w:rsidR="005824FF">
        <w:t>.1</w:t>
      </w:r>
      <w:r w:rsidR="004C4EE8" w:rsidRPr="005824FF">
        <w:t>07-117</w:t>
      </w:r>
      <w:r w:rsidR="005824FF" w:rsidRPr="005824FF">
        <w:t xml:space="preserve">. </w:t>
      </w:r>
      <w:r w:rsidR="00B51CFB" w:rsidRPr="005824FF">
        <w:t>М</w:t>
      </w:r>
      <w:r w:rsidR="005824FF">
        <w:t>.:</w:t>
      </w:r>
      <w:r w:rsidR="005824FF" w:rsidRPr="005824FF">
        <w:t xml:space="preserve"> </w:t>
      </w:r>
      <w:r w:rsidR="00B51CFB" w:rsidRPr="005824FF">
        <w:t>Агенство</w:t>
      </w:r>
      <w:r w:rsidR="005824FF">
        <w:t xml:space="preserve"> "</w:t>
      </w:r>
      <w:r w:rsidR="00B51CFB" w:rsidRPr="005824FF">
        <w:t>Роспечать</w:t>
      </w:r>
      <w:r w:rsidR="005824FF">
        <w:t>"</w:t>
      </w:r>
    </w:p>
    <w:p w:rsidR="005824FF" w:rsidRDefault="00B00CD7" w:rsidP="00600DBE">
      <w:pPr>
        <w:ind w:firstLine="0"/>
      </w:pPr>
      <w:r w:rsidRPr="005824FF">
        <w:t>18</w:t>
      </w:r>
      <w:r w:rsidR="005824FF" w:rsidRPr="005824FF">
        <w:t xml:space="preserve">. </w:t>
      </w:r>
      <w:r w:rsidR="004C4EE8" w:rsidRPr="005824FF">
        <w:t>Проблемы развития рынка пластиковых карт в России в аспекте интернационализации платежных систем / О</w:t>
      </w:r>
      <w:r w:rsidR="005824FF">
        <w:t xml:space="preserve">.А. </w:t>
      </w:r>
      <w:r w:rsidR="004C4EE8" w:rsidRPr="005824FF">
        <w:t>Зверев, А</w:t>
      </w:r>
      <w:r w:rsidR="005824FF">
        <w:t xml:space="preserve">.П. </w:t>
      </w:r>
      <w:r w:rsidR="004C4EE8" w:rsidRPr="005824FF">
        <w:t>Дьяков</w:t>
      </w:r>
      <w:r w:rsidR="005824FF">
        <w:t xml:space="preserve"> // </w:t>
      </w:r>
      <w:r w:rsidR="004C4EE8" w:rsidRPr="005824FF">
        <w:t>Финансы и кредит</w:t>
      </w:r>
      <w:r w:rsidR="005824FF" w:rsidRPr="005824FF">
        <w:t>. -</w:t>
      </w:r>
      <w:r w:rsidR="005824FF">
        <w:t xml:space="preserve"> </w:t>
      </w:r>
      <w:r w:rsidR="004C4EE8" w:rsidRPr="005824FF">
        <w:t>2006</w:t>
      </w:r>
      <w:r w:rsidR="005824FF" w:rsidRPr="005824FF">
        <w:t>. -</w:t>
      </w:r>
      <w:r w:rsidR="005824FF">
        <w:t xml:space="preserve"> </w:t>
      </w:r>
      <w:r w:rsidR="004C4EE8" w:rsidRPr="005824FF">
        <w:t>N 34</w:t>
      </w:r>
      <w:r w:rsidR="005824FF" w:rsidRPr="005824FF">
        <w:t>. -</w:t>
      </w:r>
      <w:r w:rsidR="005824FF">
        <w:t xml:space="preserve"> </w:t>
      </w:r>
      <w:r w:rsidR="004C4EE8" w:rsidRPr="005824FF">
        <w:t>С</w:t>
      </w:r>
      <w:r w:rsidR="005824FF">
        <w:t>.8</w:t>
      </w:r>
      <w:r w:rsidR="004C4EE8" w:rsidRPr="005824FF">
        <w:t>4-86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19</w:t>
      </w:r>
      <w:r w:rsidR="005824FF" w:rsidRPr="005824FF">
        <w:t xml:space="preserve">. </w:t>
      </w:r>
      <w:r w:rsidR="00CF7805" w:rsidRPr="005824FF">
        <w:t>Межбанковские расчетные отношения как одно из направлений развития платежной системы / Н</w:t>
      </w:r>
      <w:r w:rsidR="005824FF">
        <w:t xml:space="preserve">.В. </w:t>
      </w:r>
      <w:r w:rsidR="00CF7805" w:rsidRPr="005824FF">
        <w:t>Латышева</w:t>
      </w:r>
      <w:r w:rsidR="005824FF">
        <w:t xml:space="preserve"> // </w:t>
      </w:r>
      <w:r w:rsidR="00CF7805" w:rsidRPr="005824FF">
        <w:t>Финансы и кредит</w:t>
      </w:r>
      <w:r w:rsidR="005824FF" w:rsidRPr="005824FF">
        <w:t>. -</w:t>
      </w:r>
      <w:r w:rsidR="005824FF">
        <w:t xml:space="preserve"> </w:t>
      </w:r>
      <w:r w:rsidR="00CF7805" w:rsidRPr="005824FF">
        <w:t>2008</w:t>
      </w:r>
      <w:r w:rsidR="005824FF" w:rsidRPr="005824FF">
        <w:t>. -</w:t>
      </w:r>
      <w:r w:rsidR="005824FF">
        <w:t xml:space="preserve"> </w:t>
      </w:r>
      <w:r w:rsidR="00CF7805" w:rsidRPr="005824FF">
        <w:t>N 41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.2</w:t>
      </w:r>
      <w:r w:rsidR="00CF7805" w:rsidRPr="005824FF">
        <w:t>8-36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20</w:t>
      </w:r>
      <w:r w:rsidR="005824FF" w:rsidRPr="005824FF">
        <w:t xml:space="preserve">. </w:t>
      </w:r>
      <w:r w:rsidR="00CF7805" w:rsidRPr="005824FF">
        <w:t>Платежная система России</w:t>
      </w:r>
      <w:r w:rsidR="005824FF" w:rsidRPr="005824FF">
        <w:t xml:space="preserve">: </w:t>
      </w:r>
      <w:r w:rsidR="00CF7805" w:rsidRPr="005824FF">
        <w:t>возможности и угрозы / С</w:t>
      </w:r>
      <w:r w:rsidR="005824FF">
        <w:t xml:space="preserve">.А. </w:t>
      </w:r>
      <w:r w:rsidR="00CF7805" w:rsidRPr="005824FF">
        <w:t>Полищук</w:t>
      </w:r>
      <w:r w:rsidR="005824FF">
        <w:t xml:space="preserve"> // </w:t>
      </w:r>
      <w:r w:rsidR="00CF7805" w:rsidRPr="005824FF">
        <w:t>Банковское дело</w:t>
      </w:r>
      <w:r w:rsidR="005824FF" w:rsidRPr="005824FF">
        <w:t>. -</w:t>
      </w:r>
      <w:r w:rsidR="005824FF">
        <w:t xml:space="preserve"> </w:t>
      </w:r>
      <w:r w:rsidR="00CF7805" w:rsidRPr="005824FF">
        <w:t>2007</w:t>
      </w:r>
      <w:r w:rsidR="005824FF" w:rsidRPr="005824FF">
        <w:t>. -</w:t>
      </w:r>
      <w:r w:rsidR="005824FF">
        <w:t xml:space="preserve"> </w:t>
      </w:r>
      <w:r w:rsidR="00CF7805" w:rsidRPr="005824FF">
        <w:t>N 8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.5</w:t>
      </w:r>
      <w:r w:rsidR="00CF7805" w:rsidRPr="005824FF">
        <w:t>0-51</w:t>
      </w:r>
      <w:r w:rsidR="005824FF" w:rsidRPr="005824FF">
        <w:t>.</w:t>
      </w:r>
    </w:p>
    <w:p w:rsidR="00CF7805" w:rsidRPr="005824FF" w:rsidRDefault="00B00CD7" w:rsidP="00600DBE">
      <w:pPr>
        <w:ind w:firstLine="0"/>
      </w:pPr>
      <w:r w:rsidRPr="005824FF">
        <w:t>21</w:t>
      </w:r>
      <w:r w:rsidR="005824FF" w:rsidRPr="005824FF">
        <w:t xml:space="preserve">. </w:t>
      </w:r>
      <w:r w:rsidR="00CF7805" w:rsidRPr="005824FF">
        <w:t>Эффективная и безопасная национальная платежная система / С</w:t>
      </w:r>
      <w:r w:rsidR="005824FF">
        <w:t xml:space="preserve">.А. </w:t>
      </w:r>
      <w:r w:rsidR="00CF7805" w:rsidRPr="005824FF">
        <w:t>Полищук</w:t>
      </w:r>
      <w:r w:rsidR="005824FF">
        <w:t xml:space="preserve"> // </w:t>
      </w:r>
      <w:r w:rsidR="00CF7805" w:rsidRPr="005824FF">
        <w:t>Банковское дело</w:t>
      </w:r>
      <w:r w:rsidR="005824FF" w:rsidRPr="005824FF">
        <w:t>. -</w:t>
      </w:r>
      <w:r w:rsidR="005824FF">
        <w:t xml:space="preserve"> </w:t>
      </w:r>
      <w:r w:rsidR="00CF7805" w:rsidRPr="005824FF">
        <w:t>2006</w:t>
      </w:r>
      <w:r w:rsidR="005824FF" w:rsidRPr="005824FF">
        <w:t>. -</w:t>
      </w:r>
      <w:r w:rsidR="005824FF">
        <w:t xml:space="preserve"> </w:t>
      </w:r>
      <w:r w:rsidR="00CF7805" w:rsidRPr="005824FF">
        <w:t>N 11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.1</w:t>
      </w:r>
      <w:r w:rsidR="00CF7805" w:rsidRPr="005824FF">
        <w:t>3-15</w:t>
      </w:r>
    </w:p>
    <w:p w:rsidR="005824FF" w:rsidRDefault="00B00CD7" w:rsidP="00600DBE">
      <w:pPr>
        <w:ind w:firstLine="0"/>
      </w:pPr>
      <w:r w:rsidRPr="005824FF">
        <w:t>22</w:t>
      </w:r>
      <w:r w:rsidR="005824FF" w:rsidRPr="005824FF">
        <w:t xml:space="preserve">. </w:t>
      </w:r>
      <w:r w:rsidR="00CF7805" w:rsidRPr="005824FF">
        <w:t>Преимущества и тенденции развития системы банковских электронных срочных платежей / О</w:t>
      </w:r>
      <w:r w:rsidR="005824FF">
        <w:t xml:space="preserve">.А. </w:t>
      </w:r>
      <w:r w:rsidR="00CF7805" w:rsidRPr="005824FF">
        <w:t>Гаврилова</w:t>
      </w:r>
      <w:r w:rsidR="005824FF">
        <w:t xml:space="preserve"> // </w:t>
      </w:r>
      <w:r w:rsidR="00CF7805" w:rsidRPr="005824FF">
        <w:t>Финансы и кредит</w:t>
      </w:r>
      <w:r w:rsidR="005824FF" w:rsidRPr="005824FF">
        <w:t>. -</w:t>
      </w:r>
      <w:r w:rsidR="005824FF">
        <w:t xml:space="preserve"> </w:t>
      </w:r>
      <w:r w:rsidR="00CF7805" w:rsidRPr="005824FF">
        <w:t>2008</w:t>
      </w:r>
      <w:r w:rsidR="005824FF" w:rsidRPr="005824FF">
        <w:t>. -</w:t>
      </w:r>
      <w:r w:rsidR="005824FF">
        <w:t xml:space="preserve"> </w:t>
      </w:r>
      <w:r w:rsidR="00CF7805" w:rsidRPr="005824FF">
        <w:t>N 17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 19</w:t>
      </w:r>
      <w:r w:rsidR="00CF7805" w:rsidRPr="005824FF">
        <w:t>-23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23</w:t>
      </w:r>
      <w:r w:rsidR="005824FF" w:rsidRPr="005824FF">
        <w:t xml:space="preserve">. </w:t>
      </w:r>
      <w:r w:rsidR="00CF7805" w:rsidRPr="005824FF">
        <w:t>Риски платежных систем</w:t>
      </w:r>
      <w:r w:rsidR="005824FF">
        <w:t xml:space="preserve"> (</w:t>
      </w:r>
      <w:r w:rsidR="00CF7805" w:rsidRPr="005824FF">
        <w:t>управление рисками и их минимизация</w:t>
      </w:r>
      <w:r w:rsidR="005824FF" w:rsidRPr="005824FF">
        <w:t xml:space="preserve">) </w:t>
      </w:r>
      <w:r w:rsidR="00CF7805" w:rsidRPr="005824FF">
        <w:t>/ А</w:t>
      </w:r>
      <w:r w:rsidR="005824FF">
        <w:t xml:space="preserve">.А. </w:t>
      </w:r>
      <w:r w:rsidR="00CF7805" w:rsidRPr="005824FF">
        <w:t>Солуянов</w:t>
      </w:r>
      <w:r w:rsidR="005824FF">
        <w:t xml:space="preserve"> // </w:t>
      </w:r>
      <w:r w:rsidR="00CF7805" w:rsidRPr="005824FF">
        <w:t>Банковские услуги</w:t>
      </w:r>
      <w:r w:rsidR="005824FF" w:rsidRPr="005824FF">
        <w:t>. -</w:t>
      </w:r>
      <w:r w:rsidR="005824FF">
        <w:t xml:space="preserve"> </w:t>
      </w:r>
      <w:r w:rsidR="00CF7805" w:rsidRPr="005824FF">
        <w:t>2007</w:t>
      </w:r>
      <w:r w:rsidR="005824FF" w:rsidRPr="005824FF">
        <w:t>. -</w:t>
      </w:r>
      <w:r w:rsidR="005824FF">
        <w:t xml:space="preserve"> </w:t>
      </w:r>
      <w:r w:rsidR="00CF7805" w:rsidRPr="005824FF">
        <w:t>N 12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.9</w:t>
      </w:r>
      <w:r w:rsidR="00CF7805" w:rsidRPr="005824FF">
        <w:t>-15</w:t>
      </w:r>
      <w:r w:rsidR="005824FF" w:rsidRPr="005824FF">
        <w:t>.</w:t>
      </w:r>
    </w:p>
    <w:p w:rsidR="005824FF" w:rsidRDefault="00B00CD7" w:rsidP="00600DBE">
      <w:pPr>
        <w:ind w:firstLine="0"/>
      </w:pPr>
      <w:r w:rsidRPr="005824FF">
        <w:t>24</w:t>
      </w:r>
      <w:r w:rsidR="005824FF" w:rsidRPr="005824FF">
        <w:t xml:space="preserve">. </w:t>
      </w:r>
      <w:r w:rsidR="00CF7805" w:rsidRPr="005824FF">
        <w:t>Мониторинг платежных систем банковских карт как элемент надзора центральных банков / И</w:t>
      </w:r>
      <w:r w:rsidR="005824FF">
        <w:t xml:space="preserve">.В. </w:t>
      </w:r>
      <w:r w:rsidR="00CF7805" w:rsidRPr="005824FF">
        <w:t>Каштанов</w:t>
      </w:r>
      <w:r w:rsidR="005824FF">
        <w:t xml:space="preserve"> // </w:t>
      </w:r>
      <w:r w:rsidR="00CF7805" w:rsidRPr="005824FF">
        <w:t>Банковские услуги</w:t>
      </w:r>
      <w:r w:rsidR="005824FF" w:rsidRPr="005824FF">
        <w:t>. -</w:t>
      </w:r>
      <w:r w:rsidR="005824FF">
        <w:t xml:space="preserve"> </w:t>
      </w:r>
      <w:r w:rsidR="00CF7805" w:rsidRPr="005824FF">
        <w:t>2008</w:t>
      </w:r>
      <w:r w:rsidR="005824FF" w:rsidRPr="005824FF">
        <w:t>. -</w:t>
      </w:r>
      <w:r w:rsidR="005824FF">
        <w:t xml:space="preserve"> </w:t>
      </w:r>
      <w:r w:rsidR="00CF7805" w:rsidRPr="005824FF">
        <w:t>N 9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.1</w:t>
      </w:r>
      <w:r w:rsidR="00CF7805" w:rsidRPr="005824FF">
        <w:t>6-20</w:t>
      </w:r>
      <w:r w:rsidR="005824FF" w:rsidRPr="005824FF">
        <w:t xml:space="preserve">. </w:t>
      </w:r>
      <w:r w:rsidR="006E6947" w:rsidRPr="005824FF">
        <w:t>М</w:t>
      </w:r>
      <w:r w:rsidR="005824FF">
        <w:t>.:</w:t>
      </w:r>
      <w:r w:rsidR="005824FF" w:rsidRPr="005824FF">
        <w:t xml:space="preserve"> </w:t>
      </w:r>
      <w:r w:rsidR="006E6947" w:rsidRPr="005824FF">
        <w:t>Агенство</w:t>
      </w:r>
      <w:r w:rsidR="005824FF">
        <w:t xml:space="preserve"> "</w:t>
      </w:r>
      <w:r w:rsidR="006E6947" w:rsidRPr="005824FF">
        <w:t>Роспечать</w:t>
      </w:r>
      <w:r w:rsidR="005824FF">
        <w:t>"</w:t>
      </w:r>
    </w:p>
    <w:p w:rsidR="005824FF" w:rsidRDefault="00B00CD7" w:rsidP="00600DBE">
      <w:pPr>
        <w:ind w:firstLine="0"/>
      </w:pPr>
      <w:r w:rsidRPr="005824FF">
        <w:t>25</w:t>
      </w:r>
      <w:r w:rsidR="005824FF" w:rsidRPr="005824FF">
        <w:t xml:space="preserve">. </w:t>
      </w:r>
      <w:r w:rsidR="00CF7805" w:rsidRPr="005824FF">
        <w:t>Процесс наблюдения за платежными системами</w:t>
      </w:r>
      <w:r w:rsidR="005824FF" w:rsidRPr="005824FF">
        <w:t xml:space="preserve">: </w:t>
      </w:r>
      <w:r w:rsidR="00CF7805" w:rsidRPr="005824FF">
        <w:t>различие между наблюдением за платежными системами и надзором за банками / С</w:t>
      </w:r>
      <w:r w:rsidR="005824FF">
        <w:t xml:space="preserve">.В. </w:t>
      </w:r>
      <w:r w:rsidR="00CF7805" w:rsidRPr="005824FF">
        <w:t>Криворучко</w:t>
      </w:r>
      <w:r w:rsidR="005824FF">
        <w:t xml:space="preserve"> // </w:t>
      </w:r>
      <w:r w:rsidR="00CF7805" w:rsidRPr="005824FF">
        <w:t>Финансы и кредит</w:t>
      </w:r>
      <w:r w:rsidR="005824FF" w:rsidRPr="005824FF">
        <w:t>. -</w:t>
      </w:r>
      <w:r w:rsidR="005824FF">
        <w:t xml:space="preserve"> </w:t>
      </w:r>
      <w:r w:rsidR="00CF7805" w:rsidRPr="005824FF">
        <w:t>2007</w:t>
      </w:r>
      <w:r w:rsidR="005824FF" w:rsidRPr="005824FF">
        <w:t>. -</w:t>
      </w:r>
      <w:r w:rsidR="005824FF">
        <w:t xml:space="preserve"> </w:t>
      </w:r>
      <w:r w:rsidR="00CF7805" w:rsidRPr="005824FF">
        <w:t>N 11</w:t>
      </w:r>
      <w:r w:rsidR="005824FF" w:rsidRPr="005824FF">
        <w:t>. -</w:t>
      </w:r>
      <w:r w:rsidR="005824FF">
        <w:t xml:space="preserve"> </w:t>
      </w:r>
      <w:r w:rsidR="00CF7805" w:rsidRPr="005824FF">
        <w:t>С</w:t>
      </w:r>
      <w:r w:rsidR="005824FF">
        <w:t>.1</w:t>
      </w:r>
      <w:r w:rsidR="00CF7805" w:rsidRPr="005824FF">
        <w:t>8-24</w:t>
      </w:r>
      <w:r w:rsidR="005824FF" w:rsidRPr="005824FF">
        <w:t>.</w:t>
      </w:r>
    </w:p>
    <w:p w:rsidR="00CF7805" w:rsidRPr="005824FF" w:rsidRDefault="00B00CD7" w:rsidP="00600DBE">
      <w:pPr>
        <w:ind w:firstLine="0"/>
      </w:pPr>
      <w:r w:rsidRPr="005824FF">
        <w:t>26</w:t>
      </w:r>
      <w:r w:rsidR="005824FF" w:rsidRPr="005824FF">
        <w:t xml:space="preserve">. </w:t>
      </w:r>
      <w:r w:rsidR="00871DE6" w:rsidRPr="005824FF">
        <w:t>Основные направления единой государственной денежно-кредитной политики на 2009 год и период 2010 и 2011 годов</w:t>
      </w:r>
    </w:p>
    <w:p w:rsidR="005824FF" w:rsidRDefault="00B00CD7" w:rsidP="00600DBE">
      <w:pPr>
        <w:ind w:firstLine="0"/>
      </w:pPr>
      <w:r w:rsidRPr="005824FF">
        <w:t>27</w:t>
      </w:r>
      <w:r w:rsidR="005824FF" w:rsidRPr="005824FF">
        <w:t xml:space="preserve">. </w:t>
      </w:r>
      <w:r w:rsidR="00871DE6" w:rsidRPr="005824FF">
        <w:t>К вопросу о развитии и антикризисном управлении платёжной системой Банка России / П</w:t>
      </w:r>
      <w:r w:rsidR="005824FF">
        <w:t xml:space="preserve">.В. </w:t>
      </w:r>
      <w:r w:rsidR="00871DE6" w:rsidRPr="005824FF">
        <w:t>Ушаков</w:t>
      </w:r>
      <w:r w:rsidR="005824FF">
        <w:t xml:space="preserve"> // </w:t>
      </w:r>
      <w:r w:rsidR="00871DE6" w:rsidRPr="005824FF">
        <w:t>Деньги и кредит</w:t>
      </w:r>
      <w:r w:rsidR="005824FF" w:rsidRPr="005824FF">
        <w:t xml:space="preserve">. </w:t>
      </w:r>
      <w:r w:rsidR="005824FF">
        <w:t>-</w:t>
      </w:r>
      <w:r w:rsidR="00871DE6" w:rsidRPr="005824FF">
        <w:t xml:space="preserve"> 2008</w:t>
      </w:r>
      <w:r w:rsidR="005824FF" w:rsidRPr="005824FF">
        <w:t>. -</w:t>
      </w:r>
      <w:r w:rsidR="005824FF">
        <w:t xml:space="preserve"> </w:t>
      </w:r>
      <w:r w:rsidR="00871DE6" w:rsidRPr="005824FF">
        <w:t>№11</w:t>
      </w:r>
      <w:r w:rsidR="005824FF" w:rsidRPr="005824FF">
        <w:t xml:space="preserve">. </w:t>
      </w:r>
      <w:r w:rsidR="005824FF">
        <w:t>-</w:t>
      </w:r>
      <w:r w:rsidR="00871DE6" w:rsidRPr="005824FF">
        <w:t xml:space="preserve"> С</w:t>
      </w:r>
      <w:r w:rsidR="005824FF">
        <w:t>.1</w:t>
      </w:r>
      <w:r w:rsidR="00871DE6" w:rsidRPr="005824FF">
        <w:t>3-19</w:t>
      </w:r>
      <w:r w:rsidR="005824FF" w:rsidRPr="005824FF">
        <w:t>.</w:t>
      </w:r>
    </w:p>
    <w:p w:rsidR="00871DE6" w:rsidRPr="005824FF" w:rsidRDefault="00871DE6" w:rsidP="005824FF">
      <w:bookmarkStart w:id="11" w:name="_GoBack"/>
      <w:bookmarkEnd w:id="11"/>
    </w:p>
    <w:sectPr w:rsidR="00871DE6" w:rsidRPr="005824FF" w:rsidSect="005824FF">
      <w:head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27" w:rsidRDefault="000B4C27">
      <w:r>
        <w:separator/>
      </w:r>
    </w:p>
  </w:endnote>
  <w:endnote w:type="continuationSeparator" w:id="0">
    <w:p w:rsidR="000B4C27" w:rsidRDefault="000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27" w:rsidRDefault="000B4C27">
      <w:r>
        <w:separator/>
      </w:r>
    </w:p>
  </w:footnote>
  <w:footnote w:type="continuationSeparator" w:id="0">
    <w:p w:rsidR="000B4C27" w:rsidRDefault="000B4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FF" w:rsidRDefault="00C02B90" w:rsidP="00895828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824FF" w:rsidRDefault="005824FF" w:rsidP="0052510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752A"/>
    <w:multiLevelType w:val="multilevel"/>
    <w:tmpl w:val="3774C4F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132263D"/>
    <w:multiLevelType w:val="hybridMultilevel"/>
    <w:tmpl w:val="15B6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55E"/>
    <w:rsid w:val="00031D78"/>
    <w:rsid w:val="000801D8"/>
    <w:rsid w:val="000B4C27"/>
    <w:rsid w:val="000C5B31"/>
    <w:rsid w:val="000D0E51"/>
    <w:rsid w:val="000D796F"/>
    <w:rsid w:val="000E7B28"/>
    <w:rsid w:val="00103E22"/>
    <w:rsid w:val="00130AEA"/>
    <w:rsid w:val="0016049B"/>
    <w:rsid w:val="00182A61"/>
    <w:rsid w:val="001A63C8"/>
    <w:rsid w:val="001C27B3"/>
    <w:rsid w:val="001C58C1"/>
    <w:rsid w:val="001E2574"/>
    <w:rsid w:val="001E63E5"/>
    <w:rsid w:val="001F79A7"/>
    <w:rsid w:val="00247BC5"/>
    <w:rsid w:val="0026155E"/>
    <w:rsid w:val="00297474"/>
    <w:rsid w:val="002E52EE"/>
    <w:rsid w:val="00307FE3"/>
    <w:rsid w:val="0032376C"/>
    <w:rsid w:val="00341988"/>
    <w:rsid w:val="00357B85"/>
    <w:rsid w:val="0038059C"/>
    <w:rsid w:val="00381A88"/>
    <w:rsid w:val="003B3D74"/>
    <w:rsid w:val="003C0CB5"/>
    <w:rsid w:val="003C4906"/>
    <w:rsid w:val="003C5D74"/>
    <w:rsid w:val="003F2F1C"/>
    <w:rsid w:val="00400DAF"/>
    <w:rsid w:val="00461EF3"/>
    <w:rsid w:val="00484294"/>
    <w:rsid w:val="00490370"/>
    <w:rsid w:val="0049528F"/>
    <w:rsid w:val="004A3467"/>
    <w:rsid w:val="004C4D92"/>
    <w:rsid w:val="004C4EE8"/>
    <w:rsid w:val="004D0F99"/>
    <w:rsid w:val="00506592"/>
    <w:rsid w:val="00525109"/>
    <w:rsid w:val="00530E66"/>
    <w:rsid w:val="005417AD"/>
    <w:rsid w:val="005710E1"/>
    <w:rsid w:val="005824FF"/>
    <w:rsid w:val="005C2600"/>
    <w:rsid w:val="005C52D1"/>
    <w:rsid w:val="00600DBE"/>
    <w:rsid w:val="00613F67"/>
    <w:rsid w:val="00636125"/>
    <w:rsid w:val="00675C10"/>
    <w:rsid w:val="00681A5B"/>
    <w:rsid w:val="00681EF5"/>
    <w:rsid w:val="00695E84"/>
    <w:rsid w:val="006B7EAD"/>
    <w:rsid w:val="006E6947"/>
    <w:rsid w:val="007230E3"/>
    <w:rsid w:val="007531A7"/>
    <w:rsid w:val="007608B2"/>
    <w:rsid w:val="00775A1E"/>
    <w:rsid w:val="007D0C5B"/>
    <w:rsid w:val="00830C9F"/>
    <w:rsid w:val="0085071F"/>
    <w:rsid w:val="008519DE"/>
    <w:rsid w:val="008525C0"/>
    <w:rsid w:val="00871DE6"/>
    <w:rsid w:val="00892113"/>
    <w:rsid w:val="00895828"/>
    <w:rsid w:val="008B1F93"/>
    <w:rsid w:val="008B309B"/>
    <w:rsid w:val="008D333E"/>
    <w:rsid w:val="00916737"/>
    <w:rsid w:val="009212BA"/>
    <w:rsid w:val="009447B4"/>
    <w:rsid w:val="0096094A"/>
    <w:rsid w:val="0097486C"/>
    <w:rsid w:val="009B6B8D"/>
    <w:rsid w:val="00A02E12"/>
    <w:rsid w:val="00A074C0"/>
    <w:rsid w:val="00A25B02"/>
    <w:rsid w:val="00A31A42"/>
    <w:rsid w:val="00A51F38"/>
    <w:rsid w:val="00A709C1"/>
    <w:rsid w:val="00AB1BFA"/>
    <w:rsid w:val="00AD4E75"/>
    <w:rsid w:val="00AF40D2"/>
    <w:rsid w:val="00AF4D7F"/>
    <w:rsid w:val="00B00CD7"/>
    <w:rsid w:val="00B51CFB"/>
    <w:rsid w:val="00B67927"/>
    <w:rsid w:val="00B8747C"/>
    <w:rsid w:val="00B9643E"/>
    <w:rsid w:val="00C02B90"/>
    <w:rsid w:val="00C07799"/>
    <w:rsid w:val="00C17233"/>
    <w:rsid w:val="00C8517C"/>
    <w:rsid w:val="00C863B4"/>
    <w:rsid w:val="00CF7805"/>
    <w:rsid w:val="00D7718A"/>
    <w:rsid w:val="00D778AC"/>
    <w:rsid w:val="00D97364"/>
    <w:rsid w:val="00DA40A7"/>
    <w:rsid w:val="00E06ECC"/>
    <w:rsid w:val="00E13C90"/>
    <w:rsid w:val="00E26111"/>
    <w:rsid w:val="00E72F24"/>
    <w:rsid w:val="00E77D3B"/>
    <w:rsid w:val="00E83EFF"/>
    <w:rsid w:val="00EB6FA6"/>
    <w:rsid w:val="00ED3533"/>
    <w:rsid w:val="00ED41B9"/>
    <w:rsid w:val="00F66054"/>
    <w:rsid w:val="00F6628E"/>
    <w:rsid w:val="00FD2CD1"/>
    <w:rsid w:val="00FE12D7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84878A8-0223-468E-8AC3-C4DD1A2C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24F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24F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24F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824F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24F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24F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24F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24F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24F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5824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5824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824FF"/>
    <w:rPr>
      <w:vertAlign w:val="superscript"/>
    </w:rPr>
  </w:style>
  <w:style w:type="character" w:styleId="ab">
    <w:name w:val="page number"/>
    <w:uiPriority w:val="99"/>
    <w:rsid w:val="005824FF"/>
  </w:style>
  <w:style w:type="character" w:customStyle="1" w:styleId="HTML1">
    <w:name w:val="Стандартный HTML Знак1"/>
    <w:link w:val="HTML"/>
    <w:uiPriority w:val="99"/>
    <w:locked/>
    <w:rsid w:val="004D0F99"/>
    <w:rPr>
      <w:rFonts w:ascii="Courier New" w:hAnsi="Courier New" w:cs="Courier New"/>
      <w:lang w:val="ru-RU" w:eastAsia="ru-RU"/>
    </w:rPr>
  </w:style>
  <w:style w:type="paragraph" w:styleId="HTML">
    <w:name w:val="HTML Preformatted"/>
    <w:basedOn w:val="a2"/>
    <w:link w:val="HTML1"/>
    <w:uiPriority w:val="99"/>
    <w:rsid w:val="004D0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uiPriority w:val="99"/>
    <w:semiHidden/>
    <w:rPr>
      <w:rFonts w:ascii="Courier New" w:hAnsi="Courier New" w:cs="Courier New"/>
      <w:sz w:val="20"/>
      <w:szCs w:val="20"/>
    </w:rPr>
  </w:style>
  <w:style w:type="paragraph" w:styleId="ac">
    <w:name w:val="List Paragraph"/>
    <w:basedOn w:val="a2"/>
    <w:uiPriority w:val="99"/>
    <w:qFormat/>
    <w:rsid w:val="004D0F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last">
    <w:name w:val="msonormalcxsplast"/>
    <w:basedOn w:val="a2"/>
    <w:uiPriority w:val="99"/>
    <w:rsid w:val="004D0F99"/>
    <w:pPr>
      <w:spacing w:before="100" w:beforeAutospacing="1" w:after="100" w:afterAutospacing="1"/>
    </w:pPr>
  </w:style>
  <w:style w:type="character" w:customStyle="1" w:styleId="A10">
    <w:name w:val="A1"/>
    <w:uiPriority w:val="99"/>
    <w:rsid w:val="00871DE6"/>
    <w:rPr>
      <w:color w:val="000000"/>
      <w:sz w:val="44"/>
      <w:szCs w:val="44"/>
    </w:rPr>
  </w:style>
  <w:style w:type="character" w:styleId="ad">
    <w:name w:val="Hyperlink"/>
    <w:uiPriority w:val="99"/>
    <w:rsid w:val="005824FF"/>
    <w:rPr>
      <w:color w:val="0000FF"/>
      <w:u w:val="single"/>
    </w:rPr>
  </w:style>
  <w:style w:type="table" w:styleId="-1">
    <w:name w:val="Table Web 1"/>
    <w:basedOn w:val="a4"/>
    <w:uiPriority w:val="99"/>
    <w:rsid w:val="005824F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e"/>
    <w:uiPriority w:val="99"/>
    <w:rsid w:val="005824FF"/>
    <w:pPr>
      <w:ind w:firstLine="0"/>
    </w:pPr>
  </w:style>
  <w:style w:type="character" w:customStyle="1" w:styleId="ae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824F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5824F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5824F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824F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824F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5824FF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5824F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5824FF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824F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824FF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824FF"/>
    <w:rPr>
      <w:sz w:val="28"/>
      <w:szCs w:val="28"/>
    </w:rPr>
  </w:style>
  <w:style w:type="paragraph" w:styleId="af8">
    <w:name w:val="Normal (Web)"/>
    <w:basedOn w:val="a2"/>
    <w:uiPriority w:val="99"/>
    <w:rsid w:val="005824F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824F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824F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24F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24F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24FF"/>
    <w:pPr>
      <w:ind w:left="958"/>
    </w:pPr>
  </w:style>
  <w:style w:type="paragraph" w:styleId="23">
    <w:name w:val="Body Text Indent 2"/>
    <w:basedOn w:val="a2"/>
    <w:link w:val="24"/>
    <w:uiPriority w:val="99"/>
    <w:rsid w:val="005824F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824F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5824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24FF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24FF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824F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824F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824F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24FF"/>
    <w:rPr>
      <w:i/>
      <w:iCs/>
    </w:rPr>
  </w:style>
  <w:style w:type="paragraph" w:customStyle="1" w:styleId="afa">
    <w:name w:val="ТАБЛИЦА"/>
    <w:next w:val="a2"/>
    <w:autoRedefine/>
    <w:uiPriority w:val="99"/>
    <w:rsid w:val="005824FF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824FF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5824FF"/>
  </w:style>
  <w:style w:type="table" w:customStyle="1" w:styleId="15">
    <w:name w:val="Стиль таблицы1"/>
    <w:uiPriority w:val="99"/>
    <w:rsid w:val="005824F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824FF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824FF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824FF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824FF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824F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14487</Words>
  <Characters>82578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Возникающие в процессе обмена отношения сторон по передаче имущества, производству товаров и оказанию услуг связаны с появлением обязательства со стороны лица, получившего имущество, товар, услугу по отношению к предоставившему их лицу</vt:lpstr>
    </vt:vector>
  </TitlesOfParts>
  <Company>Дом</Company>
  <LinksUpToDate>false</LinksUpToDate>
  <CharactersWithSpaces>96872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Возникающие в процессе обмена отношения сторон по передаче имущества, производству товаров и оказанию услуг связаны с появлением обязательства со стороны лица, получившего имущество, товар, услугу по отношению к предоставившему их лицу</dc:title>
  <dc:subject/>
  <dc:creator>семья</dc:creator>
  <cp:keywords/>
  <dc:description/>
  <cp:lastModifiedBy>admin</cp:lastModifiedBy>
  <cp:revision>2</cp:revision>
  <cp:lastPrinted>2009-05-08T05:16:00Z</cp:lastPrinted>
  <dcterms:created xsi:type="dcterms:W3CDTF">2014-03-01T14:38:00Z</dcterms:created>
  <dcterms:modified xsi:type="dcterms:W3CDTF">2014-03-01T14:38:00Z</dcterms:modified>
</cp:coreProperties>
</file>