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0A" w:rsidRPr="00D92512" w:rsidRDefault="0029480A" w:rsidP="0010660D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D92512">
        <w:rPr>
          <w:bCs/>
          <w:color w:val="000000"/>
          <w:sz w:val="28"/>
          <w:szCs w:val="28"/>
        </w:rPr>
        <w:t>К</w:t>
      </w:r>
      <w:r w:rsidR="0010660D" w:rsidRPr="00D92512">
        <w:rPr>
          <w:bCs/>
          <w:color w:val="000000"/>
          <w:sz w:val="28"/>
          <w:szCs w:val="28"/>
        </w:rPr>
        <w:t>арагандинский экономический университет</w:t>
      </w:r>
    </w:p>
    <w:p w:rsidR="002D3C03" w:rsidRPr="00D92512" w:rsidRDefault="0010660D" w:rsidP="0010660D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D92512">
        <w:rPr>
          <w:bCs/>
          <w:color w:val="000000"/>
          <w:sz w:val="28"/>
          <w:szCs w:val="28"/>
        </w:rPr>
        <w:t>Казпотребсоюха</w:t>
      </w:r>
    </w:p>
    <w:p w:rsidR="0029480A" w:rsidRPr="00D92512" w:rsidRDefault="002D3C03" w:rsidP="0010660D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D92512">
        <w:rPr>
          <w:bCs/>
          <w:color w:val="000000"/>
          <w:sz w:val="28"/>
          <w:szCs w:val="28"/>
        </w:rPr>
        <w:t>К</w:t>
      </w:r>
      <w:r w:rsidR="0029480A" w:rsidRPr="00D92512">
        <w:rPr>
          <w:bCs/>
          <w:color w:val="000000"/>
          <w:sz w:val="28"/>
          <w:szCs w:val="28"/>
        </w:rPr>
        <w:t>афедра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="008138EF" w:rsidRPr="00D92512">
        <w:rPr>
          <w:bCs/>
          <w:color w:val="000000"/>
          <w:sz w:val="28"/>
          <w:szCs w:val="28"/>
        </w:rPr>
        <w:t>Банковское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="008138EF" w:rsidRPr="00D92512">
        <w:rPr>
          <w:bCs/>
          <w:color w:val="000000"/>
          <w:sz w:val="28"/>
          <w:szCs w:val="28"/>
        </w:rPr>
        <w:t>дело</w:t>
      </w:r>
    </w:p>
    <w:p w:rsidR="0034288B" w:rsidRPr="00D92512" w:rsidRDefault="0034288B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9480A" w:rsidRPr="00D92512" w:rsidRDefault="0029480A" w:rsidP="0010660D">
      <w:p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bCs/>
          <w:iCs/>
          <w:color w:val="000000"/>
          <w:sz w:val="28"/>
          <w:szCs w:val="28"/>
        </w:rPr>
      </w:pPr>
      <w:r w:rsidRPr="00D92512">
        <w:rPr>
          <w:bCs/>
          <w:iCs/>
          <w:color w:val="000000"/>
          <w:sz w:val="28"/>
          <w:szCs w:val="28"/>
        </w:rPr>
        <w:t>К</w:t>
      </w:r>
      <w:r w:rsidR="0010660D" w:rsidRPr="00D92512">
        <w:rPr>
          <w:bCs/>
          <w:iCs/>
          <w:color w:val="000000"/>
          <w:sz w:val="28"/>
          <w:szCs w:val="28"/>
        </w:rPr>
        <w:t>урсовая работа</w:t>
      </w: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D92512">
        <w:rPr>
          <w:bCs/>
          <w:color w:val="000000"/>
          <w:sz w:val="28"/>
          <w:szCs w:val="28"/>
        </w:rPr>
        <w:t>По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курсу: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="006F0830" w:rsidRPr="00D92512">
        <w:rPr>
          <w:bCs/>
          <w:color w:val="000000"/>
          <w:sz w:val="28"/>
          <w:szCs w:val="28"/>
        </w:rPr>
        <w:t>Банковское</w:t>
      </w:r>
      <w:r w:rsidR="0010660D" w:rsidRPr="00D92512">
        <w:rPr>
          <w:bCs/>
          <w:color w:val="000000"/>
          <w:sz w:val="28"/>
          <w:szCs w:val="28"/>
        </w:rPr>
        <w:t xml:space="preserve"> дел</w:t>
      </w:r>
      <w:r w:rsidR="00A376CC" w:rsidRPr="00D92512">
        <w:rPr>
          <w:bCs/>
          <w:color w:val="000000"/>
          <w:sz w:val="28"/>
          <w:szCs w:val="28"/>
        </w:rPr>
        <w:t>о</w:t>
      </w: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92512">
        <w:rPr>
          <w:b/>
          <w:bCs/>
          <w:color w:val="000000"/>
          <w:sz w:val="28"/>
          <w:szCs w:val="28"/>
        </w:rPr>
        <w:t>На</w:t>
      </w:r>
      <w:r w:rsidR="0010660D" w:rsidRPr="00D92512">
        <w:rPr>
          <w:b/>
          <w:bCs/>
          <w:color w:val="000000"/>
          <w:sz w:val="28"/>
          <w:szCs w:val="28"/>
        </w:rPr>
        <w:t xml:space="preserve"> </w:t>
      </w:r>
      <w:r w:rsidRPr="00D92512">
        <w:rPr>
          <w:b/>
          <w:bCs/>
          <w:color w:val="000000"/>
          <w:sz w:val="28"/>
          <w:szCs w:val="28"/>
        </w:rPr>
        <w:t>тему:</w:t>
      </w:r>
      <w:r w:rsidR="0010660D" w:rsidRPr="00D92512">
        <w:rPr>
          <w:b/>
          <w:bCs/>
          <w:color w:val="000000"/>
          <w:sz w:val="28"/>
          <w:szCs w:val="28"/>
        </w:rPr>
        <w:t xml:space="preserve"> </w:t>
      </w:r>
      <w:r w:rsidR="006F0830" w:rsidRPr="00D92512">
        <w:rPr>
          <w:b/>
          <w:bCs/>
          <w:color w:val="000000"/>
          <w:sz w:val="28"/>
          <w:szCs w:val="28"/>
        </w:rPr>
        <w:t>Роль</w:t>
      </w:r>
      <w:r w:rsidR="0010660D" w:rsidRPr="00D92512">
        <w:rPr>
          <w:b/>
          <w:bCs/>
          <w:color w:val="000000"/>
          <w:sz w:val="28"/>
          <w:szCs w:val="28"/>
        </w:rPr>
        <w:t xml:space="preserve"> </w:t>
      </w:r>
      <w:r w:rsidR="006F0830" w:rsidRPr="00D92512">
        <w:rPr>
          <w:b/>
          <w:bCs/>
          <w:color w:val="000000"/>
          <w:sz w:val="28"/>
          <w:szCs w:val="28"/>
        </w:rPr>
        <w:t>Национального</w:t>
      </w:r>
      <w:r w:rsidR="0010660D" w:rsidRPr="00D92512">
        <w:rPr>
          <w:b/>
          <w:bCs/>
          <w:color w:val="000000"/>
          <w:sz w:val="28"/>
          <w:szCs w:val="28"/>
        </w:rPr>
        <w:t xml:space="preserve"> </w:t>
      </w:r>
      <w:r w:rsidR="006F0830" w:rsidRPr="00D92512">
        <w:rPr>
          <w:b/>
          <w:bCs/>
          <w:color w:val="000000"/>
          <w:sz w:val="28"/>
          <w:szCs w:val="28"/>
        </w:rPr>
        <w:t>Банка</w:t>
      </w:r>
      <w:r w:rsidR="0010660D" w:rsidRPr="00D92512">
        <w:rPr>
          <w:b/>
          <w:bCs/>
          <w:color w:val="000000"/>
          <w:sz w:val="28"/>
          <w:szCs w:val="28"/>
        </w:rPr>
        <w:t xml:space="preserve"> </w:t>
      </w:r>
      <w:r w:rsidR="006F0830" w:rsidRPr="00D92512">
        <w:rPr>
          <w:b/>
          <w:bCs/>
          <w:color w:val="000000"/>
          <w:sz w:val="28"/>
          <w:szCs w:val="28"/>
        </w:rPr>
        <w:t>Казахстана</w:t>
      </w:r>
      <w:r w:rsidR="0010660D" w:rsidRPr="00D92512">
        <w:rPr>
          <w:b/>
          <w:bCs/>
          <w:color w:val="000000"/>
          <w:sz w:val="28"/>
          <w:szCs w:val="28"/>
        </w:rPr>
        <w:t xml:space="preserve"> </w:t>
      </w:r>
      <w:r w:rsidR="006F0830" w:rsidRPr="00D92512">
        <w:rPr>
          <w:b/>
          <w:bCs/>
          <w:color w:val="000000"/>
          <w:sz w:val="28"/>
          <w:szCs w:val="28"/>
        </w:rPr>
        <w:t>в</w:t>
      </w:r>
      <w:r w:rsidR="0010660D" w:rsidRPr="00D92512">
        <w:rPr>
          <w:b/>
          <w:bCs/>
          <w:color w:val="000000"/>
          <w:sz w:val="28"/>
          <w:szCs w:val="28"/>
        </w:rPr>
        <w:t xml:space="preserve"> </w:t>
      </w:r>
      <w:r w:rsidR="006F0830" w:rsidRPr="00D92512">
        <w:rPr>
          <w:b/>
          <w:bCs/>
          <w:color w:val="000000"/>
          <w:sz w:val="28"/>
          <w:szCs w:val="28"/>
        </w:rPr>
        <w:t>денежно-кредитном</w:t>
      </w:r>
      <w:r w:rsidR="0010660D" w:rsidRPr="00D92512">
        <w:rPr>
          <w:b/>
          <w:bCs/>
          <w:color w:val="000000"/>
          <w:sz w:val="28"/>
          <w:szCs w:val="28"/>
        </w:rPr>
        <w:t xml:space="preserve"> </w:t>
      </w:r>
      <w:r w:rsidR="006F0830" w:rsidRPr="00D92512">
        <w:rPr>
          <w:b/>
          <w:bCs/>
          <w:color w:val="000000"/>
          <w:sz w:val="28"/>
          <w:szCs w:val="28"/>
        </w:rPr>
        <w:t>регулировании</w:t>
      </w:r>
      <w:r w:rsidR="0010660D" w:rsidRPr="00D92512">
        <w:rPr>
          <w:b/>
          <w:bCs/>
          <w:color w:val="000000"/>
          <w:sz w:val="28"/>
          <w:szCs w:val="28"/>
        </w:rPr>
        <w:t xml:space="preserve"> </w:t>
      </w:r>
      <w:r w:rsidR="006F0830" w:rsidRPr="00D92512">
        <w:rPr>
          <w:b/>
          <w:bCs/>
          <w:color w:val="000000"/>
          <w:sz w:val="28"/>
          <w:szCs w:val="28"/>
        </w:rPr>
        <w:t>экономики</w:t>
      </w: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F3F51" w:rsidRPr="00D92512" w:rsidRDefault="001F3F51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9480A" w:rsidRPr="00D92512" w:rsidRDefault="0029480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10660D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10660D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10660D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10660D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10660D" w:rsidRPr="00D92512" w:rsidRDefault="001F3F51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араганда </w:t>
      </w:r>
      <w:r w:rsidR="005C7F42" w:rsidRPr="00D92512">
        <w:rPr>
          <w:color w:val="000000"/>
          <w:sz w:val="28"/>
          <w:szCs w:val="28"/>
        </w:rPr>
        <w:t>2010</w:t>
      </w:r>
    </w:p>
    <w:p w:rsidR="0029480A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 w:rsidRPr="00D92512">
        <w:rPr>
          <w:b/>
          <w:color w:val="000000"/>
          <w:sz w:val="28"/>
          <w:szCs w:val="28"/>
        </w:rPr>
        <w:br w:type="page"/>
      </w:r>
      <w:r w:rsidR="005930B5" w:rsidRPr="00D92512">
        <w:rPr>
          <w:b/>
          <w:color w:val="000000"/>
          <w:sz w:val="28"/>
          <w:szCs w:val="28"/>
        </w:rPr>
        <w:t>План</w:t>
      </w:r>
    </w:p>
    <w:p w:rsidR="0010660D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</w:p>
    <w:p w:rsidR="0010660D" w:rsidRPr="00D92512" w:rsidRDefault="0006307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Введение</w:t>
      </w:r>
    </w:p>
    <w:p w:rsidR="0006307A" w:rsidRPr="00D92512" w:rsidRDefault="0006307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1.</w:t>
      </w:r>
      <w:r w:rsidR="0010660D" w:rsidRPr="00D92512">
        <w:rPr>
          <w:color w:val="000000"/>
          <w:sz w:val="28"/>
          <w:szCs w:val="28"/>
        </w:rPr>
        <w:t xml:space="preserve"> </w:t>
      </w:r>
      <w:r w:rsidR="00C86C11" w:rsidRPr="00D92512">
        <w:rPr>
          <w:color w:val="000000"/>
          <w:sz w:val="28"/>
          <w:szCs w:val="28"/>
        </w:rPr>
        <w:t>Теоретические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C86C11" w:rsidRPr="00D92512">
        <w:rPr>
          <w:color w:val="000000"/>
          <w:sz w:val="28"/>
          <w:szCs w:val="28"/>
        </w:rPr>
        <w:t>аспекты</w:t>
      </w:r>
      <w:r w:rsidR="0010660D" w:rsidRPr="00D92512">
        <w:rPr>
          <w:color w:val="000000"/>
          <w:sz w:val="28"/>
          <w:szCs w:val="28"/>
        </w:rPr>
        <w:t xml:space="preserve"> </w:t>
      </w:r>
      <w:r w:rsidR="00C86C11"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C86C11"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</w:p>
    <w:p w:rsidR="0006307A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 xml:space="preserve">1.1 </w:t>
      </w:r>
      <w:r w:rsidR="00C86C11" w:rsidRPr="00D92512">
        <w:rPr>
          <w:color w:val="000000"/>
          <w:sz w:val="28"/>
          <w:szCs w:val="28"/>
        </w:rPr>
        <w:t>Основы</w:t>
      </w:r>
      <w:r w:rsidRPr="00D92512">
        <w:rPr>
          <w:color w:val="000000"/>
          <w:sz w:val="28"/>
          <w:szCs w:val="28"/>
        </w:rPr>
        <w:t xml:space="preserve"> </w:t>
      </w:r>
      <w:r w:rsidR="00C86C11" w:rsidRPr="00D92512">
        <w:rPr>
          <w:color w:val="000000"/>
          <w:sz w:val="28"/>
          <w:szCs w:val="28"/>
        </w:rPr>
        <w:t>денежно-кредитного</w:t>
      </w:r>
      <w:r w:rsidRPr="00D92512">
        <w:rPr>
          <w:color w:val="000000"/>
          <w:sz w:val="28"/>
          <w:szCs w:val="28"/>
        </w:rPr>
        <w:t xml:space="preserve"> </w:t>
      </w:r>
      <w:r w:rsidR="00C86C11" w:rsidRPr="00D92512">
        <w:rPr>
          <w:color w:val="000000"/>
          <w:sz w:val="28"/>
          <w:szCs w:val="28"/>
        </w:rPr>
        <w:t>регулирования,</w:t>
      </w:r>
      <w:r w:rsidRPr="00D92512">
        <w:rPr>
          <w:color w:val="000000"/>
          <w:sz w:val="28"/>
          <w:szCs w:val="28"/>
        </w:rPr>
        <w:t xml:space="preserve"> </w:t>
      </w:r>
      <w:r w:rsidR="00C86C11" w:rsidRPr="00D92512">
        <w:rPr>
          <w:color w:val="000000"/>
          <w:sz w:val="28"/>
          <w:szCs w:val="28"/>
        </w:rPr>
        <w:t>цели</w:t>
      </w:r>
      <w:r w:rsidRPr="00D92512">
        <w:rPr>
          <w:color w:val="000000"/>
          <w:sz w:val="28"/>
          <w:szCs w:val="28"/>
        </w:rPr>
        <w:t xml:space="preserve"> </w:t>
      </w:r>
      <w:r w:rsidR="00C86C11" w:rsidRPr="00D92512">
        <w:rPr>
          <w:color w:val="000000"/>
          <w:sz w:val="28"/>
          <w:szCs w:val="28"/>
        </w:rPr>
        <w:t>и</w:t>
      </w:r>
      <w:r w:rsidRPr="00D92512">
        <w:rPr>
          <w:color w:val="000000"/>
          <w:sz w:val="28"/>
          <w:szCs w:val="28"/>
        </w:rPr>
        <w:t xml:space="preserve"> </w:t>
      </w:r>
      <w:r w:rsidR="00C86C11" w:rsidRPr="00D92512">
        <w:rPr>
          <w:color w:val="000000"/>
          <w:sz w:val="28"/>
          <w:szCs w:val="28"/>
        </w:rPr>
        <w:t>объекты</w:t>
      </w:r>
    </w:p>
    <w:p w:rsidR="0006307A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 xml:space="preserve">1.2 </w:t>
      </w:r>
      <w:r w:rsidR="006454AE" w:rsidRPr="00D92512">
        <w:rPr>
          <w:color w:val="000000"/>
          <w:sz w:val="28"/>
          <w:szCs w:val="28"/>
        </w:rPr>
        <w:t>Национальный</w:t>
      </w:r>
      <w:r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Банк</w:t>
      </w:r>
      <w:r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–</w:t>
      </w:r>
      <w:r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центральный</w:t>
      </w:r>
      <w:r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банк</w:t>
      </w:r>
      <w:r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страны</w:t>
      </w:r>
    </w:p>
    <w:p w:rsidR="00B67DD1" w:rsidRPr="00D92512" w:rsidRDefault="00B67DD1" w:rsidP="0010660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2.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Оценка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р</w:t>
      </w:r>
      <w:r w:rsidR="006454AE" w:rsidRPr="00D92512">
        <w:rPr>
          <w:bCs/>
          <w:color w:val="000000"/>
          <w:sz w:val="28"/>
          <w:szCs w:val="28"/>
        </w:rPr>
        <w:t>оли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="009360ED" w:rsidRPr="00D92512">
        <w:rPr>
          <w:bCs/>
          <w:color w:val="000000"/>
          <w:sz w:val="28"/>
          <w:szCs w:val="28"/>
        </w:rPr>
        <w:t>Национального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="009360ED" w:rsidRPr="00D92512">
        <w:rPr>
          <w:bCs/>
          <w:color w:val="000000"/>
          <w:sz w:val="28"/>
          <w:szCs w:val="28"/>
        </w:rPr>
        <w:t>Банка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="009360ED" w:rsidRPr="00D92512">
        <w:rPr>
          <w:bCs/>
          <w:color w:val="000000"/>
          <w:sz w:val="28"/>
          <w:szCs w:val="28"/>
        </w:rPr>
        <w:t>Казахстана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="009360ED" w:rsidRPr="00D92512">
        <w:rPr>
          <w:bCs/>
          <w:color w:val="000000"/>
          <w:sz w:val="28"/>
          <w:szCs w:val="28"/>
        </w:rPr>
        <w:t>в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="009360ED" w:rsidRPr="00D92512">
        <w:rPr>
          <w:bCs/>
          <w:color w:val="000000"/>
          <w:sz w:val="28"/>
          <w:szCs w:val="28"/>
        </w:rPr>
        <w:t>денежно-кредитном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="009360ED" w:rsidRPr="00D92512">
        <w:rPr>
          <w:bCs/>
          <w:color w:val="000000"/>
          <w:sz w:val="28"/>
          <w:szCs w:val="28"/>
        </w:rPr>
        <w:t>регулировании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="009360ED" w:rsidRPr="00D92512">
        <w:rPr>
          <w:bCs/>
          <w:color w:val="000000"/>
          <w:sz w:val="28"/>
          <w:szCs w:val="28"/>
        </w:rPr>
        <w:t>экономики</w:t>
      </w:r>
    </w:p>
    <w:p w:rsidR="00F87F4F" w:rsidRPr="00D92512" w:rsidRDefault="00B67DD1" w:rsidP="0010660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2.</w:t>
      </w:r>
      <w:r w:rsidR="00F87F4F" w:rsidRPr="00D92512">
        <w:rPr>
          <w:color w:val="000000"/>
          <w:sz w:val="28"/>
          <w:szCs w:val="28"/>
        </w:rPr>
        <w:t>1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Инструменты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</w:p>
    <w:p w:rsidR="00BF3220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 xml:space="preserve">2.2 </w:t>
      </w:r>
      <w:r w:rsidR="00BF3220" w:rsidRPr="00D92512">
        <w:rPr>
          <w:color w:val="000000"/>
          <w:sz w:val="28"/>
          <w:szCs w:val="28"/>
        </w:rPr>
        <w:t>Анализ</w:t>
      </w:r>
      <w:r w:rsidRPr="00D92512">
        <w:rPr>
          <w:color w:val="000000"/>
          <w:sz w:val="28"/>
          <w:szCs w:val="28"/>
        </w:rPr>
        <w:t xml:space="preserve"> </w:t>
      </w:r>
      <w:r w:rsidR="00BF3220" w:rsidRPr="00D92512">
        <w:rPr>
          <w:color w:val="000000"/>
          <w:sz w:val="28"/>
          <w:szCs w:val="28"/>
        </w:rPr>
        <w:t>инструментов</w:t>
      </w:r>
      <w:r w:rsidRPr="00D92512">
        <w:rPr>
          <w:color w:val="000000"/>
          <w:sz w:val="28"/>
          <w:szCs w:val="28"/>
        </w:rPr>
        <w:t xml:space="preserve"> </w:t>
      </w:r>
      <w:r w:rsidR="00BF3220" w:rsidRPr="00D92512">
        <w:rPr>
          <w:color w:val="000000"/>
          <w:sz w:val="28"/>
          <w:szCs w:val="28"/>
        </w:rPr>
        <w:t>денежно-кредитной</w:t>
      </w:r>
      <w:r w:rsidRPr="00D92512">
        <w:rPr>
          <w:color w:val="000000"/>
          <w:sz w:val="28"/>
          <w:szCs w:val="28"/>
        </w:rPr>
        <w:t xml:space="preserve"> </w:t>
      </w:r>
      <w:r w:rsidR="00BF3220" w:rsidRPr="00D92512">
        <w:rPr>
          <w:color w:val="000000"/>
          <w:sz w:val="28"/>
          <w:szCs w:val="28"/>
        </w:rPr>
        <w:t>политики</w:t>
      </w:r>
    </w:p>
    <w:p w:rsidR="00B67DD1" w:rsidRPr="00D92512" w:rsidRDefault="00B67DD1" w:rsidP="0010660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2.</w:t>
      </w:r>
      <w:r w:rsidR="004131DB" w:rsidRPr="00D92512">
        <w:rPr>
          <w:color w:val="000000"/>
          <w:sz w:val="28"/>
          <w:szCs w:val="28"/>
        </w:rPr>
        <w:t>3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Анализ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2008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г.г.</w:t>
      </w:r>
      <w:r w:rsidR="0010660D" w:rsidRPr="00D92512">
        <w:rPr>
          <w:color w:val="000000"/>
          <w:sz w:val="28"/>
          <w:szCs w:val="28"/>
        </w:rPr>
        <w:t xml:space="preserve"> </w:t>
      </w:r>
    </w:p>
    <w:p w:rsidR="0006307A" w:rsidRPr="00D92512" w:rsidRDefault="00B67DD1" w:rsidP="0010660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3</w:t>
      </w:r>
      <w:r w:rsidR="002C551A" w:rsidRPr="00D92512">
        <w:rPr>
          <w:color w:val="000000"/>
          <w:sz w:val="28"/>
          <w:szCs w:val="28"/>
        </w:rPr>
        <w:t>.</w:t>
      </w:r>
      <w:r w:rsidR="0010660D" w:rsidRPr="00D92512">
        <w:rPr>
          <w:color w:val="000000"/>
          <w:sz w:val="28"/>
          <w:szCs w:val="28"/>
        </w:rPr>
        <w:t xml:space="preserve"> </w:t>
      </w:r>
      <w:r w:rsidR="002C551A" w:rsidRPr="00D92512">
        <w:rPr>
          <w:color w:val="000000"/>
          <w:sz w:val="28"/>
          <w:szCs w:val="28"/>
        </w:rPr>
        <w:t>Основные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2C551A" w:rsidRPr="00D92512">
        <w:rPr>
          <w:color w:val="000000"/>
          <w:sz w:val="28"/>
          <w:szCs w:val="28"/>
        </w:rPr>
        <w:t>направления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801C2A"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801C2A"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801C2A"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801C2A"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2010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г</w:t>
      </w:r>
    </w:p>
    <w:p w:rsidR="0010660D" w:rsidRPr="00D92512" w:rsidRDefault="0038103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Заключение</w:t>
      </w:r>
    </w:p>
    <w:p w:rsidR="0038103D" w:rsidRPr="00D92512" w:rsidRDefault="0038103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Список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использованно</w:t>
      </w:r>
      <w:r w:rsidR="004131DB" w:rsidRPr="00D92512">
        <w:rPr>
          <w:color w:val="000000"/>
          <w:sz w:val="28"/>
          <w:szCs w:val="28"/>
        </w:rPr>
        <w:t>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4131DB" w:rsidRPr="00D92512">
        <w:rPr>
          <w:color w:val="000000"/>
          <w:sz w:val="28"/>
          <w:szCs w:val="28"/>
        </w:rPr>
        <w:t>литературы</w:t>
      </w:r>
    </w:p>
    <w:p w:rsidR="0038103D" w:rsidRPr="00D92512" w:rsidRDefault="0038103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83472" w:rsidRPr="00D92512" w:rsidRDefault="00F83472" w:rsidP="00F83472">
      <w:pPr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i/>
          <w:color w:val="FFFFFF"/>
          <w:sz w:val="28"/>
          <w:szCs w:val="28"/>
        </w:rPr>
      </w:pPr>
      <w:r w:rsidRPr="00D92512">
        <w:rPr>
          <w:i/>
          <w:color w:val="FFFFFF"/>
          <w:sz w:val="28"/>
          <w:szCs w:val="28"/>
        </w:rPr>
        <w:t>денежный кредитный регулирование политика</w:t>
      </w:r>
    </w:p>
    <w:p w:rsidR="005930B5" w:rsidRPr="00D92512" w:rsidRDefault="005930B5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0647A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92512">
        <w:rPr>
          <w:b/>
          <w:color w:val="000000"/>
          <w:sz w:val="28"/>
          <w:szCs w:val="28"/>
        </w:rPr>
        <w:br w:type="page"/>
      </w:r>
      <w:r w:rsidR="0090647A" w:rsidRPr="00D92512">
        <w:rPr>
          <w:b/>
          <w:color w:val="000000"/>
          <w:sz w:val="28"/>
          <w:szCs w:val="28"/>
        </w:rPr>
        <w:t>Введение</w:t>
      </w:r>
    </w:p>
    <w:p w:rsidR="00461A57" w:rsidRPr="00D92512" w:rsidRDefault="00461A5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Республика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имеет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двухуровневую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систему.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собой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верхний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(первый)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уровень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Все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представляют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собой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нижний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(второй)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уровень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исключением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Развития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имеющего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особый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правовой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статус.</w:t>
      </w:r>
      <w:r w:rsidR="0010660D" w:rsidRPr="00D92512">
        <w:rPr>
          <w:color w:val="000000"/>
          <w:sz w:val="28"/>
          <w:szCs w:val="28"/>
        </w:rPr>
        <w:t xml:space="preserve"> </w:t>
      </w:r>
      <w:r w:rsidR="007F6543" w:rsidRPr="00D92512">
        <w:rPr>
          <w:color w:val="000000"/>
          <w:sz w:val="28"/>
          <w:szCs w:val="28"/>
        </w:rPr>
        <w:t>[1]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представляет,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пределах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компетенции,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интересы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отношениях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международных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финансово-кредитных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организациях.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выполнении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задач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должен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руководствоваться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целью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получения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прибыли.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подотчетен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пределах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предоставленных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законодательством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полномочий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независим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деятельности.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координирует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учитывает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содействует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реализации,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если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противоречит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выполнению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функций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политики.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собой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единую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централизованную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структуру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вертикальной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схемой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подчинения.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Высшим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оперативного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директоров.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Основной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целью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реализации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возлагаются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следующие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задачи: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разработка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проведение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государства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функционирования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платежных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контроля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содействие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системы.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соответствии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возложенными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задачами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выполняет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следующие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функции: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проведение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Казахстан;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эмиссии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банкнот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монет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территории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Казахстан;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функции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банков;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функции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советника,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агента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услуг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соглашению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ними;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организация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функционирования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платежных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систем;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контроля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Казахстан;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управление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золотовалютными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активами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Банка;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контроля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надзора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деятельностью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организаций,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вопросам,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отнесенным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компетенции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др.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доверительного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фондом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Казахстан.</w:t>
      </w:r>
    </w:p>
    <w:p w:rsidR="002B6DA9" w:rsidRPr="00D92512" w:rsidRDefault="002B6DA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bCs/>
          <w:color w:val="000000"/>
          <w:sz w:val="28"/>
          <w:szCs w:val="28"/>
        </w:rPr>
        <w:t>Национальный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Банк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Казахстана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является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единственным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органом,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определяющим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и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осуществляющим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государственную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денежно-кредитную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политику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Республики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Казахстан.</w:t>
      </w:r>
    </w:p>
    <w:p w:rsidR="002B6DA9" w:rsidRPr="00D92512" w:rsidRDefault="002B6DA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Денежно-кредитная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целью</w:t>
      </w:r>
      <w:r w:rsidR="0010660D" w:rsidRPr="00D92512">
        <w:rPr>
          <w:b/>
          <w:bCs/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цен.</w:t>
      </w:r>
    </w:p>
    <w:p w:rsidR="002B6DA9" w:rsidRPr="00D92512" w:rsidRDefault="002B6DA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Денежно-кредитная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b/>
          <w:bCs/>
          <w:color w:val="000000"/>
          <w:sz w:val="28"/>
          <w:szCs w:val="28"/>
        </w:rPr>
        <w:t>путем</w:t>
      </w:r>
      <w:r w:rsidR="0010660D" w:rsidRPr="00D92512">
        <w:rPr>
          <w:b/>
          <w:bCs/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установления:</w:t>
      </w:r>
    </w:p>
    <w:p w:rsidR="002B6DA9" w:rsidRPr="00D92512" w:rsidRDefault="002B6DA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официальной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рефинансирования;</w:t>
      </w:r>
    </w:p>
    <w:p w:rsidR="002B6DA9" w:rsidRPr="00D92512" w:rsidRDefault="002B6DA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-уровней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ставок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вознаграждения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операциям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политики;</w:t>
      </w:r>
    </w:p>
    <w:p w:rsidR="002B6DA9" w:rsidRPr="00D92512" w:rsidRDefault="002B6DA9" w:rsidP="0010660D">
      <w:pPr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-нормативов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требований;</w:t>
      </w:r>
    </w:p>
    <w:p w:rsidR="00522879" w:rsidRPr="00D92512" w:rsidRDefault="0052287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Целью</w:t>
      </w:r>
      <w:r w:rsidR="0010660D" w:rsidRPr="00D92512">
        <w:rPr>
          <w:color w:val="000000"/>
          <w:sz w:val="28"/>
          <w:szCs w:val="28"/>
        </w:rPr>
        <w:t xml:space="preserve"> </w:t>
      </w:r>
      <w:r w:rsidR="000149A1" w:rsidRPr="00D92512">
        <w:rPr>
          <w:color w:val="000000"/>
          <w:sz w:val="28"/>
          <w:szCs w:val="28"/>
        </w:rPr>
        <w:t>данной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0149A1" w:rsidRPr="00D92512">
        <w:rPr>
          <w:color w:val="000000"/>
          <w:sz w:val="28"/>
          <w:szCs w:val="28"/>
        </w:rPr>
        <w:t>курсо</w:t>
      </w:r>
      <w:r w:rsidR="002B6DA9" w:rsidRPr="00D92512">
        <w:rPr>
          <w:color w:val="000000"/>
          <w:sz w:val="28"/>
          <w:szCs w:val="28"/>
        </w:rPr>
        <w:t>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2B6DA9" w:rsidRPr="00D92512">
        <w:rPr>
          <w:color w:val="000000"/>
          <w:sz w:val="28"/>
          <w:szCs w:val="28"/>
        </w:rPr>
        <w:t>работы</w:t>
      </w:r>
      <w:r w:rsidR="0010660D" w:rsidRPr="00D92512">
        <w:rPr>
          <w:color w:val="000000"/>
          <w:sz w:val="28"/>
          <w:szCs w:val="28"/>
        </w:rPr>
        <w:t xml:space="preserve"> </w:t>
      </w:r>
      <w:r w:rsidR="002B6DA9"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2B6DA9" w:rsidRPr="00D92512">
        <w:rPr>
          <w:color w:val="000000"/>
          <w:sz w:val="28"/>
          <w:szCs w:val="28"/>
        </w:rPr>
        <w:t>оценка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2B6DA9" w:rsidRPr="00D92512">
        <w:rPr>
          <w:color w:val="000000"/>
          <w:sz w:val="28"/>
          <w:szCs w:val="28"/>
        </w:rPr>
        <w:t>роли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2B6DA9"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2B6DA9" w:rsidRPr="00D92512">
        <w:rPr>
          <w:color w:val="000000"/>
          <w:sz w:val="28"/>
          <w:szCs w:val="28"/>
        </w:rPr>
        <w:t>Б</w:t>
      </w:r>
      <w:r w:rsidR="000149A1" w:rsidRPr="00D92512">
        <w:rPr>
          <w:color w:val="000000"/>
          <w:sz w:val="28"/>
          <w:szCs w:val="28"/>
        </w:rPr>
        <w:t>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0149A1" w:rsidRPr="00D92512">
        <w:rPr>
          <w:color w:val="000000"/>
          <w:sz w:val="28"/>
          <w:szCs w:val="28"/>
        </w:rPr>
        <w:t>Республи</w:t>
      </w:r>
      <w:r w:rsidR="00770B5E" w:rsidRPr="00D92512">
        <w:rPr>
          <w:color w:val="000000"/>
          <w:sz w:val="28"/>
          <w:szCs w:val="28"/>
        </w:rPr>
        <w:t>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770B5E"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="000149A1"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0149A1" w:rsidRPr="00D92512">
        <w:rPr>
          <w:color w:val="000000"/>
          <w:sz w:val="28"/>
          <w:szCs w:val="28"/>
        </w:rPr>
        <w:t>денежно-кредитном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0149A1" w:rsidRPr="00D92512">
        <w:rPr>
          <w:color w:val="000000"/>
          <w:sz w:val="28"/>
          <w:szCs w:val="28"/>
        </w:rPr>
        <w:t>регулировании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0149A1" w:rsidRPr="00D92512">
        <w:rPr>
          <w:color w:val="000000"/>
          <w:sz w:val="28"/>
          <w:szCs w:val="28"/>
        </w:rPr>
        <w:t>экономики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0149A1" w:rsidRPr="00D92512">
        <w:rPr>
          <w:color w:val="000000"/>
          <w:sz w:val="28"/>
          <w:szCs w:val="28"/>
        </w:rPr>
        <w:t>Казахстана.</w:t>
      </w:r>
    </w:p>
    <w:p w:rsidR="000149A1" w:rsidRPr="00D92512" w:rsidRDefault="000149A1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достижения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необходимо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следующие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задачи:</w:t>
      </w:r>
    </w:p>
    <w:p w:rsidR="000149A1" w:rsidRPr="00D92512" w:rsidRDefault="000149A1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="00770B5E" w:rsidRPr="00D92512">
        <w:rPr>
          <w:color w:val="000000"/>
          <w:sz w:val="28"/>
          <w:szCs w:val="28"/>
        </w:rPr>
        <w:t>рассмотреть</w:t>
      </w:r>
      <w:r w:rsidR="0010660D" w:rsidRPr="00D92512">
        <w:rPr>
          <w:color w:val="000000"/>
          <w:sz w:val="28"/>
          <w:szCs w:val="28"/>
        </w:rPr>
        <w:t xml:space="preserve"> </w:t>
      </w:r>
      <w:r w:rsidR="00770B5E" w:rsidRPr="00D92512">
        <w:rPr>
          <w:color w:val="000000"/>
          <w:sz w:val="28"/>
          <w:szCs w:val="28"/>
        </w:rPr>
        <w:t>теоретические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770B5E" w:rsidRPr="00D92512">
        <w:rPr>
          <w:color w:val="000000"/>
          <w:sz w:val="28"/>
          <w:szCs w:val="28"/>
        </w:rPr>
        <w:t>аспекты</w:t>
      </w:r>
      <w:r w:rsidR="0010660D" w:rsidRPr="00D92512">
        <w:rPr>
          <w:color w:val="000000"/>
          <w:sz w:val="28"/>
          <w:szCs w:val="28"/>
        </w:rPr>
        <w:t xml:space="preserve"> </w:t>
      </w:r>
      <w:r w:rsidR="00770B5E"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770B5E" w:rsidRPr="00D92512">
        <w:rPr>
          <w:color w:val="000000"/>
          <w:sz w:val="28"/>
          <w:szCs w:val="28"/>
        </w:rPr>
        <w:t>регулирования</w:t>
      </w:r>
      <w:r w:rsidR="006454AE" w:rsidRPr="00D92512">
        <w:rPr>
          <w:color w:val="000000"/>
          <w:sz w:val="28"/>
          <w:szCs w:val="28"/>
        </w:rPr>
        <w:t>,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54AE" w:rsidRPr="00D92512">
        <w:rPr>
          <w:color w:val="000000"/>
          <w:sz w:val="28"/>
          <w:szCs w:val="28"/>
        </w:rPr>
        <w:t>цели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C86C11"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C86C11" w:rsidRPr="00D92512">
        <w:rPr>
          <w:color w:val="000000"/>
          <w:sz w:val="28"/>
          <w:szCs w:val="28"/>
        </w:rPr>
        <w:t>объекты</w:t>
      </w:r>
      <w:r w:rsidR="00D479B4" w:rsidRPr="00D92512">
        <w:rPr>
          <w:color w:val="000000"/>
          <w:sz w:val="28"/>
          <w:szCs w:val="28"/>
        </w:rPr>
        <w:t>;</w:t>
      </w:r>
    </w:p>
    <w:p w:rsidR="00770B5E" w:rsidRPr="00D92512" w:rsidRDefault="00C86C11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-дать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Банку,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страны</w:t>
      </w:r>
      <w:r w:rsidR="00770B5E" w:rsidRPr="00D92512">
        <w:rPr>
          <w:color w:val="000000"/>
          <w:sz w:val="28"/>
          <w:szCs w:val="28"/>
        </w:rPr>
        <w:t>;</w:t>
      </w:r>
    </w:p>
    <w:p w:rsidR="00D479B4" w:rsidRPr="00D92512" w:rsidRDefault="00770B5E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D479B4" w:rsidRPr="00D92512">
        <w:rPr>
          <w:color w:val="000000"/>
          <w:sz w:val="28"/>
          <w:szCs w:val="28"/>
        </w:rPr>
        <w:t>охарактеризовать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="006C6133"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6C6133" w:rsidRPr="00D92512">
        <w:rPr>
          <w:color w:val="000000"/>
          <w:sz w:val="28"/>
          <w:szCs w:val="28"/>
        </w:rPr>
        <w:t>провести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6C6133" w:rsidRPr="00D92512">
        <w:rPr>
          <w:color w:val="000000"/>
          <w:sz w:val="28"/>
          <w:szCs w:val="28"/>
        </w:rPr>
        <w:t>анализ</w:t>
      </w:r>
      <w:r w:rsidR="0010660D" w:rsidRPr="00D92512">
        <w:rPr>
          <w:color w:val="000000"/>
          <w:sz w:val="28"/>
          <w:szCs w:val="28"/>
        </w:rPr>
        <w:t xml:space="preserve"> </w:t>
      </w:r>
      <w:r w:rsidR="006C6133" w:rsidRPr="00D92512">
        <w:rPr>
          <w:color w:val="000000"/>
          <w:sz w:val="28"/>
          <w:szCs w:val="28"/>
        </w:rPr>
        <w:t>инструментов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D479B4"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D479B4"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D479B4"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D479B4"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="00D479B4"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D479B4" w:rsidRPr="00D92512">
        <w:rPr>
          <w:color w:val="000000"/>
          <w:sz w:val="28"/>
          <w:szCs w:val="28"/>
        </w:rPr>
        <w:t>регулировании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D479B4"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D479B4" w:rsidRPr="00D92512">
        <w:rPr>
          <w:color w:val="000000"/>
          <w:sz w:val="28"/>
          <w:szCs w:val="28"/>
        </w:rPr>
        <w:t>системы;</w:t>
      </w:r>
    </w:p>
    <w:p w:rsidR="00C86C11" w:rsidRPr="00D92512" w:rsidRDefault="00C86C11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-проанализировать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2008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г.г.</w:t>
      </w:r>
    </w:p>
    <w:p w:rsidR="00D479B4" w:rsidRPr="00D92512" w:rsidRDefault="00C86C11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изложить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="00D479B4" w:rsidRPr="00D92512">
        <w:rPr>
          <w:color w:val="000000"/>
          <w:sz w:val="28"/>
          <w:szCs w:val="28"/>
        </w:rPr>
        <w:t>о</w:t>
      </w:r>
      <w:r w:rsidRPr="00D92512">
        <w:rPr>
          <w:color w:val="000000"/>
          <w:sz w:val="28"/>
          <w:szCs w:val="28"/>
        </w:rPr>
        <w:t>сновные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D479B4"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D479B4"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2010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г.</w:t>
      </w:r>
    </w:p>
    <w:p w:rsidR="00D479B4" w:rsidRPr="00D92512" w:rsidRDefault="00D479B4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F65EA" w:rsidRPr="00D92512" w:rsidRDefault="009F65E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38EA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br w:type="page"/>
      </w:r>
      <w:bookmarkStart w:id="0" w:name="_Toc122837657"/>
      <w:r w:rsidR="00A038EA" w:rsidRPr="00D92512">
        <w:rPr>
          <w:b/>
          <w:bCs/>
          <w:color w:val="000000"/>
          <w:sz w:val="28"/>
          <w:szCs w:val="28"/>
        </w:rPr>
        <w:t>1.</w:t>
      </w:r>
      <w:r w:rsidRPr="00D92512">
        <w:rPr>
          <w:b/>
          <w:bCs/>
          <w:color w:val="000000"/>
          <w:sz w:val="20"/>
          <w:szCs w:val="28"/>
        </w:rPr>
        <w:t xml:space="preserve"> </w:t>
      </w:r>
      <w:bookmarkEnd w:id="0"/>
      <w:r w:rsidR="006454AE" w:rsidRPr="00D92512">
        <w:rPr>
          <w:b/>
          <w:bCs/>
          <w:color w:val="000000"/>
          <w:sz w:val="28"/>
          <w:szCs w:val="28"/>
        </w:rPr>
        <w:t>Теоретические</w:t>
      </w:r>
      <w:r w:rsidRPr="00D92512">
        <w:rPr>
          <w:b/>
          <w:bCs/>
          <w:color w:val="000000"/>
          <w:sz w:val="20"/>
          <w:szCs w:val="28"/>
        </w:rPr>
        <w:t xml:space="preserve"> </w:t>
      </w:r>
      <w:r w:rsidR="006454AE" w:rsidRPr="00D92512">
        <w:rPr>
          <w:b/>
          <w:bCs/>
          <w:color w:val="000000"/>
          <w:sz w:val="28"/>
          <w:szCs w:val="28"/>
        </w:rPr>
        <w:t>аспекты</w:t>
      </w:r>
      <w:r w:rsidRPr="00D92512">
        <w:rPr>
          <w:b/>
          <w:bCs/>
          <w:color w:val="000000"/>
          <w:sz w:val="20"/>
          <w:szCs w:val="28"/>
        </w:rPr>
        <w:t xml:space="preserve"> </w:t>
      </w:r>
      <w:r w:rsidR="006454AE" w:rsidRPr="00D92512">
        <w:rPr>
          <w:b/>
          <w:bCs/>
          <w:color w:val="000000"/>
          <w:sz w:val="28"/>
          <w:szCs w:val="28"/>
        </w:rPr>
        <w:t>денежно-кредитного</w:t>
      </w:r>
      <w:r w:rsidRPr="00D92512">
        <w:rPr>
          <w:b/>
          <w:bCs/>
          <w:color w:val="000000"/>
          <w:sz w:val="20"/>
          <w:szCs w:val="28"/>
        </w:rPr>
        <w:t xml:space="preserve"> </w:t>
      </w:r>
      <w:r w:rsidR="006454AE" w:rsidRPr="00D92512">
        <w:rPr>
          <w:b/>
          <w:bCs/>
          <w:color w:val="000000"/>
          <w:sz w:val="28"/>
          <w:szCs w:val="28"/>
        </w:rPr>
        <w:t>регулирования</w:t>
      </w:r>
    </w:p>
    <w:p w:rsidR="004E6874" w:rsidRPr="00D92512" w:rsidRDefault="004E687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01C2A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92512">
        <w:rPr>
          <w:b/>
          <w:color w:val="000000"/>
          <w:sz w:val="28"/>
          <w:szCs w:val="28"/>
        </w:rPr>
        <w:t xml:space="preserve">1.1 </w:t>
      </w:r>
      <w:r w:rsidR="006454AE" w:rsidRPr="00D92512">
        <w:rPr>
          <w:b/>
          <w:color w:val="000000"/>
          <w:sz w:val="28"/>
          <w:szCs w:val="28"/>
        </w:rPr>
        <w:t>Основы</w:t>
      </w:r>
      <w:r w:rsidRPr="00D92512">
        <w:rPr>
          <w:b/>
          <w:color w:val="000000"/>
          <w:sz w:val="28"/>
          <w:szCs w:val="28"/>
        </w:rPr>
        <w:t xml:space="preserve"> </w:t>
      </w:r>
      <w:r w:rsidR="006454AE" w:rsidRPr="00D92512">
        <w:rPr>
          <w:b/>
          <w:color w:val="000000"/>
          <w:sz w:val="28"/>
          <w:szCs w:val="28"/>
        </w:rPr>
        <w:t>денежно-кредитного</w:t>
      </w:r>
      <w:r w:rsidRPr="00D92512">
        <w:rPr>
          <w:b/>
          <w:color w:val="000000"/>
          <w:sz w:val="28"/>
          <w:szCs w:val="28"/>
        </w:rPr>
        <w:t xml:space="preserve"> </w:t>
      </w:r>
      <w:r w:rsidR="006454AE" w:rsidRPr="00D92512">
        <w:rPr>
          <w:b/>
          <w:color w:val="000000"/>
          <w:sz w:val="28"/>
          <w:szCs w:val="28"/>
        </w:rPr>
        <w:t>регулирования,</w:t>
      </w:r>
      <w:r w:rsidRPr="00D92512">
        <w:rPr>
          <w:b/>
          <w:color w:val="000000"/>
          <w:sz w:val="28"/>
          <w:szCs w:val="28"/>
        </w:rPr>
        <w:t xml:space="preserve"> </w:t>
      </w:r>
      <w:r w:rsidR="006454AE" w:rsidRPr="00D92512">
        <w:rPr>
          <w:b/>
          <w:color w:val="000000"/>
          <w:sz w:val="28"/>
          <w:szCs w:val="28"/>
        </w:rPr>
        <w:t>цели</w:t>
      </w:r>
      <w:r w:rsidRPr="00D92512">
        <w:rPr>
          <w:b/>
          <w:color w:val="000000"/>
          <w:sz w:val="28"/>
          <w:szCs w:val="28"/>
        </w:rPr>
        <w:t xml:space="preserve"> </w:t>
      </w:r>
      <w:r w:rsidR="006454AE" w:rsidRPr="00D92512">
        <w:rPr>
          <w:b/>
          <w:color w:val="000000"/>
          <w:sz w:val="28"/>
          <w:szCs w:val="28"/>
        </w:rPr>
        <w:t>и</w:t>
      </w:r>
      <w:r w:rsidRPr="00D92512">
        <w:rPr>
          <w:b/>
          <w:color w:val="000000"/>
          <w:sz w:val="28"/>
          <w:szCs w:val="28"/>
        </w:rPr>
        <w:t xml:space="preserve"> </w:t>
      </w:r>
      <w:r w:rsidR="006454AE" w:rsidRPr="00D92512">
        <w:rPr>
          <w:b/>
          <w:color w:val="000000"/>
          <w:sz w:val="28"/>
          <w:szCs w:val="28"/>
        </w:rPr>
        <w:t>объекты</w:t>
      </w:r>
    </w:p>
    <w:p w:rsidR="004E6874" w:rsidRPr="00D92512" w:rsidRDefault="004E6874" w:rsidP="0010660D">
      <w:pPr>
        <w:pStyle w:val="22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5D7AA3" w:rsidRPr="00D92512" w:rsidRDefault="005D7AA3" w:rsidP="0010660D">
      <w:pPr>
        <w:pStyle w:val="a7"/>
        <w:ind w:firstLine="709"/>
        <w:rPr>
          <w:color w:val="000000"/>
          <w:szCs w:val="28"/>
        </w:rPr>
      </w:pPr>
      <w:r w:rsidRPr="00D92512">
        <w:rPr>
          <w:color w:val="000000"/>
          <w:szCs w:val="28"/>
        </w:rPr>
        <w:t>Денежно-кредитное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регулирование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–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это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осуществление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кратко-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и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долгосрочных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мероприятий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по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управлению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динамикой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денежного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оборота.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При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этом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предполагается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применение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определенных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мер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со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стороны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государства,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прежде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всего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в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лице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независимого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центрального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банка,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воздействующих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на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динамику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денежного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оборота.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[2]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Основные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регулирования: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макроуровне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выделяют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шесть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регулирования:</w:t>
      </w:r>
    </w:p>
    <w:p w:rsidR="005D7AA3" w:rsidRPr="00D92512" w:rsidRDefault="005D7AA3" w:rsidP="0010660D">
      <w:pPr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поддержание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цен;</w:t>
      </w:r>
    </w:p>
    <w:p w:rsidR="005D7AA3" w:rsidRPr="00D92512" w:rsidRDefault="005D7AA3" w:rsidP="0010660D">
      <w:pPr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достижение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высокого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занятости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(стремление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естественному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безработицы,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спрос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труд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равен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предложению);</w:t>
      </w:r>
    </w:p>
    <w:p w:rsidR="005D7AA3" w:rsidRPr="00D92512" w:rsidRDefault="005D7AA3" w:rsidP="0010660D">
      <w:pPr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обеспечение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роста;</w:t>
      </w:r>
    </w:p>
    <w:p w:rsidR="005D7AA3" w:rsidRPr="00D92512" w:rsidRDefault="005D7AA3" w:rsidP="0010660D">
      <w:pPr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обеспечение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устойчивости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рынке;</w:t>
      </w:r>
    </w:p>
    <w:p w:rsidR="005D7AA3" w:rsidRPr="00D92512" w:rsidRDefault="005D7AA3" w:rsidP="0010660D">
      <w:pPr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поддержания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равновесия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отдельных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сегментах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рынка;</w:t>
      </w:r>
    </w:p>
    <w:p w:rsidR="005D7AA3" w:rsidRPr="00D92512" w:rsidRDefault="005D7AA3" w:rsidP="0010660D">
      <w:pPr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обеспечение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устойчивости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рынка.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Первая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поддержание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современных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условиях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определяющей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часто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трактуется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последовательное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инфляции.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Уменьшение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инфляционных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процессов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способствует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улучшению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инвестиционного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климата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укрепляет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тенденцию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долгосрочного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роста.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Благодаря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постепенному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инфляции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возможно:</w:t>
      </w:r>
    </w:p>
    <w:p w:rsidR="005D7AA3" w:rsidRPr="00D92512" w:rsidRDefault="005D7AA3" w:rsidP="0010660D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уменьшение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макроэкономических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рисков;</w:t>
      </w:r>
    </w:p>
    <w:p w:rsidR="005D7AA3" w:rsidRPr="00D92512" w:rsidRDefault="005D7AA3" w:rsidP="0010660D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расширение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кредита;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концентрация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капиталов,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необходимых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модернизации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фондов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закрепления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устойчивых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тенденций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роста.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Реализуя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общественные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интересы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области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3D044A"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3D044A"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составляет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организационный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блок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призвана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обеспечивать:</w:t>
      </w:r>
    </w:p>
    <w:p w:rsidR="005D7AA3" w:rsidRPr="00D92512" w:rsidRDefault="005D7AA3" w:rsidP="0010660D">
      <w:pPr>
        <w:tabs>
          <w:tab w:val="left" w:pos="900"/>
          <w:tab w:val="left" w:pos="108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-удовлетворение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потребностей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повышение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эффективности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оборота;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защиту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достижение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баланса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интересов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повышение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качества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оказываемых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услуг;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создание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механизмов,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позволяющих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снизить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влияние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негативных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(проинфляционных)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процессов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обороте;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формирование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необходимого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объема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ресурсов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привлечение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инвестиций;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развитие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конкурентной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среды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формирование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конкурентных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отношений;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расширение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услуг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улучшение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качества;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совершенствование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безналичных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расчетов.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Определяющим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элементом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="003D044A"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3D044A"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объекты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качестве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объектов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выступают:</w:t>
      </w:r>
    </w:p>
    <w:p w:rsidR="005D7AA3" w:rsidRPr="00D92512" w:rsidRDefault="005D7AA3" w:rsidP="0010660D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спрос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деньги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денег;</w:t>
      </w:r>
    </w:p>
    <w:p w:rsidR="005D7AA3" w:rsidRPr="00D92512" w:rsidRDefault="005D7AA3" w:rsidP="0010660D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объем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структура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массы,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находящейся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обороте;</w:t>
      </w:r>
    </w:p>
    <w:p w:rsidR="005D7AA3" w:rsidRPr="00D92512" w:rsidRDefault="005D7AA3" w:rsidP="0010660D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скорость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денег;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объем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предоставляемых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числе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системе;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коэффициенты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(банковской)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мультипликации;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объем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структура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доходов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расходов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оборота;</w:t>
      </w:r>
    </w:p>
    <w:p w:rsidR="005D7AA3" w:rsidRPr="00D92512" w:rsidRDefault="005D7AA3" w:rsidP="0010660D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курс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единицы.</w:t>
      </w:r>
    </w:p>
    <w:p w:rsidR="005D7AA3" w:rsidRPr="00D92512" w:rsidRDefault="003D044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Денежно-кредитное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каждого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из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этих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важнейших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показателей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проводится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определенный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срок,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который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согласуется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периодом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регулирования,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устанавливаемым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различных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уровнях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государственной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5D7AA3" w:rsidRPr="00D92512">
        <w:rPr>
          <w:color w:val="000000"/>
          <w:sz w:val="28"/>
          <w:szCs w:val="28"/>
        </w:rPr>
        <w:t>власти.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Большое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настоящее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время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имеет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оценка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спроса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деньги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Основываясь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показателях,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определяемых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макроуровне,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стране),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независимо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составляют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они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ориентируются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достижение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равновесия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между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спросом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среднесрочной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долгосрочной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перспективе.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микроуровне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программа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стороны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собой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перечень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краткосрочных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мер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действий,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предпринимаемых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достижения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поставленных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долгосрочных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целей.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необходимо: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создание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ситуации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определенности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отношении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будущих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потоков;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формирование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соответствующих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показателей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рисков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инвестиций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оборота;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проведение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мероприятий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издержек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расходованию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полученных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результате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средств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возврат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займов;</w:t>
      </w:r>
    </w:p>
    <w:p w:rsidR="005D7AA3" w:rsidRPr="00D92512" w:rsidRDefault="005D7AA3" w:rsidP="0010660D">
      <w:pPr>
        <w:numPr>
          <w:ilvl w:val="0"/>
          <w:numId w:val="40"/>
        </w:numPr>
        <w:tabs>
          <w:tab w:val="clear" w:pos="927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достижение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определенной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динамики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потребителей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(пользователей)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услуг.</w:t>
      </w:r>
    </w:p>
    <w:p w:rsidR="00C442F5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Процедуры</w:t>
      </w:r>
      <w:r w:rsidR="0010660D" w:rsidRPr="00D92512">
        <w:rPr>
          <w:color w:val="000000"/>
          <w:sz w:val="28"/>
          <w:szCs w:val="28"/>
        </w:rPr>
        <w:t xml:space="preserve"> </w:t>
      </w:r>
      <w:r w:rsidR="00C442F5"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C442F5"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стороны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должны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обеспечивать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открытость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формирования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параметров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Повышение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профессионализма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регулирующего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(правительства,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министерства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банка)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важным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фактором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C442F5"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C442F5" w:rsidRPr="00D92512">
        <w:rPr>
          <w:color w:val="000000"/>
          <w:sz w:val="28"/>
          <w:szCs w:val="28"/>
        </w:rPr>
        <w:t>регулирования</w:t>
      </w:r>
      <w:r w:rsidRPr="00D92512">
        <w:rPr>
          <w:color w:val="000000"/>
          <w:sz w:val="28"/>
          <w:szCs w:val="28"/>
        </w:rPr>
        <w:t>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Собственники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ресурсов,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каковыми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министерство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согласно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законодательству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располагают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всеми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необходимыми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полномочиями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проведения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преобразований,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результатом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должно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риска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инвестирования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повышение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кредитоспособности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страны.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Определение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стоимостных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параметров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функционирования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посредством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монетарного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выступает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общих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ценовых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условий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предоставления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кредита.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Спрос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деньги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наиболее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труднопредсказуемыми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величинами,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поскольку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количественно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они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могут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оценены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абсолютно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точно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окончательно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Соответственно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все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величины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относительные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точки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зрения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прогнозирования,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точки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зрения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Роль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ограничена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отношений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защитой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принципов,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правил.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Правовое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должно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отменять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свободы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возможные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ограничения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должны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соразмерными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обуславливаться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необходимостью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защиты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конституционного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строя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путем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соответствующей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законодательной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регламентации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содержания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гарантий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недопущение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возможных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ошибок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своевременное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устранение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самым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гарантирует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реальное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восстановление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нарушенных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правовом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устанавливаются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пределы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возможные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ограничения,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принимаются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меры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достижению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разумного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баланса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конкурирующих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законных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интересов.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Правовые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требованиям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часто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удовлетворяют,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поскольку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допускают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(следовательно,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создают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возможность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ограничений)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ведомственными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(прежде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всего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банковскими)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актами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существенных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элементов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конституционного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права.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связи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514012"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514012"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формир</w:t>
      </w:r>
      <w:r w:rsidR="00514012" w:rsidRPr="00D92512">
        <w:rPr>
          <w:color w:val="000000"/>
          <w:sz w:val="28"/>
          <w:szCs w:val="28"/>
        </w:rPr>
        <w:t>уется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514012"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514012" w:rsidRPr="00D92512">
        <w:rPr>
          <w:color w:val="000000"/>
          <w:sz w:val="28"/>
          <w:szCs w:val="28"/>
        </w:rPr>
        <w:t>следующим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514012" w:rsidRPr="00D92512">
        <w:rPr>
          <w:color w:val="000000"/>
          <w:sz w:val="28"/>
          <w:szCs w:val="28"/>
        </w:rPr>
        <w:t>направлениям</w:t>
      </w:r>
      <w:r w:rsidRPr="00D92512">
        <w:rPr>
          <w:color w:val="000000"/>
          <w:sz w:val="28"/>
          <w:szCs w:val="28"/>
        </w:rPr>
        <w:t>:</w:t>
      </w:r>
    </w:p>
    <w:p w:rsidR="005D7AA3" w:rsidRPr="00D92512" w:rsidRDefault="005D7AA3" w:rsidP="0010660D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снижение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барьеров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входа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отдельные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сегменты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рынка;</w:t>
      </w:r>
    </w:p>
    <w:p w:rsidR="005D7AA3" w:rsidRPr="00D92512" w:rsidRDefault="005D7AA3" w:rsidP="0010660D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введение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регистрации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участников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оборота;</w:t>
      </w:r>
    </w:p>
    <w:p w:rsidR="005D7AA3" w:rsidRPr="00D92512" w:rsidRDefault="005D7AA3" w:rsidP="0010660D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мониторинг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деятельности;</w:t>
      </w:r>
    </w:p>
    <w:p w:rsidR="005D7AA3" w:rsidRPr="00D92512" w:rsidRDefault="005D7AA3" w:rsidP="0010660D">
      <w:pPr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ограничение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административного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применяется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принцип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разграничения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гражданского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законодательства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части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регламентации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отношений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использованию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конституционного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ведомственными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актами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служит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основанием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неправомерных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ограничений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реализацию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зависимость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наличия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специального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разрешения.</w:t>
      </w:r>
    </w:p>
    <w:p w:rsidR="005D7AA3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Особое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внимание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уделяется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мерам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совершенствованию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действующих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частных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платежных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обеспечивают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внутрибанковские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расчеты,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расчеты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межбанковских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корреспондентских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отношений,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клиринговые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(неттинговые)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расчеты.</w:t>
      </w:r>
    </w:p>
    <w:p w:rsidR="004E6874" w:rsidRPr="00D92512" w:rsidRDefault="005D7AA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Благодаря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строгой,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подчас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жесткой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правовой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регламентации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514012"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514012"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вырабатывается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действенный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механизм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реализации.</w:t>
      </w:r>
    </w:p>
    <w:p w:rsidR="00514012" w:rsidRPr="00D92512" w:rsidRDefault="0051401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Таким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образом,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</w:t>
      </w:r>
      <w:r w:rsidRPr="00D92512">
        <w:rPr>
          <w:bCs/>
          <w:color w:val="000000"/>
          <w:sz w:val="28"/>
          <w:szCs w:val="28"/>
        </w:rPr>
        <w:t>енежно-кредитное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регулирование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одним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элементов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собой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совокупность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мероприятий,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направленных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массы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обращении,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объема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ставок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показателей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обращения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ссудных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капиталов.</w:t>
      </w:r>
    </w:p>
    <w:p w:rsidR="00514012" w:rsidRPr="00D92512" w:rsidRDefault="00514012" w:rsidP="0010660D">
      <w:pPr>
        <w:pStyle w:val="a7"/>
        <w:ind w:firstLine="709"/>
        <w:rPr>
          <w:color w:val="000000"/>
          <w:szCs w:val="28"/>
        </w:rPr>
      </w:pPr>
      <w:r w:rsidRPr="00D92512">
        <w:rPr>
          <w:bCs/>
          <w:color w:val="000000"/>
          <w:szCs w:val="28"/>
        </w:rPr>
        <w:t>Денежно-кредитное</w:t>
      </w:r>
      <w:r w:rsidR="0010660D" w:rsidRPr="00D92512">
        <w:rPr>
          <w:bCs/>
          <w:color w:val="000000"/>
          <w:szCs w:val="28"/>
        </w:rPr>
        <w:t xml:space="preserve"> </w:t>
      </w:r>
      <w:r w:rsidRPr="00D92512">
        <w:rPr>
          <w:bCs/>
          <w:color w:val="000000"/>
          <w:szCs w:val="28"/>
        </w:rPr>
        <w:t>регулирование</w:t>
      </w:r>
      <w:r w:rsidR="0010660D" w:rsidRPr="00D92512">
        <w:rPr>
          <w:bCs/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нацелено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на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достижение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стабильного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экономического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роста,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низкого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уровня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инфляции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и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безработицы.</w:t>
      </w:r>
    </w:p>
    <w:p w:rsidR="00514012" w:rsidRPr="00D92512" w:rsidRDefault="0051401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92512">
        <w:rPr>
          <w:bCs/>
          <w:color w:val="000000"/>
          <w:sz w:val="28"/>
          <w:szCs w:val="28"/>
        </w:rPr>
        <w:t>Цель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денежно-кредитного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регулирования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–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поддержание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стабильности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цен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в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современных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условиях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является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определяющей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и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часто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трактуется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как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последовательное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снижение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уровня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инфляции.</w:t>
      </w:r>
    </w:p>
    <w:p w:rsidR="00514012" w:rsidRPr="00D92512" w:rsidRDefault="0051401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Методы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–кредитное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управление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долгом,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регулирование.</w:t>
      </w:r>
    </w:p>
    <w:p w:rsidR="00514012" w:rsidRPr="00D92512" w:rsidRDefault="0051401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Инструменты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официальные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интервенция,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открытом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прямые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количественные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ограничения</w:t>
      </w:r>
      <w:r w:rsidR="00161140" w:rsidRPr="00D92512">
        <w:rPr>
          <w:color w:val="000000"/>
          <w:sz w:val="28"/>
          <w:szCs w:val="28"/>
        </w:rPr>
        <w:t>.</w:t>
      </w:r>
    </w:p>
    <w:p w:rsidR="00161140" w:rsidRPr="00D92512" w:rsidRDefault="0016114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61140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92512">
        <w:rPr>
          <w:b/>
          <w:color w:val="000000"/>
          <w:sz w:val="28"/>
          <w:szCs w:val="28"/>
        </w:rPr>
        <w:t xml:space="preserve">1.2 </w:t>
      </w:r>
      <w:r w:rsidR="00161140" w:rsidRPr="00D92512">
        <w:rPr>
          <w:b/>
          <w:color w:val="000000"/>
          <w:sz w:val="28"/>
          <w:szCs w:val="28"/>
        </w:rPr>
        <w:t>Национальный</w:t>
      </w:r>
      <w:r w:rsidRPr="00D92512">
        <w:rPr>
          <w:b/>
          <w:color w:val="000000"/>
          <w:sz w:val="28"/>
          <w:szCs w:val="28"/>
        </w:rPr>
        <w:t xml:space="preserve"> </w:t>
      </w:r>
      <w:r w:rsidR="00161140" w:rsidRPr="00D92512">
        <w:rPr>
          <w:b/>
          <w:color w:val="000000"/>
          <w:sz w:val="28"/>
          <w:szCs w:val="28"/>
        </w:rPr>
        <w:t>Банк</w:t>
      </w:r>
      <w:r w:rsidRPr="00D92512">
        <w:rPr>
          <w:b/>
          <w:color w:val="000000"/>
          <w:sz w:val="28"/>
          <w:szCs w:val="28"/>
        </w:rPr>
        <w:t xml:space="preserve"> </w:t>
      </w:r>
      <w:r w:rsidR="00161140" w:rsidRPr="00D92512">
        <w:rPr>
          <w:b/>
          <w:color w:val="000000"/>
          <w:sz w:val="28"/>
          <w:szCs w:val="28"/>
        </w:rPr>
        <w:t>–</w:t>
      </w:r>
      <w:r w:rsidRPr="00D92512">
        <w:rPr>
          <w:b/>
          <w:color w:val="000000"/>
          <w:sz w:val="28"/>
          <w:szCs w:val="28"/>
        </w:rPr>
        <w:t xml:space="preserve"> </w:t>
      </w:r>
      <w:r w:rsidR="00161140" w:rsidRPr="00D92512">
        <w:rPr>
          <w:b/>
          <w:color w:val="000000"/>
          <w:sz w:val="28"/>
          <w:szCs w:val="28"/>
        </w:rPr>
        <w:t>центральный</w:t>
      </w:r>
      <w:r w:rsidRPr="00D92512">
        <w:rPr>
          <w:b/>
          <w:color w:val="000000"/>
          <w:sz w:val="28"/>
          <w:szCs w:val="28"/>
        </w:rPr>
        <w:t xml:space="preserve"> </w:t>
      </w:r>
      <w:r w:rsidR="00161140" w:rsidRPr="00D92512">
        <w:rPr>
          <w:b/>
          <w:color w:val="000000"/>
          <w:sz w:val="28"/>
          <w:szCs w:val="28"/>
        </w:rPr>
        <w:t>банк</w:t>
      </w:r>
      <w:r w:rsidRPr="00D92512">
        <w:rPr>
          <w:b/>
          <w:color w:val="000000"/>
          <w:sz w:val="28"/>
          <w:szCs w:val="28"/>
        </w:rPr>
        <w:t xml:space="preserve"> </w:t>
      </w:r>
      <w:r w:rsidR="00161140" w:rsidRPr="00D92512">
        <w:rPr>
          <w:b/>
          <w:color w:val="000000"/>
          <w:sz w:val="28"/>
          <w:szCs w:val="28"/>
        </w:rPr>
        <w:t>страны</w:t>
      </w:r>
    </w:p>
    <w:p w:rsidR="00161140" w:rsidRPr="00D92512" w:rsidRDefault="0016114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B5A8F" w:rsidRPr="00D92512" w:rsidRDefault="000B5A8F" w:rsidP="0010660D">
      <w:pPr>
        <w:pStyle w:val="a7"/>
        <w:ind w:firstLine="709"/>
        <w:rPr>
          <w:color w:val="000000"/>
          <w:szCs w:val="28"/>
        </w:rPr>
      </w:pPr>
      <w:r w:rsidRPr="00D92512">
        <w:rPr>
          <w:color w:val="000000"/>
          <w:szCs w:val="28"/>
        </w:rPr>
        <w:t>Центральные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банки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занимают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особое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место,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выполняя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роль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главного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координирующего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и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регулирующего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органа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всей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кредитной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системы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страны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и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выступают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государственными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органами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экономического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управления.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Главенствующая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их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роль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обусловлена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широкими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полномочиями,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которые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предоставлены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им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государством.</w:t>
      </w:r>
    </w:p>
    <w:p w:rsidR="000B5A8F" w:rsidRPr="00D92512" w:rsidRDefault="000B5A8F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Центральный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эмиссионным,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кассовым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страны,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обладает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нормотворчества,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контроля,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выполняет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роль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«кредитора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последней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инстанции»,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«банка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банков»,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политику;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извлечение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прибыли,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воплощение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жизнь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руководство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страны.</w:t>
      </w:r>
    </w:p>
    <w:p w:rsidR="000B5A8F" w:rsidRPr="00D92512" w:rsidRDefault="000B5A8F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показывает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мировой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опыт,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наделение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широкими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полномочиями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позволяет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эффективное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функционирование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двухуровневой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системы.</w:t>
      </w:r>
    </w:p>
    <w:p w:rsidR="000B5A8F" w:rsidRPr="00D92512" w:rsidRDefault="000B5A8F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Наделенный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эмиссионным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проводит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общегосударственную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стабилизации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экономики,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товарно-денежной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сбалансированности.</w:t>
      </w:r>
    </w:p>
    <w:p w:rsidR="000B5A8F" w:rsidRPr="00D92512" w:rsidRDefault="000B5A8F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Основным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объектом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стороны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выступает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совокупная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наличная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безналичная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масса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экономике,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динамики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зависит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различных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компонентов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совокупного,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платежеспособного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спроса.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поскольку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деньги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современном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этапе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развития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носят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характер,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масса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создается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процессе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кредитно-депозитной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структуры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объема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F24C68" w:rsidRPr="00D92512">
        <w:rPr>
          <w:color w:val="000000"/>
          <w:sz w:val="28"/>
          <w:szCs w:val="28"/>
        </w:rPr>
        <w:t>центральный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F24C68"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посредством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операциями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второго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уровня.</w:t>
      </w:r>
    </w:p>
    <w:p w:rsidR="00514012" w:rsidRPr="00D92512" w:rsidRDefault="000B5A8F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Центральный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последовательно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реализует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стратегии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регулирования.</w:t>
      </w:r>
    </w:p>
    <w:p w:rsidR="006B43CD" w:rsidRPr="00D92512" w:rsidRDefault="006B43C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Центральным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верхним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интересы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отношениях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международных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финансово-кредитных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организациях.</w:t>
      </w:r>
    </w:p>
    <w:p w:rsidR="004F1792" w:rsidRPr="00D92512" w:rsidRDefault="006B43C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Правовая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основывается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Конституции,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Законе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«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Казахстан»,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Законом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«О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Казахстан»,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другими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законодательными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актами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актами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Президента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также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международными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договорами,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заключенными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Республикой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4F1792" w:rsidRPr="00D92512">
        <w:rPr>
          <w:color w:val="000000"/>
          <w:sz w:val="28"/>
          <w:szCs w:val="28"/>
        </w:rPr>
        <w:t>Казахстан.</w:t>
      </w:r>
    </w:p>
    <w:p w:rsidR="004F1792" w:rsidRPr="00D92512" w:rsidRDefault="004F179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подотчетен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Казахстан.</w:t>
      </w:r>
    </w:p>
    <w:p w:rsidR="004F1792" w:rsidRPr="00D92512" w:rsidRDefault="004F179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Подотчетность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означает:</w:t>
      </w:r>
    </w:p>
    <w:p w:rsidR="004F1792" w:rsidRPr="00D92512" w:rsidRDefault="004F179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назначение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согласия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Сената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Парламента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Председателя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Казахстана;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освобождение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должности;</w:t>
      </w:r>
    </w:p>
    <w:p w:rsidR="004F1792" w:rsidRPr="00D92512" w:rsidRDefault="004F179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назначение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должность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освобождение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должности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заместителей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Председателя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Председателя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Казахстана;</w:t>
      </w:r>
    </w:p>
    <w:p w:rsidR="004F1792" w:rsidRPr="00D92512" w:rsidRDefault="004F1792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утверждение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структуры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общей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штатной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численности,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оплаты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труда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Казахстана;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утверждение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Положения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Казахстана;</w:t>
      </w:r>
    </w:p>
    <w:p w:rsidR="004F1792" w:rsidRPr="00D92512" w:rsidRDefault="004F1792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утверждение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годового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отчета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Казахстана;</w:t>
      </w:r>
    </w:p>
    <w:p w:rsidR="004F1792" w:rsidRPr="00D92512" w:rsidRDefault="004F1792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утверждение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концепции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дизайна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банкнот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монет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тенге;</w:t>
      </w:r>
    </w:p>
    <w:p w:rsidR="004F1792" w:rsidRPr="00D92512" w:rsidRDefault="004F1792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вопросам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компетенции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информации,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запрашиваемой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[2].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юридическим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лицом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организационно-правовой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форме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учреждения,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имеет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самостоятельный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баланс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вместе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своими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филиалами,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представительствами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организациями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составляет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единую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структуру.</w:t>
      </w:r>
    </w:p>
    <w:p w:rsidR="004F1792" w:rsidRPr="00D92512" w:rsidRDefault="004F1792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Центральный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аппарат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располагается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г.Алматы.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может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открывать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филиалы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пределами.</w:t>
      </w:r>
    </w:p>
    <w:p w:rsidR="004F1792" w:rsidRPr="00D92512" w:rsidRDefault="004F1792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Основной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целью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Казахстан.</w:t>
      </w:r>
    </w:p>
    <w:p w:rsidR="004F1792" w:rsidRPr="00D92512" w:rsidRDefault="004F1792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реализации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возлагаются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следующие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задачи:</w:t>
      </w:r>
    </w:p>
    <w:p w:rsidR="004F1792" w:rsidRPr="00D92512" w:rsidRDefault="004F1792" w:rsidP="0010660D">
      <w:pPr>
        <w:numPr>
          <w:ilvl w:val="0"/>
          <w:numId w:val="44"/>
        </w:num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разработка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проведение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государства;</w:t>
      </w:r>
    </w:p>
    <w:p w:rsidR="004F1792" w:rsidRPr="00D92512" w:rsidRDefault="004F1792" w:rsidP="0010660D">
      <w:pPr>
        <w:numPr>
          <w:ilvl w:val="0"/>
          <w:numId w:val="44"/>
        </w:num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обеспечение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функционирования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платежных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систем;</w:t>
      </w:r>
    </w:p>
    <w:p w:rsidR="004F1792" w:rsidRPr="00D92512" w:rsidRDefault="004F1792" w:rsidP="0010660D">
      <w:pPr>
        <w:numPr>
          <w:ilvl w:val="0"/>
          <w:numId w:val="44"/>
        </w:num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осуществление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контроля;</w:t>
      </w:r>
    </w:p>
    <w:p w:rsidR="003B4347" w:rsidRPr="00D92512" w:rsidRDefault="004F1792" w:rsidP="0010660D">
      <w:pPr>
        <w:numPr>
          <w:ilvl w:val="0"/>
          <w:numId w:val="44"/>
        </w:num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содействие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системы.</w:t>
      </w:r>
    </w:p>
    <w:p w:rsidR="003B4347" w:rsidRPr="00D92512" w:rsidRDefault="003B4347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Основные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функции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следующие:</w:t>
      </w:r>
    </w:p>
    <w:p w:rsidR="003B4347" w:rsidRPr="00D92512" w:rsidRDefault="003B4347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проводит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единственным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эмитентом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банкнот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монет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территории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эмитирует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бумаги;</w:t>
      </w:r>
    </w:p>
    <w:p w:rsidR="003B4347" w:rsidRPr="00D92512" w:rsidRDefault="003B4347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участвует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обслуживании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долга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согласованию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обслуживает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Казахстана;</w:t>
      </w:r>
    </w:p>
    <w:p w:rsidR="003B4347" w:rsidRPr="00D92512" w:rsidRDefault="003B4347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="000361DC" w:rsidRPr="00D92512">
        <w:rPr>
          <w:color w:val="000000"/>
          <w:sz w:val="28"/>
          <w:szCs w:val="28"/>
        </w:rPr>
        <w:t>я</w:t>
      </w:r>
      <w:r w:rsidRPr="00D92512">
        <w:rPr>
          <w:color w:val="000000"/>
          <w:sz w:val="28"/>
          <w:szCs w:val="28"/>
        </w:rPr>
        <w:t>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кредитором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последней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инстанции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банков;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воздействие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рыночные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вознаграждения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рынке;</w:t>
      </w:r>
    </w:p>
    <w:p w:rsidR="003B4347" w:rsidRPr="00D92512" w:rsidRDefault="003B4347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порядок,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форму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платежей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переводов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организует,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надзор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(оверсайт)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платежными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системами;</w:t>
      </w:r>
    </w:p>
    <w:p w:rsidR="003B4347" w:rsidRPr="00D92512" w:rsidRDefault="003B4347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контроль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вправе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проводить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все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виды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операций;</w:t>
      </w:r>
    </w:p>
    <w:p w:rsidR="000361DC" w:rsidRPr="00D92512" w:rsidRDefault="003B4347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Уставный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капитал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принадлежит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формируется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размере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менее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миллиардов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тенге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путем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отчислений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нераспределенного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чистого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дохода.</w:t>
      </w:r>
    </w:p>
    <w:p w:rsidR="000361DC" w:rsidRPr="00D92512" w:rsidRDefault="003B4347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Резервный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капитал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формируется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размере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менее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уставного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капитала,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пополняется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счет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нераспределенного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чистого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дохода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предназначается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исключительно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компенсации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потерь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возмещения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убытков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проводимым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операциям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порядке,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Казахстана.</w:t>
      </w:r>
    </w:p>
    <w:p w:rsidR="005368EA" w:rsidRPr="00D92512" w:rsidRDefault="005368EA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собой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единую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централизованную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структуру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вертикальной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схемой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подчинения.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директоров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(Директорат).</w:t>
      </w:r>
    </w:p>
    <w:p w:rsidR="005368EA" w:rsidRPr="00D92512" w:rsidRDefault="005368EA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структуру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входят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аппарат,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состоящий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департаментов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подразделений,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филиалы,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организации.</w:t>
      </w:r>
    </w:p>
    <w:p w:rsidR="000361DC" w:rsidRPr="00D92512" w:rsidRDefault="005368EA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Председатель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назначается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согласия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Сената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Парламента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сроком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6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лет.</w:t>
      </w:r>
    </w:p>
    <w:p w:rsidR="005368EA" w:rsidRPr="00D92512" w:rsidRDefault="005368EA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Председатель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имени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без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доверенности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отношениях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органами,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финансовыми,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международными,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иностранными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другими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организациями.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Председатель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наделен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полномочиями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принимать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оперативные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исполнительно-распорядительные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вопросам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исключением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полномочий,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оговоренных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настоящим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Законом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заключать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имени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договоры.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Председатель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ответственен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Казахстана.</w:t>
      </w:r>
    </w:p>
    <w:p w:rsidR="005368EA" w:rsidRPr="00D92512" w:rsidRDefault="005368EA" w:rsidP="0010660D">
      <w:pPr>
        <w:tabs>
          <w:tab w:val="left" w:pos="144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Председателем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сегодняшний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Марченко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Г.А.</w:t>
      </w:r>
    </w:p>
    <w:p w:rsidR="005368EA" w:rsidRPr="00D92512" w:rsidRDefault="005368EA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Заместители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Председателя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назначаются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Председателя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сроком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6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лет,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независимо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сроков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назначения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Председателя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Заместители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Председателя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представляют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без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доверенности,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подписывают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документы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пределах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компетенции.</w:t>
      </w:r>
    </w:p>
    <w:p w:rsidR="005368EA" w:rsidRPr="00D92512" w:rsidRDefault="005368EA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Заместителями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Председателя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момент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Акишев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Д.Т.,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Альжанов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Б.А.,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Галиева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Д.Т.,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Таджияков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Б.Ш.</w:t>
      </w:r>
    </w:p>
    <w:p w:rsidR="000361DC" w:rsidRPr="00D92512" w:rsidRDefault="005368EA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Высшим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Правление.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функции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Казахстана:</w:t>
      </w:r>
    </w:p>
    <w:p w:rsidR="000361DC" w:rsidRPr="00D92512" w:rsidRDefault="005368EA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одобрение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</w:t>
      </w:r>
      <w:r w:rsidR="000361DC" w:rsidRPr="00D92512">
        <w:rPr>
          <w:color w:val="000000"/>
          <w:sz w:val="28"/>
          <w:szCs w:val="28"/>
        </w:rPr>
        <w:t>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0361DC" w:rsidRPr="00D92512">
        <w:rPr>
          <w:color w:val="000000"/>
          <w:sz w:val="28"/>
          <w:szCs w:val="28"/>
        </w:rPr>
        <w:t>политики;</w:t>
      </w:r>
    </w:p>
    <w:p w:rsidR="005368EA" w:rsidRPr="00D92512" w:rsidRDefault="005368EA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утверждение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правовых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касающихся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отдельных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вопросов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бухгалтерского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учета,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платежей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переводов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вексельного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обращения,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надзора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соблюдением;</w:t>
      </w:r>
    </w:p>
    <w:p w:rsidR="000361DC" w:rsidRPr="00D92512" w:rsidRDefault="005368EA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номинальной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стоимости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дизайна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банкнот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монет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утвержденной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концепции,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принятие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выпуске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банкнот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монет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замене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банкнот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монет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дизайна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формы,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порядка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обмена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ветхих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поврежденных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банкнот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монет;</w:t>
      </w:r>
    </w:p>
    <w:p w:rsidR="005368EA" w:rsidRPr="00D92512" w:rsidRDefault="005368EA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официальной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рефинансирования;</w:t>
      </w:r>
    </w:p>
    <w:p w:rsidR="000361DC" w:rsidRPr="00D92512" w:rsidRDefault="005368EA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утверждение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правового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</w:t>
      </w:r>
      <w:r w:rsidR="000361DC" w:rsidRPr="00D92512">
        <w:rPr>
          <w:color w:val="000000"/>
          <w:sz w:val="28"/>
          <w:szCs w:val="28"/>
        </w:rPr>
        <w:t>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0361DC" w:rsidRPr="00D92512">
        <w:rPr>
          <w:color w:val="000000"/>
          <w:sz w:val="28"/>
          <w:szCs w:val="28"/>
        </w:rPr>
        <w:t>требованиях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0361DC"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0361DC" w:rsidRPr="00D92512">
        <w:rPr>
          <w:color w:val="000000"/>
          <w:sz w:val="28"/>
          <w:szCs w:val="28"/>
        </w:rPr>
        <w:t>банков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0361DC"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0361DC" w:rsidRPr="00D92512">
        <w:rPr>
          <w:color w:val="000000"/>
          <w:sz w:val="28"/>
          <w:szCs w:val="28"/>
        </w:rPr>
        <w:t>другие.</w:t>
      </w:r>
    </w:p>
    <w:p w:rsidR="000361DC" w:rsidRPr="00D92512" w:rsidRDefault="000361DC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вопросам,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отнесенным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компетенции,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принимает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постановления.</w:t>
      </w:r>
    </w:p>
    <w:p w:rsidR="000361DC" w:rsidRPr="00D92512" w:rsidRDefault="000361DC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Правление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состоит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девяти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человек.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состав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входят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Председатель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четыре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должностных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лица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один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представитель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представителя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руководитель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уполномоченного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органа.</w:t>
      </w:r>
    </w:p>
    <w:p w:rsidR="000361DC" w:rsidRPr="00D92512" w:rsidRDefault="000361DC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Члены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назначаются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освобождаются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соответственно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Президентом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Председателем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Казахстана.</w:t>
      </w:r>
    </w:p>
    <w:p w:rsidR="008239F7" w:rsidRPr="00D92512" w:rsidRDefault="000361DC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координирует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информировать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предполагаемых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действиях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достигнутых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результатах,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имеющих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общегосударственное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значение,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проводить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регулярные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консультации.</w:t>
      </w:r>
    </w:p>
    <w:p w:rsidR="008239F7" w:rsidRPr="00D92512" w:rsidRDefault="000361DC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учитывает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деятельности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содействует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реализации,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если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противоречит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выполнению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функций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политики.</w:t>
      </w:r>
    </w:p>
    <w:p w:rsidR="008239F7" w:rsidRPr="00D92512" w:rsidRDefault="000361DC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Председатель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один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заместителей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вправе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принимать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участие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заседаниях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совещательного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голоса.</w:t>
      </w:r>
    </w:p>
    <w:p w:rsidR="000361DC" w:rsidRPr="00D92512" w:rsidRDefault="000361DC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Правительство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несет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ответственности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несет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ответственности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исключением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случаев,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когда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принимает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себя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ответственность.</w:t>
      </w:r>
    </w:p>
    <w:p w:rsidR="000361DC" w:rsidRPr="00D92512" w:rsidRDefault="000361DC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может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действовать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советник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агент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соглашению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ними.</w:t>
      </w:r>
    </w:p>
    <w:p w:rsidR="000361DC" w:rsidRPr="00D92512" w:rsidRDefault="000361DC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выступает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качестве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советника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разработке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реализации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заимствования,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формировании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бюджетной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вопросам,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связанным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государства.</w:t>
      </w:r>
    </w:p>
    <w:p w:rsidR="008239F7" w:rsidRPr="00D92512" w:rsidRDefault="008239F7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вправе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бумагами,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выпущенными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Казахстан.</w:t>
      </w:r>
    </w:p>
    <w:p w:rsidR="008239F7" w:rsidRPr="00D92512" w:rsidRDefault="008239F7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вправе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приобретать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собственность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бумаги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уполномоченного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исполнению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бюджета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размещении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первичном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рынке.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уполномоченный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исполнению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бюджета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согласовывает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ежемесячные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выпуска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бумаг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погашения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долга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учетом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воздействия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ликвидность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приоритетов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условия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допуска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организаций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первичному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размещению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бумаг,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выпущенных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Правительства.</w:t>
      </w:r>
    </w:p>
    <w:p w:rsidR="008239F7" w:rsidRPr="00D92512" w:rsidRDefault="008239F7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Таким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образом,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единственным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определяющим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осуществляющим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Казахстан.</w:t>
      </w:r>
    </w:p>
    <w:p w:rsidR="0010660D" w:rsidRPr="00D92512" w:rsidRDefault="0010660D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0660D" w:rsidRPr="00D92512" w:rsidRDefault="0010660D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0"/>
        </w:rPr>
      </w:pPr>
    </w:p>
    <w:p w:rsidR="00EE441A" w:rsidRPr="00D92512" w:rsidRDefault="0010660D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92512">
        <w:rPr>
          <w:color w:val="000000"/>
          <w:sz w:val="28"/>
          <w:szCs w:val="20"/>
        </w:rPr>
        <w:br w:type="page"/>
      </w:r>
      <w:r w:rsidR="00EE441A" w:rsidRPr="00D92512">
        <w:rPr>
          <w:b/>
          <w:color w:val="000000"/>
          <w:sz w:val="28"/>
          <w:szCs w:val="28"/>
        </w:rPr>
        <w:t>2.</w:t>
      </w:r>
      <w:r w:rsidRPr="00D92512">
        <w:rPr>
          <w:b/>
          <w:color w:val="000000"/>
          <w:sz w:val="28"/>
          <w:szCs w:val="28"/>
        </w:rPr>
        <w:t xml:space="preserve"> </w:t>
      </w:r>
      <w:r w:rsidR="008239F7" w:rsidRPr="00D92512">
        <w:rPr>
          <w:b/>
          <w:color w:val="000000"/>
          <w:sz w:val="28"/>
          <w:szCs w:val="28"/>
        </w:rPr>
        <w:t>Оценка</w:t>
      </w:r>
      <w:r w:rsidRPr="00D92512">
        <w:rPr>
          <w:b/>
          <w:color w:val="000000"/>
          <w:sz w:val="28"/>
          <w:szCs w:val="28"/>
        </w:rPr>
        <w:t xml:space="preserve"> </w:t>
      </w:r>
      <w:r w:rsidR="008239F7" w:rsidRPr="00D92512">
        <w:rPr>
          <w:b/>
          <w:color w:val="000000"/>
          <w:sz w:val="28"/>
          <w:szCs w:val="28"/>
        </w:rPr>
        <w:t>р</w:t>
      </w:r>
      <w:r w:rsidR="008239F7" w:rsidRPr="00D92512">
        <w:rPr>
          <w:b/>
          <w:bCs/>
          <w:color w:val="000000"/>
          <w:sz w:val="28"/>
          <w:szCs w:val="28"/>
        </w:rPr>
        <w:t>оли</w:t>
      </w:r>
      <w:r w:rsidRPr="00D92512">
        <w:rPr>
          <w:b/>
          <w:bCs/>
          <w:color w:val="000000"/>
          <w:sz w:val="28"/>
          <w:szCs w:val="28"/>
        </w:rPr>
        <w:t xml:space="preserve"> </w:t>
      </w:r>
      <w:r w:rsidR="00EE441A" w:rsidRPr="00D92512">
        <w:rPr>
          <w:b/>
          <w:bCs/>
          <w:color w:val="000000"/>
          <w:sz w:val="28"/>
          <w:szCs w:val="28"/>
        </w:rPr>
        <w:t>Национального</w:t>
      </w:r>
      <w:r w:rsidRPr="00D92512">
        <w:rPr>
          <w:b/>
          <w:bCs/>
          <w:color w:val="000000"/>
          <w:sz w:val="28"/>
          <w:szCs w:val="28"/>
        </w:rPr>
        <w:t xml:space="preserve"> </w:t>
      </w:r>
      <w:r w:rsidR="00EE441A" w:rsidRPr="00D92512">
        <w:rPr>
          <w:b/>
          <w:bCs/>
          <w:color w:val="000000"/>
          <w:sz w:val="28"/>
          <w:szCs w:val="28"/>
        </w:rPr>
        <w:t>Банка</w:t>
      </w:r>
      <w:r w:rsidRPr="00D92512">
        <w:rPr>
          <w:b/>
          <w:bCs/>
          <w:color w:val="000000"/>
          <w:sz w:val="28"/>
          <w:szCs w:val="28"/>
        </w:rPr>
        <w:t xml:space="preserve"> </w:t>
      </w:r>
      <w:r w:rsidR="00EE441A" w:rsidRPr="00D92512">
        <w:rPr>
          <w:b/>
          <w:bCs/>
          <w:color w:val="000000"/>
          <w:sz w:val="28"/>
          <w:szCs w:val="28"/>
        </w:rPr>
        <w:t>Казахстана</w:t>
      </w:r>
      <w:r w:rsidRPr="00D92512">
        <w:rPr>
          <w:b/>
          <w:bCs/>
          <w:color w:val="000000"/>
          <w:sz w:val="28"/>
          <w:szCs w:val="28"/>
        </w:rPr>
        <w:t xml:space="preserve"> </w:t>
      </w:r>
      <w:r w:rsidR="00EE441A" w:rsidRPr="00D92512">
        <w:rPr>
          <w:b/>
          <w:bCs/>
          <w:color w:val="000000"/>
          <w:sz w:val="28"/>
          <w:szCs w:val="28"/>
        </w:rPr>
        <w:t>в</w:t>
      </w:r>
      <w:r w:rsidRPr="00D92512">
        <w:rPr>
          <w:b/>
          <w:bCs/>
          <w:color w:val="000000"/>
          <w:sz w:val="28"/>
          <w:szCs w:val="28"/>
        </w:rPr>
        <w:t xml:space="preserve"> </w:t>
      </w:r>
      <w:r w:rsidR="00EE441A" w:rsidRPr="00D92512">
        <w:rPr>
          <w:b/>
          <w:bCs/>
          <w:color w:val="000000"/>
          <w:sz w:val="28"/>
          <w:szCs w:val="28"/>
        </w:rPr>
        <w:t>денежно-кредитном</w:t>
      </w:r>
      <w:r w:rsidRPr="00D92512">
        <w:rPr>
          <w:b/>
          <w:bCs/>
          <w:color w:val="000000"/>
          <w:sz w:val="28"/>
          <w:szCs w:val="28"/>
        </w:rPr>
        <w:t xml:space="preserve"> </w:t>
      </w:r>
      <w:r w:rsidR="00EE441A" w:rsidRPr="00D92512">
        <w:rPr>
          <w:b/>
          <w:bCs/>
          <w:color w:val="000000"/>
          <w:sz w:val="28"/>
          <w:szCs w:val="28"/>
        </w:rPr>
        <w:t>регулировании</w:t>
      </w:r>
      <w:r w:rsidRPr="00D92512">
        <w:rPr>
          <w:b/>
          <w:bCs/>
          <w:color w:val="000000"/>
          <w:sz w:val="28"/>
          <w:szCs w:val="28"/>
        </w:rPr>
        <w:t xml:space="preserve"> </w:t>
      </w:r>
      <w:r w:rsidR="00EE441A" w:rsidRPr="00D92512">
        <w:rPr>
          <w:b/>
          <w:bCs/>
          <w:color w:val="000000"/>
          <w:sz w:val="28"/>
          <w:szCs w:val="28"/>
        </w:rPr>
        <w:t>экономики</w:t>
      </w:r>
    </w:p>
    <w:p w:rsidR="008239F7" w:rsidRPr="00D92512" w:rsidRDefault="008239F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E441A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92512">
        <w:rPr>
          <w:b/>
          <w:color w:val="000000"/>
          <w:sz w:val="28"/>
          <w:szCs w:val="28"/>
        </w:rPr>
        <w:t xml:space="preserve">2.1 </w:t>
      </w:r>
      <w:r w:rsidR="008239F7" w:rsidRPr="00D92512">
        <w:rPr>
          <w:b/>
          <w:color w:val="000000"/>
          <w:sz w:val="28"/>
          <w:szCs w:val="28"/>
        </w:rPr>
        <w:t>Инструменты</w:t>
      </w:r>
      <w:r w:rsidRPr="00D92512">
        <w:rPr>
          <w:b/>
          <w:color w:val="000000"/>
          <w:sz w:val="28"/>
          <w:szCs w:val="28"/>
        </w:rPr>
        <w:t xml:space="preserve"> </w:t>
      </w:r>
      <w:r w:rsidR="008239F7" w:rsidRPr="00D92512">
        <w:rPr>
          <w:b/>
          <w:color w:val="000000"/>
          <w:sz w:val="28"/>
          <w:szCs w:val="28"/>
        </w:rPr>
        <w:t>денежно-кредитной</w:t>
      </w:r>
      <w:r w:rsidRPr="00D92512">
        <w:rPr>
          <w:b/>
          <w:color w:val="000000"/>
          <w:sz w:val="28"/>
          <w:szCs w:val="28"/>
        </w:rPr>
        <w:t xml:space="preserve"> </w:t>
      </w:r>
      <w:r w:rsidR="008239F7" w:rsidRPr="00D92512">
        <w:rPr>
          <w:b/>
          <w:color w:val="000000"/>
          <w:sz w:val="28"/>
          <w:szCs w:val="28"/>
        </w:rPr>
        <w:t>политики</w:t>
      </w:r>
      <w:r w:rsidRPr="00D92512">
        <w:rPr>
          <w:b/>
          <w:color w:val="000000"/>
          <w:sz w:val="28"/>
          <w:szCs w:val="28"/>
        </w:rPr>
        <w:t xml:space="preserve"> </w:t>
      </w:r>
      <w:r w:rsidR="008239F7" w:rsidRPr="00D92512">
        <w:rPr>
          <w:b/>
          <w:color w:val="000000"/>
          <w:sz w:val="28"/>
          <w:szCs w:val="28"/>
        </w:rPr>
        <w:t>Национального</w:t>
      </w:r>
      <w:r w:rsidRPr="00D92512">
        <w:rPr>
          <w:b/>
          <w:color w:val="000000"/>
          <w:sz w:val="28"/>
          <w:szCs w:val="28"/>
        </w:rPr>
        <w:t xml:space="preserve"> </w:t>
      </w:r>
      <w:r w:rsidR="008239F7" w:rsidRPr="00D92512">
        <w:rPr>
          <w:b/>
          <w:color w:val="000000"/>
          <w:sz w:val="28"/>
          <w:szCs w:val="28"/>
        </w:rPr>
        <w:t>Банка</w:t>
      </w:r>
    </w:p>
    <w:p w:rsidR="008239F7" w:rsidRPr="00D92512" w:rsidRDefault="008239F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239F7" w:rsidRPr="00D92512" w:rsidRDefault="008239F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единственным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определяющим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осуществляющим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целью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цен.</w:t>
      </w:r>
    </w:p>
    <w:p w:rsidR="008239F7" w:rsidRPr="00D92512" w:rsidRDefault="008239F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Денежно-кредитная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путем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установления:</w:t>
      </w:r>
    </w:p>
    <w:p w:rsidR="008239F7" w:rsidRPr="00D92512" w:rsidRDefault="00D8118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официальной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ставки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рефинансирования;</w:t>
      </w:r>
    </w:p>
    <w:p w:rsidR="008239F7" w:rsidRPr="00D92512" w:rsidRDefault="00D8118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уровней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ставок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вознаграждения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основным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операциям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политики;</w:t>
      </w:r>
    </w:p>
    <w:p w:rsidR="008239F7" w:rsidRPr="00D92512" w:rsidRDefault="00D8118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нормативов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требований;</w:t>
      </w:r>
    </w:p>
    <w:p w:rsidR="008239F7" w:rsidRPr="00D92512" w:rsidRDefault="00D8118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исключительных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случаях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прямых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количественных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ограничений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уровень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объемы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отдельных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видов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8239F7" w:rsidRPr="00D92512">
        <w:rPr>
          <w:color w:val="000000"/>
          <w:sz w:val="28"/>
          <w:szCs w:val="28"/>
        </w:rPr>
        <w:t>операций.</w:t>
      </w:r>
    </w:p>
    <w:p w:rsidR="008239F7" w:rsidRPr="00D92512" w:rsidRDefault="008239F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реализации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следующие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виды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операций:</w:t>
      </w:r>
    </w:p>
    <w:p w:rsidR="008239F7" w:rsidRPr="00D92512" w:rsidRDefault="008239F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предоставление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займов;</w:t>
      </w:r>
    </w:p>
    <w:p w:rsidR="008239F7" w:rsidRPr="00D92512" w:rsidRDefault="008239F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депозитов;</w:t>
      </w:r>
    </w:p>
    <w:p w:rsidR="008239F7" w:rsidRPr="00D92512" w:rsidRDefault="008239F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интервенции;</w:t>
      </w:r>
    </w:p>
    <w:p w:rsidR="008239F7" w:rsidRPr="00D92512" w:rsidRDefault="008239F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выпуск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краткосрочных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Казахстана;</w:t>
      </w:r>
    </w:p>
    <w:p w:rsidR="008239F7" w:rsidRPr="00D92512" w:rsidRDefault="008239F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покупка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продажа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бумаг,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числе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выкупа;</w:t>
      </w:r>
    </w:p>
    <w:p w:rsidR="008239F7" w:rsidRPr="00D92512" w:rsidRDefault="008239F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переучет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коммерческих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векселей;</w:t>
      </w:r>
    </w:p>
    <w:p w:rsidR="008239F7" w:rsidRPr="00D92512" w:rsidRDefault="008239F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Казахстана.</w:t>
      </w:r>
    </w:p>
    <w:p w:rsidR="00CC148D" w:rsidRPr="00D92512" w:rsidRDefault="00CC14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устанавливает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официальную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рефинансирования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зависимости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общего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состояния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спроса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займам,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инфляции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инфляционных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ожиданий.</w:t>
      </w:r>
    </w:p>
    <w:p w:rsidR="00CC148D" w:rsidRPr="00D92512" w:rsidRDefault="00CC14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производит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соответствии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официальной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рефинансирования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переучет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коммерческих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векселей.</w:t>
      </w:r>
    </w:p>
    <w:p w:rsidR="00CC148D" w:rsidRPr="00D92512" w:rsidRDefault="00CC14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Официальная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рефинансирования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ориентиром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вознаграждения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политики.</w:t>
      </w:r>
    </w:p>
    <w:p w:rsidR="00CC148D" w:rsidRPr="00D92512" w:rsidRDefault="00CC14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Официальная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рефинансирования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состояние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01.10.2010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г.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составляет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7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%.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[3]</w:t>
      </w:r>
      <w:r w:rsidR="0010660D" w:rsidRPr="00D92512">
        <w:rPr>
          <w:color w:val="000000"/>
          <w:sz w:val="28"/>
          <w:szCs w:val="28"/>
        </w:rPr>
        <w:t xml:space="preserve"> </w:t>
      </w:r>
      <w:r w:rsidR="00551C03"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551C03" w:rsidRPr="00D92512">
        <w:rPr>
          <w:color w:val="000000"/>
          <w:sz w:val="28"/>
          <w:szCs w:val="28"/>
        </w:rPr>
        <w:t>таблице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551C03" w:rsidRPr="00D92512">
        <w:rPr>
          <w:color w:val="000000"/>
          <w:sz w:val="28"/>
          <w:szCs w:val="28"/>
        </w:rPr>
        <w:t>2.1.</w:t>
      </w:r>
      <w:r w:rsidR="0010660D" w:rsidRPr="00D92512">
        <w:rPr>
          <w:color w:val="000000"/>
          <w:sz w:val="28"/>
          <w:szCs w:val="28"/>
        </w:rPr>
        <w:t xml:space="preserve"> </w:t>
      </w:r>
      <w:r w:rsidR="00551C03" w:rsidRPr="00D92512">
        <w:rPr>
          <w:color w:val="000000"/>
          <w:sz w:val="28"/>
          <w:szCs w:val="28"/>
        </w:rPr>
        <w:t>приведены</w:t>
      </w:r>
      <w:r w:rsidR="0010660D" w:rsidRPr="00D92512">
        <w:rPr>
          <w:color w:val="000000"/>
          <w:sz w:val="28"/>
          <w:szCs w:val="28"/>
        </w:rPr>
        <w:t xml:space="preserve"> </w:t>
      </w:r>
      <w:r w:rsidR="00551C03" w:rsidRPr="00D92512">
        <w:rPr>
          <w:color w:val="000000"/>
          <w:sz w:val="28"/>
          <w:szCs w:val="28"/>
        </w:rPr>
        <w:t>данные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551C03"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551C03" w:rsidRPr="00D92512">
        <w:rPr>
          <w:color w:val="000000"/>
          <w:sz w:val="28"/>
          <w:szCs w:val="28"/>
        </w:rPr>
        <w:t>период</w:t>
      </w:r>
      <w:r w:rsidR="0010660D" w:rsidRPr="00D92512">
        <w:rPr>
          <w:color w:val="000000"/>
          <w:sz w:val="28"/>
          <w:szCs w:val="28"/>
        </w:rPr>
        <w:t xml:space="preserve"> </w:t>
      </w:r>
      <w:r w:rsidR="00551C03" w:rsidRPr="00D92512">
        <w:rPr>
          <w:color w:val="000000"/>
          <w:sz w:val="28"/>
          <w:szCs w:val="28"/>
        </w:rPr>
        <w:t>2008-</w:t>
      </w:r>
      <w:r w:rsidR="0010660D" w:rsidRPr="00D92512">
        <w:rPr>
          <w:color w:val="000000"/>
          <w:sz w:val="28"/>
          <w:szCs w:val="28"/>
        </w:rPr>
        <w:t xml:space="preserve"> </w:t>
      </w:r>
      <w:r w:rsidR="00551C03" w:rsidRPr="00D92512">
        <w:rPr>
          <w:color w:val="000000"/>
          <w:sz w:val="28"/>
          <w:szCs w:val="28"/>
        </w:rPr>
        <w:t>2010</w:t>
      </w:r>
      <w:r w:rsidR="0010660D" w:rsidRPr="00D92512">
        <w:rPr>
          <w:color w:val="000000"/>
          <w:sz w:val="28"/>
          <w:szCs w:val="28"/>
        </w:rPr>
        <w:t xml:space="preserve"> </w:t>
      </w:r>
      <w:r w:rsidR="00551C03" w:rsidRPr="00D92512">
        <w:rPr>
          <w:color w:val="000000"/>
          <w:sz w:val="28"/>
          <w:szCs w:val="28"/>
        </w:rPr>
        <w:t>г.</w:t>
      </w:r>
    </w:p>
    <w:p w:rsidR="00551C03" w:rsidRPr="00D92512" w:rsidRDefault="00551C0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51C03" w:rsidRPr="00D92512" w:rsidRDefault="00551C03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Таблица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2.1.Официальная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</w:p>
    <w:tbl>
      <w:tblPr>
        <w:tblW w:w="8505" w:type="dxa"/>
        <w:tblInd w:w="675" w:type="dxa"/>
        <w:tblLook w:val="0000" w:firstRow="0" w:lastRow="0" w:firstColumn="0" w:lastColumn="0" w:noHBand="0" w:noVBand="0"/>
      </w:tblPr>
      <w:tblGrid>
        <w:gridCol w:w="1701"/>
        <w:gridCol w:w="2694"/>
        <w:gridCol w:w="2268"/>
        <w:gridCol w:w="1842"/>
      </w:tblGrid>
      <w:tr w:rsidR="00551C03" w:rsidRPr="00D92512" w:rsidTr="0010660D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2512">
              <w:rPr>
                <w:b/>
                <w:bCs/>
                <w:color w:val="000000"/>
                <w:sz w:val="20"/>
                <w:szCs w:val="20"/>
              </w:rPr>
              <w:t>Дата</w:t>
            </w:r>
            <w:r w:rsidR="0010660D" w:rsidRPr="00D9251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b/>
                <w:bCs/>
                <w:color w:val="000000"/>
                <w:sz w:val="20"/>
                <w:szCs w:val="20"/>
              </w:rPr>
              <w:t>установ-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2512">
              <w:rPr>
                <w:b/>
                <w:bCs/>
                <w:color w:val="000000"/>
                <w:sz w:val="20"/>
                <w:szCs w:val="20"/>
              </w:rPr>
              <w:t>№,</w:t>
            </w:r>
            <w:r w:rsidR="0010660D" w:rsidRPr="00D9251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b/>
                <w:bCs/>
                <w:color w:val="000000"/>
                <w:sz w:val="20"/>
                <w:szCs w:val="20"/>
              </w:rPr>
              <w:t>дата</w:t>
            </w:r>
            <w:r w:rsidR="0010660D" w:rsidRPr="00D9251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b/>
                <w:bCs/>
                <w:color w:val="000000"/>
                <w:sz w:val="20"/>
                <w:szCs w:val="20"/>
              </w:rPr>
              <w:t>постановления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2512">
              <w:rPr>
                <w:b/>
                <w:bCs/>
                <w:color w:val="000000"/>
                <w:sz w:val="20"/>
                <w:szCs w:val="20"/>
              </w:rPr>
              <w:t>Размер</w:t>
            </w:r>
            <w:r w:rsidR="0010660D" w:rsidRPr="00D9251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b/>
                <w:bCs/>
                <w:color w:val="000000"/>
                <w:sz w:val="20"/>
                <w:szCs w:val="20"/>
              </w:rPr>
              <w:t>ставки,</w:t>
            </w:r>
            <w:r w:rsidR="0010660D" w:rsidRPr="00D9251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2512">
              <w:rPr>
                <w:b/>
                <w:bCs/>
                <w:color w:val="000000"/>
                <w:sz w:val="20"/>
                <w:szCs w:val="20"/>
              </w:rPr>
              <w:t>ления</w:t>
            </w:r>
            <w:r w:rsidR="0010660D" w:rsidRPr="00D9251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b/>
                <w:bCs/>
                <w:color w:val="000000"/>
                <w:sz w:val="20"/>
                <w:szCs w:val="20"/>
              </w:rPr>
              <w:t>ставки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2512">
              <w:rPr>
                <w:b/>
                <w:bCs/>
                <w:color w:val="000000"/>
                <w:sz w:val="20"/>
                <w:szCs w:val="20"/>
              </w:rPr>
              <w:t>Правления</w:t>
            </w:r>
            <w:r w:rsidR="0010660D" w:rsidRPr="00D9251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b/>
                <w:bCs/>
                <w:color w:val="000000"/>
                <w:sz w:val="20"/>
                <w:szCs w:val="20"/>
              </w:rPr>
              <w:t>НБК</w:t>
            </w:r>
            <w:r w:rsidR="0010660D" w:rsidRPr="00D9251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b/>
                <w:bCs/>
                <w:color w:val="000000"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2512">
              <w:rPr>
                <w:b/>
                <w:bCs/>
                <w:color w:val="000000"/>
                <w:sz w:val="20"/>
                <w:szCs w:val="20"/>
              </w:rPr>
              <w:t>рефинансирования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2512">
              <w:rPr>
                <w:b/>
                <w:bCs/>
                <w:color w:val="000000"/>
                <w:sz w:val="20"/>
                <w:szCs w:val="20"/>
              </w:rPr>
              <w:t>РЕПО/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2512">
              <w:rPr>
                <w:b/>
                <w:bCs/>
                <w:color w:val="000000"/>
                <w:sz w:val="20"/>
                <w:szCs w:val="20"/>
              </w:rPr>
              <w:t>(с)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2512">
              <w:rPr>
                <w:b/>
                <w:bCs/>
                <w:color w:val="000000"/>
                <w:sz w:val="20"/>
                <w:szCs w:val="20"/>
              </w:rPr>
              <w:t>Cов.Директоров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(единая)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92512">
              <w:rPr>
                <w:b/>
                <w:bCs/>
                <w:color w:val="000000"/>
                <w:sz w:val="20"/>
                <w:szCs w:val="20"/>
              </w:rPr>
              <w:t>Обратное</w:t>
            </w:r>
            <w:r w:rsidR="0010660D" w:rsidRPr="00D9251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b/>
                <w:bCs/>
                <w:color w:val="000000"/>
                <w:sz w:val="20"/>
                <w:szCs w:val="20"/>
              </w:rPr>
              <w:t>РЕПО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01.01.2008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№144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24.12.2007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01.04.2008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№20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28.03.2008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01.07.2008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№53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23.06.2008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01.10.2008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№76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22.09.2008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01.01.2009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№115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22.12.2008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05.02.2009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8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04.02.2009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01.04.2009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№23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20.03.2009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12.05.2009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№41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12.05.2009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9,0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10.06.2009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№54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10.06.2009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8,5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10.07.2009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№62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09.07.2009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10.08.2009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№72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07.08.2009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04.09.2009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№88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04.09.2009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01.01.2010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№119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29.12.2009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01.04.2010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№17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29.03.2010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01.07.2010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№58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25.06.2010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7,0</w:t>
            </w:r>
          </w:p>
        </w:tc>
      </w:tr>
      <w:tr w:rsidR="00551C03" w:rsidRPr="00D92512" w:rsidTr="0010660D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01.10.2010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№79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от</w:t>
            </w:r>
            <w:r w:rsidR="0010660D" w:rsidRPr="00D92512">
              <w:rPr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color w:val="000000"/>
                <w:sz w:val="20"/>
                <w:szCs w:val="20"/>
              </w:rPr>
              <w:t>27.09.2010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1C03" w:rsidRPr="00D92512" w:rsidRDefault="00551C03" w:rsidP="0010660D">
            <w:pPr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92512">
              <w:rPr>
                <w:color w:val="000000"/>
                <w:sz w:val="20"/>
                <w:szCs w:val="20"/>
              </w:rPr>
              <w:t>7,0</w:t>
            </w:r>
          </w:p>
        </w:tc>
      </w:tr>
    </w:tbl>
    <w:p w:rsidR="00391A97" w:rsidRPr="00D92512" w:rsidRDefault="00391A9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87C8A" w:rsidRPr="00D92512" w:rsidRDefault="00391A9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br w:type="page"/>
      </w:r>
      <w:r w:rsidR="00587C8A"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целях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объемов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ставок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вознаграждения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депозитам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займам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банков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Национальным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используются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587C8A" w:rsidRPr="00D92512">
        <w:rPr>
          <w:color w:val="000000"/>
          <w:sz w:val="28"/>
          <w:szCs w:val="28"/>
        </w:rPr>
        <w:t>требований.</w:t>
      </w:r>
    </w:p>
    <w:p w:rsidR="00A54FE6" w:rsidRPr="00D92512" w:rsidRDefault="00587C8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рассчитываются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суммы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Структура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принимаемых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расчета,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условия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выполнения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порядок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резервирования,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устанавливаются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Казахстана.</w:t>
      </w:r>
    </w:p>
    <w:p w:rsidR="00352C8D" w:rsidRPr="00D92512" w:rsidRDefault="00587C8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Изменение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вводится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раньше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через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месяц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дня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принятия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решения.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нарушении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несут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ответственность,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законами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Казахстан.</w:t>
      </w:r>
    </w:p>
    <w:p w:rsidR="00352C8D" w:rsidRPr="00D92512" w:rsidRDefault="00352C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Минимальные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суммы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поддерживает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виде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наличных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тенге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кассе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корреспондентских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счетах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свободно-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конвертируемой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(резервные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активы).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[4].</w:t>
      </w:r>
    </w:p>
    <w:p w:rsidR="00352C8D" w:rsidRPr="00D92512" w:rsidRDefault="00352C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каждого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используются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требований.</w:t>
      </w:r>
    </w:p>
    <w:p w:rsidR="00352C8D" w:rsidRPr="00D92512" w:rsidRDefault="00352C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суммы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перечень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Правилами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требованиях.</w:t>
      </w:r>
    </w:p>
    <w:p w:rsidR="00352C8D" w:rsidRPr="00D92512" w:rsidRDefault="00352C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Структуру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принимаемых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расчета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составляют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банка.</w:t>
      </w:r>
    </w:p>
    <w:p w:rsidR="00352C8D" w:rsidRPr="00D92512" w:rsidRDefault="00352C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Внутренние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резидентами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балансовым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счетам.</w:t>
      </w:r>
    </w:p>
    <w:p w:rsidR="00352C8D" w:rsidRPr="00D92512" w:rsidRDefault="00352C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устанавливаются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постановлением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отдельно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обязательствам.</w:t>
      </w:r>
    </w:p>
    <w:p w:rsidR="00352C8D" w:rsidRPr="00D92512" w:rsidRDefault="00352C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Минимальные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определенную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дату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рассчитываются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сумма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рассчитываются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путем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умножения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значения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величину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определенную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дату,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рассчитываются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путем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умножения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значения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величину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определенную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дату.</w:t>
      </w:r>
    </w:p>
    <w:p w:rsidR="00BC275C" w:rsidRPr="00D92512" w:rsidRDefault="00BC275C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Так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25.06.2008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распространяет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пресс-релиз,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сообщается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второго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уровня.</w:t>
      </w:r>
    </w:p>
    <w:p w:rsidR="00BC275C" w:rsidRPr="00D92512" w:rsidRDefault="00BC275C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краткосрочной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ликвидности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второго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Вместо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действующих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размере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6%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8%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вводятся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новые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5%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7%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обязательствам.</w:t>
      </w:r>
    </w:p>
    <w:p w:rsidR="00BC275C" w:rsidRPr="00D92512" w:rsidRDefault="00BC275C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соответствии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действующим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законодательством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вводятся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раньше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через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месяц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после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принятия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решения.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Соответственно,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новые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вступают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силу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июля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2008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года.</w:t>
      </w:r>
    </w:p>
    <w:p w:rsidR="00BC275C" w:rsidRPr="00D92512" w:rsidRDefault="00BC275C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Снижение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позволит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высвободить,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оценке,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около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90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млрд.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тенге.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Высвобожденные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средства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могут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направлены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поддержание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активности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банков.</w:t>
      </w:r>
    </w:p>
    <w:p w:rsidR="00BC275C" w:rsidRPr="00D92512" w:rsidRDefault="00BC275C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понизил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коммерческих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1,5%,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—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3%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2,5%.</w:t>
      </w:r>
    </w:p>
    <w:p w:rsidR="00BC275C" w:rsidRPr="00D92512" w:rsidRDefault="00613835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Данная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BC275C" w:rsidRPr="00D92512">
        <w:rPr>
          <w:color w:val="000000"/>
          <w:sz w:val="28"/>
          <w:szCs w:val="28"/>
        </w:rPr>
        <w:t>мера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BC275C" w:rsidRPr="00D92512">
        <w:rPr>
          <w:color w:val="000000"/>
          <w:sz w:val="28"/>
          <w:szCs w:val="28"/>
        </w:rPr>
        <w:t>позволи</w:t>
      </w:r>
      <w:r w:rsidRPr="00D92512">
        <w:rPr>
          <w:color w:val="000000"/>
          <w:sz w:val="28"/>
          <w:szCs w:val="28"/>
        </w:rPr>
        <w:t>ла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BC275C" w:rsidRPr="00D92512">
        <w:rPr>
          <w:color w:val="000000"/>
          <w:sz w:val="28"/>
          <w:szCs w:val="28"/>
        </w:rPr>
        <w:t>предоставить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="00BC275C" w:rsidRPr="00D92512">
        <w:rPr>
          <w:color w:val="000000"/>
          <w:sz w:val="28"/>
          <w:szCs w:val="28"/>
        </w:rPr>
        <w:t>банковской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BC275C" w:rsidRPr="00D92512">
        <w:rPr>
          <w:color w:val="000000"/>
          <w:sz w:val="28"/>
          <w:szCs w:val="28"/>
        </w:rPr>
        <w:t>системе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BC275C" w:rsidRPr="00D92512">
        <w:rPr>
          <w:color w:val="000000"/>
          <w:sz w:val="28"/>
          <w:szCs w:val="28"/>
        </w:rPr>
        <w:t>ликвидность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="00BC275C"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BC275C" w:rsidRPr="00D92512">
        <w:rPr>
          <w:color w:val="000000"/>
          <w:sz w:val="28"/>
          <w:szCs w:val="28"/>
        </w:rPr>
        <w:t>размере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BC275C" w:rsidRPr="00D92512">
        <w:rPr>
          <w:color w:val="000000"/>
          <w:sz w:val="28"/>
          <w:szCs w:val="28"/>
        </w:rPr>
        <w:t>50</w:t>
      </w:r>
      <w:r w:rsidR="0010660D" w:rsidRPr="00D92512">
        <w:rPr>
          <w:color w:val="000000"/>
          <w:sz w:val="28"/>
          <w:szCs w:val="28"/>
        </w:rPr>
        <w:t xml:space="preserve"> </w:t>
      </w:r>
      <w:r w:rsidR="00BC275C" w:rsidRPr="00D92512">
        <w:rPr>
          <w:color w:val="000000"/>
          <w:sz w:val="28"/>
          <w:szCs w:val="28"/>
        </w:rPr>
        <w:t>млрд</w:t>
      </w:r>
      <w:r w:rsidR="0010660D" w:rsidRPr="00D92512">
        <w:rPr>
          <w:color w:val="000000"/>
          <w:sz w:val="28"/>
          <w:szCs w:val="28"/>
        </w:rPr>
        <w:t xml:space="preserve"> </w:t>
      </w:r>
      <w:r w:rsidR="00BC275C" w:rsidRPr="00D92512">
        <w:rPr>
          <w:color w:val="000000"/>
          <w:sz w:val="28"/>
          <w:szCs w:val="28"/>
        </w:rPr>
        <w:t>тенге.</w:t>
      </w:r>
    </w:p>
    <w:p w:rsidR="00735951" w:rsidRPr="00D92512" w:rsidRDefault="00613835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настоящее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время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составляют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1,5%,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2,5%.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Пересматривались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они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последний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марте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года.При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прошлом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было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принято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постановление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</w:t>
      </w:r>
      <w:r w:rsidR="00735951" w:rsidRPr="00D92512">
        <w:rPr>
          <w:color w:val="000000"/>
          <w:sz w:val="28"/>
          <w:szCs w:val="28"/>
        </w:rPr>
        <w:t>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735951" w:rsidRPr="00D92512">
        <w:rPr>
          <w:color w:val="000000"/>
          <w:sz w:val="28"/>
          <w:szCs w:val="28"/>
        </w:rPr>
        <w:t>Б</w:t>
      </w:r>
      <w:r w:rsidRPr="00D92512">
        <w:rPr>
          <w:color w:val="000000"/>
          <w:sz w:val="28"/>
          <w:szCs w:val="28"/>
        </w:rPr>
        <w:t>анка,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отдельный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лимит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735951" w:rsidRPr="00D92512">
        <w:rPr>
          <w:color w:val="000000"/>
          <w:sz w:val="28"/>
          <w:szCs w:val="28"/>
        </w:rPr>
        <w:t>минимальным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735951" w:rsidRPr="00D92512">
        <w:rPr>
          <w:color w:val="000000"/>
          <w:sz w:val="28"/>
          <w:szCs w:val="28"/>
        </w:rPr>
        <w:t>резервным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735951" w:rsidRPr="00D92512">
        <w:rPr>
          <w:color w:val="000000"/>
          <w:sz w:val="28"/>
          <w:szCs w:val="28"/>
        </w:rPr>
        <w:t>требованиям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находящихся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процессе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реструктуризации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долгов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суда.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лимит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0.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Данное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было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введено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ноябре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года.</w:t>
      </w:r>
    </w:p>
    <w:p w:rsidR="00A54FE6" w:rsidRPr="00D92512" w:rsidRDefault="00A54FE6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Покупка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продажа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бумаг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рамках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общей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политики.</w:t>
      </w:r>
    </w:p>
    <w:p w:rsidR="00A54FE6" w:rsidRPr="00D92512" w:rsidRDefault="00A54FE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устанавливает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вознаграждения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операциям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воздействия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рыночные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вознаграждения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рамках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осуществляемой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политики.</w:t>
      </w:r>
    </w:p>
    <w:p w:rsidR="00735951" w:rsidRPr="00D92512" w:rsidRDefault="00A54FE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общий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заимствования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соответствии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принятыми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ориентирами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Порядок,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условия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предоставления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погашения,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виды,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сроки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лимиты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предоставляемых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займов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определяются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предоставляет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займы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высоколиквидными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безрисковыми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ценными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бумагами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другими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активами,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без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срок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более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срок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может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продлен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вправе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предоставлять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займы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качестве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заимодателя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последней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инстанции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порядке,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условиях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сроки,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Правлением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Казахстана.</w:t>
      </w:r>
    </w:p>
    <w:p w:rsidR="00891626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br w:type="page"/>
      </w:r>
      <w:r w:rsidRPr="00D92512">
        <w:rPr>
          <w:b/>
          <w:color w:val="000000"/>
          <w:sz w:val="28"/>
          <w:szCs w:val="28"/>
        </w:rPr>
        <w:t xml:space="preserve">2.2 </w:t>
      </w:r>
      <w:r w:rsidR="00891626" w:rsidRPr="00D92512">
        <w:rPr>
          <w:b/>
          <w:color w:val="000000"/>
          <w:sz w:val="28"/>
          <w:szCs w:val="28"/>
        </w:rPr>
        <w:t>Анализ</w:t>
      </w:r>
      <w:r w:rsidRPr="00D92512">
        <w:rPr>
          <w:b/>
          <w:color w:val="000000"/>
          <w:sz w:val="28"/>
          <w:szCs w:val="28"/>
        </w:rPr>
        <w:t xml:space="preserve"> </w:t>
      </w:r>
      <w:r w:rsidR="00891626" w:rsidRPr="00D92512">
        <w:rPr>
          <w:b/>
          <w:color w:val="000000"/>
          <w:sz w:val="28"/>
          <w:szCs w:val="28"/>
        </w:rPr>
        <w:t>инструментов</w:t>
      </w:r>
      <w:r w:rsidRPr="00D92512">
        <w:rPr>
          <w:b/>
          <w:color w:val="000000"/>
          <w:sz w:val="28"/>
          <w:szCs w:val="28"/>
        </w:rPr>
        <w:t xml:space="preserve"> </w:t>
      </w:r>
      <w:r w:rsidR="00891626" w:rsidRPr="00D92512">
        <w:rPr>
          <w:b/>
          <w:color w:val="000000"/>
          <w:sz w:val="28"/>
          <w:szCs w:val="28"/>
        </w:rPr>
        <w:t>денежно</w:t>
      </w:r>
      <w:r w:rsidRPr="00D92512">
        <w:rPr>
          <w:b/>
          <w:color w:val="000000"/>
          <w:sz w:val="28"/>
          <w:szCs w:val="28"/>
        </w:rPr>
        <w:t xml:space="preserve"> </w:t>
      </w:r>
      <w:r w:rsidR="00891626" w:rsidRPr="00D92512">
        <w:rPr>
          <w:b/>
          <w:color w:val="000000"/>
          <w:sz w:val="28"/>
          <w:szCs w:val="28"/>
        </w:rPr>
        <w:t>кредитной</w:t>
      </w:r>
      <w:r w:rsidRPr="00D92512">
        <w:rPr>
          <w:b/>
          <w:color w:val="000000"/>
          <w:sz w:val="28"/>
          <w:szCs w:val="28"/>
        </w:rPr>
        <w:t xml:space="preserve"> </w:t>
      </w:r>
      <w:r w:rsidR="00891626" w:rsidRPr="00D92512">
        <w:rPr>
          <w:b/>
          <w:color w:val="000000"/>
          <w:sz w:val="28"/>
          <w:szCs w:val="28"/>
        </w:rPr>
        <w:t>политики</w:t>
      </w:r>
      <w:r w:rsidRPr="00D92512">
        <w:rPr>
          <w:b/>
          <w:color w:val="000000"/>
          <w:sz w:val="28"/>
          <w:szCs w:val="28"/>
        </w:rPr>
        <w:t xml:space="preserve"> </w:t>
      </w:r>
      <w:r w:rsidR="00891626" w:rsidRPr="00D92512">
        <w:rPr>
          <w:b/>
          <w:color w:val="000000"/>
          <w:sz w:val="28"/>
          <w:szCs w:val="28"/>
        </w:rPr>
        <w:t>за</w:t>
      </w:r>
      <w:r w:rsidRPr="00D92512">
        <w:rPr>
          <w:b/>
          <w:color w:val="000000"/>
          <w:sz w:val="28"/>
          <w:szCs w:val="28"/>
        </w:rPr>
        <w:t xml:space="preserve"> </w:t>
      </w:r>
      <w:r w:rsidR="00891626" w:rsidRPr="00D92512">
        <w:rPr>
          <w:b/>
          <w:color w:val="000000"/>
          <w:sz w:val="28"/>
          <w:szCs w:val="28"/>
        </w:rPr>
        <w:t>2009</w:t>
      </w:r>
      <w:r w:rsidRPr="00D92512">
        <w:rPr>
          <w:b/>
          <w:color w:val="000000"/>
          <w:sz w:val="28"/>
          <w:szCs w:val="28"/>
        </w:rPr>
        <w:t xml:space="preserve"> </w:t>
      </w:r>
      <w:r w:rsidR="00891626" w:rsidRPr="00D92512">
        <w:rPr>
          <w:b/>
          <w:color w:val="000000"/>
          <w:sz w:val="28"/>
          <w:szCs w:val="28"/>
        </w:rPr>
        <w:t>год</w:t>
      </w:r>
    </w:p>
    <w:p w:rsidR="006B73FF" w:rsidRPr="00D92512" w:rsidRDefault="006B73FF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Замедление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инфляционных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процессов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позволило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Национальному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проводить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денежно-кредитную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политику,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направленную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обеспечение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стабильности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обменного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курса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стабильности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финансового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сектора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страны.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феврале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установлен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новый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коридор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обменного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курса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уровне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150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долл.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+/-3%.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Одномоментное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изменение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обменного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курса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позволило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значительно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снизить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девальвационные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ожидания,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улучшить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состояние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платежного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баланса,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сохранить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золотовалютные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резервы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валютном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выступал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преимущественно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качестве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продавца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иностранной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валюты.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нетто-продажа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валютном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составила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5,4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долл.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этом,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если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января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октябрь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обеспечивал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предложение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иностранной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ноябре-декабре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проводил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покупке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иностранной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валютном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объем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которых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этот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период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около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долл.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приняты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дополнительные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меры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обеспечению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стабильности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финансовом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рынке.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Принимались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меры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предоставлению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краткосрочной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тенговой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ликвидности,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также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совершенствованию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системы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рефинансирования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Банком.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предоставлял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займы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рефинансирования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посредством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обратного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январе-феврале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–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СВОП.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Общий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объем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обратного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5,9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трлн.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СВОП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–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1,4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трлн.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Данные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рефинансирования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проводились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сроком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7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дней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месяц.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марте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прекратил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проведение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СВОП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СВОП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залог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остатков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корреспондентских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счетах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Банке.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состоянию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конец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объем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непогашенной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задолженности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перед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операциям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обратного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составлял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404,9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(рис</w:t>
      </w:r>
      <w:r w:rsidR="0081461D" w:rsidRPr="00D92512">
        <w:rPr>
          <w:rFonts w:eastAsia="TimesNewRomanPSMT"/>
          <w:color w:val="000000"/>
          <w:sz w:val="28"/>
          <w:szCs w:val="28"/>
        </w:rPr>
        <w:t>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81461D" w:rsidRPr="00D92512">
        <w:rPr>
          <w:rFonts w:eastAsia="TimesNewRomanPSMT"/>
          <w:color w:val="000000"/>
          <w:sz w:val="28"/>
          <w:szCs w:val="28"/>
        </w:rPr>
        <w:t>2.!.)</w:t>
      </w:r>
    </w:p>
    <w:p w:rsidR="0081461D" w:rsidRPr="00D92512" w:rsidRDefault="0081461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81461D" w:rsidRPr="00D92512" w:rsidRDefault="00C46F25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pict>
          <v:shape id="_x0000_i1028" type="#_x0000_t75" style="width:277.5pt;height:125.25pt">
            <v:imagedata r:id="rId7" o:title=""/>
          </v:shape>
        </w:pict>
      </w:r>
    </w:p>
    <w:p w:rsidR="00891626" w:rsidRPr="00D92512" w:rsidRDefault="0081461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bCs/>
          <w:color w:val="000000"/>
          <w:sz w:val="28"/>
          <w:szCs w:val="28"/>
        </w:rPr>
      </w:pPr>
      <w:r w:rsidRPr="00D92512">
        <w:rPr>
          <w:rFonts w:eastAsia="TimesNewRomanPSMT"/>
          <w:bCs/>
          <w:color w:val="000000"/>
          <w:sz w:val="28"/>
          <w:szCs w:val="28"/>
        </w:rPr>
        <w:t>Рис.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2.1.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Объем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непогашенной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задолженности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выданным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банкам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займам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рефинансирования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(на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конец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периода)</w:t>
      </w:r>
    </w:p>
    <w:p w:rsidR="0081461D" w:rsidRPr="00D92512" w:rsidRDefault="0081461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bCs/>
          <w:color w:val="000000"/>
          <w:sz w:val="28"/>
          <w:szCs w:val="28"/>
        </w:rPr>
      </w:pP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Был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скорректирован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перечень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залогового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обеспечения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проведении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обратного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РЕПО,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который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включает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государственные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бумаги,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облигации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компаний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Казахстана,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иностранных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государств,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международных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финансовых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организаций,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«Казахстанская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ипотечная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компания»,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развития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Казахстана»,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«Евразийский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развития»,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также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долговые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бумаги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эмитенты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которых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находятся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прямой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100%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собственности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государства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«Фонд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благосостояния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«Самрук-Казына»,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управляющий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холдинг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«КазАгро».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результате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предпринятых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мер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протяжении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2008-2009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обеспечению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стабильности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финансового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сектора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ситуация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тенговой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ликвидностью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банковском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секторе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значительно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улучшилась.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следствие,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второй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половине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увеличился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спрос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стороны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изъятию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ликвидности.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Несмотря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что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сравнению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объем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выпущенных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краткосрочных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уменьшился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2,0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1,4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трлн.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объем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обращении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51,6%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81461D" w:rsidRPr="00D92512">
        <w:rPr>
          <w:rFonts w:eastAsia="TimesNewRomanPSMT"/>
          <w:color w:val="000000"/>
          <w:sz w:val="28"/>
          <w:szCs w:val="28"/>
        </w:rPr>
        <w:t>473,3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81461D"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81461D"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81461D" w:rsidRPr="00D92512">
        <w:rPr>
          <w:rFonts w:eastAsia="TimesNewRomanPSMT"/>
          <w:color w:val="000000"/>
          <w:sz w:val="28"/>
          <w:szCs w:val="28"/>
        </w:rPr>
        <w:t>(рис.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81461D" w:rsidRPr="00D92512">
        <w:rPr>
          <w:rFonts w:eastAsia="TimesNewRomanPSMT"/>
          <w:color w:val="000000"/>
          <w:sz w:val="28"/>
          <w:szCs w:val="28"/>
        </w:rPr>
        <w:t>2.2.</w:t>
      </w:r>
      <w:r w:rsidRPr="00D92512">
        <w:rPr>
          <w:rFonts w:eastAsia="TimesNewRomanPSMT"/>
          <w:color w:val="000000"/>
          <w:sz w:val="28"/>
          <w:szCs w:val="28"/>
        </w:rPr>
        <w:t>).</w:t>
      </w:r>
    </w:p>
    <w:p w:rsidR="0081461D" w:rsidRPr="00D92512" w:rsidRDefault="0081461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81461D" w:rsidRPr="00D92512" w:rsidRDefault="00C46F25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pict>
          <v:shape id="_x0000_i1029" type="#_x0000_t75" style="width:313.5pt;height:141pt">
            <v:imagedata r:id="rId8" o:title=""/>
          </v:shape>
        </w:pic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bCs/>
          <w:color w:val="000000"/>
          <w:sz w:val="28"/>
          <w:szCs w:val="28"/>
        </w:rPr>
      </w:pPr>
      <w:r w:rsidRPr="00D92512">
        <w:rPr>
          <w:rFonts w:eastAsia="TimesNewRomanPSMT"/>
          <w:bCs/>
          <w:iCs/>
          <w:color w:val="000000"/>
          <w:sz w:val="28"/>
          <w:szCs w:val="28"/>
        </w:rPr>
        <w:t>Рис</w:t>
      </w:r>
      <w:r w:rsidR="0081461D" w:rsidRPr="00D92512">
        <w:rPr>
          <w:rFonts w:eastAsia="TimesNewRomanPSMT"/>
          <w:bCs/>
          <w:iCs/>
          <w:color w:val="000000"/>
          <w:sz w:val="28"/>
          <w:szCs w:val="28"/>
        </w:rPr>
        <w:t>.</w:t>
      </w:r>
      <w:r w:rsidR="0010660D" w:rsidRPr="00D92512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="0081461D" w:rsidRPr="00D92512">
        <w:rPr>
          <w:rFonts w:eastAsia="TimesNewRomanPSMT"/>
          <w:bCs/>
          <w:iCs/>
          <w:color w:val="000000"/>
          <w:sz w:val="28"/>
          <w:szCs w:val="28"/>
        </w:rPr>
        <w:t>2.2.</w:t>
      </w:r>
      <w:r w:rsidR="0010660D" w:rsidRPr="00D92512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Краткосрочные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ноты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обращении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(на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конец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периода)</w:t>
      </w:r>
    </w:p>
    <w:p w:rsidR="0081461D" w:rsidRPr="00D92512" w:rsidRDefault="0081461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Средневзвешенная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доходность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нотам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снизилась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5,82%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декабре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2,23%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декабре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(рисунок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2.</w:t>
      </w:r>
      <w:r w:rsidR="0081461D" w:rsidRPr="00D92512">
        <w:rPr>
          <w:rFonts w:eastAsia="TimesNewRomanPSMT"/>
          <w:color w:val="000000"/>
          <w:sz w:val="28"/>
          <w:szCs w:val="28"/>
        </w:rPr>
        <w:t>3.</w:t>
      </w:r>
      <w:r w:rsidRPr="00D92512">
        <w:rPr>
          <w:rFonts w:eastAsia="TimesNewRomanPSMT"/>
          <w:color w:val="000000"/>
          <w:sz w:val="28"/>
          <w:szCs w:val="28"/>
        </w:rPr>
        <w:t>).</w:t>
      </w:r>
    </w:p>
    <w:p w:rsidR="0081461D" w:rsidRPr="00D92512" w:rsidRDefault="0081461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81461D" w:rsidRPr="00D92512" w:rsidRDefault="00C46F25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pict>
          <v:shape id="_x0000_i1030" type="#_x0000_t75" style="width:315pt;height:130.5pt">
            <v:imagedata r:id="rId9" o:title=""/>
          </v:shape>
        </w:pic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bCs/>
          <w:color w:val="000000"/>
          <w:sz w:val="28"/>
          <w:szCs w:val="28"/>
        </w:rPr>
      </w:pPr>
      <w:r w:rsidRPr="00D92512">
        <w:rPr>
          <w:rFonts w:eastAsia="TimesNewRomanPSMT"/>
          <w:bCs/>
          <w:iCs/>
          <w:color w:val="000000"/>
          <w:sz w:val="28"/>
          <w:szCs w:val="28"/>
        </w:rPr>
        <w:t>Рисунок</w:t>
      </w:r>
      <w:r w:rsidR="0010660D" w:rsidRPr="00D92512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iCs/>
          <w:color w:val="000000"/>
          <w:sz w:val="28"/>
          <w:szCs w:val="28"/>
        </w:rPr>
        <w:t>2.</w:t>
      </w:r>
      <w:r w:rsidR="00391630" w:rsidRPr="00D92512">
        <w:rPr>
          <w:rFonts w:eastAsia="TimesNewRomanPSMT"/>
          <w:bCs/>
          <w:iCs/>
          <w:color w:val="000000"/>
          <w:sz w:val="28"/>
          <w:szCs w:val="28"/>
        </w:rPr>
        <w:t>3.</w:t>
      </w:r>
      <w:r w:rsidR="0010660D" w:rsidRPr="00D92512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Эффективная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доходность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краткосрочным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нотам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Банка</w:t>
      </w:r>
    </w:p>
    <w:p w:rsidR="00391630" w:rsidRPr="00D92512" w:rsidRDefault="0039163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10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августа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приостановил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размещение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краткосрочных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391630" w:rsidRPr="00D92512">
        <w:rPr>
          <w:rFonts w:eastAsia="TimesNewRomanPSMT"/>
          <w:color w:val="000000"/>
          <w:sz w:val="28"/>
          <w:szCs w:val="28"/>
        </w:rPr>
        <w:t>сроком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391630" w:rsidRPr="00D92512">
        <w:rPr>
          <w:rFonts w:eastAsia="TimesNewRomanPSMT"/>
          <w:color w:val="000000"/>
          <w:sz w:val="28"/>
          <w:szCs w:val="28"/>
        </w:rPr>
        <w:t>обращения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391630" w:rsidRPr="00D92512">
        <w:rPr>
          <w:rFonts w:eastAsia="TimesNewRomanPSMT"/>
          <w:color w:val="000000"/>
          <w:sz w:val="28"/>
          <w:szCs w:val="28"/>
        </w:rPr>
        <w:t>1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391630" w:rsidRPr="00D92512">
        <w:rPr>
          <w:rFonts w:eastAsia="TimesNewRomanPSMT"/>
          <w:color w:val="000000"/>
          <w:sz w:val="28"/>
          <w:szCs w:val="28"/>
        </w:rPr>
        <w:t>месяц</w:t>
      </w:r>
      <w:r w:rsidRPr="00D92512">
        <w:rPr>
          <w:rFonts w:eastAsia="TimesNewRomanPSMT"/>
          <w:color w:val="000000"/>
          <w:sz w:val="28"/>
          <w:szCs w:val="28"/>
        </w:rPr>
        <w:t>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начал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выпускать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ноты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сроками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обращения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6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месяцев.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От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привлечено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сумму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16,3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трлн.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что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2,7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больше,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Остатки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33,0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конец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488,9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конец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т.е.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14,8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раза.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Итогом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изъятие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ликвидности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1,3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трлн.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(таблица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2.</w:t>
      </w:r>
      <w:r w:rsidR="00391630" w:rsidRPr="00D92512">
        <w:rPr>
          <w:rFonts w:eastAsia="TimesNewRomanPSMT"/>
          <w:color w:val="000000"/>
          <w:sz w:val="28"/>
          <w:szCs w:val="28"/>
        </w:rPr>
        <w:t>2</w:t>
      </w:r>
      <w:r w:rsidRPr="00D92512">
        <w:rPr>
          <w:rFonts w:eastAsia="TimesNewRomanPSMT"/>
          <w:color w:val="000000"/>
          <w:sz w:val="28"/>
          <w:szCs w:val="28"/>
        </w:rPr>
        <w:t>.).</w:t>
      </w:r>
    </w:p>
    <w:p w:rsidR="00391630" w:rsidRPr="00D92512" w:rsidRDefault="0039163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391630" w:rsidRPr="00D92512" w:rsidRDefault="0039163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Таблица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2.2.</w:t>
      </w:r>
      <w:r w:rsidRPr="00D92512">
        <w:rPr>
          <w:rFonts w:eastAsia="TimesNewRomanPSMT"/>
          <w:bCs/>
          <w:color w:val="000000"/>
          <w:sz w:val="28"/>
          <w:szCs w:val="28"/>
        </w:rPr>
        <w:t>Сальдо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операций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Банка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внутреннем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рынке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408"/>
        <w:gridCol w:w="2150"/>
        <w:gridCol w:w="2127"/>
      </w:tblGrid>
      <w:tr w:rsidR="00391630" w:rsidRPr="00D92512" w:rsidTr="00D92512">
        <w:tc>
          <w:tcPr>
            <w:tcW w:w="182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Cальдо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операций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Национального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Банка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на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денежном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рынке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(«-»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–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изъятие,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«+»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–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увеличение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тенговой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ликвидности)</w:t>
            </w:r>
          </w:p>
        </w:tc>
        <w:tc>
          <w:tcPr>
            <w:tcW w:w="215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Участие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Национального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Банка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на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валютном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рынке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(«-»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–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нетто-продажа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валюты,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«+»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–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нетто-покупка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валюты)</w:t>
            </w:r>
          </w:p>
        </w:tc>
        <w:tc>
          <w:tcPr>
            <w:tcW w:w="2127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Чистое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изъятие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ликвидности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(«-»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–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изъятие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ликвидности,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«+»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–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увеличение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тенговой</w:t>
            </w:r>
          </w:p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ликвидности)</w:t>
            </w:r>
          </w:p>
        </w:tc>
      </w:tr>
      <w:tr w:rsidR="00391630" w:rsidRPr="00D92512" w:rsidTr="00D92512">
        <w:tc>
          <w:tcPr>
            <w:tcW w:w="182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2004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8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-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303,5</w:t>
            </w:r>
          </w:p>
        </w:tc>
        <w:tc>
          <w:tcPr>
            <w:tcW w:w="215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2127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174,5</w:t>
            </w:r>
          </w:p>
        </w:tc>
      </w:tr>
      <w:tr w:rsidR="00391630" w:rsidRPr="00D92512" w:rsidTr="00D92512">
        <w:tc>
          <w:tcPr>
            <w:tcW w:w="182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2005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8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211,2</w:t>
            </w:r>
          </w:p>
        </w:tc>
        <w:tc>
          <w:tcPr>
            <w:tcW w:w="215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-48,6</w:t>
            </w:r>
          </w:p>
        </w:tc>
        <w:tc>
          <w:tcPr>
            <w:tcW w:w="2127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162,6</w:t>
            </w:r>
          </w:p>
        </w:tc>
      </w:tr>
      <w:tr w:rsidR="00391630" w:rsidRPr="00D92512" w:rsidTr="00D92512">
        <w:tc>
          <w:tcPr>
            <w:tcW w:w="182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2006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8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-997,8</w:t>
            </w:r>
          </w:p>
        </w:tc>
        <w:tc>
          <w:tcPr>
            <w:tcW w:w="215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1271,0</w:t>
            </w:r>
          </w:p>
        </w:tc>
        <w:tc>
          <w:tcPr>
            <w:tcW w:w="2127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273,2</w:t>
            </w:r>
          </w:p>
        </w:tc>
      </w:tr>
      <w:tr w:rsidR="00391630" w:rsidRPr="00D92512" w:rsidTr="00D92512">
        <w:tc>
          <w:tcPr>
            <w:tcW w:w="182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2007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8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644,5</w:t>
            </w:r>
          </w:p>
        </w:tc>
        <w:tc>
          <w:tcPr>
            <w:tcW w:w="215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-771,8</w:t>
            </w:r>
          </w:p>
        </w:tc>
        <w:tc>
          <w:tcPr>
            <w:tcW w:w="2127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-127,3</w:t>
            </w:r>
          </w:p>
        </w:tc>
      </w:tr>
      <w:tr w:rsidR="00391630" w:rsidRPr="00D92512" w:rsidTr="00D92512">
        <w:tc>
          <w:tcPr>
            <w:tcW w:w="182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2008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8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215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2127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852,1</w:t>
            </w:r>
          </w:p>
        </w:tc>
      </w:tr>
      <w:tr w:rsidR="00391630" w:rsidRPr="00D92512" w:rsidTr="00D92512">
        <w:tc>
          <w:tcPr>
            <w:tcW w:w="182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2009</w:t>
            </w:r>
            <w:r w:rsidR="0010660D" w:rsidRPr="00D92512">
              <w:rPr>
                <w:rFonts w:eastAsia="TimesNewRomanPSMT"/>
                <w:color w:val="000000"/>
                <w:sz w:val="20"/>
                <w:szCs w:val="20"/>
              </w:rPr>
              <w:t xml:space="preserve"> </w:t>
            </w:r>
            <w:r w:rsidRPr="00D92512">
              <w:rPr>
                <w:rFonts w:eastAsia="TimesNewRomanPSMT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8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-596,1</w:t>
            </w:r>
          </w:p>
        </w:tc>
        <w:tc>
          <w:tcPr>
            <w:tcW w:w="2150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-729,9</w:t>
            </w:r>
          </w:p>
        </w:tc>
        <w:tc>
          <w:tcPr>
            <w:tcW w:w="2127" w:type="dxa"/>
            <w:shd w:val="clear" w:color="auto" w:fill="auto"/>
          </w:tcPr>
          <w:p w:rsidR="00391630" w:rsidRPr="00D92512" w:rsidRDefault="00391630" w:rsidP="00D92512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eastAsia="TimesNewRomanPSMT"/>
                <w:color w:val="000000"/>
                <w:sz w:val="20"/>
                <w:szCs w:val="20"/>
              </w:rPr>
            </w:pPr>
            <w:r w:rsidRPr="00D92512">
              <w:rPr>
                <w:rFonts w:eastAsia="TimesNewRomanPSMT"/>
                <w:color w:val="000000"/>
                <w:sz w:val="20"/>
                <w:szCs w:val="20"/>
              </w:rPr>
              <w:t>-1326,0</w:t>
            </w:r>
          </w:p>
        </w:tc>
      </w:tr>
    </w:tbl>
    <w:p w:rsidR="00391630" w:rsidRPr="00D92512" w:rsidRDefault="0039163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Также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привлек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Министерства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финансов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общую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сумму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5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732,8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средней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ставке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0,25%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годовых,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средний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срок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привлечения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7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дней.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постепенно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снизил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официальную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ставку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рефинансирования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10,5%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исторически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минимального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уровня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–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7,0%.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10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августа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принимает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сроком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7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дней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месяц.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Ставки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данным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первоначально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установлены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уровне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2,0%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2,5%,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соответственно,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последствии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постепенно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снижались.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декабря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ставки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сроком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7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дней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составляют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0,5%,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сроком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месяц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–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1,0%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(рисунок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2.</w:t>
      </w:r>
      <w:r w:rsidR="006B5BE5" w:rsidRPr="00D92512">
        <w:rPr>
          <w:rFonts w:eastAsia="TimesNewRomanPSMT"/>
          <w:color w:val="000000"/>
          <w:sz w:val="28"/>
          <w:szCs w:val="28"/>
        </w:rPr>
        <w:t>4.</w:t>
      </w:r>
      <w:r w:rsidRPr="00D92512">
        <w:rPr>
          <w:rFonts w:eastAsia="TimesNewRomanPSMT"/>
          <w:color w:val="000000"/>
          <w:sz w:val="28"/>
          <w:szCs w:val="28"/>
        </w:rPr>
        <w:t>).</w:t>
      </w:r>
    </w:p>
    <w:p w:rsidR="006B5BE5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br w:type="page"/>
      </w:r>
      <w:r w:rsidR="00C46F25">
        <w:rPr>
          <w:rFonts w:eastAsia="TimesNewRomanPSMT"/>
          <w:color w:val="000000"/>
          <w:sz w:val="28"/>
          <w:szCs w:val="28"/>
        </w:rPr>
        <w:pict>
          <v:shape id="_x0000_i1031" type="#_x0000_t75" style="width:346.5pt;height:150pt">
            <v:imagedata r:id="rId10" o:title=""/>
          </v:shape>
        </w:pict>
      </w:r>
    </w:p>
    <w:p w:rsidR="00891626" w:rsidRPr="00D92512" w:rsidRDefault="006B5BE5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bCs/>
          <w:color w:val="000000"/>
          <w:sz w:val="28"/>
          <w:szCs w:val="28"/>
        </w:rPr>
      </w:pPr>
      <w:r w:rsidRPr="00D92512">
        <w:rPr>
          <w:rFonts w:eastAsia="TimesNewRomanPSMT"/>
          <w:bCs/>
          <w:iCs/>
          <w:color w:val="000000"/>
          <w:sz w:val="28"/>
          <w:szCs w:val="28"/>
        </w:rPr>
        <w:t>Рисунок</w:t>
      </w:r>
      <w:r w:rsidR="0010660D" w:rsidRPr="00D92512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iCs/>
          <w:color w:val="000000"/>
          <w:sz w:val="28"/>
          <w:szCs w:val="28"/>
        </w:rPr>
        <w:t>2.4.</w:t>
      </w:r>
      <w:r w:rsidR="0010660D" w:rsidRPr="00D92512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Ставки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операциям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="00891626" w:rsidRPr="00D92512">
        <w:rPr>
          <w:rFonts w:eastAsia="TimesNewRomanPSMT"/>
          <w:bCs/>
          <w:color w:val="000000"/>
          <w:sz w:val="28"/>
          <w:szCs w:val="28"/>
        </w:rPr>
        <w:t>Банка</w:t>
      </w:r>
    </w:p>
    <w:p w:rsidR="0010660D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марта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нормативы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минимальных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резервных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требований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для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снижены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1,5%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внутренним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обязательствам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2,5%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обязательствам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Данное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оценке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высвободило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около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50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ликвидности.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30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ноября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целях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регулирования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краткосрочной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ликвидности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для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находящихся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процессе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реструктуризации,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установлены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отдельные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нормативы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минимальных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резервных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требований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размере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0%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для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обязательств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0%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для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обязательств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iCs/>
          <w:color w:val="000000"/>
          <w:sz w:val="28"/>
          <w:szCs w:val="28"/>
        </w:rPr>
        <w:t>векселя</w:t>
      </w:r>
      <w:r w:rsidR="0010660D" w:rsidRPr="00D92512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iCs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iCs/>
          <w:color w:val="000000"/>
          <w:sz w:val="28"/>
          <w:szCs w:val="28"/>
        </w:rPr>
        <w:t>переучету</w:t>
      </w:r>
      <w:r w:rsidR="0010660D" w:rsidRPr="00D92512">
        <w:rPr>
          <w:rFonts w:eastAsia="TimesNewRomanPSMT"/>
          <w:b/>
          <w:bCs/>
          <w:i/>
          <w:i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принимались.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портфеле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января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2010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векселей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имелось.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Динамика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показателей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предложения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демонстрировала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показатели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роста: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масса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выросла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17,9%,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наличные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деньги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обращении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увеличились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6,5%,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расширение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базы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составило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60,7%.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чистые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международные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резервы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Банка</w:t>
      </w:r>
      <w:r w:rsidR="0010660D" w:rsidRPr="00D92512">
        <w:rPr>
          <w:rFonts w:eastAsia="TimesNewRomanPSMT"/>
          <w:b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14,2%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22,7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долл.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Увеличение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остатков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корреспондентских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счетах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иностранной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поступления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счета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Правительства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частично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нейтрализованы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операциями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продаже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валютном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операциями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обслуживанию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внешнего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долга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Правительства.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результате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чистые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запасы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(СКВ)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13,0%.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золоте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результате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его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мировых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рынках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25,0%.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международные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резервы</w:t>
      </w:r>
      <w:r w:rsidR="0010660D" w:rsidRPr="00D92512">
        <w:rPr>
          <w:rFonts w:eastAsia="TimesNewRomanPSMT"/>
          <w:b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страны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целом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текущих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ценах),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включая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фонда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иностранной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(24,4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долл.),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незначительно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–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0,5%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47,6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долл.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фонда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конец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составили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750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(облигации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«Фонд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благосостояния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«Самрук-Казына»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управляющий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холдинг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«КазАгро»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номинальной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стоимости).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денежная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база</w:t>
      </w:r>
      <w:r w:rsidR="0010660D" w:rsidRPr="00D92512">
        <w:rPr>
          <w:rFonts w:eastAsia="TimesNewRomanPSMT"/>
          <w:b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расширилась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60,7%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451,2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–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4,2%).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Основной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причиной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расширения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базы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чистых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основном,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счет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требований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государственным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нефинансовым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организациям),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так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чистых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внешних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Узкая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база,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т.е.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без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учета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срочных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расширилась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31,5%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962,1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чистые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(без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учета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фонда)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увеличились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167,0%.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структуре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чистые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требования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Правительству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снизились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9,0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раз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счет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остатков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счетах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Правительства,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прочие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чистые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–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2,1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раза.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Вместе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тем,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требования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финансовым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организациям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результате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предоставления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кредитов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рефинансирования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184,3%.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Требования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остальной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экономике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увеличились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0,4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181,4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основной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причиной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такого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значительного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послужил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требований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государственным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нефинансовым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организациям.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денежная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масса</w:t>
      </w:r>
      <w:r w:rsidR="0010660D" w:rsidRPr="00D92512">
        <w:rPr>
          <w:rFonts w:eastAsia="TimesNewRomanPSMT"/>
          <w:b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выросла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17,9%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составила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7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386,5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Основной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причиной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ее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послужило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увеличение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чистых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внешних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банковской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системы.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структуре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чистых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внешних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банковской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системы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декабре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сравнению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декабрем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увеличились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чистые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международные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резервы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так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чистые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внешние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чистых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внешних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58,0%)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основном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обусловлен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снижением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обязательств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перед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нерезидентами.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структуре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банковской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системы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требования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нефинансовым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организациям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16,9%,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требования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Правительству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снизились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2,4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раза,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тогда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требования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небанковским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финансовым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организациям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увеличились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незначительно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2,6%),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требования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домашним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хозяйствам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снизились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3,0%.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Уровень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монетизации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экономики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39,0%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конец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46,5%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итогам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Денежный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мультипликатор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снизился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4,11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декабре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3,01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декабре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результате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опережающих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темпов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расширения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базы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сравнению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темпами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массы.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Этому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способствовало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повышение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коэффициента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резервирования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из-за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накопления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значительных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избыточных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резервов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Банке.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структуре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массы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наличные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деньги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color w:val="000000"/>
          <w:sz w:val="28"/>
          <w:szCs w:val="28"/>
        </w:rPr>
        <w:t>обращении</w:t>
      </w:r>
      <w:r w:rsidR="0010660D" w:rsidRPr="00D92512">
        <w:rPr>
          <w:rFonts w:eastAsia="TimesNewRomanPSMT"/>
          <w:b/>
          <w:b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(М0)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6,5%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913,5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6B5BE5" w:rsidRPr="00D92512">
        <w:rPr>
          <w:rFonts w:eastAsia="TimesNewRomanPSMT"/>
          <w:color w:val="000000"/>
          <w:sz w:val="28"/>
          <w:szCs w:val="28"/>
        </w:rPr>
        <w:t>резидентов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6B5BE5" w:rsidRPr="00D92512">
        <w:rPr>
          <w:rFonts w:eastAsia="TimesNewRomanPSMT"/>
          <w:color w:val="000000"/>
          <w:sz w:val="28"/>
          <w:szCs w:val="28"/>
        </w:rPr>
        <w:t>–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6B5BE5"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6B5BE5" w:rsidRPr="00D92512">
        <w:rPr>
          <w:rFonts w:eastAsia="TimesNewRomanPSMT"/>
          <w:color w:val="000000"/>
          <w:sz w:val="28"/>
          <w:szCs w:val="28"/>
        </w:rPr>
        <w:t>19,7%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6B5BE5"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6473,0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млрд.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Позитивная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тенденция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увеличения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структуре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массы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сохранилась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вследствие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опережающего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темпа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резидентов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сравнению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темпами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наличных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обращении.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течение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этот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показатель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вырос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86,3%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87,6%.</w:t>
      </w:r>
    </w:p>
    <w:p w:rsidR="00891626" w:rsidRPr="00D92512" w:rsidRDefault="00891626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наличных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обращении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связан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повышением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выплат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заработной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плате,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пенсиям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пособиям.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менее,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темпы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наличных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обращении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сократились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16,0%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6,5%.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Среди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факторов,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которые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сдерживали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наличных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обращении,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следует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выделить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низкую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кредитную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активность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увеличение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объемов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продаж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обменными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пунктами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наличной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иностранной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валюты,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поступления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наличных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кассы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реализации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товаров,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работ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услуг,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также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поступления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наличных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срочные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населения.</w:t>
      </w:r>
    </w:p>
    <w:p w:rsidR="001A1E19" w:rsidRPr="00D92512" w:rsidRDefault="001A1E19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A1E19" w:rsidRPr="00D92512" w:rsidRDefault="006B5BE5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92512">
        <w:rPr>
          <w:b/>
          <w:color w:val="000000"/>
          <w:sz w:val="28"/>
          <w:szCs w:val="28"/>
        </w:rPr>
        <w:t>2.3</w:t>
      </w:r>
      <w:r w:rsidR="0010660D" w:rsidRPr="00D92512">
        <w:rPr>
          <w:b/>
          <w:color w:val="000000"/>
          <w:sz w:val="28"/>
          <w:szCs w:val="28"/>
        </w:rPr>
        <w:t xml:space="preserve"> </w:t>
      </w:r>
      <w:r w:rsidR="001A1E19" w:rsidRPr="00D92512">
        <w:rPr>
          <w:b/>
          <w:color w:val="000000"/>
          <w:sz w:val="28"/>
          <w:szCs w:val="28"/>
        </w:rPr>
        <w:t>Анализ</w:t>
      </w:r>
      <w:r w:rsidR="0010660D" w:rsidRPr="00D92512">
        <w:rPr>
          <w:b/>
          <w:color w:val="000000"/>
          <w:sz w:val="28"/>
          <w:szCs w:val="28"/>
        </w:rPr>
        <w:t xml:space="preserve"> </w:t>
      </w:r>
      <w:r w:rsidR="001A1E19" w:rsidRPr="00D92512">
        <w:rPr>
          <w:b/>
          <w:color w:val="000000"/>
          <w:sz w:val="28"/>
          <w:szCs w:val="28"/>
        </w:rPr>
        <w:t>денежно-кредитной</w:t>
      </w:r>
      <w:r w:rsidR="0010660D" w:rsidRPr="00D92512">
        <w:rPr>
          <w:b/>
          <w:color w:val="000000"/>
          <w:sz w:val="28"/>
          <w:szCs w:val="28"/>
        </w:rPr>
        <w:t xml:space="preserve"> </w:t>
      </w:r>
      <w:r w:rsidR="001A1E19" w:rsidRPr="00D92512">
        <w:rPr>
          <w:b/>
          <w:color w:val="000000"/>
          <w:sz w:val="28"/>
          <w:szCs w:val="28"/>
        </w:rPr>
        <w:t>полит</w:t>
      </w:r>
      <w:r w:rsidR="006B73FF" w:rsidRPr="00D92512">
        <w:rPr>
          <w:b/>
          <w:color w:val="000000"/>
          <w:sz w:val="28"/>
          <w:szCs w:val="28"/>
        </w:rPr>
        <w:t>ики</w:t>
      </w:r>
      <w:r w:rsidR="0010660D" w:rsidRPr="00D92512">
        <w:rPr>
          <w:b/>
          <w:color w:val="000000"/>
          <w:sz w:val="28"/>
          <w:szCs w:val="28"/>
        </w:rPr>
        <w:t xml:space="preserve"> </w:t>
      </w:r>
      <w:r w:rsidR="006B73FF" w:rsidRPr="00D92512">
        <w:rPr>
          <w:b/>
          <w:color w:val="000000"/>
          <w:sz w:val="28"/>
          <w:szCs w:val="28"/>
        </w:rPr>
        <w:t>Национального</w:t>
      </w:r>
      <w:r w:rsidR="0010660D" w:rsidRPr="00D92512">
        <w:rPr>
          <w:b/>
          <w:color w:val="000000"/>
          <w:sz w:val="28"/>
          <w:szCs w:val="28"/>
        </w:rPr>
        <w:t xml:space="preserve"> </w:t>
      </w:r>
      <w:r w:rsidR="006B73FF" w:rsidRPr="00D92512">
        <w:rPr>
          <w:b/>
          <w:color w:val="000000"/>
          <w:sz w:val="28"/>
          <w:szCs w:val="28"/>
        </w:rPr>
        <w:t>Банка</w:t>
      </w:r>
      <w:r w:rsidR="0010660D" w:rsidRPr="00D92512">
        <w:rPr>
          <w:b/>
          <w:color w:val="000000"/>
          <w:sz w:val="28"/>
          <w:szCs w:val="28"/>
        </w:rPr>
        <w:t xml:space="preserve"> </w:t>
      </w:r>
      <w:r w:rsidR="006B73FF" w:rsidRPr="00D92512">
        <w:rPr>
          <w:b/>
          <w:color w:val="000000"/>
          <w:sz w:val="28"/>
          <w:szCs w:val="28"/>
        </w:rPr>
        <w:t>за</w:t>
      </w:r>
      <w:r w:rsidR="0010660D" w:rsidRPr="00D92512">
        <w:rPr>
          <w:b/>
          <w:color w:val="000000"/>
          <w:sz w:val="28"/>
          <w:szCs w:val="28"/>
        </w:rPr>
        <w:t xml:space="preserve"> </w:t>
      </w:r>
      <w:r w:rsidR="001A1E19" w:rsidRPr="00D92512">
        <w:rPr>
          <w:b/>
          <w:color w:val="000000"/>
          <w:sz w:val="28"/>
          <w:szCs w:val="28"/>
        </w:rPr>
        <w:t>2009</w:t>
      </w:r>
      <w:r w:rsidR="0010660D" w:rsidRPr="00D92512">
        <w:rPr>
          <w:b/>
          <w:color w:val="000000"/>
          <w:sz w:val="28"/>
          <w:szCs w:val="28"/>
        </w:rPr>
        <w:t xml:space="preserve"> </w:t>
      </w:r>
      <w:r w:rsidR="001A1E19" w:rsidRPr="00D92512">
        <w:rPr>
          <w:b/>
          <w:color w:val="000000"/>
          <w:sz w:val="28"/>
          <w:szCs w:val="28"/>
        </w:rPr>
        <w:t>гг.</w:t>
      </w:r>
    </w:p>
    <w:p w:rsidR="001A1E19" w:rsidRPr="00D92512" w:rsidRDefault="001A1E19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0C57" w:rsidRPr="00D92512" w:rsidRDefault="00743174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П</w:t>
      </w:r>
      <w:r w:rsidR="001A1E19" w:rsidRPr="00D92512">
        <w:rPr>
          <w:color w:val="000000"/>
          <w:sz w:val="28"/>
          <w:szCs w:val="28"/>
        </w:rPr>
        <w:t>роведение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сбалансированной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политики,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то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есть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постепенный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отказ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дальнейшей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значительной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поддержки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государством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экономики,</w:t>
      </w:r>
      <w:r w:rsidR="0010660D" w:rsidRPr="00D92512">
        <w:rPr>
          <w:color w:val="000000"/>
          <w:sz w:val="28"/>
          <w:szCs w:val="28"/>
        </w:rPr>
        <w:t xml:space="preserve"> </w:t>
      </w:r>
      <w:r w:rsidR="00E51F7C" w:rsidRPr="00D92512">
        <w:rPr>
          <w:color w:val="000000"/>
          <w:sz w:val="28"/>
          <w:szCs w:val="28"/>
        </w:rPr>
        <w:t>позволил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восстановить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темпы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экономического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роста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сохранении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ценовой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стабильности.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этом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восстановление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роста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ожидается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медленным,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несмотря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улучшение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экономических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финансовых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условий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мировой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экономике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со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второй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половины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="001A1E19" w:rsidRPr="00D92512">
        <w:rPr>
          <w:color w:val="000000"/>
          <w:sz w:val="28"/>
          <w:szCs w:val="28"/>
        </w:rPr>
        <w:t>года.</w:t>
      </w:r>
    </w:p>
    <w:p w:rsidR="001A1E19" w:rsidRPr="00D92512" w:rsidRDefault="000F0C57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рассматривая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Динамику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6603" w:rsidRPr="00D92512">
        <w:rPr>
          <w:color w:val="000000"/>
          <w:sz w:val="28"/>
          <w:szCs w:val="28"/>
        </w:rPr>
        <w:t>(Рис.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6603" w:rsidRPr="00D92512">
        <w:rPr>
          <w:color w:val="000000"/>
          <w:sz w:val="28"/>
          <w:szCs w:val="28"/>
        </w:rPr>
        <w:t>2.</w:t>
      </w:r>
      <w:r w:rsidR="006B5BE5" w:rsidRPr="00D92512">
        <w:rPr>
          <w:color w:val="000000"/>
          <w:sz w:val="28"/>
          <w:szCs w:val="28"/>
        </w:rPr>
        <w:t>5</w:t>
      </w:r>
      <w:r w:rsidR="00646603" w:rsidRPr="00D92512">
        <w:rPr>
          <w:color w:val="000000"/>
          <w:sz w:val="28"/>
          <w:szCs w:val="28"/>
        </w:rPr>
        <w:t>.)</w:t>
      </w:r>
      <w:r w:rsidRPr="00D92512">
        <w:rPr>
          <w:color w:val="000000"/>
          <w:sz w:val="28"/>
          <w:szCs w:val="28"/>
        </w:rPr>
        <w:t>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можно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отметить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рост.</w:t>
      </w:r>
    </w:p>
    <w:p w:rsidR="00C7417C" w:rsidRPr="00D92512" w:rsidRDefault="00C7417C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18"/>
        </w:rPr>
      </w:pPr>
    </w:p>
    <w:p w:rsidR="00C7417C" w:rsidRPr="00D92512" w:rsidRDefault="00C46F25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279.75pt;height:102pt">
            <v:imagedata r:id="rId11" o:title=""/>
          </v:shape>
        </w:pict>
      </w:r>
    </w:p>
    <w:p w:rsidR="00C7417C" w:rsidRPr="00D92512" w:rsidRDefault="00646603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Рис.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2.</w:t>
      </w:r>
      <w:r w:rsidR="006B5BE5" w:rsidRPr="00D92512">
        <w:rPr>
          <w:color w:val="000000"/>
          <w:sz w:val="28"/>
          <w:szCs w:val="28"/>
        </w:rPr>
        <w:t>5</w:t>
      </w:r>
      <w:r w:rsidRPr="00D92512">
        <w:rPr>
          <w:color w:val="000000"/>
          <w:sz w:val="28"/>
          <w:szCs w:val="28"/>
        </w:rPr>
        <w:t>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Диаграмма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</w:p>
    <w:p w:rsidR="000F0C57" w:rsidRPr="00D92512" w:rsidRDefault="000F0C57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макроэкономическом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развитии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наметился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переломный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момент.</w:t>
      </w:r>
    </w:p>
    <w:p w:rsidR="009619EC" w:rsidRPr="00D92512" w:rsidRDefault="009619EC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Начало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характеризовалось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девальвацией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странах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–торговых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партнерах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Казахстана,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также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низкими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ценами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невысоким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спросом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энергоресурсы,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вызванным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рецессией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мировой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экономике.</w:t>
      </w:r>
    </w:p>
    <w:p w:rsidR="009619EC" w:rsidRPr="00D92512" w:rsidRDefault="009619EC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Проведенная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феврале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девальвация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способствовала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улучшению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состояния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экономики,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нисходящий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тренд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которой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ослабевать.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Однако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слишком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медленный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основные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товары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казахстанского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экспорта,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внешнего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внутреннего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спроса,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стагнация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кредитной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деятельности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банковского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сектора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привели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падению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экономики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полугодии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года.</w:t>
      </w:r>
    </w:p>
    <w:p w:rsidR="009619EC" w:rsidRPr="00D92512" w:rsidRDefault="009619EC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Улучшение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второго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полугодия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внешнего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спроса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ценовой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конъюнктуры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мировых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товарных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рынках,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также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антикризисные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меры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Правительства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значительно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снизили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глубину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падения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экономики,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результате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чего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наметившиеся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признаки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восстановления,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укрепившись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последнем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квартале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позволили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завершить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небольшим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ростом.</w:t>
      </w:r>
    </w:p>
    <w:p w:rsidR="009619EC" w:rsidRPr="00D92512" w:rsidRDefault="009619EC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Объем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ВВП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текущих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ценах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оперативным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данным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достиг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15,9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трлн.тенге.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Темп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ВВП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сравнению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1,2%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</w:t>
      </w:r>
      <w:r w:rsidR="000F0C57" w:rsidRPr="00D92512">
        <w:rPr>
          <w:rFonts w:eastAsia="TimesNewRomanPSMT"/>
          <w:color w:val="000000"/>
          <w:sz w:val="28"/>
          <w:szCs w:val="28"/>
        </w:rPr>
        <w:t>Р</w:t>
      </w:r>
      <w:r w:rsidRPr="00D92512">
        <w:rPr>
          <w:rFonts w:eastAsia="TimesNewRomanPSMT"/>
          <w:color w:val="000000"/>
          <w:sz w:val="28"/>
          <w:szCs w:val="28"/>
        </w:rPr>
        <w:t>ис</w:t>
      </w:r>
      <w:r w:rsidR="000F0C57" w:rsidRPr="00D92512">
        <w:rPr>
          <w:rFonts w:eastAsia="TimesNewRomanPSMT"/>
          <w:color w:val="000000"/>
          <w:sz w:val="28"/>
          <w:szCs w:val="28"/>
        </w:rPr>
        <w:t>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6B5BE5" w:rsidRPr="00D92512">
        <w:rPr>
          <w:rFonts w:eastAsia="TimesNewRomanPSMT"/>
          <w:color w:val="000000"/>
          <w:sz w:val="28"/>
          <w:szCs w:val="28"/>
        </w:rPr>
        <w:t>2.6.</w:t>
      </w:r>
      <w:r w:rsidRPr="00D92512">
        <w:rPr>
          <w:rFonts w:eastAsia="TimesNewRomanPSMT"/>
          <w:color w:val="000000"/>
          <w:sz w:val="28"/>
          <w:szCs w:val="28"/>
        </w:rPr>
        <w:t>).</w:t>
      </w:r>
    </w:p>
    <w:p w:rsidR="00D47EF2" w:rsidRPr="00D92512" w:rsidRDefault="00D47EF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6B5BE5" w:rsidRPr="00D92512" w:rsidRDefault="00C46F25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pict>
          <v:shape id="_x0000_i1033" type="#_x0000_t75" style="width:260.25pt;height:109.5pt">
            <v:imagedata r:id="rId12" o:title=""/>
          </v:shape>
        </w:pict>
      </w:r>
    </w:p>
    <w:p w:rsidR="009619EC" w:rsidRPr="00D92512" w:rsidRDefault="000F0C57" w:rsidP="0010660D">
      <w:pPr>
        <w:spacing w:before="0" w:beforeAutospacing="0" w:after="0" w:afterAutospacing="0" w:line="360" w:lineRule="auto"/>
        <w:ind w:firstLine="709"/>
        <w:jc w:val="both"/>
        <w:rPr>
          <w:rFonts w:eastAsia="TimesNewRomanPSMT"/>
          <w:bCs/>
          <w:iCs/>
          <w:color w:val="000000"/>
          <w:sz w:val="28"/>
          <w:szCs w:val="28"/>
        </w:rPr>
      </w:pPr>
      <w:r w:rsidRPr="00D92512">
        <w:rPr>
          <w:rFonts w:eastAsia="TimesNewRomanPSMT"/>
          <w:bCs/>
          <w:iCs/>
          <w:color w:val="000000"/>
          <w:sz w:val="28"/>
          <w:szCs w:val="28"/>
        </w:rPr>
        <w:t>Рис.</w:t>
      </w:r>
      <w:r w:rsidR="0010660D" w:rsidRPr="00D92512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iCs/>
          <w:color w:val="000000"/>
          <w:sz w:val="28"/>
          <w:szCs w:val="28"/>
        </w:rPr>
        <w:t>2.</w:t>
      </w:r>
      <w:r w:rsidR="006B5BE5" w:rsidRPr="00D92512">
        <w:rPr>
          <w:rFonts w:eastAsia="TimesNewRomanPSMT"/>
          <w:bCs/>
          <w:iCs/>
          <w:color w:val="000000"/>
          <w:sz w:val="28"/>
          <w:szCs w:val="28"/>
        </w:rPr>
        <w:t>6.</w:t>
      </w:r>
      <w:r w:rsidR="0010660D" w:rsidRPr="00D92512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iCs/>
          <w:color w:val="000000"/>
          <w:sz w:val="28"/>
          <w:szCs w:val="28"/>
        </w:rPr>
        <w:t>Динамика</w:t>
      </w:r>
      <w:r w:rsidR="0010660D" w:rsidRPr="00D92512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iCs/>
          <w:color w:val="000000"/>
          <w:sz w:val="28"/>
          <w:szCs w:val="28"/>
        </w:rPr>
        <w:t>реального</w:t>
      </w:r>
      <w:r w:rsidR="0010660D" w:rsidRPr="00D92512">
        <w:rPr>
          <w:rFonts w:eastAsia="TimesNewRomanPSMT"/>
          <w:bCs/>
          <w:iCs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bCs/>
          <w:iCs/>
          <w:color w:val="000000"/>
          <w:sz w:val="28"/>
          <w:szCs w:val="28"/>
        </w:rPr>
        <w:t>ВВП</w:t>
      </w:r>
    </w:p>
    <w:p w:rsidR="000F0C57" w:rsidRPr="00D92512" w:rsidRDefault="000F0C57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Начиная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3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квартала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наблюдается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некоторое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восстановление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роста,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компенсировало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существенное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ВВП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полугодии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предварительным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итогам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ВВП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увеличился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  <w:lang w:val="kk-KZ"/>
        </w:rPr>
        <w:t>1,1</w:t>
      </w:r>
      <w:r w:rsidRPr="00D92512">
        <w:rPr>
          <w:color w:val="000000"/>
          <w:sz w:val="28"/>
          <w:szCs w:val="28"/>
        </w:rPr>
        <w:t>%.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Несмотря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темпы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роста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ниже,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2007-2008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годах,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меры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поддержки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позволили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восстановить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позитивные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ожидания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субъектов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стабилизировать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ситуацию.</w:t>
      </w:r>
    </w:p>
    <w:p w:rsidR="000F0C57" w:rsidRPr="00D92512" w:rsidRDefault="000F0C5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ВВП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целом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обеспечен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увеличением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2,0%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сегмента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производства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товаров,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где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ведущую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роль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сыграли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горнодобывающая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промышленность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сельское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хозяйство.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производстве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услуг,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которое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снизилось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0,4%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операциях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недвижимым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имуществом,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связи,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также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государственном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управлении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социальной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сфере,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смогли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полной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компенсировать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падение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других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отраслей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данного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компонента.</w:t>
      </w:r>
    </w:p>
    <w:p w:rsidR="000F0C57" w:rsidRPr="00D92512" w:rsidRDefault="000F0C5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При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этом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сектор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экономики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более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болезненно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отреагировал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последствия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мирового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кризиса.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Поквартальная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динамика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объема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производства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товаров,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оценке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продемонстрировала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начало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падения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данного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компонента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квартале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которое,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продолжаясь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протяжении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периодов,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лишь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квартале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вышло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нулевой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показатель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время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объем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производства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услуг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снижался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лишь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протяжении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кварталов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итоге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компонента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отметились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значительным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квартале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который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«вытянул»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положительную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зону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годовой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показатель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ВВП.</w:t>
      </w:r>
    </w:p>
    <w:p w:rsidR="00156342" w:rsidRPr="00D92512" w:rsidRDefault="0015634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структуре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ВВП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прежнему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большая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часть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приходится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услуги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(54,8%),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этом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2002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доля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устойчиво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превыш</w:t>
      </w:r>
      <w:r w:rsidR="006B5BE5" w:rsidRPr="00D92512">
        <w:rPr>
          <w:rFonts w:eastAsia="TimesNewRomanPSMT"/>
          <w:color w:val="000000"/>
          <w:sz w:val="28"/>
          <w:szCs w:val="28"/>
        </w:rPr>
        <w:t>ает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6B5BE5" w:rsidRPr="00D92512">
        <w:rPr>
          <w:rFonts w:eastAsia="TimesNewRomanPSMT"/>
          <w:color w:val="000000"/>
          <w:sz w:val="28"/>
          <w:szCs w:val="28"/>
        </w:rPr>
        <w:t>половину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6B5BE5" w:rsidRPr="00D92512">
        <w:rPr>
          <w:rFonts w:eastAsia="TimesNewRomanPSMT"/>
          <w:color w:val="000000"/>
          <w:sz w:val="28"/>
          <w:szCs w:val="28"/>
        </w:rPr>
        <w:t>объема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6B5BE5" w:rsidRPr="00D92512">
        <w:rPr>
          <w:rFonts w:eastAsia="TimesNewRomanPSMT"/>
          <w:color w:val="000000"/>
          <w:sz w:val="28"/>
          <w:szCs w:val="28"/>
        </w:rPr>
        <w:t>ВВП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6B5BE5" w:rsidRPr="00D92512">
        <w:rPr>
          <w:rFonts w:eastAsia="TimesNewRomanPSMT"/>
          <w:color w:val="000000"/>
          <w:sz w:val="28"/>
          <w:szCs w:val="28"/>
        </w:rPr>
        <w:t>(рис.2.7.)</w:t>
      </w:r>
    </w:p>
    <w:p w:rsidR="00156342" w:rsidRPr="00D92512" w:rsidRDefault="0015634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6B5BE5" w:rsidRPr="00D92512" w:rsidRDefault="00C46F25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pict>
          <v:shape id="_x0000_i1034" type="#_x0000_t75" style="width:280.5pt;height:123.75pt">
            <v:imagedata r:id="rId13" o:title=""/>
          </v:shape>
        </w:pict>
      </w:r>
    </w:p>
    <w:p w:rsidR="00156342" w:rsidRPr="00D92512" w:rsidRDefault="0015634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Рис.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2.</w:t>
      </w:r>
      <w:r w:rsidR="006B5BE5" w:rsidRPr="00D92512">
        <w:rPr>
          <w:rFonts w:eastAsia="TimesNewRomanPSMT"/>
          <w:color w:val="000000"/>
          <w:sz w:val="28"/>
          <w:szCs w:val="28"/>
        </w:rPr>
        <w:t>7.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A75C5A" w:rsidRPr="00D92512">
        <w:rPr>
          <w:rFonts w:eastAsia="TimesNewRomanPSMT"/>
          <w:color w:val="000000"/>
          <w:sz w:val="28"/>
          <w:szCs w:val="28"/>
        </w:rPr>
        <w:t>Структура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A75C5A" w:rsidRPr="00D92512">
        <w:rPr>
          <w:rFonts w:eastAsia="TimesNewRomanPSMT"/>
          <w:color w:val="000000"/>
          <w:sz w:val="28"/>
          <w:szCs w:val="28"/>
        </w:rPr>
        <w:t>ВВП</w:t>
      </w:r>
    </w:p>
    <w:p w:rsidR="00A75C5A" w:rsidRPr="00D92512" w:rsidRDefault="00A75C5A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Инфляционный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потенциал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минимальным.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Отмечалось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темпов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инфляции.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итогам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инфляция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сложилась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6,2%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(в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декабре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2008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9,5%).</w:t>
      </w:r>
      <w:r w:rsidR="0010660D" w:rsidRPr="00D92512">
        <w:rPr>
          <w:color w:val="000000"/>
          <w:sz w:val="28"/>
          <w:szCs w:val="28"/>
        </w:rPr>
        <w:t xml:space="preserve"> </w:t>
      </w:r>
      <w:r w:rsidR="007F1846" w:rsidRPr="00D92512">
        <w:rPr>
          <w:color w:val="000000"/>
          <w:sz w:val="28"/>
          <w:szCs w:val="28"/>
        </w:rPr>
        <w:t>Накопленный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="007F1846" w:rsidRPr="00D92512">
        <w:rPr>
          <w:color w:val="000000"/>
          <w:sz w:val="28"/>
          <w:szCs w:val="28"/>
        </w:rPr>
        <w:t>уровень</w:t>
      </w:r>
      <w:r w:rsidR="0010660D" w:rsidRPr="00D92512">
        <w:rPr>
          <w:color w:val="000000"/>
          <w:sz w:val="28"/>
          <w:szCs w:val="28"/>
        </w:rPr>
        <w:t xml:space="preserve"> </w:t>
      </w:r>
      <w:r w:rsidR="007F1846" w:rsidRPr="00D92512">
        <w:rPr>
          <w:color w:val="000000"/>
          <w:sz w:val="28"/>
          <w:szCs w:val="28"/>
        </w:rPr>
        <w:t>инфляции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="007F1846" w:rsidRPr="00D92512">
        <w:rPr>
          <w:color w:val="000000"/>
          <w:sz w:val="28"/>
          <w:szCs w:val="28"/>
        </w:rPr>
        <w:t>можно</w:t>
      </w:r>
      <w:r w:rsidR="0010660D" w:rsidRPr="00D92512">
        <w:rPr>
          <w:color w:val="000000"/>
          <w:sz w:val="28"/>
          <w:szCs w:val="28"/>
        </w:rPr>
        <w:t xml:space="preserve"> </w:t>
      </w:r>
      <w:r w:rsidR="007F1846" w:rsidRPr="00D92512">
        <w:rPr>
          <w:color w:val="000000"/>
          <w:sz w:val="28"/>
          <w:szCs w:val="28"/>
        </w:rPr>
        <w:t>проследить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="007F1846"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="007F1846" w:rsidRPr="00D92512">
        <w:rPr>
          <w:color w:val="000000"/>
          <w:sz w:val="28"/>
          <w:szCs w:val="28"/>
        </w:rPr>
        <w:t>графике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6603" w:rsidRPr="00D92512">
        <w:rPr>
          <w:color w:val="000000"/>
          <w:sz w:val="28"/>
          <w:szCs w:val="28"/>
        </w:rPr>
        <w:t>(рис</w:t>
      </w:r>
      <w:r w:rsidR="0010660D" w:rsidRPr="00D92512">
        <w:rPr>
          <w:color w:val="000000"/>
          <w:sz w:val="28"/>
          <w:szCs w:val="28"/>
        </w:rPr>
        <w:t xml:space="preserve"> </w:t>
      </w:r>
      <w:r w:rsidR="00646603" w:rsidRPr="00D92512">
        <w:rPr>
          <w:color w:val="000000"/>
          <w:sz w:val="28"/>
          <w:szCs w:val="28"/>
        </w:rPr>
        <w:t>2.</w:t>
      </w:r>
      <w:r w:rsidR="006B73FF" w:rsidRPr="00D92512">
        <w:rPr>
          <w:color w:val="000000"/>
          <w:sz w:val="28"/>
          <w:szCs w:val="28"/>
        </w:rPr>
        <w:t>8</w:t>
      </w:r>
      <w:r w:rsidR="00646603" w:rsidRPr="00D92512">
        <w:rPr>
          <w:color w:val="000000"/>
          <w:sz w:val="28"/>
          <w:szCs w:val="28"/>
        </w:rPr>
        <w:t>.)</w:t>
      </w:r>
    </w:p>
    <w:p w:rsidR="007F1846" w:rsidRPr="00D92512" w:rsidRDefault="007F1846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82146" w:rsidRPr="00D92512" w:rsidRDefault="00C46F25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0"/>
        </w:rPr>
        <w:pict>
          <v:shape id="_x0000_i1035" type="#_x0000_t75" style="width:254.25pt;height:140.25pt">
            <v:imagedata r:id="rId14" o:title=""/>
          </v:shape>
        </w:pict>
      </w:r>
    </w:p>
    <w:p w:rsidR="007F1846" w:rsidRPr="00D92512" w:rsidRDefault="00646603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Рис.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2.</w:t>
      </w:r>
      <w:r w:rsidR="006B73FF" w:rsidRPr="00D92512">
        <w:rPr>
          <w:color w:val="000000"/>
          <w:sz w:val="28"/>
          <w:szCs w:val="28"/>
        </w:rPr>
        <w:t>8</w:t>
      </w:r>
      <w:r w:rsidRPr="00D92512">
        <w:rPr>
          <w:color w:val="000000"/>
          <w:sz w:val="28"/>
          <w:szCs w:val="28"/>
        </w:rPr>
        <w:t>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Накопленный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уровень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инфляции</w:t>
      </w:r>
    </w:p>
    <w:p w:rsidR="00646603" w:rsidRPr="00D92512" w:rsidRDefault="00646603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отмечалось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стабильное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темпов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Казахстане.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итогам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сложилась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уровне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6,2%.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Данный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уровень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1,5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ниже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сравнению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A6388D" w:rsidRPr="00D92512">
        <w:rPr>
          <w:rFonts w:eastAsia="TimesNewRomanPSMT"/>
          <w:color w:val="000000"/>
          <w:sz w:val="28"/>
          <w:szCs w:val="28"/>
        </w:rPr>
        <w:t>(Рис.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A6388D" w:rsidRPr="00D92512">
        <w:rPr>
          <w:rFonts w:eastAsia="TimesNewRomanPSMT"/>
          <w:color w:val="000000"/>
          <w:sz w:val="28"/>
          <w:szCs w:val="28"/>
        </w:rPr>
        <w:t>2.9.)</w:t>
      </w:r>
    </w:p>
    <w:p w:rsidR="00A6388D" w:rsidRPr="00D92512" w:rsidRDefault="00A638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A6388D" w:rsidRPr="00D92512" w:rsidRDefault="00C46F25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color w:val="000000"/>
          <w:sz w:val="28"/>
          <w:szCs w:val="20"/>
        </w:rPr>
        <w:pict>
          <v:shape id="_x0000_i1036" type="#_x0000_t75" style="width:240pt;height:99pt">
            <v:imagedata r:id="rId15" o:title=""/>
          </v:shape>
        </w:pict>
      </w:r>
    </w:p>
    <w:p w:rsidR="00A6388D" w:rsidRPr="00D92512" w:rsidRDefault="00A638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Рис.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2.9.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Уровень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годовой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инфляции</w:t>
      </w:r>
    </w:p>
    <w:p w:rsidR="00A6388D" w:rsidRPr="00D92512" w:rsidRDefault="00A6388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Фактически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сложившийся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уровень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квартале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(1,4%)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ниже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прогноза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(1,8-2,0%),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который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опубликован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предыдущем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выпуске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«Обзора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инфляции».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протяжении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всего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периода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ниже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FB12BB" w:rsidRPr="00D92512">
        <w:rPr>
          <w:rFonts w:eastAsia="TimesNewRomanPSMT"/>
          <w:color w:val="000000"/>
          <w:sz w:val="28"/>
          <w:szCs w:val="28"/>
        </w:rPr>
        <w:t>п</w:t>
      </w:r>
      <w:r w:rsidRPr="00D92512">
        <w:rPr>
          <w:rFonts w:eastAsia="TimesNewRomanPSMT"/>
          <w:color w:val="000000"/>
          <w:sz w:val="28"/>
          <w:szCs w:val="28"/>
        </w:rPr>
        <w:t>рогнозных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значений.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квартале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продовольственные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товары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низкими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темпами,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что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нехарактерно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для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данного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периода.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лишь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0,6%,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что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является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исторически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минимальным,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исключением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4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квартала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1998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когда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продовольственные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товары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снижались.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Формирование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инфляционных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процессов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происходило,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главным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образом,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под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воздействием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удорожания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платных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услуг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населению.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структуре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наибольший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пришелся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регулируемые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услуги.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Влияние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стороны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непродовольственных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товаров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незначительным,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динамика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данные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товары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определялась,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главным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образом,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фактором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сезонности.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инфляционный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фон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экономике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оставался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минимальным.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следствие,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ситуация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потребительском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характеризовалась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постепенным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снижением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инфляции.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Ее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незначительное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ускорение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произошло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лишь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конце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ввиду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повышения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потребительского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спроса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фактора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сезонности.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Фактический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уровень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годовом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выражении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конец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декабря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также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сложился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ниже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прогнозного,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опубликованного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предыдущем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выпуске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«Обзора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инфляции».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Так,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декабре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годовая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сложилась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уровне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6,2%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прогнозе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8,0%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(график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6B73FF" w:rsidRPr="00D92512">
        <w:rPr>
          <w:rFonts w:eastAsia="TimesNewRomanPSMT"/>
          <w:color w:val="000000"/>
          <w:sz w:val="28"/>
          <w:szCs w:val="28"/>
        </w:rPr>
        <w:t>2.</w:t>
      </w:r>
      <w:r w:rsidR="00A6388D" w:rsidRPr="00D92512">
        <w:rPr>
          <w:rFonts w:eastAsia="TimesNewRomanPSMT"/>
          <w:color w:val="000000"/>
          <w:sz w:val="28"/>
          <w:szCs w:val="28"/>
        </w:rPr>
        <w:t>10</w:t>
      </w:r>
      <w:r w:rsidR="003439A0" w:rsidRPr="00D92512">
        <w:rPr>
          <w:rFonts w:eastAsia="TimesNewRomanPSMT"/>
          <w:color w:val="000000"/>
          <w:sz w:val="28"/>
          <w:szCs w:val="28"/>
        </w:rPr>
        <w:t>.</w:t>
      </w:r>
      <w:r w:rsidRPr="00D92512">
        <w:rPr>
          <w:rFonts w:eastAsia="TimesNewRomanPSMT"/>
          <w:color w:val="000000"/>
          <w:sz w:val="28"/>
          <w:szCs w:val="28"/>
        </w:rPr>
        <w:t>).</w:t>
      </w:r>
    </w:p>
    <w:p w:rsidR="003439A0" w:rsidRPr="00D92512" w:rsidRDefault="003439A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3439A0" w:rsidRPr="00D92512" w:rsidRDefault="00C46F25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>
        <w:rPr>
          <w:rFonts w:eastAsia="TimesNewRomanPSMT"/>
          <w:color w:val="000000"/>
          <w:sz w:val="28"/>
          <w:szCs w:val="28"/>
        </w:rPr>
        <w:pict>
          <v:shape id="_x0000_i1037" type="#_x0000_t75" style="width:198.75pt;height:102pt">
            <v:imagedata r:id="rId16" o:title=""/>
          </v:shape>
        </w:pict>
      </w:r>
    </w:p>
    <w:p w:rsidR="007A7C34" w:rsidRPr="00D92512" w:rsidRDefault="006B73FF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Рис.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2.</w:t>
      </w:r>
      <w:r w:rsidR="00A6388D" w:rsidRPr="00D92512">
        <w:rPr>
          <w:rFonts w:eastAsia="TimesNewRomanPSMT"/>
          <w:color w:val="000000"/>
          <w:sz w:val="28"/>
          <w:szCs w:val="28"/>
        </w:rPr>
        <w:t>10</w:t>
      </w:r>
      <w:r w:rsidR="003439A0" w:rsidRPr="00D92512">
        <w:rPr>
          <w:rFonts w:eastAsia="TimesNewRomanPSMT"/>
          <w:color w:val="000000"/>
          <w:sz w:val="28"/>
          <w:szCs w:val="28"/>
        </w:rPr>
        <w:t>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3439A0" w:rsidRPr="00D92512">
        <w:rPr>
          <w:rFonts w:eastAsia="TimesNewRomanPSMT"/>
          <w:color w:val="000000"/>
          <w:sz w:val="28"/>
          <w:szCs w:val="28"/>
        </w:rPr>
        <w:t>Факт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3439A0"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3439A0" w:rsidRPr="00D92512">
        <w:rPr>
          <w:rFonts w:eastAsia="TimesNewRomanPSMT"/>
          <w:color w:val="000000"/>
          <w:sz w:val="28"/>
          <w:szCs w:val="28"/>
        </w:rPr>
        <w:t>прогноз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3439A0" w:rsidRPr="00D92512">
        <w:rPr>
          <w:rFonts w:eastAsia="TimesNewRomanPSMT"/>
          <w:color w:val="000000"/>
          <w:sz w:val="28"/>
          <w:szCs w:val="28"/>
        </w:rPr>
        <w:t>инфляции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3439A0"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3439A0"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="003439A0" w:rsidRPr="00D92512">
        <w:rPr>
          <w:rFonts w:eastAsia="TimesNewRomanPSMT"/>
          <w:color w:val="000000"/>
          <w:sz w:val="28"/>
          <w:szCs w:val="28"/>
        </w:rPr>
        <w:t>г.</w:t>
      </w:r>
    </w:p>
    <w:p w:rsidR="0010660D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Невысокая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деловая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активность,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стагнация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кредитной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активности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низкие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темпы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реальных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доходов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населения,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ограниченный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потребительский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спрос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послужили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основными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факторами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инфляционного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фона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экономике.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Тем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менее,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следует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отметить,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что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макроэкономическая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ситуация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Казахстане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характеризуется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большей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стабильностью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сравнению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ситуацией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2007-2008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годов.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этом,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если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первой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половине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сокращался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объем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производства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многих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отраслях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экономики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(обрабатывающая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промышленность,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строительство,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грузооборот,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розничный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товарооборот),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уже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второй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половине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наметился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переломный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момент.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предварительным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данным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ВВП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итогам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составил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1%.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Мировые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товарных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рынках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оставались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волатильными.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этом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отмечался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нефть,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металлы,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тогда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пшеницу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постепенно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снижались.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мировых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цен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сказался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удорожании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промышленной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продукции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казахстанских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производителей,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менее,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оказал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значительного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влияния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инфляционные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процессы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потребительском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рынке.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Минимальный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инфляционный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фон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экономике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позволил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Национальному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проводить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денежно-кредитную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политику,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направленную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обеспечение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стабильности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обменного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курса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стабильности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финансового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сектора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страны.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частности,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продолжил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предоставление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банковскому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сектору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займов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рефинансирования.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Необходимость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сохранения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золотовалютных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резервов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поддержания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конкурентоспособности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отечественных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производителей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потребовала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пересмотра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подходов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валютной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политике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стороны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феврале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установлен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новый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коридор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обменного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курса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уровне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150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тенге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доллар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США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+/-3%.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Это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позволило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значительно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снизить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девальвационные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ожидания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рынке.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году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постепенно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снизил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официальную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ставку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рефинансирования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10,5%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исторически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минимального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уровня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–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7,0%.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марте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снижены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минимальные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резервные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требования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1,5%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внутренним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обязательствам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3%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2,5%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обязательствам.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Для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поддержания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текущей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ликвидности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находящихся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процессе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реструктуризации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долга,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ноябре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2009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года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установлены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отдельные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нормативы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МРТ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размере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0%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всем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обязательствам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данных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банков.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Предпринятые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меры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позволили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стабилизировать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ситуацию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финансовом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рынке.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Спрос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ресурсы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стороны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сократился,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тогда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объем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операций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изъятию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ликвидности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увеличился.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результате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накопили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значительный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объем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ликвидности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инструментах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Банка,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то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время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как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роста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кредитования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экономики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произошло.</w:t>
      </w:r>
    </w:p>
    <w:p w:rsidR="007A7C34" w:rsidRPr="00D92512" w:rsidRDefault="007A7C34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этих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условиях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Национальный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внес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некоторые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изменения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инструменты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денежно-кредитной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политики.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Были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увеличены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сроки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снижены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ставки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привлекаемым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от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банков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депозитам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и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выпускаемым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краткосрочным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нотам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Национального</w:t>
      </w:r>
      <w:r w:rsidR="0010660D" w:rsidRPr="00D92512">
        <w:rPr>
          <w:rFonts w:eastAsia="TimesNewRomanPSMT"/>
          <w:color w:val="000000"/>
          <w:sz w:val="28"/>
          <w:szCs w:val="28"/>
        </w:rPr>
        <w:t xml:space="preserve"> </w:t>
      </w:r>
      <w:r w:rsidRPr="00D92512">
        <w:rPr>
          <w:rFonts w:eastAsia="TimesNewRomanPSMT"/>
          <w:color w:val="000000"/>
          <w:sz w:val="28"/>
          <w:szCs w:val="28"/>
        </w:rPr>
        <w:t>Банка.</w:t>
      </w: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конце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2008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начале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отмечалось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значительное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нарастание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негативных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девальвационных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ожиданий.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принимал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значительные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усилия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обменного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курса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сохранению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неявного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коридора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пределах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120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тенге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доллар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США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±2%.</w:t>
      </w: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Только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период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октября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2008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февраль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использовал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более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млрд.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долл.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США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обменного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курса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тенге.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золотовалютных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период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снизился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10,4%.</w:t>
      </w: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Однако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ситуация,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сложившаяся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началу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мировой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экономике,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числе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девальвация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торговых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партнеров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значительное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энергоресурсы,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являющиеся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экспорта,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обеспечивала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устойчивость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показателей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платежного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баланса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могла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привести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резкому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ухудшению.</w:t>
      </w: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условиях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неизбежности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подходов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проведении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изучены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варианты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смещения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акцентов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продолжения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перехода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инфляционному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таргетированию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коридора.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Анализ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мирового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опыта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продемонстрировал,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единственно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решением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сложившихся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условиях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проведение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единовременной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девальвации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последующим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удержанием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курса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уровне.</w:t>
      </w: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связи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феврале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новый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коридор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обменного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курса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тенге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150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тенге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доллар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США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+/-3%.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позволило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только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значительно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снизить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девальвационные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ожидания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восстановление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конкурентоспособности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отечественных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производителей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сохранение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золотовалютных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резервов.</w:t>
      </w: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результате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мер,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возобновления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роста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мировых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позиции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экспорта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ситуация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стабилизировалась,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концу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наметилась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тенденция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укрепления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валюты.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удалось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восполнить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золотовалютных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резервов.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конец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составил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23,2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млрд.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долл.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США,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16,8%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больше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сравнению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2008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годом.</w:t>
      </w: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Минимальный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инфляционный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потенциал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позволил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качестве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принятие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мер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восстановлению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доверия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населения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валюте.</w:t>
      </w: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принимал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меры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предоставлению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краткосрочной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тенговой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ликвидности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рамках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предоставлялись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займы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рефинансирования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скорректирован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перечень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инструментов,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принимаемых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качестве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залогового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данным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операциям.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Была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постепенно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официальная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рефинансирования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10,5%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исторически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7,0%.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марте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минимальных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требований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1,5%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3%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2,5%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поддержания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текущей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ликвидности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находящихся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процессе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реструктуризации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долга,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ноябре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установлены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отдельные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нормативы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МРТ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размере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0%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всем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обязательствам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банков.</w:t>
      </w: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Кроме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того,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поддержка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стороны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рамках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совместных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Агентства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надзору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организаций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стабилизации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2009-2010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годы,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способствовала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значительному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улучшению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ситуации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ликвидностью.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следствие,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квартала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2009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сократился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спрос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ресурсы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стороны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банков.</w:t>
      </w:r>
    </w:p>
    <w:p w:rsidR="001A1E19" w:rsidRPr="00D92512" w:rsidRDefault="001A1E19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Сохраняющиеся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высокие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риски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ограниченный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спрос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ресурсы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стороны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сектора,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низкое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качество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ссудного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портфеля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способствовали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росту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активности.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результате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накопили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значительный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ликвидности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инструментах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несмотря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ставок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вознаграждения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увеличение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сроков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привлекаемым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депозитам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выпускаемым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краткосрочным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нотам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Казахстан.</w:t>
      </w:r>
    </w:p>
    <w:p w:rsidR="0010660D" w:rsidRPr="00D92512" w:rsidRDefault="0010660D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0660D" w:rsidRPr="00D92512" w:rsidRDefault="0010660D" w:rsidP="0010660D">
      <w:p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A026D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br w:type="page"/>
      </w:r>
      <w:bookmarkStart w:id="1" w:name="_Toc122837663"/>
      <w:r w:rsidR="00CA026D" w:rsidRPr="00D92512">
        <w:rPr>
          <w:b/>
          <w:color w:val="000000"/>
          <w:sz w:val="28"/>
          <w:szCs w:val="28"/>
        </w:rPr>
        <w:t>3.</w:t>
      </w:r>
      <w:r w:rsidRPr="00D92512">
        <w:rPr>
          <w:b/>
          <w:color w:val="000000"/>
          <w:sz w:val="28"/>
          <w:szCs w:val="28"/>
        </w:rPr>
        <w:t xml:space="preserve"> </w:t>
      </w:r>
      <w:bookmarkEnd w:id="1"/>
      <w:r w:rsidR="001328E1" w:rsidRPr="00D92512">
        <w:rPr>
          <w:b/>
          <w:color w:val="000000"/>
          <w:sz w:val="28"/>
          <w:szCs w:val="28"/>
        </w:rPr>
        <w:t>Основные</w:t>
      </w:r>
      <w:r w:rsidRPr="00D92512">
        <w:rPr>
          <w:b/>
          <w:color w:val="000000"/>
          <w:sz w:val="28"/>
          <w:szCs w:val="28"/>
        </w:rPr>
        <w:t xml:space="preserve"> </w:t>
      </w:r>
      <w:r w:rsidR="001328E1" w:rsidRPr="00D92512">
        <w:rPr>
          <w:b/>
          <w:color w:val="000000"/>
          <w:sz w:val="28"/>
          <w:szCs w:val="28"/>
        </w:rPr>
        <w:t>направления</w:t>
      </w:r>
      <w:r w:rsidRPr="00D92512">
        <w:rPr>
          <w:b/>
          <w:color w:val="000000"/>
          <w:sz w:val="28"/>
          <w:szCs w:val="28"/>
        </w:rPr>
        <w:t xml:space="preserve"> </w:t>
      </w:r>
      <w:r w:rsidR="001328E1" w:rsidRPr="00D92512">
        <w:rPr>
          <w:b/>
          <w:color w:val="000000"/>
          <w:sz w:val="28"/>
          <w:szCs w:val="28"/>
        </w:rPr>
        <w:t>денежно-кредитной</w:t>
      </w:r>
      <w:r w:rsidRPr="00D92512">
        <w:rPr>
          <w:b/>
          <w:color w:val="000000"/>
          <w:sz w:val="28"/>
          <w:szCs w:val="28"/>
        </w:rPr>
        <w:t xml:space="preserve"> </w:t>
      </w:r>
      <w:r w:rsidR="001328E1" w:rsidRPr="00D92512">
        <w:rPr>
          <w:b/>
          <w:color w:val="000000"/>
          <w:sz w:val="28"/>
          <w:szCs w:val="28"/>
        </w:rPr>
        <w:t>политики</w:t>
      </w:r>
      <w:r w:rsidRPr="00D92512">
        <w:rPr>
          <w:b/>
          <w:color w:val="000000"/>
          <w:sz w:val="28"/>
          <w:szCs w:val="28"/>
        </w:rPr>
        <w:t xml:space="preserve"> </w:t>
      </w:r>
      <w:r w:rsidR="001328E1" w:rsidRPr="00D92512">
        <w:rPr>
          <w:b/>
          <w:color w:val="000000"/>
          <w:sz w:val="28"/>
          <w:szCs w:val="28"/>
        </w:rPr>
        <w:t>Республики</w:t>
      </w:r>
      <w:r w:rsidRPr="00D92512">
        <w:rPr>
          <w:b/>
          <w:color w:val="000000"/>
          <w:sz w:val="28"/>
          <w:szCs w:val="28"/>
        </w:rPr>
        <w:t xml:space="preserve"> </w:t>
      </w:r>
      <w:r w:rsidR="001328E1" w:rsidRPr="00D92512">
        <w:rPr>
          <w:b/>
          <w:color w:val="000000"/>
          <w:sz w:val="28"/>
          <w:szCs w:val="28"/>
        </w:rPr>
        <w:t>Казахстан</w:t>
      </w:r>
      <w:r w:rsidRPr="00D92512">
        <w:rPr>
          <w:b/>
          <w:color w:val="000000"/>
          <w:sz w:val="28"/>
          <w:szCs w:val="28"/>
        </w:rPr>
        <w:t xml:space="preserve"> </w:t>
      </w:r>
      <w:r w:rsidR="00743174" w:rsidRPr="00D92512">
        <w:rPr>
          <w:b/>
          <w:color w:val="000000"/>
          <w:sz w:val="28"/>
          <w:szCs w:val="28"/>
        </w:rPr>
        <w:t>на</w:t>
      </w:r>
      <w:r w:rsidRPr="00D92512">
        <w:rPr>
          <w:b/>
          <w:color w:val="000000"/>
          <w:sz w:val="28"/>
          <w:szCs w:val="28"/>
        </w:rPr>
        <w:t xml:space="preserve"> </w:t>
      </w:r>
      <w:r w:rsidR="00743174" w:rsidRPr="00D92512">
        <w:rPr>
          <w:b/>
          <w:color w:val="000000"/>
          <w:sz w:val="28"/>
          <w:szCs w:val="28"/>
        </w:rPr>
        <w:t>2010</w:t>
      </w:r>
      <w:r w:rsidRPr="00D92512">
        <w:rPr>
          <w:b/>
          <w:color w:val="000000"/>
          <w:sz w:val="28"/>
          <w:szCs w:val="28"/>
        </w:rPr>
        <w:t xml:space="preserve"> </w:t>
      </w:r>
      <w:r w:rsidR="00743174" w:rsidRPr="00D92512">
        <w:rPr>
          <w:b/>
          <w:color w:val="000000"/>
          <w:sz w:val="28"/>
          <w:szCs w:val="28"/>
        </w:rPr>
        <w:t>г.</w:t>
      </w:r>
    </w:p>
    <w:p w:rsidR="001328E1" w:rsidRPr="00D92512" w:rsidRDefault="001328E1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CellSpacing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5"/>
      </w:tblGrid>
      <w:tr w:rsidR="00BD5EC2" w:rsidRPr="00D92512">
        <w:trPr>
          <w:tblCellSpacing w:w="75" w:type="dxa"/>
        </w:trPr>
        <w:tc>
          <w:tcPr>
            <w:tcW w:w="0" w:type="auto"/>
            <w:vAlign w:val="center"/>
          </w:tcPr>
          <w:p w:rsidR="00BD5EC2" w:rsidRPr="00D92512" w:rsidRDefault="00BD5EC2" w:rsidP="0010660D">
            <w:pPr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2512">
              <w:rPr>
                <w:color w:val="000000"/>
                <w:sz w:val="28"/>
                <w:szCs w:val="28"/>
              </w:rPr>
              <w:t>Основной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целью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денежно-кредитной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политики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является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обеспечение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стабильности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цен.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Меры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Национального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достижению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данной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цели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будут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способствовать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поддержанию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экономического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роста,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развитию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потенциала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депозитного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рынка,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также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восстановлению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кредитной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активности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банковского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сектора.</w:t>
            </w:r>
          </w:p>
          <w:p w:rsidR="00BD5EC2" w:rsidRPr="00D92512" w:rsidRDefault="00BD5EC2" w:rsidP="0010660D">
            <w:pPr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2512">
              <w:rPr>
                <w:color w:val="000000"/>
                <w:sz w:val="28"/>
                <w:szCs w:val="28"/>
              </w:rPr>
              <w:t>Национальный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продолжит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проведение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политики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обменного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курса,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направленной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обеспечение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баланса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между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внутренней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внешней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конкурентоспособностью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казахстанской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экономики.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Курсовая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политика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будет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проводиться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целью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недопущения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значительных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колебаний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реального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курса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национальной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валюты,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которые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могут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оказать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негативное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влияние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конкурентоспособность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отечественного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производства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условиях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постоянно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меняющейся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мировой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конъюнктуры.</w:t>
            </w:r>
          </w:p>
          <w:p w:rsidR="00BD5EC2" w:rsidRPr="00D92512" w:rsidRDefault="00BD5EC2" w:rsidP="0010660D">
            <w:pPr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2512">
              <w:rPr>
                <w:color w:val="000000"/>
                <w:sz w:val="28"/>
                <w:szCs w:val="28"/>
              </w:rPr>
              <w:t>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целях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создания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условий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для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повышения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гибкости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курсообразования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коридор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колебаний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тенге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5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февраля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2010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года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будет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расширен: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150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долларов/тенге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(+)10%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или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15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тенге,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(-)15%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или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22,5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тенге.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Преобладающие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тенденции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динамике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курса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тенге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будут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обусловлены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ситуацией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мировых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финансовых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товарных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рынках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состоянием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платежного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баланса.</w:t>
            </w:r>
          </w:p>
          <w:p w:rsidR="00BD5EC2" w:rsidRPr="00D92512" w:rsidRDefault="00BD5EC2" w:rsidP="0010660D">
            <w:pPr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2512">
              <w:rPr>
                <w:color w:val="000000"/>
                <w:sz w:val="28"/>
                <w:szCs w:val="28"/>
              </w:rPr>
              <w:t>Процентная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политика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Национального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будет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направлена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удержание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рыночных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ставок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денежном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рынке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краткосрочных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инструментов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пределах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коридора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ставок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Национального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Проводимые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мероприятия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будут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обеспечивать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снижение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волатильности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рыночных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ставок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повышение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стабильности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денежного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рынка,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также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способствовать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эффективному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управлению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ликвидностью.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Официальная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ставка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рефинансирования,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являющаяся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верхней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границей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коридора,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будет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определяться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исходя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из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ситуации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денежном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рынке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уровня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инфляции.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Ставка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депозитам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банков,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размещаемым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Национальном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будет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определяться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как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нижняя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граница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коридора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краткосрочных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ставок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денежном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рынке.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этом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будет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устанавливаться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минимально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возможном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уровне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тем,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чтобы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дестимулировать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накоплении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свободных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ресурсов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депозитах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Национальном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Казахстан.</w:t>
            </w:r>
          </w:p>
          <w:p w:rsidR="00BD5EC2" w:rsidRPr="00D92512" w:rsidRDefault="00BD5EC2" w:rsidP="0010660D">
            <w:pPr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2512">
              <w:rPr>
                <w:color w:val="000000"/>
                <w:sz w:val="28"/>
                <w:szCs w:val="28"/>
              </w:rPr>
              <w:t>С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целью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изъятия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избыточной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ликвидности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Национальный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продолжит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эмиссию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краткосрочных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нот.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выпуск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будет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также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направлен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поддержание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вторичного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рынка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государственных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ценных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бумаг,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формирование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кривой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доходности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финансовым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инструментам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сроком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1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года.</w:t>
            </w:r>
          </w:p>
          <w:p w:rsidR="00BD5EC2" w:rsidRPr="00D92512" w:rsidRDefault="00BD5EC2" w:rsidP="0010660D">
            <w:pPr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2512">
              <w:rPr>
                <w:color w:val="000000"/>
                <w:sz w:val="28"/>
                <w:szCs w:val="28"/>
              </w:rPr>
              <w:t>При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ожидаемом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незначительном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инфляционном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давлении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стороны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фундаментальных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факторов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Национальный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будет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принимать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меры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обеспечению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финансовой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стабильности.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Продолжится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мониторинг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уровня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ликвидности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банков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связанных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ним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рисков,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числе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валютных.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необходимости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Национальный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будет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предоставлять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займы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рефинансирования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для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поддержания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текущей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ликвидности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банков.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Сроки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данных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операций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останутся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короткими.</w:t>
            </w:r>
          </w:p>
          <w:p w:rsidR="00BD5EC2" w:rsidRPr="00D92512" w:rsidRDefault="00BD5EC2" w:rsidP="0010660D">
            <w:pPr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2512">
              <w:rPr>
                <w:color w:val="000000"/>
                <w:sz w:val="28"/>
                <w:szCs w:val="28"/>
              </w:rPr>
              <w:t>Национальный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будет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способствовать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дальнейшему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переориентированию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банков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внутренние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источники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при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формировании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базы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фондирования.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Для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этого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Национальный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увеличит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2010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году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капитализацию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АО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«Казахстанский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фонд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гарантирования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депозитов»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11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млрд.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тенге.</w:t>
            </w:r>
          </w:p>
          <w:p w:rsidR="00BD5EC2" w:rsidRPr="00D92512" w:rsidRDefault="00BD5EC2" w:rsidP="0010660D">
            <w:pPr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2512">
              <w:rPr>
                <w:color w:val="000000"/>
                <w:sz w:val="28"/>
                <w:szCs w:val="28"/>
              </w:rPr>
              <w:t>Также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для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стабилизации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ресурсной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базы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банков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будет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рассмотрен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вопрос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переводе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временно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свободных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денежных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средств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небанковских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финансовых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организаций,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размещаемых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Национальном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Банке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Казахстан,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депозиты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отечественных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банков.</w:t>
            </w:r>
          </w:p>
          <w:p w:rsidR="00BD5EC2" w:rsidRPr="00D92512" w:rsidRDefault="00BD5EC2" w:rsidP="0010660D">
            <w:pPr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2512">
              <w:rPr>
                <w:color w:val="000000"/>
                <w:sz w:val="28"/>
                <w:szCs w:val="28"/>
              </w:rPr>
              <w:t>Реализация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данных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мер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денежно-кредитной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политики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позволит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Национальному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Банку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Республики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Казахстан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достичь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установленных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ориентиров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по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инфляции.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Это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будет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способствовать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выходу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экономики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траекторию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устойчивого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и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качественного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роста.</w:t>
            </w:r>
            <w:r w:rsidRPr="00D92512">
              <w:rPr>
                <w:color w:val="000000"/>
                <w:sz w:val="28"/>
                <w:szCs w:val="28"/>
              </w:rPr>
              <w:br w:type="page"/>
            </w:r>
          </w:p>
          <w:p w:rsidR="0010660D" w:rsidRPr="00D92512" w:rsidRDefault="0010660D" w:rsidP="0010660D">
            <w:pPr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D5EC2" w:rsidRPr="00D92512" w:rsidRDefault="00A6388D" w:rsidP="0010660D">
            <w:pPr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2512">
              <w:rPr>
                <w:color w:val="000000"/>
                <w:sz w:val="28"/>
                <w:szCs w:val="28"/>
              </w:rPr>
              <w:t>Таблица</w:t>
            </w:r>
            <w:r w:rsidR="0010660D" w:rsidRPr="00D92512">
              <w:rPr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color w:val="000000"/>
                <w:sz w:val="28"/>
                <w:szCs w:val="28"/>
              </w:rPr>
              <w:t>3.1.</w:t>
            </w:r>
            <w:r w:rsidRPr="00D92512">
              <w:rPr>
                <w:bCs/>
                <w:color w:val="000000"/>
                <w:sz w:val="28"/>
                <w:szCs w:val="28"/>
              </w:rPr>
              <w:t>Прогноз</w:t>
            </w:r>
            <w:r w:rsidR="0010660D" w:rsidRPr="00D925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bCs/>
                <w:color w:val="000000"/>
                <w:sz w:val="28"/>
                <w:szCs w:val="28"/>
              </w:rPr>
              <w:t>основных</w:t>
            </w:r>
            <w:r w:rsidR="0010660D" w:rsidRPr="00D925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bCs/>
                <w:color w:val="000000"/>
                <w:sz w:val="28"/>
                <w:szCs w:val="28"/>
              </w:rPr>
              <w:t>показателей</w:t>
            </w:r>
            <w:r w:rsidR="0010660D" w:rsidRPr="00D925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bCs/>
                <w:color w:val="000000"/>
                <w:sz w:val="28"/>
                <w:szCs w:val="28"/>
              </w:rPr>
              <w:t>денежно-кредитной</w:t>
            </w:r>
            <w:r w:rsidR="0010660D" w:rsidRPr="00D925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bCs/>
                <w:color w:val="000000"/>
                <w:sz w:val="28"/>
                <w:szCs w:val="28"/>
              </w:rPr>
              <w:t>политики</w:t>
            </w:r>
            <w:r w:rsidR="0010660D" w:rsidRPr="00D925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bCs/>
                <w:color w:val="000000"/>
                <w:sz w:val="28"/>
                <w:szCs w:val="28"/>
              </w:rPr>
              <w:t>на</w:t>
            </w:r>
            <w:r w:rsidR="0010660D" w:rsidRPr="00D925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bCs/>
                <w:color w:val="000000"/>
                <w:sz w:val="28"/>
                <w:szCs w:val="28"/>
              </w:rPr>
              <w:t>2010</w:t>
            </w:r>
            <w:r w:rsidR="0010660D" w:rsidRPr="00D9251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92512">
              <w:rPr>
                <w:bCs/>
                <w:color w:val="000000"/>
                <w:sz w:val="28"/>
                <w:szCs w:val="28"/>
              </w:rPr>
              <w:t>год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8"/>
              <w:gridCol w:w="1129"/>
              <w:gridCol w:w="1001"/>
              <w:gridCol w:w="1134"/>
              <w:gridCol w:w="1134"/>
              <w:gridCol w:w="1134"/>
            </w:tblGrid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BD5EC2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BD5EC2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2008</w:t>
                  </w:r>
                </w:p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(факт)</w:t>
                  </w:r>
                </w:p>
              </w:tc>
              <w:tc>
                <w:tcPr>
                  <w:tcW w:w="1001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BD5EC2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2009</w:t>
                  </w:r>
                </w:p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(оценка)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2010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(прогноз)</w:t>
                  </w: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BD5EC2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D5EC2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D5EC2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сценарий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сценарий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сценарий</w:t>
                  </w: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Инфляция,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9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BD5EC2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1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BD5EC2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BD5EC2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BD5EC2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BD5EC2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на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конец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года,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9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9,5</w:t>
                  </w:r>
                </w:p>
              </w:tc>
              <w:tc>
                <w:tcPr>
                  <w:tcW w:w="1001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6,0-8,0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6,0-8,0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6,0-8,0</w:t>
                  </w: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Официальная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ставка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рефинансирования,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9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001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Денежная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база,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млрд.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тенге</w:t>
                  </w:r>
                </w:p>
              </w:tc>
              <w:tc>
                <w:tcPr>
                  <w:tcW w:w="1129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1525</w:t>
                  </w:r>
                </w:p>
              </w:tc>
              <w:tc>
                <w:tcPr>
                  <w:tcW w:w="1001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2451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2395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2697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2728</w:t>
                  </w: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изменение</w:t>
                  </w:r>
                  <w:r w:rsidR="0010660D"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в</w:t>
                  </w:r>
                  <w:r w:rsidR="0010660D"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9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1001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60,7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-2,3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11,3</w:t>
                  </w: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Денежная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масса,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млрд.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тенге</w:t>
                  </w:r>
                </w:p>
              </w:tc>
              <w:tc>
                <w:tcPr>
                  <w:tcW w:w="1129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6267</w:t>
                  </w:r>
                </w:p>
              </w:tc>
              <w:tc>
                <w:tcPr>
                  <w:tcW w:w="1001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7386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7042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8097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8524</w:t>
                  </w: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изменение</w:t>
                  </w:r>
                  <w:r w:rsidR="0010660D"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в</w:t>
                  </w:r>
                  <w:r w:rsidR="0010660D"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9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35,4</w:t>
                  </w:r>
                </w:p>
              </w:tc>
              <w:tc>
                <w:tcPr>
                  <w:tcW w:w="1001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17,9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-4,7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15,4</w:t>
                  </w: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Депозиты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резидентов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в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банковской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системе,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млрд.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тенге</w:t>
                  </w:r>
                </w:p>
              </w:tc>
              <w:tc>
                <w:tcPr>
                  <w:tcW w:w="1129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5409</w:t>
                  </w:r>
                </w:p>
              </w:tc>
              <w:tc>
                <w:tcPr>
                  <w:tcW w:w="1001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6473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6123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7070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7459</w:t>
                  </w: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изменение</w:t>
                  </w:r>
                  <w:r w:rsidR="0010660D"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в</w:t>
                  </w:r>
                  <w:r w:rsidR="0010660D"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9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  <w:tc>
                <w:tcPr>
                  <w:tcW w:w="1001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19,7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-5,4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15,2</w:t>
                  </w: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tcBorders>
                    <w:left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Кредиты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банков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экономике,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млрд.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тенге</w:t>
                  </w:r>
                </w:p>
              </w:tc>
              <w:tc>
                <w:tcPr>
                  <w:tcW w:w="1129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7460</w:t>
                  </w:r>
                </w:p>
              </w:tc>
              <w:tc>
                <w:tcPr>
                  <w:tcW w:w="1001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7644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7539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8092</w:t>
                  </w:r>
                </w:p>
              </w:tc>
              <w:tc>
                <w:tcPr>
                  <w:tcW w:w="1134" w:type="dxa"/>
                  <w:tcBorders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8296</w:t>
                  </w: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изменение</w:t>
                  </w:r>
                  <w:r w:rsidR="0010660D"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в</w:t>
                  </w:r>
                  <w:r w:rsidR="0010660D"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9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2,8</w:t>
                  </w:r>
                </w:p>
              </w:tc>
              <w:tc>
                <w:tcPr>
                  <w:tcW w:w="1001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-1,4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i/>
                      <w:iCs/>
                      <w:color w:val="000000"/>
                      <w:sz w:val="20"/>
                      <w:szCs w:val="20"/>
                    </w:rPr>
                    <w:t>8,4</w:t>
                  </w:r>
                </w:p>
              </w:tc>
            </w:tr>
            <w:tr w:rsidR="00BD5EC2" w:rsidRPr="00D92512" w:rsidTr="0010660D">
              <w:trPr>
                <w:jc w:val="center"/>
              </w:trPr>
              <w:tc>
                <w:tcPr>
                  <w:tcW w:w="289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Уровень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монетизации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экономики,</w:t>
                  </w:r>
                  <w:r w:rsidR="0010660D" w:rsidRPr="00D92512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92512">
                    <w:rPr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9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  <w:tc>
                <w:tcPr>
                  <w:tcW w:w="1001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46,2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45,9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46,5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</w:tcPr>
                <w:p w:rsidR="00520D28" w:rsidRPr="00D92512" w:rsidRDefault="00BD5EC2" w:rsidP="0010660D">
                  <w:pPr>
                    <w:spacing w:before="0" w:beforeAutospacing="0" w:after="0" w:afterAutospacing="0"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92512">
                    <w:rPr>
                      <w:color w:val="000000"/>
                      <w:sz w:val="20"/>
                      <w:szCs w:val="20"/>
                    </w:rPr>
                    <w:t>46,5</w:t>
                  </w:r>
                </w:p>
              </w:tc>
            </w:tr>
          </w:tbl>
          <w:p w:rsidR="00BD5EC2" w:rsidRPr="00D92512" w:rsidRDefault="00BD5EC2" w:rsidP="0010660D">
            <w:pPr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D5EC2" w:rsidRPr="00D92512" w:rsidRDefault="00BD5EC2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D615C" w:rsidRPr="00D92512" w:rsidRDefault="008D615C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A026D" w:rsidRPr="00D92512" w:rsidRDefault="0010660D" w:rsidP="0010660D">
      <w:pPr>
        <w:pStyle w:val="a9"/>
        <w:widowControl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92512">
        <w:rPr>
          <w:b/>
          <w:color w:val="000000"/>
          <w:sz w:val="28"/>
          <w:szCs w:val="28"/>
        </w:rPr>
        <w:br w:type="page"/>
      </w:r>
      <w:bookmarkStart w:id="2" w:name="_Toc88393684"/>
      <w:bookmarkStart w:id="3" w:name="_Toc122837664"/>
      <w:r w:rsidR="00CA026D" w:rsidRPr="00D92512">
        <w:rPr>
          <w:b/>
          <w:color w:val="000000"/>
          <w:sz w:val="28"/>
          <w:szCs w:val="28"/>
        </w:rPr>
        <w:t>З</w:t>
      </w:r>
      <w:r w:rsidRPr="00D92512">
        <w:rPr>
          <w:b/>
          <w:color w:val="000000"/>
          <w:sz w:val="28"/>
          <w:szCs w:val="28"/>
        </w:rPr>
        <w:t>аключение</w:t>
      </w:r>
      <w:bookmarkEnd w:id="2"/>
      <w:bookmarkEnd w:id="3"/>
    </w:p>
    <w:p w:rsidR="00CA026D" w:rsidRPr="00D92512" w:rsidRDefault="00CA026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F3220" w:rsidRPr="00D92512" w:rsidRDefault="00BF322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_Toc88393685"/>
      <w:r w:rsidRPr="00D92512">
        <w:rPr>
          <w:color w:val="000000"/>
          <w:sz w:val="28"/>
          <w:szCs w:val="28"/>
        </w:rPr>
        <w:t>Д</w:t>
      </w:r>
      <w:r w:rsidRPr="00D92512">
        <w:rPr>
          <w:bCs/>
          <w:color w:val="000000"/>
          <w:sz w:val="28"/>
          <w:szCs w:val="28"/>
        </w:rPr>
        <w:t>енежно-кредитное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регулирование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одним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элементов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собой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совокупность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мероприятий,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направленных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массы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обращении,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объема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ставок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показателей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обращения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ссудных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капиталов.</w:t>
      </w:r>
    </w:p>
    <w:p w:rsidR="00BF3220" w:rsidRPr="00D92512" w:rsidRDefault="00BF3220" w:rsidP="0010660D">
      <w:pPr>
        <w:pStyle w:val="a7"/>
        <w:ind w:firstLine="709"/>
        <w:rPr>
          <w:color w:val="000000"/>
          <w:szCs w:val="28"/>
        </w:rPr>
      </w:pPr>
      <w:r w:rsidRPr="00D92512">
        <w:rPr>
          <w:bCs/>
          <w:color w:val="000000"/>
          <w:szCs w:val="28"/>
        </w:rPr>
        <w:t>Денежно-кредитное</w:t>
      </w:r>
      <w:r w:rsidR="0010660D" w:rsidRPr="00D92512">
        <w:rPr>
          <w:bCs/>
          <w:color w:val="000000"/>
          <w:szCs w:val="28"/>
        </w:rPr>
        <w:t xml:space="preserve"> </w:t>
      </w:r>
      <w:r w:rsidRPr="00D92512">
        <w:rPr>
          <w:bCs/>
          <w:color w:val="000000"/>
          <w:szCs w:val="28"/>
        </w:rPr>
        <w:t>регулирование</w:t>
      </w:r>
      <w:r w:rsidR="0010660D" w:rsidRPr="00D92512">
        <w:rPr>
          <w:bCs/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нацелено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на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достижение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стабильного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экономического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роста,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низкого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уровня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инфляции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и</w:t>
      </w:r>
      <w:r w:rsidR="0010660D" w:rsidRPr="00D92512">
        <w:rPr>
          <w:color w:val="000000"/>
          <w:szCs w:val="28"/>
        </w:rPr>
        <w:t xml:space="preserve"> </w:t>
      </w:r>
      <w:r w:rsidRPr="00D92512">
        <w:rPr>
          <w:color w:val="000000"/>
          <w:szCs w:val="28"/>
        </w:rPr>
        <w:t>безработицы.</w:t>
      </w:r>
    </w:p>
    <w:p w:rsidR="00BF3220" w:rsidRPr="00D92512" w:rsidRDefault="00BF322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92512">
        <w:rPr>
          <w:bCs/>
          <w:color w:val="000000"/>
          <w:sz w:val="28"/>
          <w:szCs w:val="28"/>
        </w:rPr>
        <w:t>Цель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денежно-кредитного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регулирования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–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поддержание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стабильности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цен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в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современных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условиях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является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определяющей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и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часто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трактуется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как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последовательное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снижение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уровня</w:t>
      </w:r>
      <w:r w:rsidR="0010660D" w:rsidRPr="00D92512">
        <w:rPr>
          <w:bCs/>
          <w:color w:val="000000"/>
          <w:sz w:val="28"/>
          <w:szCs w:val="28"/>
        </w:rPr>
        <w:t xml:space="preserve"> </w:t>
      </w:r>
      <w:r w:rsidRPr="00D92512">
        <w:rPr>
          <w:bCs/>
          <w:color w:val="000000"/>
          <w:sz w:val="28"/>
          <w:szCs w:val="28"/>
        </w:rPr>
        <w:t>инфляции.</w:t>
      </w:r>
    </w:p>
    <w:p w:rsidR="00BF3220" w:rsidRPr="00D92512" w:rsidRDefault="00BF322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Методы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–кредитное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управление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долгом,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регулирование.</w:t>
      </w:r>
    </w:p>
    <w:p w:rsidR="00BF3220" w:rsidRPr="00D92512" w:rsidRDefault="00BF322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Инструменты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-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официальные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обязательных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валютная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интервенция,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операции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открытом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прямые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количественные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ограничения.</w:t>
      </w:r>
    </w:p>
    <w:p w:rsidR="00BF3220" w:rsidRPr="00D92512" w:rsidRDefault="00BF3220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единственным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определяющим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осуществляющим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Казахстан.</w:t>
      </w:r>
    </w:p>
    <w:p w:rsidR="004A1BFE" w:rsidRPr="00D92512" w:rsidRDefault="004A1BFE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Большинство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экономистов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рассматривают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неотъемлемую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часть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любой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Действительно,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пользу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можно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привести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несколько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конкретных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доводов:</w:t>
      </w:r>
    </w:p>
    <w:p w:rsidR="004A1BFE" w:rsidRPr="00D92512" w:rsidRDefault="004A1BFE" w:rsidP="0010660D">
      <w:pPr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Быстрота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гибкость,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сравнению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фискальной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кредитно-денежная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может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быстро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меняться.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США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комитет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открытого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Совета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Федеральной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буквально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ежедневно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принимает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покупке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продаже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бумаг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самым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влияет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ставку.</w:t>
      </w:r>
    </w:p>
    <w:p w:rsidR="004A1BFE" w:rsidRPr="00D92512" w:rsidRDefault="004A1BFE" w:rsidP="0010660D">
      <w:pPr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Слабая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зависимость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политического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давления.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Например,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провести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Думе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новый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налог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либо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поднять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имеющегося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значительно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сложнее,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нежели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повысить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учетную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хотя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последнем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случае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ощущается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влияние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политической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Среды.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Кроме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того,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природе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кредитно-денежная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мягче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консервативнее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политическом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отношении,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фискальная.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расходах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непосредственно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влияют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перераспределение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ресурсов.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время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кредитно-денежная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наоборот,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тоньше,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потому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более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приемлемой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политическом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отношении.</w:t>
      </w:r>
    </w:p>
    <w:p w:rsidR="004A1BFE" w:rsidRPr="00D92512" w:rsidRDefault="004A1BFE" w:rsidP="0010660D">
      <w:pPr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Монетаризм,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представители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аргументировано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доказывают,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положения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количества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обращении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—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ключевой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фактор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уровня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активности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фискальная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относительно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неэффективна.</w:t>
      </w:r>
    </w:p>
    <w:p w:rsidR="004A1BFE" w:rsidRPr="00D92512" w:rsidRDefault="004A1BFE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Однако,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следует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признать,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кредитно-денежная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страдает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определенной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ограниченностью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реальной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действительности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сталкивается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рядом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сложностей:</w:t>
      </w:r>
    </w:p>
    <w:p w:rsidR="004A1BFE" w:rsidRPr="00D92512" w:rsidRDefault="004A1BFE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Циклическая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ассиметрия,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если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проводить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дорогих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будет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достигнута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точка,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станут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вынуждены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ограничить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означает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ограничение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время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дешевых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может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коммерческим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необходимые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резервы,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возможность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предоставлять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ссуды,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однако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состоянии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гарантировать,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последние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действительно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выдадут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ссуды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увеличиться.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Население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может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сорвать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намерения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покупая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населения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облигации,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могут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использоваться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населением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имеющихся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ссуд.</w:t>
      </w:r>
    </w:p>
    <w:p w:rsidR="004A1BFE" w:rsidRPr="00D92512" w:rsidRDefault="004A1BFE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Эта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циклическая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ассиметрия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серьезной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помехой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кредитно-денежной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лишь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время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глубокой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депрессии.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нормальные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периоды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повышение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избыточных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резервов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ведет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предоставлению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дополнительных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самым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увеличению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предложения.</w:t>
      </w:r>
    </w:p>
    <w:p w:rsidR="004A1BFE" w:rsidRPr="00D92512" w:rsidRDefault="004A1BFE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2.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скорости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обращения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точки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зрения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обращения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общие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расходы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могут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рассматриваться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умноженное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скорость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обращения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связи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этим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некоторые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кейнсианцы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считают,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скорость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обращения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имеет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тенденцию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меняться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направлении,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противоположном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ликвидирует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последнем,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вызванные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кредитно-денежной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политикой.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Иначе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говоря,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время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инфляция,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когда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ограничивается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ЦБ,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скорость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обращения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склонно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возрастанию.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наоборот,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когда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принимаются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политические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меры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увеличения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период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спада,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скорость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обращения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вероятно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упадет.</w:t>
      </w:r>
    </w:p>
    <w:p w:rsidR="004A1BFE" w:rsidRPr="00D92512" w:rsidRDefault="004A1BFE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3.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Влияние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инвестиций,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есть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действие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кредитно-денежной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может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осложниться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даже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временно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затормозиться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результате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неблагоприятных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изменений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расположения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кривой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спроса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инвестиции.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Например,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сужения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кредитоспособности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направленная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повышение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ставок,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может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оказать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слабое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влияние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инвестиционные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расходы,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если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одновременно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спрос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инвестиции,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вследствие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делового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оптимизма,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технологического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прогресса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ожидания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будущем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более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высоких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капитал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растет.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таких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условиях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эффективного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сокращения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совокупных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расходов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кредитно-денежная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должна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поднять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чрезвычайно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высоко.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наоборот,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серьезный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спад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может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подорвать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доверие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предпринимательству,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самым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свести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всю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дешевых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денег.</w:t>
      </w:r>
    </w:p>
    <w:p w:rsidR="004A1BFE" w:rsidRPr="00D92512" w:rsidRDefault="004A1BFE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Таким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образом,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кредитно-денежная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проводимая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центральным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орудие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государственного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регулирования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имеет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свои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слабые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сильные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стороны.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числу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последних,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например,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относят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дилемму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возникающую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вследствие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невозможности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руководящих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учреждений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стабилизировать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одновременно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предложение,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процентную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ставку.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Вышесказанное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позволяет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сделать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вывод,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что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правильное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применение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указанных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рычагов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улучшения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ситуации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реально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лишь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точном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планировании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прогнозировании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влияния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ЦБ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внутригосударственную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деловую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активность.</w:t>
      </w:r>
    </w:p>
    <w:p w:rsidR="004A1BFE" w:rsidRPr="00D92512" w:rsidRDefault="004A1BFE" w:rsidP="0010660D">
      <w:pPr>
        <w:pStyle w:val="24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современной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широко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используются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отношения.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Поэтому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теоретических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является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необходимым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условием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использования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ссуд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качестве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инструмента,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позволяющего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обеспечить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удовлетворение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потребностей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ресурсах.</w:t>
      </w:r>
    </w:p>
    <w:p w:rsidR="004A1BFE" w:rsidRPr="00D92512" w:rsidRDefault="004A1BFE" w:rsidP="0010660D">
      <w:pPr>
        <w:pStyle w:val="24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Кредитная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расширяет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масштабы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накопления,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позволяет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осуществить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переход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сре</w:t>
      </w:r>
      <w:bookmarkStart w:id="5" w:name="OCRUncertain005"/>
      <w:r w:rsidRPr="00D92512">
        <w:rPr>
          <w:color w:val="000000"/>
          <w:sz w:val="28"/>
          <w:szCs w:val="28"/>
        </w:rPr>
        <w:t>д</w:t>
      </w:r>
      <w:bookmarkEnd w:id="5"/>
      <w:r w:rsidRPr="00D92512">
        <w:rPr>
          <w:color w:val="000000"/>
          <w:sz w:val="28"/>
          <w:szCs w:val="28"/>
        </w:rPr>
        <w:t>ств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из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отрасли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другую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поэтому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способствует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росту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эффективности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производства.</w:t>
      </w:r>
    </w:p>
    <w:p w:rsidR="004A1BFE" w:rsidRPr="00D92512" w:rsidRDefault="004A1BFE" w:rsidP="0010660D">
      <w:pPr>
        <w:pStyle w:val="24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Роль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значение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системы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характеризуются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рядом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показателей: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общий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объем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вложений,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доля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ссуд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формировании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капитала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предприятий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организаций,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совокупный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платежный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оборот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др.</w:t>
      </w:r>
    </w:p>
    <w:p w:rsidR="00BF3220" w:rsidRPr="00D92512" w:rsidRDefault="00BF3220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Ситуация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финансовом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страны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2010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будет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постепенно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улучшаться,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однако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резкого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роста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активности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банков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произойдет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ввиду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сохранения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экономических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финансовых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рисков.</w:t>
      </w:r>
    </w:p>
    <w:p w:rsidR="00BF3220" w:rsidRPr="00D92512" w:rsidRDefault="00BF3220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целом,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дальнейшее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развитие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экономики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будет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зависеть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от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многих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факторов,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влияние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которых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настоящее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время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однозначно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оценить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практически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возможно,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контроль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ними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стороны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Правительства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Национального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достаточно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затруднителен.</w:t>
      </w:r>
    </w:p>
    <w:p w:rsidR="00BF3220" w:rsidRPr="00D92512" w:rsidRDefault="00BF3220" w:rsidP="0010660D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В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условиях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сохранения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нестабильности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неопределенности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мировых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внутреннем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рынках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принял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решение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разработать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направления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один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–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2010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год.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мере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снижения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неопределенности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Национальный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Банк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Республики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Казахстан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намерен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вернуться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к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практике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разработки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основных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направлений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денежно-кредитной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политики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на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трехлетний</w:t>
      </w:r>
      <w:r w:rsidR="0010660D" w:rsidRPr="00D92512">
        <w:rPr>
          <w:color w:val="000000"/>
          <w:sz w:val="28"/>
          <w:szCs w:val="28"/>
        </w:rPr>
        <w:t xml:space="preserve"> </w:t>
      </w:r>
      <w:r w:rsidRPr="00D92512">
        <w:rPr>
          <w:color w:val="000000"/>
          <w:sz w:val="28"/>
          <w:szCs w:val="28"/>
        </w:rPr>
        <w:t>период.</w:t>
      </w:r>
    </w:p>
    <w:p w:rsidR="00CA026D" w:rsidRPr="00D92512" w:rsidRDefault="00CA026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A026D" w:rsidRPr="00D92512" w:rsidRDefault="00CA026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A026D" w:rsidRPr="00D92512" w:rsidRDefault="0010660D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br w:type="page"/>
      </w:r>
      <w:bookmarkStart w:id="6" w:name="_Toc122837669"/>
      <w:r w:rsidR="00BF3220" w:rsidRPr="00D92512">
        <w:rPr>
          <w:b/>
          <w:color w:val="000000"/>
          <w:sz w:val="28"/>
          <w:szCs w:val="28"/>
        </w:rPr>
        <w:t>С</w:t>
      </w:r>
      <w:r w:rsidRPr="00D92512">
        <w:rPr>
          <w:b/>
          <w:color w:val="000000"/>
          <w:sz w:val="28"/>
          <w:szCs w:val="28"/>
        </w:rPr>
        <w:t>писок</w:t>
      </w:r>
      <w:r w:rsidRPr="00D92512">
        <w:rPr>
          <w:b/>
          <w:color w:val="000000"/>
          <w:sz w:val="20"/>
          <w:szCs w:val="28"/>
        </w:rPr>
        <w:t xml:space="preserve"> </w:t>
      </w:r>
      <w:r w:rsidRPr="00D92512">
        <w:rPr>
          <w:b/>
          <w:color w:val="000000"/>
          <w:sz w:val="28"/>
          <w:szCs w:val="28"/>
        </w:rPr>
        <w:t>использованной</w:t>
      </w:r>
      <w:r w:rsidRPr="00D92512">
        <w:rPr>
          <w:b/>
          <w:color w:val="000000"/>
          <w:sz w:val="20"/>
          <w:szCs w:val="28"/>
        </w:rPr>
        <w:t xml:space="preserve"> </w:t>
      </w:r>
      <w:r w:rsidRPr="00D92512">
        <w:rPr>
          <w:b/>
          <w:color w:val="000000"/>
          <w:sz w:val="28"/>
          <w:szCs w:val="28"/>
        </w:rPr>
        <w:t>литературы</w:t>
      </w:r>
      <w:bookmarkEnd w:id="4"/>
      <w:bookmarkEnd w:id="6"/>
    </w:p>
    <w:p w:rsidR="00391A97" w:rsidRPr="00D92512" w:rsidRDefault="00391A97" w:rsidP="0010660D">
      <w:pPr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1.Закон РК от 30 марта 1995 г. №2155 «О национальном Банке Республики Казахстан» (с изменениями и дополнениями)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2.ТаттимбетоваЖ.К. Учебно-методический комплекс для дистанционного обучения по дисциплине: Денжно-кредитное регулирование экономики, Караганда 2009г.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3.www.nationalbank.kz – официальный сайт Национального банка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4.Правила о минимальных резервных требованиях, Утверждены Постановлением Правления Национального Банка Республики Казахстан от 27 мая 2006 года №38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5.http://www.afn.kz/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6.Закон Республики Казахстан от 31 августа 1995 г «О банках и банковской деятельности в Республике Казахстан» (с изменениями и дополнениями по состоянию на 20.02.2006 г.)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7.Постановление Правления Агенства РК по регулированию и надзору финансового рынка и финансовых организаций от 30 сентября 2005 г. №358 «Инструкция о нормативных значенияхи методике расчетов пруденциальных нормативов для БВУ»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8.Правила об условиях и минимальных требованиях к порядку предоставления информации поставщиками информации, о порядке оформления согласия субъектов кредитных историй на предоставление информации о них в кредитные бюро, оформления согласия на выдачу кредитного отчета и об условиях и порядке предоставления кредитного отчета от 21 августа 2004 года N 250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9.Абрамова М., Александрова Л. «Финансы, денежное обращение и кредит» - М., 1996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10.Банковское дело / под ред. О.И. Лаврушина.- М.: Финансы и статистика, 1998год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11.Борисова Е.И. Финансирование и кредитование инвестиций / УПП – Караганада 2004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12.«Деньги Кредит Банки» /под ред. Конакбаева А.Г.: Учебное пособие.-Караганда,2007.-223с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13.Есекина Б. Финансовые механизмы обеспечения устойчивости национальной экономики. //Финансы Казахстана. – 2004. – N5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14.Зейнельгабдин А.Б. Финансовая система Казахстана.- Астана, 2008 г.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15.Журнал «Банки Казахстана»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16.Жуков В. Политика Национального банка по развитию системы безналичных платежей для физических лиц. //Банки Казахстана. – 2005.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17.Ковалев В.В. Финансы: учебник. / Под ред. В.В. Ковалева. – 2-е изд., перераб. и доп. – М.: ТК Велби, изд-во Проспект, 2006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18.Исина С. Переход от корпоративного кредитования к розничному. //Мир финансов №11, 2006г.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19.Кучукова Н.К. Макроэкономические аспекты реформирования финансово- кредитной системы Республики Казахстан в условиях перехода к рыночной экономике. – Алматы: Гылым, 1994.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20.Лапуст М.Г. Современный финансово-кредитный словарь. / Под. общ. ред. М.Г. Лапуста, П.С. Никольского – 2-е изд. доп.– М.: ИНФРА, 2002,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21.Мельников В.Д. Основы финансов.- Алматы, 2007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22.Сейткасимов Г.С. Банковская система Казахстана. – Алматы, 2008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23.Сейткасимов Г. С Банковское дело.- Алматы, 2007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24.Гарбузов, А.К. Финансово-кредитный словарь, том II. Москва, Финансы и статистика, 1986 г.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25.Лаврушина, О.И. Организация и планирование кредита. Москва, Финансы и статистика, 1991 г.</w:t>
      </w:r>
    </w:p>
    <w:p w:rsidR="0010660D" w:rsidRPr="00D92512" w:rsidRDefault="0010660D" w:rsidP="0010660D">
      <w:pPr>
        <w:tabs>
          <w:tab w:val="num" w:pos="159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92512">
        <w:rPr>
          <w:color w:val="000000"/>
          <w:sz w:val="28"/>
          <w:szCs w:val="28"/>
        </w:rPr>
        <w:t>26.Долан Э. Дж. Кэмпбелл Р. Дж. «Деньги, банковское дело и денежно- кредитная политика» - Москва – Ленинград, 1991</w:t>
      </w:r>
    </w:p>
    <w:p w:rsidR="00276A6C" w:rsidRPr="00D92512" w:rsidRDefault="00276A6C" w:rsidP="00276A6C">
      <w:pPr>
        <w:spacing w:before="0" w:beforeAutospacing="0" w:after="0" w:afterAutospacing="0"/>
        <w:ind w:left="369"/>
        <w:rPr>
          <w:color w:val="FFFFFF"/>
          <w:szCs w:val="20"/>
        </w:rPr>
      </w:pPr>
    </w:p>
    <w:p w:rsidR="00276A6C" w:rsidRPr="00D92512" w:rsidRDefault="00276A6C" w:rsidP="00276A6C">
      <w:pPr>
        <w:spacing w:before="0" w:beforeAutospacing="0" w:after="0" w:afterAutospacing="0"/>
        <w:ind w:left="3201" w:firstLine="339"/>
        <w:rPr>
          <w:color w:val="FFFFFF"/>
          <w:sz w:val="28"/>
          <w:szCs w:val="28"/>
          <w:lang w:val="en-US"/>
        </w:rPr>
      </w:pPr>
      <w:bookmarkStart w:id="7" w:name="_GoBack"/>
      <w:bookmarkEnd w:id="7"/>
    </w:p>
    <w:sectPr w:rsidR="00276A6C" w:rsidRPr="00D92512" w:rsidSect="0010660D">
      <w:headerReference w:type="default" r:id="rId17"/>
      <w:footerReference w:type="even" r:id="rId18"/>
      <w:footerReference w:type="default" r:id="rId1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12" w:rsidRDefault="00D9251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92512" w:rsidRDefault="00D9251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26" w:rsidRDefault="00891626" w:rsidP="00D479B4">
    <w:pPr>
      <w:pStyle w:val="a4"/>
      <w:framePr w:wrap="around" w:vAnchor="text" w:hAnchor="margin" w:xAlign="center" w:y="1"/>
      <w:rPr>
        <w:rStyle w:val="a6"/>
      </w:rPr>
    </w:pPr>
  </w:p>
  <w:p w:rsidR="00891626" w:rsidRDefault="00891626" w:rsidP="005930B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26" w:rsidRDefault="00891626" w:rsidP="005930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12" w:rsidRDefault="00D9251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92512" w:rsidRDefault="00D92512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A6C" w:rsidRPr="00276A6C" w:rsidRDefault="00276A6C" w:rsidP="00276A6C">
    <w:pPr>
      <w:pStyle w:val="af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0FD2187"/>
    <w:multiLevelType w:val="hybridMultilevel"/>
    <w:tmpl w:val="05B8E76C"/>
    <w:lvl w:ilvl="0" w:tplc="DBE21D3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0E3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EF17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ADF0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87C0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E0E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9F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CB07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A5CB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705E4"/>
    <w:multiLevelType w:val="multilevel"/>
    <w:tmpl w:val="3FA4F6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055DC"/>
    <w:multiLevelType w:val="singleLevel"/>
    <w:tmpl w:val="5308B3D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8316FAD"/>
    <w:multiLevelType w:val="hybridMultilevel"/>
    <w:tmpl w:val="3FC6E9B0"/>
    <w:lvl w:ilvl="0" w:tplc="C9B81D3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0E68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6FC6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45F2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8990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E46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A364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0043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ACA66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A1862"/>
    <w:multiLevelType w:val="hybridMultilevel"/>
    <w:tmpl w:val="3FA62EF2"/>
    <w:lvl w:ilvl="0" w:tplc="88E8CD28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8F6E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D3298A"/>
    <w:multiLevelType w:val="hybridMultilevel"/>
    <w:tmpl w:val="BE74EEF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0FA0244D"/>
    <w:multiLevelType w:val="hybridMultilevel"/>
    <w:tmpl w:val="A162A656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03578CC"/>
    <w:multiLevelType w:val="multilevel"/>
    <w:tmpl w:val="D83A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36568F"/>
    <w:multiLevelType w:val="hybridMultilevel"/>
    <w:tmpl w:val="2C3EB30E"/>
    <w:lvl w:ilvl="0" w:tplc="DEFC2D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13572AEB"/>
    <w:multiLevelType w:val="hybridMultilevel"/>
    <w:tmpl w:val="58AC39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39E5"/>
    <w:multiLevelType w:val="hybridMultilevel"/>
    <w:tmpl w:val="6B6E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5C1BCC"/>
    <w:multiLevelType w:val="singleLevel"/>
    <w:tmpl w:val="AF2807A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E2411CF"/>
    <w:multiLevelType w:val="singleLevel"/>
    <w:tmpl w:val="0FBCDA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1ED330E2"/>
    <w:multiLevelType w:val="hybridMultilevel"/>
    <w:tmpl w:val="368296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195015E"/>
    <w:multiLevelType w:val="multilevel"/>
    <w:tmpl w:val="30B4CC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39B3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24697E13"/>
    <w:multiLevelType w:val="hybridMultilevel"/>
    <w:tmpl w:val="CB3682BE"/>
    <w:lvl w:ilvl="0" w:tplc="1FA0C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C63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E76C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3F44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84E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946B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3846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5EE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1A4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6DA2112"/>
    <w:multiLevelType w:val="hybridMultilevel"/>
    <w:tmpl w:val="DA1023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7895DC9"/>
    <w:multiLevelType w:val="hybridMultilevel"/>
    <w:tmpl w:val="83D88230"/>
    <w:lvl w:ilvl="0" w:tplc="D8689B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8B273FF"/>
    <w:multiLevelType w:val="singleLevel"/>
    <w:tmpl w:val="BEC03C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2D1F294F"/>
    <w:multiLevelType w:val="hybridMultilevel"/>
    <w:tmpl w:val="D4E28D46"/>
    <w:lvl w:ilvl="0" w:tplc="0419000F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  <w:rPr>
        <w:rFonts w:cs="Times New Roman"/>
      </w:rPr>
    </w:lvl>
  </w:abstractNum>
  <w:abstractNum w:abstractNumId="22">
    <w:nsid w:val="2D763EA1"/>
    <w:multiLevelType w:val="hybridMultilevel"/>
    <w:tmpl w:val="F25678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8F55A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3A9E0D19"/>
    <w:multiLevelType w:val="hybridMultilevel"/>
    <w:tmpl w:val="7780D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A9180E"/>
    <w:multiLevelType w:val="multilevel"/>
    <w:tmpl w:val="EBFC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EC308D"/>
    <w:multiLevelType w:val="hybridMultilevel"/>
    <w:tmpl w:val="BFE65306"/>
    <w:lvl w:ilvl="0" w:tplc="940CF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B4C8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E6A1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0D82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F224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422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9251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A49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5CF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D180217"/>
    <w:multiLevelType w:val="hybridMultilevel"/>
    <w:tmpl w:val="BD5021C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3D2455CC"/>
    <w:multiLevelType w:val="hybridMultilevel"/>
    <w:tmpl w:val="92068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0F6ED6"/>
    <w:multiLevelType w:val="hybridMultilevel"/>
    <w:tmpl w:val="BD503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3C22132"/>
    <w:multiLevelType w:val="hybridMultilevel"/>
    <w:tmpl w:val="7A80F2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62C4A4B"/>
    <w:multiLevelType w:val="hybridMultilevel"/>
    <w:tmpl w:val="BBBA420E"/>
    <w:lvl w:ilvl="0" w:tplc="69601D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A625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046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A8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4E1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4DF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4C9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285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45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3D1B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B9C610E"/>
    <w:multiLevelType w:val="hybridMultilevel"/>
    <w:tmpl w:val="0CD6F3DE"/>
    <w:lvl w:ilvl="0" w:tplc="88E8CD28">
      <w:start w:val="1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34">
    <w:nsid w:val="4CBC1E36"/>
    <w:multiLevelType w:val="hybridMultilevel"/>
    <w:tmpl w:val="7B142B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4DAA467B"/>
    <w:multiLevelType w:val="hybridMultilevel"/>
    <w:tmpl w:val="4134D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34C5D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</w:abstractNum>
  <w:abstractNum w:abstractNumId="37">
    <w:nsid w:val="599B56AC"/>
    <w:multiLevelType w:val="hybridMultilevel"/>
    <w:tmpl w:val="847051A6"/>
    <w:lvl w:ilvl="0" w:tplc="9F8439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E52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AAF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CF5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6F8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22B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08B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26C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4F4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5C45A0"/>
    <w:multiLevelType w:val="hybridMultilevel"/>
    <w:tmpl w:val="790642DC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9">
    <w:nsid w:val="63F45D01"/>
    <w:multiLevelType w:val="hybridMultilevel"/>
    <w:tmpl w:val="E81E85B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0">
    <w:nsid w:val="665C2B7D"/>
    <w:multiLevelType w:val="singleLevel"/>
    <w:tmpl w:val="132491F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1">
    <w:nsid w:val="694B211B"/>
    <w:multiLevelType w:val="hybridMultilevel"/>
    <w:tmpl w:val="7C7E65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D5F1216"/>
    <w:multiLevelType w:val="multilevel"/>
    <w:tmpl w:val="059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B80771"/>
    <w:multiLevelType w:val="multilevel"/>
    <w:tmpl w:val="7140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F884810"/>
    <w:multiLevelType w:val="multilevel"/>
    <w:tmpl w:val="C2A855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5"/>
  </w:num>
  <w:num w:numId="2">
    <w:abstractNumId w:val="35"/>
  </w:num>
  <w:num w:numId="3">
    <w:abstractNumId w:val="23"/>
  </w:num>
  <w:num w:numId="4">
    <w:abstractNumId w:val="19"/>
  </w:num>
  <w:num w:numId="5">
    <w:abstractNumId w:val="28"/>
  </w:num>
  <w:num w:numId="6">
    <w:abstractNumId w:val="11"/>
  </w:num>
  <w:num w:numId="7">
    <w:abstractNumId w:val="18"/>
  </w:num>
  <w:num w:numId="8">
    <w:abstractNumId w:val="29"/>
  </w:num>
  <w:num w:numId="9">
    <w:abstractNumId w:val="44"/>
  </w:num>
  <w:num w:numId="10">
    <w:abstractNumId w:val="26"/>
  </w:num>
  <w:num w:numId="11">
    <w:abstractNumId w:val="17"/>
  </w:num>
  <w:num w:numId="12">
    <w:abstractNumId w:val="25"/>
  </w:num>
  <w:num w:numId="13">
    <w:abstractNumId w:val="43"/>
  </w:num>
  <w:num w:numId="14">
    <w:abstractNumId w:val="1"/>
  </w:num>
  <w:num w:numId="15">
    <w:abstractNumId w:val="32"/>
  </w:num>
  <w:num w:numId="16">
    <w:abstractNumId w:val="5"/>
  </w:num>
  <w:num w:numId="17">
    <w:abstractNumId w:val="36"/>
  </w:num>
  <w:num w:numId="18">
    <w:abstractNumId w:val="14"/>
  </w:num>
  <w:num w:numId="19">
    <w:abstractNumId w:val="30"/>
  </w:num>
  <w:num w:numId="20">
    <w:abstractNumId w:val="10"/>
  </w:num>
  <w:num w:numId="21">
    <w:abstractNumId w:val="34"/>
  </w:num>
  <w:num w:numId="22">
    <w:abstractNumId w:val="24"/>
  </w:num>
  <w:num w:numId="23">
    <w:abstractNumId w:val="22"/>
  </w:num>
  <w:num w:numId="24">
    <w:abstractNumId w:val="6"/>
  </w:num>
  <w:num w:numId="25">
    <w:abstractNumId w:val="27"/>
  </w:num>
  <w:num w:numId="26">
    <w:abstractNumId w:val="39"/>
  </w:num>
  <w:num w:numId="27">
    <w:abstractNumId w:val="38"/>
  </w:num>
  <w:num w:numId="28">
    <w:abstractNumId w:val="7"/>
  </w:num>
  <w:num w:numId="29">
    <w:abstractNumId w:val="42"/>
  </w:num>
  <w:num w:numId="30">
    <w:abstractNumId w:val="8"/>
  </w:num>
  <w:num w:numId="31">
    <w:abstractNumId w:val="13"/>
  </w:num>
  <w:num w:numId="3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16"/>
  </w:num>
  <w:num w:numId="35">
    <w:abstractNumId w:val="12"/>
  </w:num>
  <w:num w:numId="36">
    <w:abstractNumId w:val="37"/>
  </w:num>
  <w:num w:numId="37">
    <w:abstractNumId w:val="31"/>
  </w:num>
  <w:num w:numId="38">
    <w:abstractNumId w:val="41"/>
  </w:num>
  <w:num w:numId="39">
    <w:abstractNumId w:val="20"/>
  </w:num>
  <w:num w:numId="40">
    <w:abstractNumId w:val="2"/>
  </w:num>
  <w:num w:numId="41">
    <w:abstractNumId w:val="40"/>
  </w:num>
  <w:num w:numId="42">
    <w:abstractNumId w:val="0"/>
  </w:num>
  <w:num w:numId="43">
    <w:abstractNumId w:val="3"/>
  </w:num>
  <w:num w:numId="44">
    <w:abstractNumId w:val="33"/>
  </w:num>
  <w:num w:numId="45">
    <w:abstractNumId w:val="4"/>
  </w:num>
  <w:num w:numId="46">
    <w:abstractNumId w:val="2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88B"/>
    <w:rsid w:val="00003290"/>
    <w:rsid w:val="000149A1"/>
    <w:rsid w:val="00025D03"/>
    <w:rsid w:val="00027879"/>
    <w:rsid w:val="000361DC"/>
    <w:rsid w:val="0004240D"/>
    <w:rsid w:val="00055DFC"/>
    <w:rsid w:val="0006307A"/>
    <w:rsid w:val="00075DC5"/>
    <w:rsid w:val="000A0E2E"/>
    <w:rsid w:val="000B536B"/>
    <w:rsid w:val="000B5A8F"/>
    <w:rsid w:val="000B74D1"/>
    <w:rsid w:val="000D5A8A"/>
    <w:rsid w:val="000D7F83"/>
    <w:rsid w:val="000F0C57"/>
    <w:rsid w:val="00100181"/>
    <w:rsid w:val="001020DD"/>
    <w:rsid w:val="0010660D"/>
    <w:rsid w:val="001328E1"/>
    <w:rsid w:val="00145E4E"/>
    <w:rsid w:val="00153913"/>
    <w:rsid w:val="00156342"/>
    <w:rsid w:val="00161140"/>
    <w:rsid w:val="00162770"/>
    <w:rsid w:val="00173F1F"/>
    <w:rsid w:val="0019216E"/>
    <w:rsid w:val="001A1E19"/>
    <w:rsid w:val="001A419E"/>
    <w:rsid w:val="001A52E4"/>
    <w:rsid w:val="001B4C5F"/>
    <w:rsid w:val="001B5A90"/>
    <w:rsid w:val="001C0763"/>
    <w:rsid w:val="001C2AEF"/>
    <w:rsid w:val="001E1218"/>
    <w:rsid w:val="001F3F51"/>
    <w:rsid w:val="0020123A"/>
    <w:rsid w:val="002057B1"/>
    <w:rsid w:val="00236BA2"/>
    <w:rsid w:val="0023776E"/>
    <w:rsid w:val="00241F5B"/>
    <w:rsid w:val="002446C4"/>
    <w:rsid w:val="00252885"/>
    <w:rsid w:val="002730FF"/>
    <w:rsid w:val="00276A6C"/>
    <w:rsid w:val="00282146"/>
    <w:rsid w:val="0029480A"/>
    <w:rsid w:val="002A40F3"/>
    <w:rsid w:val="002A4908"/>
    <w:rsid w:val="002A6CF2"/>
    <w:rsid w:val="002B03B6"/>
    <w:rsid w:val="002B1464"/>
    <w:rsid w:val="002B6DA9"/>
    <w:rsid w:val="002C551A"/>
    <w:rsid w:val="002C7C37"/>
    <w:rsid w:val="002D3C03"/>
    <w:rsid w:val="002E1801"/>
    <w:rsid w:val="00302C31"/>
    <w:rsid w:val="00320F03"/>
    <w:rsid w:val="0033054D"/>
    <w:rsid w:val="0034288B"/>
    <w:rsid w:val="003439A0"/>
    <w:rsid w:val="00352C8D"/>
    <w:rsid w:val="0038103D"/>
    <w:rsid w:val="003870A1"/>
    <w:rsid w:val="00391630"/>
    <w:rsid w:val="00391A97"/>
    <w:rsid w:val="00395288"/>
    <w:rsid w:val="003A74EA"/>
    <w:rsid w:val="003B4347"/>
    <w:rsid w:val="003C2B26"/>
    <w:rsid w:val="003D044A"/>
    <w:rsid w:val="003F11C0"/>
    <w:rsid w:val="004130D4"/>
    <w:rsid w:val="004131DB"/>
    <w:rsid w:val="00413399"/>
    <w:rsid w:val="00420180"/>
    <w:rsid w:val="00440F8A"/>
    <w:rsid w:val="00452872"/>
    <w:rsid w:val="00461A57"/>
    <w:rsid w:val="0046798A"/>
    <w:rsid w:val="004872B4"/>
    <w:rsid w:val="004973EC"/>
    <w:rsid w:val="004A1BFE"/>
    <w:rsid w:val="004B2A5B"/>
    <w:rsid w:val="004C31B7"/>
    <w:rsid w:val="004C4979"/>
    <w:rsid w:val="004C5FA8"/>
    <w:rsid w:val="004E6874"/>
    <w:rsid w:val="004F1792"/>
    <w:rsid w:val="004F7CF2"/>
    <w:rsid w:val="00504987"/>
    <w:rsid w:val="00514012"/>
    <w:rsid w:val="00520D28"/>
    <w:rsid w:val="00522879"/>
    <w:rsid w:val="00524D36"/>
    <w:rsid w:val="0053069A"/>
    <w:rsid w:val="005368EA"/>
    <w:rsid w:val="00551C03"/>
    <w:rsid w:val="00574F8E"/>
    <w:rsid w:val="00586CA9"/>
    <w:rsid w:val="00587C8A"/>
    <w:rsid w:val="00590C04"/>
    <w:rsid w:val="005930B5"/>
    <w:rsid w:val="00596543"/>
    <w:rsid w:val="005A4597"/>
    <w:rsid w:val="005A4A46"/>
    <w:rsid w:val="005C7651"/>
    <w:rsid w:val="005C7F42"/>
    <w:rsid w:val="005D7AA3"/>
    <w:rsid w:val="0060017F"/>
    <w:rsid w:val="00613835"/>
    <w:rsid w:val="00620AAC"/>
    <w:rsid w:val="006416F3"/>
    <w:rsid w:val="006454AE"/>
    <w:rsid w:val="00646603"/>
    <w:rsid w:val="00652A7C"/>
    <w:rsid w:val="0065787E"/>
    <w:rsid w:val="00663412"/>
    <w:rsid w:val="00681E64"/>
    <w:rsid w:val="00691DB7"/>
    <w:rsid w:val="006959DD"/>
    <w:rsid w:val="006B14B1"/>
    <w:rsid w:val="006B43CD"/>
    <w:rsid w:val="006B5BE5"/>
    <w:rsid w:val="006B73FF"/>
    <w:rsid w:val="006C6133"/>
    <w:rsid w:val="006E1B00"/>
    <w:rsid w:val="006F0830"/>
    <w:rsid w:val="006F114B"/>
    <w:rsid w:val="0072059B"/>
    <w:rsid w:val="00735951"/>
    <w:rsid w:val="00742DB1"/>
    <w:rsid w:val="00743174"/>
    <w:rsid w:val="007642CA"/>
    <w:rsid w:val="0076487F"/>
    <w:rsid w:val="007662CC"/>
    <w:rsid w:val="00767A2E"/>
    <w:rsid w:val="00770B5E"/>
    <w:rsid w:val="007A7C34"/>
    <w:rsid w:val="007C4538"/>
    <w:rsid w:val="007F1846"/>
    <w:rsid w:val="007F52C0"/>
    <w:rsid w:val="007F57EF"/>
    <w:rsid w:val="007F6543"/>
    <w:rsid w:val="007F6977"/>
    <w:rsid w:val="00801C2A"/>
    <w:rsid w:val="00811F57"/>
    <w:rsid w:val="008138EF"/>
    <w:rsid w:val="0081461D"/>
    <w:rsid w:val="008239F7"/>
    <w:rsid w:val="0083409C"/>
    <w:rsid w:val="008341DE"/>
    <w:rsid w:val="00835EF6"/>
    <w:rsid w:val="00853A31"/>
    <w:rsid w:val="008735FD"/>
    <w:rsid w:val="00876EDA"/>
    <w:rsid w:val="00880CE9"/>
    <w:rsid w:val="00885D17"/>
    <w:rsid w:val="00887161"/>
    <w:rsid w:val="00891626"/>
    <w:rsid w:val="0089686C"/>
    <w:rsid w:val="008A584A"/>
    <w:rsid w:val="008B4F6B"/>
    <w:rsid w:val="008D1AD4"/>
    <w:rsid w:val="008D41DF"/>
    <w:rsid w:val="008D615C"/>
    <w:rsid w:val="008E2DD2"/>
    <w:rsid w:val="008E39E7"/>
    <w:rsid w:val="008E5335"/>
    <w:rsid w:val="008F2F68"/>
    <w:rsid w:val="0090647A"/>
    <w:rsid w:val="0091579B"/>
    <w:rsid w:val="00920AD6"/>
    <w:rsid w:val="00921CCD"/>
    <w:rsid w:val="00933CA0"/>
    <w:rsid w:val="00935592"/>
    <w:rsid w:val="009360ED"/>
    <w:rsid w:val="0094542D"/>
    <w:rsid w:val="009619EC"/>
    <w:rsid w:val="00972B5E"/>
    <w:rsid w:val="009766E4"/>
    <w:rsid w:val="009928F2"/>
    <w:rsid w:val="00993859"/>
    <w:rsid w:val="00993BCB"/>
    <w:rsid w:val="009B6944"/>
    <w:rsid w:val="009B6DCF"/>
    <w:rsid w:val="009C0867"/>
    <w:rsid w:val="009C5DFB"/>
    <w:rsid w:val="009F3F71"/>
    <w:rsid w:val="009F65EA"/>
    <w:rsid w:val="00A038EA"/>
    <w:rsid w:val="00A23CAF"/>
    <w:rsid w:val="00A35547"/>
    <w:rsid w:val="00A376CC"/>
    <w:rsid w:val="00A40B1E"/>
    <w:rsid w:val="00A455E9"/>
    <w:rsid w:val="00A54FE6"/>
    <w:rsid w:val="00A606CC"/>
    <w:rsid w:val="00A6388D"/>
    <w:rsid w:val="00A75C5A"/>
    <w:rsid w:val="00A90A23"/>
    <w:rsid w:val="00AB3486"/>
    <w:rsid w:val="00AC11BB"/>
    <w:rsid w:val="00AC539B"/>
    <w:rsid w:val="00AC57E7"/>
    <w:rsid w:val="00AC61C7"/>
    <w:rsid w:val="00AE02DE"/>
    <w:rsid w:val="00AE7E87"/>
    <w:rsid w:val="00AF0BAB"/>
    <w:rsid w:val="00B02FCE"/>
    <w:rsid w:val="00B14A09"/>
    <w:rsid w:val="00B25762"/>
    <w:rsid w:val="00B346A3"/>
    <w:rsid w:val="00B370E4"/>
    <w:rsid w:val="00B64136"/>
    <w:rsid w:val="00B67DD1"/>
    <w:rsid w:val="00B768A4"/>
    <w:rsid w:val="00B805EA"/>
    <w:rsid w:val="00B839AA"/>
    <w:rsid w:val="00BB5747"/>
    <w:rsid w:val="00BB6017"/>
    <w:rsid w:val="00BC275C"/>
    <w:rsid w:val="00BC33C1"/>
    <w:rsid w:val="00BD0D5B"/>
    <w:rsid w:val="00BD5EC2"/>
    <w:rsid w:val="00BE2DBD"/>
    <w:rsid w:val="00BF3220"/>
    <w:rsid w:val="00BF3778"/>
    <w:rsid w:val="00C012F9"/>
    <w:rsid w:val="00C12739"/>
    <w:rsid w:val="00C30014"/>
    <w:rsid w:val="00C442F5"/>
    <w:rsid w:val="00C46F25"/>
    <w:rsid w:val="00C54307"/>
    <w:rsid w:val="00C64A27"/>
    <w:rsid w:val="00C7417C"/>
    <w:rsid w:val="00C807D8"/>
    <w:rsid w:val="00C81D5D"/>
    <w:rsid w:val="00C86C11"/>
    <w:rsid w:val="00C945D1"/>
    <w:rsid w:val="00CA026D"/>
    <w:rsid w:val="00CB19AD"/>
    <w:rsid w:val="00CB5DBE"/>
    <w:rsid w:val="00CC148D"/>
    <w:rsid w:val="00CD00B1"/>
    <w:rsid w:val="00CE51A9"/>
    <w:rsid w:val="00D2168D"/>
    <w:rsid w:val="00D40495"/>
    <w:rsid w:val="00D479B4"/>
    <w:rsid w:val="00D47EF2"/>
    <w:rsid w:val="00D573F7"/>
    <w:rsid w:val="00D752B5"/>
    <w:rsid w:val="00D81180"/>
    <w:rsid w:val="00D812C9"/>
    <w:rsid w:val="00D90F22"/>
    <w:rsid w:val="00D92512"/>
    <w:rsid w:val="00DA6532"/>
    <w:rsid w:val="00DF4DEE"/>
    <w:rsid w:val="00E0131F"/>
    <w:rsid w:val="00E27232"/>
    <w:rsid w:val="00E31422"/>
    <w:rsid w:val="00E453F2"/>
    <w:rsid w:val="00E51F7C"/>
    <w:rsid w:val="00E816D4"/>
    <w:rsid w:val="00E82346"/>
    <w:rsid w:val="00E91449"/>
    <w:rsid w:val="00E95924"/>
    <w:rsid w:val="00EB72E4"/>
    <w:rsid w:val="00EC32DE"/>
    <w:rsid w:val="00EC4918"/>
    <w:rsid w:val="00EE361F"/>
    <w:rsid w:val="00EE441A"/>
    <w:rsid w:val="00EF07D8"/>
    <w:rsid w:val="00F24C68"/>
    <w:rsid w:val="00F25EC0"/>
    <w:rsid w:val="00F307B4"/>
    <w:rsid w:val="00F41865"/>
    <w:rsid w:val="00F420EC"/>
    <w:rsid w:val="00F57941"/>
    <w:rsid w:val="00F83472"/>
    <w:rsid w:val="00F87F4F"/>
    <w:rsid w:val="00FB07D7"/>
    <w:rsid w:val="00FB12BB"/>
    <w:rsid w:val="00FB1ECC"/>
    <w:rsid w:val="00FB347F"/>
    <w:rsid w:val="00FC397A"/>
    <w:rsid w:val="00FC6021"/>
    <w:rsid w:val="00FD4C1C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6D09F5DD-E2C4-47AC-A2CD-B6CBBB0D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5EC2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38EA"/>
    <w:pPr>
      <w:keepNext/>
      <w:spacing w:before="0" w:beforeAutospacing="0" w:after="0" w:afterAutospacing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038EA"/>
    <w:pPr>
      <w:keepNext/>
      <w:spacing w:before="240" w:beforeAutospacing="0" w:after="60" w:afterAutospacing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A4597"/>
    <w:pPr>
      <w:keepNext/>
      <w:widowControl w:val="0"/>
      <w:autoSpaceDE w:val="0"/>
      <w:autoSpaceDN w:val="0"/>
      <w:adjustRightInd w:val="0"/>
      <w:spacing w:before="240" w:beforeAutospacing="0" w:after="60" w:afterAutospacing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1F3F51"/>
    <w:pPr>
      <w:tabs>
        <w:tab w:val="right" w:leader="dot" w:pos="9720"/>
      </w:tabs>
      <w:spacing w:before="0" w:beforeAutospacing="0" w:after="0" w:afterAutospacing="0"/>
      <w:ind w:right="-82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8D1AD4"/>
    <w:pPr>
      <w:tabs>
        <w:tab w:val="right" w:leader="dot" w:pos="9720"/>
      </w:tabs>
      <w:spacing w:before="0" w:beforeAutospacing="0" w:after="0" w:afterAutospacing="0"/>
      <w:ind w:right="-82"/>
    </w:pPr>
    <w:rPr>
      <w:noProof/>
      <w:sz w:val="28"/>
      <w:szCs w:val="28"/>
    </w:rPr>
  </w:style>
  <w:style w:type="character" w:styleId="a3">
    <w:name w:val="Hyperlink"/>
    <w:uiPriority w:val="99"/>
    <w:rsid w:val="0029480A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30B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5930B5"/>
    <w:rPr>
      <w:rFonts w:cs="Times New Roman"/>
    </w:rPr>
  </w:style>
  <w:style w:type="paragraph" w:styleId="a7">
    <w:name w:val="Body Text Indent"/>
    <w:basedOn w:val="a"/>
    <w:link w:val="a8"/>
    <w:uiPriority w:val="99"/>
    <w:rsid w:val="0090647A"/>
    <w:pPr>
      <w:spacing w:before="0" w:beforeAutospacing="0" w:after="0" w:afterAutospacing="0" w:line="360" w:lineRule="auto"/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rsid w:val="00CA026D"/>
    <w:pPr>
      <w:widowControl w:val="0"/>
      <w:autoSpaceDE w:val="0"/>
      <w:autoSpaceDN w:val="0"/>
      <w:adjustRightInd w:val="0"/>
      <w:spacing w:before="0" w:beforeAutospacing="0" w:after="120" w:afterAutospacing="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9">
    <w:name w:val="Body Text"/>
    <w:basedOn w:val="a"/>
    <w:link w:val="aa"/>
    <w:uiPriority w:val="99"/>
    <w:rsid w:val="00CA026D"/>
    <w:pPr>
      <w:widowControl w:val="0"/>
      <w:autoSpaceDE w:val="0"/>
      <w:autoSpaceDN w:val="0"/>
      <w:adjustRightInd w:val="0"/>
      <w:spacing w:before="0" w:beforeAutospacing="0" w:after="120" w:afterAutospacing="0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</w:rPr>
  </w:style>
  <w:style w:type="paragraph" w:styleId="ab">
    <w:name w:val="Plain Text"/>
    <w:basedOn w:val="a"/>
    <w:link w:val="ac"/>
    <w:uiPriority w:val="99"/>
    <w:rsid w:val="00CA026D"/>
    <w:pPr>
      <w:spacing w:before="0" w:beforeAutospacing="0" w:after="0" w:afterAutospacing="0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locked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880CE9"/>
  </w:style>
  <w:style w:type="table" w:styleId="ae">
    <w:name w:val="Table Grid"/>
    <w:basedOn w:val="a1"/>
    <w:uiPriority w:val="59"/>
    <w:rsid w:val="00600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4C497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styleId="af1">
    <w:name w:val="Strong"/>
    <w:uiPriority w:val="22"/>
    <w:qFormat/>
    <w:rsid w:val="00935592"/>
    <w:rPr>
      <w:rFonts w:cs="Times New Roman"/>
      <w:b/>
      <w:bCs/>
    </w:rPr>
  </w:style>
  <w:style w:type="paragraph" w:styleId="22">
    <w:name w:val="Body Text Indent 2"/>
    <w:basedOn w:val="a"/>
    <w:link w:val="23"/>
    <w:uiPriority w:val="99"/>
    <w:rsid w:val="00921CCD"/>
    <w:pPr>
      <w:widowControl w:val="0"/>
      <w:autoSpaceDE w:val="0"/>
      <w:autoSpaceDN w:val="0"/>
      <w:adjustRightInd w:val="0"/>
      <w:spacing w:before="0" w:beforeAutospacing="0" w:after="120" w:afterAutospacing="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</w:rPr>
  </w:style>
  <w:style w:type="paragraph" w:styleId="af2">
    <w:name w:val="caption"/>
    <w:basedOn w:val="a"/>
    <w:next w:val="a"/>
    <w:uiPriority w:val="35"/>
    <w:qFormat/>
    <w:rsid w:val="00921CCD"/>
    <w:pPr>
      <w:spacing w:before="0" w:beforeAutospacing="0" w:after="0" w:afterAutospacing="0" w:line="360" w:lineRule="auto"/>
      <w:ind w:firstLine="720"/>
      <w:jc w:val="both"/>
    </w:pPr>
    <w:rPr>
      <w:szCs w:val="28"/>
    </w:rPr>
  </w:style>
  <w:style w:type="paragraph" w:styleId="24">
    <w:name w:val="Body Text 2"/>
    <w:basedOn w:val="a"/>
    <w:link w:val="25"/>
    <w:uiPriority w:val="99"/>
    <w:rsid w:val="006F114B"/>
    <w:pPr>
      <w:widowControl w:val="0"/>
      <w:autoSpaceDE w:val="0"/>
      <w:autoSpaceDN w:val="0"/>
      <w:adjustRightInd w:val="0"/>
      <w:spacing w:before="0" w:beforeAutospacing="0" w:after="120" w:afterAutospacing="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24"/>
    </w:rPr>
  </w:style>
  <w:style w:type="paragraph" w:styleId="af3">
    <w:name w:val="footnote text"/>
    <w:basedOn w:val="a"/>
    <w:link w:val="af4"/>
    <w:uiPriority w:val="99"/>
    <w:semiHidden/>
    <w:rsid w:val="006F114B"/>
    <w:pPr>
      <w:spacing w:before="0" w:beforeAutospacing="0" w:after="0" w:afterAutospacing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Pr>
      <w:rFonts w:cs="Times New Roman"/>
    </w:rPr>
  </w:style>
  <w:style w:type="character" w:styleId="af5">
    <w:name w:val="footnote reference"/>
    <w:uiPriority w:val="99"/>
    <w:semiHidden/>
    <w:rsid w:val="006F114B"/>
    <w:rPr>
      <w:rFonts w:cs="Times New Roman"/>
      <w:vertAlign w:val="superscript"/>
    </w:rPr>
  </w:style>
  <w:style w:type="paragraph" w:styleId="af6">
    <w:name w:val="Title"/>
    <w:basedOn w:val="a"/>
    <w:link w:val="af7"/>
    <w:uiPriority w:val="10"/>
    <w:qFormat/>
    <w:rsid w:val="00BD5EC2"/>
  </w:style>
  <w:style w:type="character" w:customStyle="1" w:styleId="af7">
    <w:name w:val="Название Знак"/>
    <w:link w:val="af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8">
    <w:name w:val="Emphasis"/>
    <w:uiPriority w:val="20"/>
    <w:qFormat/>
    <w:rsid w:val="00BD5EC2"/>
    <w:rPr>
      <w:rFonts w:cs="Times New Roman"/>
      <w:i/>
      <w:iCs/>
    </w:rPr>
  </w:style>
  <w:style w:type="paragraph" w:styleId="31">
    <w:name w:val="Body Text 3"/>
    <w:basedOn w:val="a"/>
    <w:link w:val="32"/>
    <w:uiPriority w:val="99"/>
    <w:rsid w:val="004E6874"/>
    <w:pPr>
      <w:widowControl w:val="0"/>
      <w:autoSpaceDE w:val="0"/>
      <w:autoSpaceDN w:val="0"/>
      <w:adjustRightInd w:val="0"/>
      <w:spacing w:before="0" w:beforeAutospacing="0" w:after="120" w:afterAutospacing="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s0">
    <w:name w:val="s0"/>
    <w:rsid w:val="00A54FE6"/>
    <w:rPr>
      <w:rFonts w:cs="Times New Roman"/>
    </w:rPr>
  </w:style>
  <w:style w:type="paragraph" w:styleId="af9">
    <w:name w:val="header"/>
    <w:basedOn w:val="a"/>
    <w:link w:val="afa"/>
    <w:uiPriority w:val="99"/>
    <w:rsid w:val="001066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1066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10562</Words>
  <Characters>60210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КАРАГАНДИНСКИЙ ЭКОНОМИЧЕСКИЙ</vt:lpstr>
    </vt:vector>
  </TitlesOfParts>
  <Company>Home</Company>
  <LinksUpToDate>false</LinksUpToDate>
  <CharactersWithSpaces>70631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КАРАГАНДИНСКИЙ ЭКОНОМИЧЕСКИЙ</dc:title>
  <dc:subject/>
  <dc:creator>Eros</dc:creator>
  <cp:keywords/>
  <dc:description/>
  <cp:lastModifiedBy>admin</cp:lastModifiedBy>
  <cp:revision>2</cp:revision>
  <cp:lastPrinted>2010-10-20T23:36:00Z</cp:lastPrinted>
  <dcterms:created xsi:type="dcterms:W3CDTF">2014-03-24T19:30:00Z</dcterms:created>
  <dcterms:modified xsi:type="dcterms:W3CDTF">2014-03-24T19:30:00Z</dcterms:modified>
</cp:coreProperties>
</file>