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42" w:rsidRDefault="00F85F6B" w:rsidP="00122034">
      <w:pPr>
        <w:pStyle w:val="afc"/>
        <w:keepNext/>
        <w:widowControl w:val="0"/>
      </w:pPr>
      <w:r w:rsidRPr="00AB1542">
        <w:t>Оглавление</w:t>
      </w:r>
    </w:p>
    <w:p w:rsidR="00AB1542" w:rsidRDefault="00AB1542" w:rsidP="00122034">
      <w:pPr>
        <w:keepNext/>
        <w:widowControl w:val="0"/>
      </w:pP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Введение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Глава 1. Транснациональная деятельность российского бизнеса: тенденции, проблемы и перспективы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1.1 Тенденции развития транснациональной деятельности российского бизнеса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1.2 Перспективы развития транснациональной деятельности российского бизнеса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Глава 2. Понятие и сущность транснациональный компаний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2.1 Формирование транснациональной компании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2.2 Эволюция инвестиционных стратегий транснациональных компаний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2.3 Динамика и структура международных инвестиций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2.4 География и отраслевая структура транснациональных компаний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Заключение</w:t>
      </w:r>
    </w:p>
    <w:p w:rsidR="00AB1542" w:rsidRDefault="00AB1542" w:rsidP="001220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E64977">
        <w:rPr>
          <w:rStyle w:val="af2"/>
          <w:noProof/>
        </w:rPr>
        <w:t>Список использованной литературы</w:t>
      </w:r>
    </w:p>
    <w:p w:rsidR="00AB1542" w:rsidRDefault="00AB1542" w:rsidP="00122034">
      <w:pPr>
        <w:keepNext/>
        <w:widowControl w:val="0"/>
      </w:pPr>
    </w:p>
    <w:p w:rsidR="00AB1542" w:rsidRPr="00AB1542" w:rsidRDefault="00AB1542" w:rsidP="00122034">
      <w:pPr>
        <w:pStyle w:val="2"/>
        <w:widowControl w:val="0"/>
      </w:pPr>
      <w:r>
        <w:br w:type="page"/>
      </w:r>
      <w:bookmarkStart w:id="0" w:name="_Toc268011518"/>
      <w:r w:rsidR="00AE01C3" w:rsidRPr="00AB1542">
        <w:t>Введение</w:t>
      </w:r>
      <w:bookmarkEnd w:id="0"/>
    </w:p>
    <w:p w:rsidR="00AB1542" w:rsidRDefault="00AB1542" w:rsidP="00122034">
      <w:pPr>
        <w:keepNext/>
        <w:widowControl w:val="0"/>
      </w:pPr>
    </w:p>
    <w:p w:rsidR="00AB1542" w:rsidRDefault="00AE01C3" w:rsidP="00122034">
      <w:pPr>
        <w:keepNext/>
        <w:widowControl w:val="0"/>
      </w:pPr>
      <w:r w:rsidRPr="00AB1542">
        <w:t>Актуальность</w:t>
      </w:r>
      <w:r w:rsidR="00AB1542" w:rsidRPr="00AB1542">
        <w:t xml:space="preserve">. </w:t>
      </w:r>
      <w:r w:rsidR="00FD1DB5" w:rsidRPr="00AB1542">
        <w:t xml:space="preserve">Транснациональные корпорации последней четверти </w:t>
      </w:r>
      <w:r w:rsidR="00FD1DB5" w:rsidRPr="00AB1542">
        <w:rPr>
          <w:lang w:val="en-US"/>
        </w:rPr>
        <w:t>XX</w:t>
      </w:r>
      <w:r w:rsidR="00FD1DB5" w:rsidRPr="00AB1542">
        <w:t xml:space="preserve"> века являются важнейшим элементом развития мировой экономики и международных экономических отношений</w:t>
      </w:r>
      <w:r w:rsidR="00AB1542" w:rsidRPr="00AB1542">
        <w:t xml:space="preserve">. </w:t>
      </w:r>
      <w:r w:rsidR="00FD1DB5" w:rsidRPr="00AB1542">
        <w:t>Их бурное развитие в последние десятилетия отражает обострение международной конкуренции, углубление международного разделения труда</w:t>
      </w:r>
      <w:r w:rsidR="00AB1542" w:rsidRPr="00AB1542">
        <w:t>.</w:t>
      </w:r>
    </w:p>
    <w:p w:rsidR="00AB1542" w:rsidRDefault="00FD1DB5" w:rsidP="00122034">
      <w:pPr>
        <w:keepNext/>
        <w:widowControl w:val="0"/>
      </w:pPr>
      <w:r w:rsidRPr="00AB1542">
        <w:t>Транснациональные корпорации предстают как непосредственные участники всего спектра мирохозяйственных связей, как движущие силы мировой экономики</w:t>
      </w:r>
      <w:r w:rsidR="00AB1542" w:rsidRPr="00AB1542">
        <w:t>.</w:t>
      </w:r>
    </w:p>
    <w:p w:rsidR="00AB1542" w:rsidRDefault="00FD1DB5" w:rsidP="00122034">
      <w:pPr>
        <w:keepNext/>
        <w:widowControl w:val="0"/>
      </w:pPr>
      <w:r w:rsidRPr="00AB1542">
        <w:t>Транснациональные корпорации, с одной стороны, являются продуктом быстро развивающихся международных экономических отношений, а с другой стороны, сами представляют мощный механизм воздействия на них</w:t>
      </w:r>
      <w:r w:rsidR="00AB1542" w:rsidRPr="00AB1542">
        <w:t xml:space="preserve">. </w:t>
      </w:r>
      <w:r w:rsidRPr="00AB1542">
        <w:t>Активно воздействуя на международные экономические отношения, транснациональные</w:t>
      </w:r>
      <w:r w:rsidR="00AB1542">
        <w:t xml:space="preserve"> (</w:t>
      </w:r>
      <w:r w:rsidRPr="00AB1542">
        <w:t>международные</w:t>
      </w:r>
      <w:r w:rsidR="00AB1542" w:rsidRPr="00AB1542">
        <w:t xml:space="preserve">) </w:t>
      </w:r>
      <w:r w:rsidRPr="00AB1542">
        <w:t>корпорации</w:t>
      </w:r>
      <w:r w:rsidR="00AB1542">
        <w:t xml:space="preserve"> (</w:t>
      </w:r>
      <w:r w:rsidRPr="00AB1542">
        <w:t>ТНК</w:t>
      </w:r>
      <w:r w:rsidR="00AB1542" w:rsidRPr="00AB1542">
        <w:t xml:space="preserve">) </w:t>
      </w:r>
      <w:r w:rsidRPr="00AB1542">
        <w:t>формируют новые отношения, видоизменяют сложившиеся их формы</w:t>
      </w:r>
      <w:r w:rsidR="00AB1542" w:rsidRPr="00AB1542">
        <w:t>.</w:t>
      </w:r>
    </w:p>
    <w:p w:rsidR="00AB1542" w:rsidRDefault="00FD1DB5" w:rsidP="00122034">
      <w:pPr>
        <w:keepNext/>
        <w:widowControl w:val="0"/>
      </w:pPr>
      <w:r w:rsidRPr="00AB1542">
        <w:t xml:space="preserve">Международные монополии появились еще в начале </w:t>
      </w:r>
      <w:r w:rsidRPr="00AB1542">
        <w:rPr>
          <w:lang w:val="en-US"/>
        </w:rPr>
        <w:t>XX</w:t>
      </w:r>
      <w:r w:rsidRPr="00AB1542">
        <w:t xml:space="preserve"> века в форме картелей, деливших между компаниями участвовавших стран рынки сбыта</w:t>
      </w:r>
      <w:r w:rsidR="00AB1542" w:rsidRPr="00AB1542">
        <w:t xml:space="preserve">. </w:t>
      </w:r>
      <w:r w:rsidRPr="00AB1542">
        <w:t>В международный оборот вовлекались преимущественно денежная и товарная части капитала</w:t>
      </w:r>
      <w:r w:rsidR="00AB1542" w:rsidRPr="00AB1542">
        <w:t xml:space="preserve">. </w:t>
      </w:r>
      <w:r w:rsidRPr="00AB1542">
        <w:t>Перед первой мировой войной существовало несколько десятков международных картелей, часто распадавшихся и вновь возникавших</w:t>
      </w:r>
      <w:r w:rsidR="00AB1542" w:rsidRPr="00AB1542">
        <w:t xml:space="preserve">. </w:t>
      </w:r>
      <w:r w:rsidRPr="00AB1542">
        <w:t>В современных условиях, при высоком уровне концентрации производства и огромных размерах вывоза капитала, характер международных монополий резко изменился</w:t>
      </w:r>
      <w:r w:rsidR="00AB1542" w:rsidRPr="00AB1542">
        <w:t xml:space="preserve">. </w:t>
      </w:r>
      <w:r w:rsidRPr="00AB1542">
        <w:t>Ведущее место заняли транснациональные корпорации</w:t>
      </w:r>
      <w:r w:rsidR="00AB1542">
        <w:t xml:space="preserve"> (</w:t>
      </w:r>
      <w:r w:rsidRPr="00AB1542">
        <w:t>ТНК</w:t>
      </w:r>
      <w:r w:rsidR="00AB1542" w:rsidRPr="00AB1542">
        <w:t xml:space="preserve">). </w:t>
      </w:r>
      <w:r w:rsidRPr="00AB1542">
        <w:t>Их основу составляет национальный капитал главных капиталистических держав, и они осуществляют широкое производственное внедрение в народно-хозяйственные комплексы всех стран</w:t>
      </w:r>
      <w:r w:rsidR="00AB1542" w:rsidRPr="00AB1542">
        <w:t xml:space="preserve">. </w:t>
      </w:r>
      <w:r w:rsidRPr="00AB1542">
        <w:t>ТНК создают свои филиалы, в виде промышленных, маркетинговых и торговых фирм, скупают акции национальных компаний, устанавливая контроль над целыми отраслями промышленности стран, в которых они действуют</w:t>
      </w:r>
      <w:r w:rsidR="00AB1542" w:rsidRPr="00AB1542">
        <w:t xml:space="preserve">. </w:t>
      </w:r>
      <w:r w:rsidRPr="00AB1542">
        <w:t>Содержание деятельности ТНК существенно изменилось по сравнению с началом века</w:t>
      </w:r>
      <w:r w:rsidR="00AB1542" w:rsidRPr="00AB1542">
        <w:t xml:space="preserve">: </w:t>
      </w:r>
      <w:r w:rsidRPr="00AB1542">
        <w:t>они, например, уже не действуют только в сфере обращения, не ставят перед собой задачи формального разделения сфер влияния и рынков</w:t>
      </w:r>
      <w:r w:rsidR="00AB1542" w:rsidRPr="00AB1542">
        <w:t>.</w:t>
      </w:r>
    </w:p>
    <w:p w:rsidR="00AB1542" w:rsidRDefault="00FD1DB5" w:rsidP="00122034">
      <w:pPr>
        <w:keepNext/>
        <w:widowControl w:val="0"/>
      </w:pPr>
      <w:r w:rsidRPr="00AB1542">
        <w:t>ТНК играют ведущую роль в интернационализации производства, получающей все большее распространение в процессе расширения и углубления производственных связей между предприятиями разных стран</w:t>
      </w:r>
      <w:r w:rsidR="00AB1542" w:rsidRPr="00AB1542">
        <w:t xml:space="preserve">. </w:t>
      </w:r>
      <w:r w:rsidRPr="00AB1542">
        <w:t>Развитие современной системы экономических отношений проходит под воздействием ускоряющейся глобализации</w:t>
      </w:r>
      <w:r w:rsidR="00AB1542" w:rsidRPr="00AB1542">
        <w:t xml:space="preserve">. </w:t>
      </w:r>
      <w:r w:rsidRPr="00AB1542">
        <w:t>Главной силой этого процесса выступают ТНК</w:t>
      </w:r>
      <w:r w:rsidR="00AB1542" w:rsidRPr="00AB1542">
        <w:t>.</w:t>
      </w:r>
    </w:p>
    <w:p w:rsidR="00AB1542" w:rsidRDefault="00FD1DB5" w:rsidP="00122034">
      <w:pPr>
        <w:keepNext/>
        <w:widowControl w:val="0"/>
      </w:pPr>
      <w:r w:rsidRPr="00AB1542">
        <w:t>Актуальность выбранной темы обусловлена постоянно возрастающей ролью транснациональных корпораций в процессе международного движения к</w:t>
      </w:r>
      <w:r w:rsidR="00853A58" w:rsidRPr="00AB1542">
        <w:t>а</w:t>
      </w:r>
      <w:r w:rsidRPr="00AB1542">
        <w:t>питала</w:t>
      </w:r>
      <w:r w:rsidR="00AB1542" w:rsidRPr="00AB1542">
        <w:t>.</w:t>
      </w:r>
    </w:p>
    <w:p w:rsidR="00AB1542" w:rsidRDefault="00853A58" w:rsidP="00122034">
      <w:pPr>
        <w:keepNext/>
        <w:widowControl w:val="0"/>
      </w:pPr>
      <w:r w:rsidRPr="00AB1542">
        <w:t xml:space="preserve">Цель исследования </w:t>
      </w:r>
      <w:r w:rsidR="00AB1542">
        <w:t>-</w:t>
      </w:r>
      <w:r w:rsidRPr="00AB1542">
        <w:t xml:space="preserve"> </w:t>
      </w:r>
      <w:r w:rsidR="00E463B8" w:rsidRPr="00AB1542">
        <w:t>изучить формирование и деятельность российских транснациональных компаний</w:t>
      </w:r>
      <w:r w:rsidR="00AB1542" w:rsidRPr="00AB1542">
        <w:t>.</w:t>
      </w:r>
    </w:p>
    <w:p w:rsidR="00AB1542" w:rsidRDefault="00A621AB" w:rsidP="00122034">
      <w:pPr>
        <w:keepNext/>
        <w:widowControl w:val="0"/>
      </w:pPr>
      <w:r w:rsidRPr="00AB1542">
        <w:t>Задачи исследования</w:t>
      </w:r>
      <w:r w:rsidR="00AB1542" w:rsidRPr="00AB1542">
        <w:t>:</w:t>
      </w:r>
    </w:p>
    <w:p w:rsidR="00AB1542" w:rsidRDefault="00A621AB" w:rsidP="00122034">
      <w:pPr>
        <w:keepNext/>
        <w:widowControl w:val="0"/>
      </w:pPr>
      <w:r w:rsidRPr="00AB1542">
        <w:t>1</w:t>
      </w:r>
      <w:r w:rsidR="00AB1542" w:rsidRPr="00AB1542">
        <w:t xml:space="preserve">. </w:t>
      </w:r>
      <w:r w:rsidR="007C5223" w:rsidRPr="00AB1542">
        <w:t>Р</w:t>
      </w:r>
      <w:r w:rsidRPr="00AB1542">
        <w:t>ассмотреть транснациональную деятельность российского бизнеса</w:t>
      </w:r>
      <w:r w:rsidR="00AB1542" w:rsidRPr="00AB1542">
        <w:t xml:space="preserve">: </w:t>
      </w:r>
      <w:r w:rsidRPr="00AB1542">
        <w:t>тенденции, проблемы и перспективы</w:t>
      </w:r>
      <w:r w:rsidR="00AB1542" w:rsidRPr="00AB1542">
        <w:t>.</w:t>
      </w:r>
    </w:p>
    <w:p w:rsidR="00AB1542" w:rsidRDefault="00A621AB" w:rsidP="00122034">
      <w:pPr>
        <w:keepNext/>
        <w:widowControl w:val="0"/>
      </w:pPr>
      <w:r w:rsidRPr="00AB1542">
        <w:t>2</w:t>
      </w:r>
      <w:r w:rsidR="00AB1542" w:rsidRPr="00AB1542">
        <w:t xml:space="preserve">. </w:t>
      </w:r>
      <w:r w:rsidR="007C5223" w:rsidRPr="00AB1542">
        <w:t>Р</w:t>
      </w:r>
      <w:r w:rsidRPr="00AB1542">
        <w:t>аскрыть понятие и сущность транснациональных компаний, их формирование и деятельность</w:t>
      </w:r>
      <w:r w:rsidR="00AB1542" w:rsidRPr="00AB1542">
        <w:t>.</w:t>
      </w:r>
    </w:p>
    <w:p w:rsidR="00AB1542" w:rsidRDefault="00853A58" w:rsidP="00122034">
      <w:pPr>
        <w:keepNext/>
        <w:widowControl w:val="0"/>
      </w:pPr>
      <w:r w:rsidRPr="00AB1542">
        <w:t>Объект исследования</w:t>
      </w:r>
      <w:r w:rsidR="00AB1542" w:rsidRPr="00AB1542">
        <w:t xml:space="preserve"> - </w:t>
      </w:r>
      <w:r w:rsidR="00E463B8" w:rsidRPr="00AB1542">
        <w:t>российские транснациональные компании</w:t>
      </w:r>
      <w:r w:rsidR="00AB1542" w:rsidRPr="00AB1542">
        <w:t xml:space="preserve">. </w:t>
      </w:r>
      <w:r w:rsidRPr="00AB1542">
        <w:t>Предмет исследования</w:t>
      </w:r>
      <w:r w:rsidR="00E463B8" w:rsidRPr="00AB1542">
        <w:t xml:space="preserve"> </w:t>
      </w:r>
      <w:r w:rsidR="00AB1542">
        <w:t>-</w:t>
      </w:r>
      <w:r w:rsidR="00E463B8" w:rsidRPr="00AB1542">
        <w:t xml:space="preserve"> формирование и деятельность российских транснациональных компаний</w:t>
      </w:r>
      <w:r w:rsidR="00AB1542" w:rsidRPr="00AB1542">
        <w:t>.</w:t>
      </w:r>
    </w:p>
    <w:p w:rsidR="00AB1542" w:rsidRDefault="00853A58" w:rsidP="00122034">
      <w:pPr>
        <w:keepNext/>
        <w:widowControl w:val="0"/>
      </w:pPr>
      <w:r w:rsidRPr="00AB1542">
        <w:t>Структура работы</w:t>
      </w:r>
      <w:r w:rsidR="00AB1542" w:rsidRPr="00AB1542">
        <w:t xml:space="preserve">: </w:t>
      </w:r>
      <w:r w:rsidRPr="00AB1542">
        <w:t>работа состоит из введения, двух глав, заключения и списка использованной литературы</w:t>
      </w:r>
      <w:r w:rsidR="00AB1542" w:rsidRPr="00AB1542">
        <w:t>.</w:t>
      </w:r>
    </w:p>
    <w:p w:rsidR="00AB1542" w:rsidRDefault="00853A58" w:rsidP="00122034">
      <w:pPr>
        <w:keepNext/>
        <w:widowControl w:val="0"/>
      </w:pPr>
      <w:r w:rsidRPr="00AB1542">
        <w:t>Теоретической основой данной работы послужили работы таких авторов, как</w:t>
      </w:r>
      <w:r w:rsidR="00AB1542" w:rsidRPr="00AB1542">
        <w:t xml:space="preserve">: </w:t>
      </w:r>
      <w:r w:rsidR="00E463B8" w:rsidRPr="00AB1542">
        <w:t>А</w:t>
      </w:r>
      <w:r w:rsidR="00AB1542">
        <w:t xml:space="preserve">.В. </w:t>
      </w:r>
      <w:r w:rsidR="00E463B8" w:rsidRPr="00AB1542">
        <w:t>Кузнецова, С</w:t>
      </w:r>
      <w:r w:rsidR="00AB1542">
        <w:t xml:space="preserve">.В. </w:t>
      </w:r>
      <w:r w:rsidR="00E463B8" w:rsidRPr="00AB1542">
        <w:t xml:space="preserve">Шепелева </w:t>
      </w:r>
      <w:r w:rsidRPr="00AB1542">
        <w:t>и других</w:t>
      </w:r>
      <w:r w:rsidR="00AB1542" w:rsidRPr="00AB1542">
        <w:t>.</w:t>
      </w:r>
    </w:p>
    <w:p w:rsidR="000A1128" w:rsidRDefault="00AB1542" w:rsidP="00122034">
      <w:pPr>
        <w:pStyle w:val="2"/>
        <w:widowControl w:val="0"/>
      </w:pPr>
      <w:bookmarkStart w:id="1" w:name="_Toc259476025"/>
      <w:r>
        <w:br w:type="page"/>
      </w:r>
      <w:bookmarkStart w:id="2" w:name="_Toc268011519"/>
      <w:r w:rsidR="00385774" w:rsidRPr="00AB1542">
        <w:t>Глава 1</w:t>
      </w:r>
      <w:r w:rsidRPr="00AB1542">
        <w:t xml:space="preserve">. </w:t>
      </w:r>
      <w:r w:rsidR="000A1128" w:rsidRPr="00AB1542">
        <w:t>Транснациональная деятельность российского бизнеса</w:t>
      </w:r>
      <w:r w:rsidRPr="00AB1542">
        <w:t xml:space="preserve">: </w:t>
      </w:r>
      <w:r w:rsidR="000A1128" w:rsidRPr="00AB1542">
        <w:t>тенденции, проблемы и перспективы</w:t>
      </w:r>
      <w:bookmarkEnd w:id="1"/>
      <w:bookmarkEnd w:id="2"/>
    </w:p>
    <w:p w:rsidR="00AB1542" w:rsidRPr="00AB1542" w:rsidRDefault="00AB1542" w:rsidP="00122034">
      <w:pPr>
        <w:keepNext/>
        <w:widowControl w:val="0"/>
      </w:pPr>
    </w:p>
    <w:p w:rsidR="00AB1542" w:rsidRPr="00AB1542" w:rsidRDefault="00AB1542" w:rsidP="00122034">
      <w:pPr>
        <w:pStyle w:val="2"/>
        <w:widowControl w:val="0"/>
      </w:pPr>
      <w:bookmarkStart w:id="3" w:name="_Toc259476026"/>
      <w:bookmarkStart w:id="4" w:name="_Toc268011520"/>
      <w:r>
        <w:t xml:space="preserve">1.1 </w:t>
      </w:r>
      <w:r w:rsidR="00385774" w:rsidRPr="00AB1542">
        <w:t>Тенденции развития транснациональной деятельности российского бизнеса</w:t>
      </w:r>
      <w:bookmarkEnd w:id="3"/>
      <w:bookmarkEnd w:id="4"/>
    </w:p>
    <w:p w:rsidR="00AB1542" w:rsidRDefault="00AB1542" w:rsidP="00122034">
      <w:pPr>
        <w:keepNext/>
        <w:widowControl w:val="0"/>
      </w:pPr>
    </w:p>
    <w:p w:rsidR="00AB1542" w:rsidRDefault="000A1128" w:rsidP="00122034">
      <w:pPr>
        <w:keepNext/>
        <w:widowControl w:val="0"/>
      </w:pPr>
      <w:r w:rsidRPr="00AB1542">
        <w:t>Одним из важнейших аргументов, подталкивающих российские компании к осуществлению транснациональной деятельности, является постепенное исчерпание возможностей консолидации активов внутри страны</w:t>
      </w:r>
      <w:r w:rsidR="00AB1542">
        <w:t xml:space="preserve"> (</w:t>
      </w:r>
      <w:r w:rsidRPr="00AB1542">
        <w:t>особенно актуально для сферы энергетики и металлургии</w:t>
      </w:r>
      <w:r w:rsidR="00AB1542" w:rsidRPr="00AB1542">
        <w:t xml:space="preserve">). </w:t>
      </w:r>
      <w:r w:rsidRPr="00AB1542">
        <w:t>Диверсификация инвестиционной деятельности в зарубежный реальный сектор экономики, с одной стороны, позволяет решать задачу по эффективной стерилизации свободных ресурсов, скопившихся в условиях благоприятной внешней ценовой конъюнктуры, с другой стороны, расширять производственные и сбытовые возможности, в том числе через укрупнение бизнеса вплоть до</w:t>
      </w:r>
      <w:r w:rsidR="00AB1542" w:rsidRPr="00AB1542">
        <w:t xml:space="preserve"> </w:t>
      </w:r>
      <w:r w:rsidRPr="00AB1542">
        <w:t>достижения глобального лидерства в производстве и реализации своей продукции</w:t>
      </w:r>
      <w:r w:rsidR="00AB1542" w:rsidRPr="00AB1542">
        <w:t xml:space="preserve">. </w:t>
      </w:r>
      <w:r w:rsidRPr="00AB1542">
        <w:t>Одной из наиболее</w:t>
      </w:r>
      <w:r w:rsidR="00AB1542" w:rsidRPr="00AB1542">
        <w:t xml:space="preserve"> </w:t>
      </w:r>
      <w:r w:rsidRPr="00AB1542">
        <w:t>результативных транснациональных сделок в этом смысле может считаться поглощение в начале 2007 года российским гигантом металлургической промышленности</w:t>
      </w:r>
      <w:r w:rsidR="00AB1542">
        <w:t xml:space="preserve"> "</w:t>
      </w:r>
      <w:r w:rsidRPr="00AB1542">
        <w:t>Русалом</w:t>
      </w:r>
      <w:r w:rsidR="00AB1542">
        <w:t xml:space="preserve">" </w:t>
      </w:r>
      <w:r w:rsidRPr="00AB1542">
        <w:t>швейцарской компании</w:t>
      </w:r>
      <w:r w:rsidR="00AB1542">
        <w:t xml:space="preserve"> "</w:t>
      </w:r>
      <w:r w:rsidRPr="00AB1542">
        <w:t>Glencore</w:t>
      </w:r>
      <w:r w:rsidR="00AB1542">
        <w:t>" (</w:t>
      </w:r>
      <w:r w:rsidRPr="00AB1542">
        <w:t>с ее крупнейшими добывающими и перерабатывающими алюминиевыми мощностями в Ирландии, Швеции, Италии и Ямайке</w:t>
      </w:r>
      <w:r w:rsidR="00AB1542" w:rsidRPr="00AB1542">
        <w:t xml:space="preserve">) </w:t>
      </w:r>
      <w:r w:rsidRPr="00AB1542">
        <w:t>и российской алюминиевой компании</w:t>
      </w:r>
      <w:r w:rsidR="00AB1542">
        <w:t xml:space="preserve"> "</w:t>
      </w:r>
      <w:r w:rsidRPr="00AB1542">
        <w:t>СУАЛ</w:t>
      </w:r>
      <w:r w:rsidR="00AB1542">
        <w:t xml:space="preserve">". </w:t>
      </w:r>
      <w:r w:rsidRPr="00AB1542">
        <w:t>Консолидация производственных активов внутри страны и за рубежом позволила российской компании</w:t>
      </w:r>
      <w:r w:rsidR="00AB1542">
        <w:t xml:space="preserve"> "</w:t>
      </w:r>
      <w:r w:rsidRPr="00AB1542">
        <w:t>Русал</w:t>
      </w:r>
      <w:r w:rsidR="00AB1542">
        <w:t xml:space="preserve">", </w:t>
      </w:r>
      <w:r w:rsidRPr="00AB1542">
        <w:t>наряду с прочим, стать крупнейшим в мире производителем глинозема</w:t>
      </w:r>
      <w:r w:rsidR="00AB1542">
        <w:t xml:space="preserve"> (</w:t>
      </w:r>
      <w:r w:rsidRPr="00AB1542">
        <w:t>16%</w:t>
      </w:r>
      <w:r w:rsidR="00AB1542" w:rsidRPr="00AB1542">
        <w:t xml:space="preserve">) </w:t>
      </w:r>
      <w:r w:rsidRPr="00AB1542">
        <w:t>и алюминия</w:t>
      </w:r>
      <w:r w:rsidR="00AB1542">
        <w:t xml:space="preserve"> (</w:t>
      </w:r>
      <w:r w:rsidRPr="00AB1542">
        <w:t>13% рынка первичного алюминия</w:t>
      </w:r>
      <w:r w:rsidR="00AB1542" w:rsidRPr="00AB1542">
        <w:t xml:space="preserve">) </w:t>
      </w:r>
      <w:r w:rsidR="00610EB3" w:rsidRPr="00AB1542">
        <w:rPr>
          <w:rStyle w:val="ad"/>
          <w:color w:val="000000"/>
        </w:rPr>
        <w:footnoteReference w:id="1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Стимулируют к осуществлению</w:t>
      </w:r>
      <w:r w:rsidR="00AB1542" w:rsidRPr="00AB1542">
        <w:t xml:space="preserve"> </w:t>
      </w:r>
      <w:r w:rsidRPr="00AB1542">
        <w:t>транснациональной деятельности в инвестиционные проекты и экономические выгоды, которые</w:t>
      </w:r>
      <w:r w:rsidR="00AB1542" w:rsidRPr="00AB1542">
        <w:t xml:space="preserve"> </w:t>
      </w:r>
      <w:r w:rsidRPr="00AB1542">
        <w:t>получают российские компании за</w:t>
      </w:r>
      <w:r w:rsidR="00AB1542" w:rsidRPr="00AB1542">
        <w:t xml:space="preserve"> </w:t>
      </w:r>
      <w:r w:rsidRPr="00AB1542">
        <w:t>счет выстраивания законченной цепочки создания добавочной стоимости, неоправданно уходившей ранее иностранным компаниям, ориентируясь на производство не только технологически примитивной продукции, но и на более глубокую ее обработку и доведение готовой продукции до конечного потребителя</w:t>
      </w:r>
      <w:r w:rsidR="00AB1542" w:rsidRPr="00AB1542">
        <w:t xml:space="preserve">. </w:t>
      </w:r>
      <w:r w:rsidRPr="00AB1542">
        <w:t>Показательным примером в этом смысле может являться, например, транснациональная деятельность крупнейшей российской нефтегазовой компании</w:t>
      </w:r>
      <w:r w:rsidR="00AB1542">
        <w:t xml:space="preserve"> "</w:t>
      </w:r>
      <w:r w:rsidRPr="00AB1542">
        <w:t>Лукойл</w:t>
      </w:r>
      <w:r w:rsidR="00AB1542">
        <w:t xml:space="preserve">", </w:t>
      </w:r>
      <w:r w:rsidRPr="00AB1542">
        <w:t>присутствующей за рубежом как в секторе</w:t>
      </w:r>
      <w:r w:rsidR="00AB1542">
        <w:t xml:space="preserve"> "</w:t>
      </w:r>
      <w:r w:rsidRPr="00AB1542">
        <w:t>разведка и добыча</w:t>
      </w:r>
      <w:r w:rsidR="00AB1542">
        <w:t xml:space="preserve">", </w:t>
      </w:r>
      <w:r w:rsidRPr="00AB1542">
        <w:t>так и в секторе</w:t>
      </w:r>
      <w:r w:rsidR="00AB1542">
        <w:t xml:space="preserve"> "</w:t>
      </w:r>
      <w:r w:rsidRPr="00AB1542">
        <w:t>переработка и сбыт</w:t>
      </w:r>
      <w:r w:rsidR="00AB1542">
        <w:t xml:space="preserve">". </w:t>
      </w:r>
      <w:r w:rsidRPr="00AB1542">
        <w:t>Российская компания последовательно скупает не только зарубежные добывающие и перерабатывающие нефтегазовые активы, но и является безусловным лидером в освоении зарубежных розничных рынков</w:t>
      </w:r>
      <w:r w:rsidR="00610EB3" w:rsidRPr="00AB1542">
        <w:rPr>
          <w:rStyle w:val="ad"/>
          <w:color w:val="000000"/>
        </w:rPr>
        <w:footnoteReference w:id="2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Создавать товар с большей добавленной стоимостью позволяет и покупка зарубежных высокотехнологичных активов</w:t>
      </w:r>
      <w:r w:rsidR="00AB1542" w:rsidRPr="00AB1542">
        <w:t xml:space="preserve">. </w:t>
      </w:r>
      <w:r w:rsidRPr="00AB1542">
        <w:t>Так, например, в 2006 году металлургическая группа</w:t>
      </w:r>
      <w:r w:rsidR="00AB1542">
        <w:t xml:space="preserve"> "</w:t>
      </w:r>
      <w:r w:rsidRPr="00AB1542">
        <w:t>Евраз</w:t>
      </w:r>
      <w:r w:rsidR="00AB1542">
        <w:t xml:space="preserve">", </w:t>
      </w:r>
      <w:r w:rsidRPr="00AB1542">
        <w:t>приобретя американскую компанию</w:t>
      </w:r>
      <w:r w:rsidR="00AB1542">
        <w:t xml:space="preserve"> "</w:t>
      </w:r>
      <w:r w:rsidRPr="00AB1542">
        <w:t>Stratcor</w:t>
      </w:r>
      <w:r w:rsidR="00AB1542">
        <w:t xml:space="preserve">", </w:t>
      </w:r>
      <w:r w:rsidRPr="00AB1542">
        <w:t>наряду с прочим, получила также и доступ к зарубежному технологическому оборудованию, превратившись из производителя и поставщика ванадиевого сырья</w:t>
      </w:r>
      <w:r w:rsidR="00AB1542">
        <w:t xml:space="preserve"> (</w:t>
      </w:r>
      <w:r w:rsidRPr="00AB1542">
        <w:t>применяемого для обогащения стали</w:t>
      </w:r>
      <w:r w:rsidR="00AB1542" w:rsidRPr="00AB1542">
        <w:t xml:space="preserve">) </w:t>
      </w:r>
      <w:r w:rsidRPr="00AB1542">
        <w:t>в крупного производителя высококачественной металлопродукции из ванадия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Подталкивают крупные российские компании к активному инвестированию в зарубежный производственный сектор и различные торговые барьеры, препятствующие доступу отечественного экспорта на рынки ряда зарубежных стран</w:t>
      </w:r>
      <w:r w:rsidR="00AB1542" w:rsidRPr="00AB1542">
        <w:t xml:space="preserve">. </w:t>
      </w:r>
      <w:r w:rsidRPr="00AB1542">
        <w:t>К таким торговым ограничениям, например, следует отнести введенные в странах ЕС и США антидемпинговые пошлины и квоты на ввоз российского проката</w:t>
      </w:r>
      <w:r w:rsidR="00AB1542" w:rsidRPr="00AB1542">
        <w:t xml:space="preserve">. </w:t>
      </w:r>
      <w:r w:rsidRPr="00AB1542">
        <w:t>Приобретение производительных активов за рубежом позволяет российским металлургическим компаниям обходить существующие торговые ограничения, обеспечивая продвижение отечественной сталелитейной продукции на товарные рынки этих стран</w:t>
      </w:r>
      <w:r w:rsidR="00AB1542" w:rsidRPr="00AB1542">
        <w:t xml:space="preserve">. </w:t>
      </w:r>
      <w:r w:rsidRPr="00AB1542">
        <w:t>В основном именно этими соображениями руководствовались, в частности, российские металлургические</w:t>
      </w:r>
      <w:r w:rsidR="00AB1542" w:rsidRPr="00AB1542">
        <w:t xml:space="preserve"> </w:t>
      </w:r>
      <w:r w:rsidRPr="00AB1542">
        <w:t>компании</w:t>
      </w:r>
      <w:r w:rsidR="00AB1542">
        <w:t xml:space="preserve"> "</w:t>
      </w:r>
      <w:r w:rsidRPr="00AB1542">
        <w:t>Северсталь</w:t>
      </w:r>
      <w:r w:rsidR="00AB1542">
        <w:t xml:space="preserve">" </w:t>
      </w:r>
      <w:r w:rsidRPr="00AB1542">
        <w:t>и</w:t>
      </w:r>
      <w:r w:rsidR="00AB1542">
        <w:t xml:space="preserve"> "</w:t>
      </w:r>
      <w:r w:rsidRPr="00AB1542">
        <w:t>Евраз</w:t>
      </w:r>
      <w:r w:rsidR="00AB1542">
        <w:t xml:space="preserve">". </w:t>
      </w:r>
      <w:r w:rsidRPr="00AB1542">
        <w:t>Первая, когда приобретала, например, в 2004 году крупного производителя металлопродукции в США компанию</w:t>
      </w:r>
      <w:r w:rsidR="00AB1542">
        <w:t xml:space="preserve"> "</w:t>
      </w:r>
      <w:r w:rsidRPr="00AB1542">
        <w:t>Rouge Steel</w:t>
      </w:r>
      <w:r w:rsidR="00AB1542">
        <w:t xml:space="preserve">" </w:t>
      </w:r>
      <w:r w:rsidRPr="00AB1542">
        <w:t>и в 2005 году 62% акций одного из основных итальянских производителей стали компанию</w:t>
      </w:r>
      <w:r w:rsidR="00AB1542">
        <w:t xml:space="preserve"> "</w:t>
      </w:r>
      <w:r w:rsidRPr="00AB1542">
        <w:t>Lucchini</w:t>
      </w:r>
      <w:r w:rsidR="00AB1542">
        <w:t xml:space="preserve">". </w:t>
      </w:r>
      <w:r w:rsidRPr="00AB1542">
        <w:t>Вторая, когда в 2006 году приобретала 75% долю крупного итальянского производителя стального проката компанию</w:t>
      </w:r>
      <w:r w:rsidR="00AB1542">
        <w:t xml:space="preserve"> "</w:t>
      </w:r>
      <w:r w:rsidRPr="00AB1542">
        <w:t>Palini e Bartoli</w:t>
      </w:r>
      <w:r w:rsidR="00AB1542">
        <w:t xml:space="preserve">" </w:t>
      </w:r>
      <w:r w:rsidRPr="00AB1542">
        <w:t xml:space="preserve">и в конце 2006 года </w:t>
      </w:r>
      <w:r w:rsidR="00AB1542">
        <w:t>-</w:t>
      </w:r>
      <w:r w:rsidRPr="00AB1542">
        <w:t xml:space="preserve"> первой половине 2007 года поглощала крупного американского производителя стальной металлопродукции компанию</w:t>
      </w:r>
      <w:r w:rsidR="00AB1542">
        <w:t xml:space="preserve"> "</w:t>
      </w:r>
      <w:r w:rsidRPr="00AB1542">
        <w:t>Oregon Steel Mills</w:t>
      </w:r>
      <w:r w:rsidR="00AB1542">
        <w:t>".</w:t>
      </w:r>
    </w:p>
    <w:p w:rsidR="00AB1542" w:rsidRDefault="000A1128" w:rsidP="00122034">
      <w:pPr>
        <w:keepNext/>
        <w:widowControl w:val="0"/>
      </w:pPr>
      <w:r w:rsidRPr="00AB1542">
        <w:t>Еще одним важным аргументом, стимулирующим расширение российского бизнеса за рубежом, является дефицит некоторых видов сырья, используемого при производстве готовой продукции</w:t>
      </w:r>
      <w:r w:rsidR="00AB1542" w:rsidRPr="00AB1542">
        <w:t xml:space="preserve">. </w:t>
      </w:r>
      <w:r w:rsidRPr="00AB1542">
        <w:t>Так, например, в стремлении прежде всего укрепить свою сырьевую базу и как можно полнее обеспечить себя на перспективу имеющимися в очень ограниченном количестве на территории России бокситовыми месторождениями</w:t>
      </w:r>
      <w:r w:rsidR="00AB1542">
        <w:t xml:space="preserve"> (</w:t>
      </w:r>
      <w:r w:rsidRPr="00AB1542">
        <w:t>необходимыми для производства алюминия</w:t>
      </w:r>
      <w:r w:rsidR="00AB1542" w:rsidRPr="00AB1542">
        <w:t xml:space="preserve">) </w:t>
      </w:r>
      <w:r w:rsidRPr="00AB1542">
        <w:t>последовательно осуществляет покупку активов в добывающих</w:t>
      </w:r>
      <w:r w:rsidR="00AB1542" w:rsidRPr="00AB1542">
        <w:t xml:space="preserve"> </w:t>
      </w:r>
      <w:r w:rsidRPr="00AB1542">
        <w:t>отраслях промышленности ряда стран российская компания</w:t>
      </w:r>
      <w:r w:rsidR="00AB1542">
        <w:t xml:space="preserve"> "</w:t>
      </w:r>
      <w:r w:rsidRPr="00AB1542">
        <w:t>Русал</w:t>
      </w:r>
      <w:r w:rsidR="00AB1542">
        <w:t xml:space="preserve">". </w:t>
      </w:r>
      <w:r w:rsidRPr="00AB1542">
        <w:t>В числе таких приобретений, в частности, покупка в 2006 году гвинейской компании Alumina Company of Guinea и в 2005 году 20% доли в австралийской компании Queensland Alumina</w:t>
      </w:r>
      <w:r w:rsidR="00610EB3" w:rsidRPr="00AB1542">
        <w:rPr>
          <w:rStyle w:val="ad"/>
          <w:color w:val="000000"/>
        </w:rPr>
        <w:footnoteReference w:id="3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В стремлении укрепить свою сырьевую базу скупаются добывающие активы и другими крупными российскими компаниями</w:t>
      </w:r>
      <w:r w:rsidR="00AB1542" w:rsidRPr="00AB1542">
        <w:t xml:space="preserve">. </w:t>
      </w:r>
      <w:r w:rsidRPr="00AB1542">
        <w:t>Так, например, российская горнометаллургическая компания</w:t>
      </w:r>
      <w:r w:rsidR="00AB1542">
        <w:t xml:space="preserve"> "</w:t>
      </w:r>
      <w:r w:rsidRPr="00AB1542">
        <w:t>Норильский никель</w:t>
      </w:r>
      <w:r w:rsidR="00AB1542">
        <w:t xml:space="preserve">" </w:t>
      </w:r>
      <w:r w:rsidRPr="00AB1542">
        <w:t>в 2004 году приобрела 20% пакет акций южноафриканской компании</w:t>
      </w:r>
      <w:r w:rsidR="00AB1542">
        <w:t xml:space="preserve"> "</w:t>
      </w:r>
      <w:r w:rsidRPr="00AB1542">
        <w:t>Gold Fields</w:t>
      </w:r>
      <w:r w:rsidR="00AB1542">
        <w:t xml:space="preserve">", </w:t>
      </w:r>
      <w:r w:rsidRPr="00AB1542">
        <w:t xml:space="preserve">являющейся одной из крупнейших золотодобывающих компаний в мире, с первоклассными активами в ЮАР, Гане и Австралии, а в середине 2007 года </w:t>
      </w:r>
      <w:r w:rsidR="00AB1542">
        <w:t>-</w:t>
      </w:r>
      <w:r w:rsidRPr="00AB1542">
        <w:t xml:space="preserve"> 90% акций крупного канадского производителя никеля и меди</w:t>
      </w:r>
      <w:r w:rsidR="00AB1542">
        <w:t xml:space="preserve"> "</w:t>
      </w:r>
      <w:r w:rsidRPr="00AB1542">
        <w:t>LionOre Mining</w:t>
      </w:r>
      <w:r w:rsidR="00AB1542">
        <w:t xml:space="preserve">" </w:t>
      </w:r>
      <w:r w:rsidRPr="00AB1542">
        <w:t>с добывающими активами в Ботсване, Австралии и Южной Африке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С географической точки зрения одним из наиболее привлекательных направлений для инвестирования традиционно остается ближнее зарубежье</w:t>
      </w:r>
      <w:r w:rsidR="00AB1542" w:rsidRPr="00AB1542">
        <w:t xml:space="preserve">. </w:t>
      </w:r>
      <w:r w:rsidRPr="00AB1542">
        <w:t>Являясь ведущими инвесторами на рынках стран СНГ, на долю российских компаний, по оценкам специалистов, приходится около трети всех прямых иностранных инвестиций, поступающих в страны этого региона</w:t>
      </w:r>
      <w:r w:rsidR="00AB1542" w:rsidRPr="00AB1542">
        <w:t xml:space="preserve"> [</w:t>
      </w:r>
      <w:r w:rsidRPr="00AB1542">
        <w:t>5</w:t>
      </w:r>
      <w:r w:rsidR="00AB1542" w:rsidRPr="00AB1542">
        <w:t xml:space="preserve">]. </w:t>
      </w:r>
      <w:r w:rsidRPr="00AB1542">
        <w:t>Особо заметно их присутствие на рынках Украины, Белоруссии, Казахстана и Узбекистана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Рынок СНГ характеризуется сравнительно емкими рынками сбыта с низкой конкуренцией и достаточно лояльным отношением к инвесторам из России и их продукции</w:t>
      </w:r>
      <w:r w:rsidR="00AB1542" w:rsidRPr="00AB1542">
        <w:t>.</w:t>
      </w:r>
      <w:r w:rsidR="00AB1542">
        <w:t xml:space="preserve"> "</w:t>
      </w:r>
      <w:r w:rsidRPr="00AB1542">
        <w:t>Закаленные</w:t>
      </w:r>
      <w:r w:rsidR="00AB1542">
        <w:t xml:space="preserve">" </w:t>
      </w:r>
      <w:r w:rsidRPr="00AB1542">
        <w:t>за годы реформ российские компании не бояться вкладывать свои средства в находящиеся в стадии формирования рыночные экономики стран СНГ</w:t>
      </w:r>
      <w:r w:rsidR="00AB1542" w:rsidRPr="00AB1542">
        <w:t xml:space="preserve">. </w:t>
      </w:r>
      <w:r w:rsidRPr="00AB1542">
        <w:t>Связанные со странами Содружества вековыми культурными, языковыми и историческими традициями, российские компании стремятся к налаживанию как новых, так</w:t>
      </w:r>
      <w:r w:rsidR="00AB1542" w:rsidRPr="00AB1542">
        <w:t xml:space="preserve"> </w:t>
      </w:r>
      <w:r w:rsidRPr="00AB1542">
        <w:t>и восстановлению нарушенных с распадом СССР жизненно важных производственных и сбытовых связей</w:t>
      </w:r>
      <w:r w:rsidR="00AB1542" w:rsidRPr="00AB1542">
        <w:t xml:space="preserve">. </w:t>
      </w:r>
      <w:r w:rsidRPr="00AB1542">
        <w:t>В последние годы немаловажным фактором наращивания российских инвестиций является также реализация межправительственных договоренностей по реструктуризации задолженности ряда стран СНГ</w:t>
      </w:r>
      <w:r w:rsidR="00AB1542">
        <w:t xml:space="preserve"> (</w:t>
      </w:r>
      <w:r w:rsidRPr="00AB1542">
        <w:t>Армении, Казахстана, Киргизии, Молдавии, Таджикистана, Узбекистана</w:t>
      </w:r>
      <w:r w:rsidR="00AB1542" w:rsidRPr="00AB1542">
        <w:t xml:space="preserve">) </w:t>
      </w:r>
      <w:r w:rsidRPr="00AB1542">
        <w:t>перед Россией через механизм конверсии долгов в собственность и инвестиции</w:t>
      </w:r>
      <w:r w:rsidR="00610EB3" w:rsidRPr="00AB1542">
        <w:rPr>
          <w:rStyle w:val="ad"/>
          <w:color w:val="000000"/>
        </w:rPr>
        <w:footnoteReference w:id="4"/>
      </w:r>
      <w:r w:rsidR="00AB1542" w:rsidRPr="00AB1542">
        <w:t>.</w:t>
      </w:r>
    </w:p>
    <w:p w:rsidR="00AB1542" w:rsidRDefault="00AB1542" w:rsidP="00122034">
      <w:pPr>
        <w:keepNext/>
        <w:widowControl w:val="0"/>
      </w:pPr>
    </w:p>
    <w:p w:rsidR="00AB1542" w:rsidRPr="00AB1542" w:rsidRDefault="00AB1542" w:rsidP="00122034">
      <w:pPr>
        <w:pStyle w:val="2"/>
        <w:widowControl w:val="0"/>
      </w:pPr>
      <w:bookmarkStart w:id="5" w:name="_Toc259476027"/>
      <w:bookmarkStart w:id="6" w:name="_Toc268011521"/>
      <w:r>
        <w:t xml:space="preserve">1.2 </w:t>
      </w:r>
      <w:r w:rsidR="00385774" w:rsidRPr="00AB1542">
        <w:t>Перспективы развития транснациональной деятельности</w:t>
      </w:r>
      <w:r w:rsidRPr="00AB1542">
        <w:t xml:space="preserve"> </w:t>
      </w:r>
      <w:r w:rsidR="00385774" w:rsidRPr="00AB1542">
        <w:t>российского бизнеса</w:t>
      </w:r>
      <w:bookmarkEnd w:id="5"/>
      <w:bookmarkEnd w:id="6"/>
    </w:p>
    <w:p w:rsidR="00AB1542" w:rsidRDefault="00AB1542" w:rsidP="00122034">
      <w:pPr>
        <w:keepNext/>
        <w:widowControl w:val="0"/>
      </w:pPr>
    </w:p>
    <w:p w:rsidR="00AB1542" w:rsidRDefault="000A1128" w:rsidP="00122034">
      <w:pPr>
        <w:keepNext/>
        <w:widowControl w:val="0"/>
      </w:pPr>
      <w:r w:rsidRPr="00AB1542">
        <w:t>Приоритетными областями для российских вложений выступают отрасли, связанные с разведкой, добычей, переработкой и транспортировкой топлива, объекты энергетики, черной и цветной металлургии, химической промышленности</w:t>
      </w:r>
      <w:r w:rsidR="00AB1542" w:rsidRPr="00AB1542">
        <w:t xml:space="preserve">. </w:t>
      </w:r>
      <w:r w:rsidRPr="00AB1542">
        <w:t>Особой активностью в регионе выделяются крупные нефтегазовые компании</w:t>
      </w:r>
      <w:r w:rsidR="00AB1542">
        <w:t xml:space="preserve"> ("</w:t>
      </w:r>
      <w:r w:rsidRPr="00AB1542">
        <w:t>Лукойл</w:t>
      </w:r>
      <w:r w:rsidR="00AB1542">
        <w:t>", "</w:t>
      </w:r>
      <w:r w:rsidRPr="00AB1542">
        <w:t>ТНК</w:t>
      </w:r>
      <w:r w:rsidR="00AB1542">
        <w:t>"</w:t>
      </w:r>
      <w:r w:rsidR="00AB1542" w:rsidRPr="00AB1542">
        <w:t>),</w:t>
      </w:r>
      <w:r w:rsidRPr="00AB1542">
        <w:t xml:space="preserve"> создавшие вертикально интегрированные транснациональные структуры, а также</w:t>
      </w:r>
      <w:r w:rsidR="00AB1542">
        <w:t xml:space="preserve"> "</w:t>
      </w:r>
      <w:r w:rsidRPr="00AB1542">
        <w:t>Транснефть</w:t>
      </w:r>
      <w:r w:rsidR="00AB1542">
        <w:t>", "</w:t>
      </w:r>
      <w:r w:rsidRPr="00AB1542">
        <w:t>Газпром</w:t>
      </w:r>
      <w:r w:rsidR="00AB1542">
        <w:t xml:space="preserve">" </w:t>
      </w:r>
      <w:r w:rsidRPr="00AB1542">
        <w:t>и</w:t>
      </w:r>
      <w:r w:rsidR="00AB1542">
        <w:t xml:space="preserve"> "</w:t>
      </w:r>
      <w:r w:rsidRPr="00AB1542">
        <w:t>Русал</w:t>
      </w:r>
      <w:r w:rsidR="00AB1542">
        <w:t xml:space="preserve">", </w:t>
      </w:r>
      <w:r w:rsidRPr="00AB1542">
        <w:t>ставшие за последние годы собственниками или совладельцами предприятий в СНГ</w:t>
      </w:r>
      <w:r w:rsidR="00AB1542" w:rsidRPr="00AB1542">
        <w:t xml:space="preserve">. </w:t>
      </w:r>
      <w:r w:rsidRPr="00AB1542">
        <w:t>В последние годы заметно увеличились также инвестиции в мобильную связь и предприятия машиностроения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Одним из наиболее привлекательных направлений инвестирования в страны дальнего зарубежья являются прежде всего страны бывшего соцлагеря Центральной и Восточной Европы</w:t>
      </w:r>
      <w:r w:rsidR="00AB1542" w:rsidRPr="00AB1542">
        <w:t xml:space="preserve">. </w:t>
      </w:r>
      <w:r w:rsidRPr="00AB1542">
        <w:t>В последние годы центр транснациональной активности смещается на страны Балканского региона, еще не достигших</w:t>
      </w:r>
      <w:r w:rsidR="00AB1542">
        <w:t xml:space="preserve"> (</w:t>
      </w:r>
      <w:r w:rsidRPr="00AB1542">
        <w:t>в отличие от стран Центральной Европы</w:t>
      </w:r>
      <w:r w:rsidR="00AB1542" w:rsidRPr="00AB1542">
        <w:t xml:space="preserve">) </w:t>
      </w:r>
      <w:r w:rsidRPr="00AB1542">
        <w:t>требуемого уровня реформирования своих экономик, достаточного для вступления в ЕС</w:t>
      </w:r>
      <w:r w:rsidR="00AB1542" w:rsidRPr="00AB1542">
        <w:t xml:space="preserve">. </w:t>
      </w:r>
      <w:r w:rsidRPr="00AB1542">
        <w:t>На этом фоне производительные активы Балканских стран пользуются сравнительно невысоким спросом со стороны западных компаний, что позволяет российским компаниям с большей результативностью осуществлять свою транснациональную деятельность</w:t>
      </w:r>
      <w:r w:rsidR="00AB1542">
        <w:t xml:space="preserve"> (</w:t>
      </w:r>
      <w:r w:rsidRPr="00AB1542">
        <w:t>особенно в Румынию, Сербию, Болгарию, Македонию и Боснию</w:t>
      </w:r>
      <w:r w:rsidR="00AB1542" w:rsidRPr="00AB1542">
        <w:t xml:space="preserve">) </w:t>
      </w:r>
      <w:r w:rsidR="00610EB3" w:rsidRPr="00AB1542">
        <w:rPr>
          <w:rStyle w:val="ad"/>
          <w:color w:val="000000"/>
        </w:rPr>
        <w:footnoteReference w:id="5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Инвестиционная активность в данный регион приходится преимущественно на сектор энергетики</w:t>
      </w:r>
      <w:r w:rsidR="00AB1542" w:rsidRPr="00AB1542">
        <w:t xml:space="preserve">. </w:t>
      </w:r>
      <w:r w:rsidRPr="00AB1542">
        <w:t>Наиболее крупные инвестиционные вложения осуществляются нефтегазовыми гигантами</w:t>
      </w:r>
      <w:r w:rsidR="00AB1542">
        <w:t xml:space="preserve"> "</w:t>
      </w:r>
      <w:r w:rsidRPr="00AB1542">
        <w:t>Газпромом</w:t>
      </w:r>
      <w:r w:rsidR="00AB1542">
        <w:t xml:space="preserve">" </w:t>
      </w:r>
      <w:r w:rsidRPr="00AB1542">
        <w:t>и</w:t>
      </w:r>
      <w:r w:rsidR="00AB1542">
        <w:t xml:space="preserve"> "</w:t>
      </w:r>
      <w:r w:rsidRPr="00AB1542">
        <w:t>Лукойлом</w:t>
      </w:r>
      <w:r w:rsidR="00AB1542">
        <w:t xml:space="preserve">", </w:t>
      </w:r>
      <w:r w:rsidRPr="00AB1542">
        <w:t>сосредоточивших свои усилия на инвестициях в переработку и реализации энергоресурсов</w:t>
      </w:r>
      <w:r w:rsidR="00AB1542" w:rsidRPr="00AB1542">
        <w:t xml:space="preserve">. </w:t>
      </w:r>
      <w:r w:rsidRPr="00AB1542">
        <w:t>В последние годы заметно увеличились также инвестиции в металлургический сектор и предприятия машиностроения</w:t>
      </w:r>
      <w:r w:rsidR="00AB1542">
        <w:t xml:space="preserve"> ("</w:t>
      </w:r>
      <w:r w:rsidRPr="00AB1542">
        <w:t>Евраз</w:t>
      </w:r>
      <w:r w:rsidR="00AB1542">
        <w:t>", "</w:t>
      </w:r>
      <w:r w:rsidRPr="00AB1542">
        <w:t>ОМЗ</w:t>
      </w:r>
      <w:r w:rsidR="00AB1542">
        <w:t xml:space="preserve">" </w:t>
      </w:r>
      <w:r w:rsidRPr="00AB1542">
        <w:t xml:space="preserve">и </w:t>
      </w:r>
      <w:r w:rsidR="00AB1542">
        <w:t>др.)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Популярностью среди российских</w:t>
      </w:r>
      <w:r w:rsidR="00AB1542" w:rsidRPr="00AB1542">
        <w:t xml:space="preserve"> </w:t>
      </w:r>
      <w:r w:rsidRPr="00AB1542">
        <w:t>инвесторов пользуются и богатые природными ресурсами рынки ряда развивающихся стран</w:t>
      </w:r>
      <w:r w:rsidR="00AB1542" w:rsidRPr="00AB1542">
        <w:t xml:space="preserve">. </w:t>
      </w:r>
      <w:r w:rsidRPr="00AB1542">
        <w:t>Наибольшую привлекательность представляют страны третьего мира со своими сравнительно недорогими в условиях перманентно повышенной политической и экономической нестабильности добывающими и перерабатывающими активами</w:t>
      </w:r>
      <w:r w:rsidR="00AB1542" w:rsidRPr="00AB1542">
        <w:t xml:space="preserve">. </w:t>
      </w:r>
      <w:r w:rsidRPr="00AB1542">
        <w:t>Крупные российские металлургические, алюминиевые и алмазодобывающие компании</w:t>
      </w:r>
      <w:r w:rsidR="00AB1542">
        <w:t xml:space="preserve"> ("</w:t>
      </w:r>
      <w:r w:rsidRPr="00AB1542">
        <w:t>Евраз</w:t>
      </w:r>
      <w:r w:rsidR="00AB1542">
        <w:t>", "</w:t>
      </w:r>
      <w:r w:rsidRPr="00AB1542">
        <w:t>Русал</w:t>
      </w:r>
      <w:r w:rsidR="00AB1542">
        <w:t>", "</w:t>
      </w:r>
      <w:r w:rsidRPr="00AB1542">
        <w:t>Ренова</w:t>
      </w:r>
      <w:r w:rsidR="00AB1542">
        <w:t>", "</w:t>
      </w:r>
      <w:r w:rsidRPr="00AB1542">
        <w:t>Алроса</w:t>
      </w:r>
      <w:r w:rsidR="00AB1542">
        <w:t>"</w:t>
      </w:r>
      <w:r w:rsidR="00AB1542" w:rsidRPr="00AB1542">
        <w:t xml:space="preserve">) </w:t>
      </w:r>
      <w:r w:rsidRPr="00AB1542">
        <w:t>инвестируют средства в добычу и переработку природных ресурсов, не встречая, с одной стороны, серьезной конкуренции со стороны западных конкурентов, оценивающих такую деятельность достаточно рискованной, с другой стороны, препятствий геополитического характера от местных деловых и государственных структур</w:t>
      </w:r>
      <w:r w:rsidR="00610EB3" w:rsidRPr="00AB1542">
        <w:rPr>
          <w:rStyle w:val="ad"/>
          <w:color w:val="000000"/>
        </w:rPr>
        <w:footnoteReference w:id="6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В последние годы российские компании стараются активно вкладывать свои капиталы также и в производительные активы развитых стран</w:t>
      </w:r>
      <w:r w:rsidR="00AB1542" w:rsidRPr="00AB1542">
        <w:t xml:space="preserve">. </w:t>
      </w:r>
      <w:r w:rsidRPr="00AB1542">
        <w:t>Однако, набирающая темпы транснациональная деятельность российских компаний на рынках этого странового сегмента сопряжена</w:t>
      </w:r>
      <w:r w:rsidR="00AB1542">
        <w:t xml:space="preserve"> (</w:t>
      </w:r>
      <w:r w:rsidRPr="00AB1542">
        <w:t>в сравнении с условиями инвестирования в развивающиеся страны и страны переходной экономики</w:t>
      </w:r>
      <w:r w:rsidR="00AB1542" w:rsidRPr="00AB1542">
        <w:t xml:space="preserve">) </w:t>
      </w:r>
      <w:r w:rsidRPr="00AB1542">
        <w:t>зачастую с большими трудностями</w:t>
      </w:r>
      <w:r w:rsidR="00AB1542" w:rsidRPr="00AB1542">
        <w:t xml:space="preserve">. </w:t>
      </w:r>
      <w:r w:rsidRPr="00AB1542">
        <w:t>Намерения российских компаний инвестировать средства в материальный сектор экономики развитых стран все чаще встречает сопротивление со стороны местных деловых кругов, что сказывается на результативности проникновения отечественного капитала на рынки этих государств</w:t>
      </w:r>
      <w:r w:rsidR="00AB1542" w:rsidRPr="00AB1542">
        <w:t xml:space="preserve">. </w:t>
      </w:r>
      <w:r w:rsidRPr="00AB1542">
        <w:t>Согласно проведенному аналитической группой M&amp;A-Intelligence журнала</w:t>
      </w:r>
      <w:r w:rsidR="00AB1542">
        <w:t xml:space="preserve"> "</w:t>
      </w:r>
      <w:r w:rsidRPr="00AB1542">
        <w:t>Слияния и поглощения</w:t>
      </w:r>
      <w:r w:rsidR="00AB1542">
        <w:t xml:space="preserve">" </w:t>
      </w:r>
      <w:r w:rsidRPr="00AB1542">
        <w:t>исследованию, только по итогам 2006 года сорвалось зарубежных сделок российских компаний в Европе и Северной Америке на сумму порядка</w:t>
      </w:r>
      <w:r w:rsidR="00AB1542" w:rsidRPr="00AB1542">
        <w:t xml:space="preserve"> </w:t>
      </w:r>
      <w:r w:rsidRPr="00AB1542">
        <w:t>50 млрд</w:t>
      </w:r>
      <w:r w:rsidR="00AB1542" w:rsidRPr="00AB1542">
        <w:t xml:space="preserve">. </w:t>
      </w:r>
      <w:r w:rsidRPr="00AB1542">
        <w:t>долл</w:t>
      </w:r>
      <w:r w:rsidR="00AB1542" w:rsidRPr="00AB1542">
        <w:t xml:space="preserve">. </w:t>
      </w:r>
      <w:r w:rsidRPr="00AB1542">
        <w:t>США</w:t>
      </w:r>
      <w:r w:rsidR="00AB1542" w:rsidRPr="00AB1542">
        <w:t>.</w:t>
      </w:r>
      <w:r w:rsidR="00AB1542">
        <w:t xml:space="preserve"> (</w:t>
      </w:r>
      <w:r w:rsidRPr="00AB1542">
        <w:t>13 сделок</w:t>
      </w:r>
      <w:r w:rsidR="00AB1542" w:rsidRPr="00AB1542">
        <w:t>),</w:t>
      </w:r>
      <w:r w:rsidRPr="00AB1542">
        <w:t xml:space="preserve"> в то самое время как, например, китайским компаниям было отказано в покупке зарубежных активов только на сумму 10 млрд</w:t>
      </w:r>
      <w:r w:rsidR="00AB1542" w:rsidRPr="00AB1542">
        <w:t xml:space="preserve">. </w:t>
      </w:r>
      <w:r w:rsidRPr="00AB1542">
        <w:t>долл</w:t>
      </w:r>
      <w:r w:rsidR="00AB1542" w:rsidRPr="00AB1542">
        <w:t xml:space="preserve">. </w:t>
      </w:r>
      <w:r w:rsidRPr="00AB1542">
        <w:t>США</w:t>
      </w:r>
      <w:r w:rsidR="00AB1542">
        <w:t xml:space="preserve"> (</w:t>
      </w:r>
      <w:r w:rsidRPr="00AB1542">
        <w:t>в 8 случаях</w:t>
      </w:r>
      <w:r w:rsidR="00AB1542" w:rsidRPr="00AB1542">
        <w:t>),</w:t>
      </w:r>
      <w:r w:rsidRPr="00AB1542">
        <w:t xml:space="preserve"> выходцам из арабских стран на сумму 18 млрд</w:t>
      </w:r>
      <w:r w:rsidR="00AB1542" w:rsidRPr="00AB1542">
        <w:t xml:space="preserve">. </w:t>
      </w:r>
      <w:r w:rsidRPr="00AB1542">
        <w:t>долл</w:t>
      </w:r>
      <w:r w:rsidR="00AB1542" w:rsidRPr="00AB1542">
        <w:t xml:space="preserve">. </w:t>
      </w:r>
      <w:r w:rsidRPr="00AB1542">
        <w:t>США</w:t>
      </w:r>
      <w:r w:rsidR="00AB1542">
        <w:t xml:space="preserve"> (</w:t>
      </w:r>
      <w:r w:rsidRPr="00AB1542">
        <w:t>в 23 случаях</w:t>
      </w:r>
      <w:r w:rsidR="00AB1542" w:rsidRPr="00AB1542">
        <w:t xml:space="preserve">) </w:t>
      </w:r>
      <w:r w:rsidR="00610EB3" w:rsidRPr="00AB1542">
        <w:rPr>
          <w:rStyle w:val="ad"/>
          <w:color w:val="000000"/>
        </w:rPr>
        <w:footnoteReference w:id="7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Наиболее значимым фактором, препятствующим результативному проникновению российского капитала на развитые рынки является негативный имидж, сформировавший в отношении наших компаний со стороны зарубежных деловых кругов</w:t>
      </w:r>
      <w:r w:rsidR="00AB1542" w:rsidRPr="00AB1542">
        <w:t xml:space="preserve">. </w:t>
      </w:r>
      <w:r w:rsidRPr="00AB1542">
        <w:t>В подтверждение отмеченного можно привести, например, результаты проведенного в 2006 году британским агентством The Economist Intelligence Unit</w:t>
      </w:r>
      <w:r w:rsidR="00AB1542">
        <w:t xml:space="preserve"> (</w:t>
      </w:r>
      <w:r w:rsidRPr="00AB1542">
        <w:t>EIU</w:t>
      </w:r>
      <w:r w:rsidR="00AB1542" w:rsidRPr="00AB1542">
        <w:t>)</w:t>
      </w:r>
      <w:r w:rsidR="00AB1542">
        <w:t xml:space="preserve"> (</w:t>
      </w:r>
      <w:r w:rsidRPr="00AB1542">
        <w:t>аналитическое подразделение группы компаний Economist</w:t>
      </w:r>
      <w:r w:rsidR="00AB1542" w:rsidRPr="00AB1542">
        <w:t xml:space="preserve">) </w:t>
      </w:r>
      <w:r w:rsidRPr="00AB1542">
        <w:t>опроса более чем 300 представителей крупных компаний из Европы, Северной Америки и Азии</w:t>
      </w:r>
      <w:r w:rsidR="00AB1542" w:rsidRPr="00AB1542">
        <w:t xml:space="preserve">. </w:t>
      </w:r>
      <w:r w:rsidRPr="00AB1542">
        <w:t>Результаты опроса показали, что общее впечатление о России как об источнике инвестирования в международных деловых кругах складывается не в пользу нашей страны</w:t>
      </w:r>
      <w:r w:rsidR="00AB1542" w:rsidRPr="00AB1542">
        <w:t xml:space="preserve">. </w:t>
      </w:r>
      <w:r w:rsidRPr="00AB1542">
        <w:t>По мнению большинства респондентов, российский бизнес отличают не достаточная прозрачность ведения бизнеса, сомнительный источник происхождения капиталов, слабая предпринимательская этика и структура управления, невысокие стандарты качества, отсталость технологий</w:t>
      </w:r>
      <w:r w:rsidR="00AB1542" w:rsidRPr="00AB1542">
        <w:t xml:space="preserve">. </w:t>
      </w:r>
      <w:r w:rsidRPr="00AB1542">
        <w:t>Значительное число респондентов</w:t>
      </w:r>
      <w:r w:rsidR="00AB1542" w:rsidRPr="00AB1542">
        <w:t xml:space="preserve"> </w:t>
      </w:r>
      <w:r w:rsidRPr="00AB1542">
        <w:t>также считают, что и политическое противостояние остается значимым препятствием на пути России к корпоративной экспансии в и</w:t>
      </w:r>
      <w:r w:rsidR="00853A58" w:rsidRPr="00AB1542">
        <w:t>х страны</w:t>
      </w:r>
      <w:r w:rsidR="00610EB3" w:rsidRPr="00AB1542">
        <w:rPr>
          <w:rStyle w:val="ad"/>
          <w:color w:val="000000"/>
        </w:rPr>
        <w:footnoteReference w:id="8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К числу наиболее крупных сделок с участием российского капитала, которые под влиянием преимущественно вышеуказанных факторов так и не</w:t>
      </w:r>
      <w:r w:rsidR="00AB1542" w:rsidRPr="00AB1542">
        <w:t xml:space="preserve"> </w:t>
      </w:r>
      <w:r w:rsidRPr="00AB1542">
        <w:t>были реализованы на практике можно, например, отнести попытку российской компании</w:t>
      </w:r>
      <w:r w:rsidR="00AB1542">
        <w:t xml:space="preserve"> "</w:t>
      </w:r>
      <w:r w:rsidRPr="00AB1542">
        <w:t>Северсталь</w:t>
      </w:r>
      <w:r w:rsidR="00AB1542">
        <w:t xml:space="preserve">" </w:t>
      </w:r>
      <w:r w:rsidRPr="00AB1542">
        <w:t>в 2006 году осуществить слияние с крупнейшей индийской металлургической компанией</w:t>
      </w:r>
      <w:r w:rsidR="00AB1542">
        <w:t xml:space="preserve"> "</w:t>
      </w:r>
      <w:r w:rsidRPr="00AB1542">
        <w:t>Arcelor</w:t>
      </w:r>
      <w:r w:rsidR="00AB1542">
        <w:t xml:space="preserve">", </w:t>
      </w:r>
      <w:r w:rsidRPr="00AB1542">
        <w:t>а также намерения в этом же году</w:t>
      </w:r>
      <w:r w:rsidR="00AB1542">
        <w:t xml:space="preserve"> "</w:t>
      </w:r>
      <w:r w:rsidRPr="00AB1542">
        <w:t>Газпрома</w:t>
      </w:r>
      <w:r w:rsidR="00AB1542">
        <w:t xml:space="preserve">" </w:t>
      </w:r>
      <w:r w:rsidRPr="00AB1542">
        <w:t>приобрести контрольный пакет акций британской газораспределительной компании</w:t>
      </w:r>
      <w:r w:rsidR="00AB1542">
        <w:t xml:space="preserve"> "</w:t>
      </w:r>
      <w:r w:rsidRPr="00AB1542">
        <w:t>Centrica</w:t>
      </w:r>
      <w:r w:rsidR="00AB1542">
        <w:t xml:space="preserve">". </w:t>
      </w:r>
      <w:r w:rsidRPr="00AB1542">
        <w:t>Серьезный прессинг со стороны местных деловых кругов в ходе заключения сделок испытали, в частности,</w:t>
      </w:r>
      <w:r w:rsidR="00AB1542">
        <w:t xml:space="preserve"> "</w:t>
      </w:r>
      <w:r w:rsidRPr="00AB1542">
        <w:t>Лукойл</w:t>
      </w:r>
      <w:r w:rsidR="00AB1542">
        <w:t xml:space="preserve">" </w:t>
      </w:r>
      <w:r w:rsidR="00AB1542" w:rsidRPr="00AB1542">
        <w:t xml:space="preserve">- </w:t>
      </w:r>
      <w:r w:rsidRPr="00AB1542">
        <w:t>при покупке сетей американских сетей заправочных станций</w:t>
      </w:r>
      <w:r w:rsidR="00AB1542">
        <w:t xml:space="preserve"> "</w:t>
      </w:r>
      <w:r w:rsidRPr="00AB1542">
        <w:t>Getty Petroleum Marketing</w:t>
      </w:r>
      <w:r w:rsidR="00AB1542">
        <w:t>" (</w:t>
      </w:r>
      <w:r w:rsidRPr="00AB1542">
        <w:t>2000 г</w:t>
      </w:r>
      <w:r w:rsidR="00AB1542" w:rsidRPr="00AB1542">
        <w:t xml:space="preserve">) </w:t>
      </w:r>
      <w:r w:rsidRPr="00AB1542">
        <w:t>и</w:t>
      </w:r>
      <w:r w:rsidR="00AB1542">
        <w:t xml:space="preserve"> "</w:t>
      </w:r>
      <w:r w:rsidRPr="00AB1542">
        <w:t>Mobil</w:t>
      </w:r>
      <w:r w:rsidR="00AB1542">
        <w:t>" (</w:t>
      </w:r>
      <w:r w:rsidRPr="00AB1542">
        <w:t>2004 г</w:t>
      </w:r>
      <w:r w:rsidR="00AB1542" w:rsidRPr="00AB1542">
        <w:t>),</w:t>
      </w:r>
      <w:r w:rsidRPr="00AB1542">
        <w:t xml:space="preserve"> российский производитель шин компания</w:t>
      </w:r>
      <w:r w:rsidR="00AB1542">
        <w:t xml:space="preserve"> "</w:t>
      </w:r>
      <w:r w:rsidRPr="00AB1542">
        <w:t>Амтел</w:t>
      </w:r>
      <w:r w:rsidR="00AB1542">
        <w:t xml:space="preserve">" </w:t>
      </w:r>
      <w:r w:rsidR="00AB1542" w:rsidRPr="00AB1542">
        <w:t xml:space="preserve">- </w:t>
      </w:r>
      <w:r w:rsidRPr="00AB1542">
        <w:t>при покупке голландской компании</w:t>
      </w:r>
      <w:r w:rsidR="00AB1542">
        <w:t xml:space="preserve"> "</w:t>
      </w:r>
      <w:r w:rsidRPr="00AB1542">
        <w:t>Vredestein</w:t>
      </w:r>
      <w:r w:rsidR="00AB1542">
        <w:t>" (</w:t>
      </w:r>
      <w:r w:rsidRPr="00AB1542">
        <w:t>2005 г</w:t>
      </w:r>
      <w:r w:rsidR="00AB1542" w:rsidRPr="00AB1542">
        <w:t>),</w:t>
      </w:r>
      <w:r w:rsidRPr="00AB1542">
        <w:t xml:space="preserve"> металлургическая компания</w:t>
      </w:r>
      <w:r w:rsidR="00AB1542">
        <w:t xml:space="preserve"> "</w:t>
      </w:r>
      <w:r w:rsidRPr="00AB1542">
        <w:t>Евраз</w:t>
      </w:r>
      <w:r w:rsidR="00AB1542">
        <w:t xml:space="preserve">" </w:t>
      </w:r>
      <w:r w:rsidR="00AB1542" w:rsidRPr="00AB1542">
        <w:t xml:space="preserve">- </w:t>
      </w:r>
      <w:r w:rsidRPr="00AB1542">
        <w:t>при поглощении американской компании</w:t>
      </w:r>
      <w:r w:rsidR="00AB1542">
        <w:t xml:space="preserve"> "</w:t>
      </w:r>
      <w:r w:rsidRPr="00AB1542">
        <w:t>Oregon Steel Mills</w:t>
      </w:r>
      <w:r w:rsidR="00AB1542">
        <w:t>" (</w:t>
      </w:r>
      <w:r w:rsidRPr="00AB1542">
        <w:t>2007 г</w:t>
      </w:r>
      <w:r w:rsidR="00AB1542" w:rsidRPr="00AB1542">
        <w:t>),</w:t>
      </w:r>
      <w:r w:rsidRPr="00AB1542">
        <w:t xml:space="preserve"> и др</w:t>
      </w:r>
      <w:r w:rsidR="00610EB3" w:rsidRPr="00AB1542">
        <w:rPr>
          <w:rStyle w:val="ad"/>
          <w:color w:val="000000"/>
        </w:rPr>
        <w:footnoteReference w:id="9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Останавливаясь на количественных аспектах развития прямого инвестирования в зарубежный материальный сектор следует отметить, что масштабность этого процесса для России во многом будет зависеть не только от активности уже сформировавшихся преимущественно в базовых и сырьевых отраслях экономики пула крупных транснациональных компаний, но и от ускорения динамики зарождения и укрепления подобных компаний в других</w:t>
      </w:r>
      <w:r w:rsidR="00AB1542">
        <w:t xml:space="preserve"> (</w:t>
      </w:r>
      <w:r w:rsidRPr="00AB1542">
        <w:t>менее зависимых от влияния внешних благоприятных факторов</w:t>
      </w:r>
      <w:r w:rsidR="00AB1542" w:rsidRPr="00AB1542">
        <w:t xml:space="preserve">) </w:t>
      </w:r>
      <w:r w:rsidRPr="00AB1542">
        <w:t>секторах отечественной экономики</w:t>
      </w:r>
      <w:r w:rsidR="00AB1542" w:rsidRPr="00AB1542">
        <w:t xml:space="preserve">. </w:t>
      </w:r>
      <w:r w:rsidRPr="00AB1542">
        <w:t>Определенное влияние на данный процесс будут также оказывать и различные внешние факторы, препятствующие проникновению российского капитала в зарубежные материальные активы</w:t>
      </w:r>
      <w:r w:rsidR="00AB1542" w:rsidRPr="00AB1542">
        <w:t xml:space="preserve">. </w:t>
      </w:r>
      <w:r w:rsidRPr="00AB1542">
        <w:t>В любом случае, даже самые сдержанные варианты инвестиционных прогнозов на среднесрочную перспективу содержат достаточно оптимистичные количественные оценки участия России в этом процессе</w:t>
      </w:r>
      <w:r w:rsidR="00AB1542" w:rsidRPr="00AB1542">
        <w:t xml:space="preserve">. </w:t>
      </w:r>
      <w:r w:rsidRPr="00AB1542">
        <w:t>Так, например, согласно прогнозу британского агентства The Economist Intelligence Unit, во вторую пятилетку текущего десятилетия российские компании будут не менее масштабно осуществлять свою транснациональную деятельность в зарубежные производственные активы</w:t>
      </w:r>
      <w:r w:rsidR="00AB1542" w:rsidRPr="00AB1542">
        <w:t xml:space="preserve">. </w:t>
      </w:r>
      <w:r w:rsidRPr="00AB1542">
        <w:t>По оценкам зарубежного агентства, объем российских внешних инвестиций в 2006-2010 гг</w:t>
      </w:r>
      <w:r w:rsidR="00AB1542" w:rsidRPr="00AB1542">
        <w:t xml:space="preserve">. </w:t>
      </w:r>
      <w:r w:rsidRPr="00AB1542">
        <w:t>составит свыше 50 млрд</w:t>
      </w:r>
      <w:r w:rsidR="00AB1542" w:rsidRPr="00AB1542">
        <w:t xml:space="preserve">. </w:t>
      </w:r>
      <w:r w:rsidRPr="00AB1542">
        <w:t>долл</w:t>
      </w:r>
      <w:r w:rsidR="00AB1542" w:rsidRPr="00AB1542">
        <w:t xml:space="preserve">. </w:t>
      </w:r>
      <w:r w:rsidRPr="00AB1542">
        <w:t>США, что позволит стране укрепиться в пятерке лидеров среди развивающихся стран и стран с переходной экономикой как по размерам вложенных, так и накопленных за рубежом производительным активам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Согласно прогнозу EIU, в ближайшие несколько лет основная часть российских инвестиций в зарубежные производительные активы будет направляться в страны Африки, Восточной и Западной Европы</w:t>
      </w:r>
      <w:r w:rsidR="00AB1542" w:rsidRPr="00AB1542">
        <w:t xml:space="preserve">. </w:t>
      </w:r>
      <w:r w:rsidRPr="00AB1542">
        <w:t>В отраслевом разрезе инвестиции в зарубежный материальный сектор сырьевых и базовых отраслей российской экономики будут продолжать превалировать в общей их массе, тем не менее, их удельный вес в структуре вывозимых прямых инвестиций несколько снизится</w:t>
      </w:r>
      <w:r w:rsidR="00AB1542">
        <w:t xml:space="preserve"> (</w:t>
      </w:r>
      <w:r w:rsidRPr="00AB1542">
        <w:t>примерно до 60%</w:t>
      </w:r>
      <w:r w:rsidR="00AB1542" w:rsidRPr="00AB1542">
        <w:t xml:space="preserve">) </w:t>
      </w:r>
      <w:r w:rsidRPr="00AB1542">
        <w:t>за счет оживления транснациональной деятельности прочими секторами экономики</w:t>
      </w:r>
      <w:r w:rsidR="00AB1542" w:rsidRPr="00AB1542">
        <w:t xml:space="preserve">. </w:t>
      </w:r>
      <w:r w:rsidRPr="00AB1542">
        <w:t>На</w:t>
      </w:r>
      <w:r w:rsidR="00AB1542" w:rsidRPr="00AB1542">
        <w:t xml:space="preserve"> </w:t>
      </w:r>
      <w:r w:rsidRPr="00AB1542">
        <w:t>покупку активов в энергетическом секторе зарубежной экономики будет приходится 34% общего объема транснациональных вложений российских компаний</w:t>
      </w:r>
      <w:r w:rsidR="00AB1542" w:rsidRPr="00AB1542">
        <w:t xml:space="preserve">, </w:t>
      </w:r>
      <w:r w:rsidRPr="00AB1542">
        <w:t>в металлургический и горнодобывающий сектора будет направлено</w:t>
      </w:r>
      <w:r w:rsidR="00AB1542" w:rsidRPr="00AB1542">
        <w:t xml:space="preserve"> - </w:t>
      </w:r>
      <w:r w:rsidRPr="00AB1542">
        <w:t>23%</w:t>
      </w:r>
      <w:r w:rsidR="00610EB3" w:rsidRPr="00AB1542">
        <w:rPr>
          <w:rStyle w:val="ad"/>
          <w:color w:val="000000"/>
        </w:rPr>
        <w:footnoteReference w:id="10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С учетом этого все более актуальным становится вопрос определения роли и места государства в процессе осуществления транснациональной деятельности российских компаний в реальный сектор зарубежной экономики</w:t>
      </w:r>
      <w:r w:rsidR="00AB1542" w:rsidRPr="00AB1542">
        <w:t xml:space="preserve">. </w:t>
      </w:r>
      <w:r w:rsidRPr="00AB1542">
        <w:t>Существующее в органах власти сдержанно-настороженное отношение к подобной экспансии российского бизнеса на зарубежные рынки, по мнению автора, должно вылиться в общее прагматичное понимание того, что в современных условиях для эффективного противостояния России новым глобальным вызовам и угрозам как никогда важно партнерское взаимодействие государства с бизнесом</w:t>
      </w:r>
      <w:r w:rsidR="00AB1542" w:rsidRPr="00AB1542">
        <w:t xml:space="preserve">. </w:t>
      </w:r>
      <w:r w:rsidRPr="00AB1542">
        <w:t>Формирование</w:t>
      </w:r>
      <w:r w:rsidR="00AB1542" w:rsidRPr="00AB1542">
        <w:t xml:space="preserve"> </w:t>
      </w:r>
      <w:r w:rsidRPr="00AB1542">
        <w:t>государственной идеологии в области вывоза частного капитала, где значимое место посвящалось бы созданию концептуальной и институциональной базе поддержки транснациональной деятельности российских компаний в зарубежный материальный сектор, должно стать одним из магистральных путей к устойчивому</w:t>
      </w:r>
      <w:r w:rsidR="00853A58" w:rsidRPr="00AB1542">
        <w:t xml:space="preserve"> экономическому развитию страны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Как показывает зарубежная практика, эффективная реализация такого подхода должна базироваться на действенной системе государственного содействия транснациональной деятельности российского частного капитала за рубежом и предполагать наличие широкого набора инструментов поддержки</w:t>
      </w:r>
      <w:r w:rsidR="00AB1542" w:rsidRPr="00AB1542">
        <w:t xml:space="preserve"> - </w:t>
      </w:r>
      <w:r w:rsidRPr="00AB1542">
        <w:t>от информационного и дипломатического сопровождения российских инвестиций до финансового содействия этому процессу</w:t>
      </w:r>
      <w:r w:rsidR="00AB1542">
        <w:t xml:space="preserve"> (</w:t>
      </w:r>
      <w:r w:rsidRPr="00AB1542">
        <w:t xml:space="preserve">в форме кредитования, субсидирования процентных ставок, страхования от политических рисков и </w:t>
      </w:r>
      <w:r w:rsidR="00AB1542">
        <w:t>др.)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С этой целью было бы полезным создать и отдельное структурное подразделение, например, агентство по содействию инвестиций за рубежом</w:t>
      </w:r>
      <w:r w:rsidR="00AB1542">
        <w:t xml:space="preserve"> (</w:t>
      </w:r>
      <w:r w:rsidRPr="00AB1542">
        <w:t>возможно</w:t>
      </w:r>
      <w:r w:rsidR="00853A58" w:rsidRPr="00AB1542">
        <w:t>,</w:t>
      </w:r>
      <w:r w:rsidRPr="00AB1542">
        <w:t xml:space="preserve"> совместить функции поддержки инвестиций с функциями стимулирования экспорта товаров и услуг на базе планируемого к созданию в стране агентства по содействию экспорту</w:t>
      </w:r>
      <w:r w:rsidR="00AB1542" w:rsidRPr="00AB1542">
        <w:t>),</w:t>
      </w:r>
      <w:r w:rsidRPr="00AB1542">
        <w:t xml:space="preserve"> основными задачами которого бы являлись осуществление внешнеполитического анализа, систематизация и прогнозирование зарубежных проектов ТНК, разработка и совершенствование системы мер господдержки, а также, собственно, практическое применение самого инструментария поддержки в ходе осуществления транснациональной деятельности российских компаний в зарубежный материальный сектор</w:t>
      </w:r>
      <w:r w:rsidR="00F17FB9" w:rsidRPr="00AB1542">
        <w:rPr>
          <w:rStyle w:val="ad"/>
          <w:color w:val="000000"/>
        </w:rPr>
        <w:footnoteReference w:id="11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Очевидно, что финансово обеспеченные и достаточно опытные крупные российские компании</w:t>
      </w:r>
      <w:r w:rsidR="00AB1542">
        <w:t xml:space="preserve"> (</w:t>
      </w:r>
      <w:r w:rsidRPr="00AB1542">
        <w:t>прежде всего сырьевого и базового сектора экономики</w:t>
      </w:r>
      <w:r w:rsidR="00AB1542" w:rsidRPr="00AB1542">
        <w:t xml:space="preserve">) </w:t>
      </w:r>
      <w:r w:rsidRPr="00AB1542">
        <w:t>в большей степени нуждаются в господдержке в виде дипломатического лоббирования их интересов за рубежом</w:t>
      </w:r>
      <w:r w:rsidR="00AB1542">
        <w:t xml:space="preserve"> (</w:t>
      </w:r>
      <w:r w:rsidRPr="00AB1542">
        <w:t>особенно на рынках развитых государств</w:t>
      </w:r>
      <w:r w:rsidR="00AB1542" w:rsidRPr="00AB1542">
        <w:t xml:space="preserve">). </w:t>
      </w:r>
      <w:r w:rsidRPr="00AB1542">
        <w:t>Как уже было отмечено выше, главный сдерживающий фактор для них</w:t>
      </w:r>
      <w:r w:rsidR="00AB1542" w:rsidRPr="00AB1542">
        <w:t xml:space="preserve"> - </w:t>
      </w:r>
      <w:r w:rsidRPr="00AB1542">
        <w:t>это проблема негативного имиджа, в определенной степени сформировавшегося за рубежом в виду неосведомленности и ложных стереотипов о современном российском бизнесе</w:t>
      </w:r>
      <w:r w:rsidR="00AB1542" w:rsidRPr="00AB1542">
        <w:t xml:space="preserve">. </w:t>
      </w:r>
      <w:r w:rsidRPr="00AB1542">
        <w:t>Между тем, целенаправленная информационная компания и дипломатическое сопровождение инвестиционных проектов за рубежом со стороны государства должны неразрывно сопровождаться и активными действиями высшего руководства самих компаний, особенно по части проведения четких структурных реформ и внедрения международных стандартов во всех областях, начиная с прозрачности, и заканчивая деловой этикой, экологией и безопасностью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В тоже время в отношении зарождающихся в России ТНК менее крупного размера, с их сравнительно небольшим финансовым потенциалом и недостаточной опытностью и информированностью о внешних рынках, было бы целесообразно в процессе осуществлении ими инвестиционных вложений в зарубежную материальную сферу применять более широкий инструментарий</w:t>
      </w:r>
      <w:r w:rsidR="00AB1542" w:rsidRPr="00AB1542">
        <w:t xml:space="preserve"> </w:t>
      </w:r>
      <w:r w:rsidRPr="00AB1542">
        <w:t>господдержки</w:t>
      </w:r>
      <w:r w:rsidR="00AB1542" w:rsidRPr="00AB1542">
        <w:t xml:space="preserve">. </w:t>
      </w:r>
      <w:r w:rsidRPr="00AB1542">
        <w:t>Если говорить о наиболее действенном инструменте содействия инвестициям</w:t>
      </w:r>
      <w:r w:rsidR="00AB1542" w:rsidRPr="00AB1542">
        <w:t xml:space="preserve"> - </w:t>
      </w:r>
      <w:r w:rsidRPr="00AB1542">
        <w:t>финансовой поддержке, то с учетом международного опыта приоритет в этой области целесообразно, прежде всего, отдавать</w:t>
      </w:r>
      <w:r w:rsidR="00AB1542" w:rsidRPr="00AB1542">
        <w:t>:</w:t>
      </w:r>
    </w:p>
    <w:p w:rsidR="00AB1542" w:rsidRDefault="000A1128" w:rsidP="00122034">
      <w:pPr>
        <w:keepNext/>
        <w:widowControl w:val="0"/>
      </w:pPr>
      <w:r w:rsidRPr="00AB1542">
        <w:t>1</w:t>
      </w:r>
      <w:r w:rsidR="00AB1542" w:rsidRPr="00AB1542">
        <w:t xml:space="preserve">) </w:t>
      </w:r>
      <w:r w:rsidRPr="00AB1542">
        <w:t>проектам, увеличивающим обеспеченность национальной экономики природными ресурсами</w:t>
      </w:r>
      <w:r w:rsidR="00AB1542" w:rsidRPr="00AB1542">
        <w:t>;</w:t>
      </w:r>
    </w:p>
    <w:p w:rsidR="00AB1542" w:rsidRDefault="000A1128" w:rsidP="00122034">
      <w:pPr>
        <w:keepNext/>
        <w:widowControl w:val="0"/>
      </w:pPr>
      <w:r w:rsidRPr="00AB1542">
        <w:t>2</w:t>
      </w:r>
      <w:r w:rsidR="00AB1542" w:rsidRPr="00AB1542">
        <w:t xml:space="preserve">) </w:t>
      </w:r>
      <w:r w:rsidRPr="00AB1542">
        <w:t>проектам, способствующим экспорту национальных технологий, товаров и услуг</w:t>
      </w:r>
      <w:r w:rsidR="00AB1542" w:rsidRPr="00AB1542">
        <w:t>;</w:t>
      </w:r>
    </w:p>
    <w:p w:rsidR="00AB1542" w:rsidRDefault="000A1128" w:rsidP="00122034">
      <w:pPr>
        <w:keepNext/>
        <w:widowControl w:val="0"/>
      </w:pPr>
      <w:r w:rsidRPr="00AB1542">
        <w:t>3</w:t>
      </w:r>
      <w:r w:rsidR="00AB1542" w:rsidRPr="00AB1542">
        <w:t xml:space="preserve">) </w:t>
      </w:r>
      <w:r w:rsidRPr="00AB1542">
        <w:t>приобретению активов, позволяющих использовать в национальной экономике результаты зарубежных исследований, технологические разработки, опыт управления и иностранных специалистов</w:t>
      </w:r>
      <w:r w:rsidR="00AB1542" w:rsidRPr="00AB1542">
        <w:t>;</w:t>
      </w:r>
    </w:p>
    <w:p w:rsidR="00AB1542" w:rsidRDefault="000A1128" w:rsidP="00122034">
      <w:pPr>
        <w:keepNext/>
        <w:widowControl w:val="0"/>
      </w:pPr>
      <w:r w:rsidRPr="00AB1542">
        <w:t>4</w:t>
      </w:r>
      <w:r w:rsidR="00AB1542" w:rsidRPr="00AB1542">
        <w:t xml:space="preserve">) </w:t>
      </w:r>
      <w:r w:rsidRPr="00AB1542">
        <w:t>слияниям и поглощениям, повышающим конкурентоспособность отечественных компаний и ускорению их выхода на зарубежные рынки</w:t>
      </w:r>
      <w:r w:rsidR="00610EB3" w:rsidRPr="00AB1542">
        <w:rPr>
          <w:rStyle w:val="ad"/>
          <w:color w:val="000000"/>
        </w:rPr>
        <w:footnoteReference w:id="12"/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Государственная идеология содействия проникновению российского капитала в зарубежные производительные активы должна также предусматривать более активное использование потенциала российских загранпредставительств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Важное место должно отводиться взаимодействию государства с рядом способствующих усилению транснациональных потоков специализированных международных организаций</w:t>
      </w:r>
      <w:r w:rsidR="00AB1542" w:rsidRPr="00AB1542">
        <w:t xml:space="preserve">. </w:t>
      </w:r>
      <w:r w:rsidRPr="00AB1542">
        <w:t xml:space="preserve">В их числе </w:t>
      </w:r>
      <w:r w:rsidR="00AB1542">
        <w:t>-</w:t>
      </w:r>
      <w:r w:rsidRPr="00AB1542">
        <w:t xml:space="preserve"> Международное агентство по инвестиционным гарантиям</w:t>
      </w:r>
      <w:r w:rsidR="00AB1542">
        <w:t xml:space="preserve"> (</w:t>
      </w:r>
      <w:r w:rsidRPr="00AB1542">
        <w:t>МИГА</w:t>
      </w:r>
      <w:r w:rsidR="00AB1542" w:rsidRPr="00AB1542">
        <w:t>),</w:t>
      </w:r>
      <w:r w:rsidRPr="00AB1542">
        <w:t xml:space="preserve"> членом которого является Россия, а также Международный центр по урегулированию инвестиционных споров</w:t>
      </w:r>
      <w:r w:rsidR="00AB1542">
        <w:t xml:space="preserve"> (</w:t>
      </w:r>
      <w:r w:rsidRPr="00AB1542">
        <w:t>МЦУИС</w:t>
      </w:r>
      <w:r w:rsidR="00AB1542" w:rsidRPr="00AB1542">
        <w:t>),</w:t>
      </w:r>
      <w:r w:rsidRPr="00AB1542">
        <w:t xml:space="preserve"> в который Россия пока не вступила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 xml:space="preserve">Не менее значимая роль в содействии проникновению российского капитала в зарубежный материальный сектор должна принадлежать деятельности государства по извлечению большей выгоды от членства в страновых интеграционных объединениях, предполагающих возможность выхода на более высокий уровень интеграции </w:t>
      </w:r>
      <w:r w:rsidR="00AB1542">
        <w:t>-</w:t>
      </w:r>
      <w:r w:rsidRPr="00AB1542">
        <w:t xml:space="preserve"> создание свободного рынка передвижения товарных и капитальных потоков</w:t>
      </w:r>
      <w:r w:rsidR="00AB1542">
        <w:t xml:space="preserve"> (</w:t>
      </w:r>
      <w:r w:rsidRPr="00AB1542">
        <w:t xml:space="preserve">например, ЕврАзЭС, ЕЭП и </w:t>
      </w:r>
      <w:r w:rsidR="00AB1542">
        <w:t>др.)</w:t>
      </w:r>
      <w:r w:rsidR="00AB1542" w:rsidRPr="00AB1542">
        <w:t>.</w:t>
      </w:r>
    </w:p>
    <w:p w:rsidR="00AB1542" w:rsidRDefault="000A1128" w:rsidP="00122034">
      <w:pPr>
        <w:keepNext/>
        <w:widowControl w:val="0"/>
      </w:pPr>
      <w:r w:rsidRPr="00AB1542">
        <w:t>Работа по расширению практики применения механизма урегулирования задолженности государств-должников перед Россией через механизм конверсии их долгов в собственность и инвестиции также должна являться составной частью государственной политики по продвижению российского капитала в зарубежный материальный сектор</w:t>
      </w:r>
      <w:r w:rsidR="00610EB3" w:rsidRPr="00AB1542">
        <w:rPr>
          <w:rStyle w:val="ad"/>
          <w:color w:val="000000"/>
        </w:rPr>
        <w:footnoteReference w:id="13"/>
      </w:r>
      <w:r w:rsidR="00AB1542" w:rsidRPr="00AB1542">
        <w:t>.</w:t>
      </w:r>
    </w:p>
    <w:p w:rsidR="00AB1542" w:rsidRPr="00AB1542" w:rsidRDefault="00AB1542" w:rsidP="00122034">
      <w:pPr>
        <w:pStyle w:val="2"/>
        <w:widowControl w:val="0"/>
      </w:pPr>
      <w:bookmarkStart w:id="7" w:name="_Toc259476028"/>
      <w:r>
        <w:br w:type="page"/>
      </w:r>
      <w:bookmarkStart w:id="8" w:name="_Toc268011522"/>
      <w:r w:rsidR="00F17FB9" w:rsidRPr="00AB1542">
        <w:t>Г</w:t>
      </w:r>
      <w:r w:rsidR="00853A58" w:rsidRPr="00AB1542">
        <w:t>лава 2</w:t>
      </w:r>
      <w:r w:rsidRPr="00AB1542">
        <w:t xml:space="preserve">. </w:t>
      </w:r>
      <w:r w:rsidR="00853A58" w:rsidRPr="00AB1542">
        <w:t>Понятие и сущность транснациональный компаний</w:t>
      </w:r>
      <w:bookmarkEnd w:id="7"/>
      <w:bookmarkEnd w:id="8"/>
    </w:p>
    <w:p w:rsidR="00AB1542" w:rsidRDefault="00AB1542" w:rsidP="00122034">
      <w:pPr>
        <w:keepNext/>
        <w:widowControl w:val="0"/>
        <w:rPr>
          <w:i/>
          <w:iCs/>
        </w:rPr>
      </w:pPr>
      <w:bookmarkStart w:id="9" w:name="_Toc259476029"/>
    </w:p>
    <w:p w:rsidR="00AB1542" w:rsidRDefault="00AB1542" w:rsidP="00122034">
      <w:pPr>
        <w:pStyle w:val="2"/>
        <w:widowControl w:val="0"/>
      </w:pPr>
      <w:bookmarkStart w:id="10" w:name="_Toc268011523"/>
      <w:r>
        <w:t xml:space="preserve">2.1 </w:t>
      </w:r>
      <w:r w:rsidR="00853A58" w:rsidRPr="00AB1542">
        <w:t>Формирование транснационально</w:t>
      </w:r>
      <w:r w:rsidR="00E463B8" w:rsidRPr="00AB1542">
        <w:t>й</w:t>
      </w:r>
      <w:r w:rsidR="00853A58" w:rsidRPr="00AB1542">
        <w:t xml:space="preserve"> компании</w:t>
      </w:r>
      <w:bookmarkEnd w:id="9"/>
      <w:bookmarkEnd w:id="10"/>
    </w:p>
    <w:p w:rsidR="00AB1542" w:rsidRDefault="00AB1542" w:rsidP="00122034">
      <w:pPr>
        <w:keepNext/>
        <w:widowControl w:val="0"/>
      </w:pPr>
    </w:p>
    <w:p w:rsidR="00AB1542" w:rsidRDefault="00385774" w:rsidP="00122034">
      <w:pPr>
        <w:keepNext/>
        <w:widowControl w:val="0"/>
      </w:pPr>
      <w:r w:rsidRPr="00AB1542">
        <w:t xml:space="preserve">Основной характеристикой глобализации является транснационализация, </w:t>
      </w:r>
      <w:r w:rsidR="00AB1542">
        <w:t>т.е.</w:t>
      </w:r>
      <w:r w:rsidR="00AB1542" w:rsidRPr="00AB1542">
        <w:t xml:space="preserve"> </w:t>
      </w:r>
      <w:r w:rsidRPr="00AB1542">
        <w:t>превращение крупнейших корпораций стран</w:t>
      </w:r>
      <w:r w:rsidR="00AB1542" w:rsidRPr="00AB1542">
        <w:t xml:space="preserve"> - </w:t>
      </w:r>
      <w:r w:rsidRPr="00AB1542">
        <w:t>экспортеров капитала из национальных в транснациональные, а капитала из национального по принадлежности в международный по сфере интересов и характеру приложения</w:t>
      </w:r>
      <w:r w:rsidR="00AB1542" w:rsidRPr="00AB1542">
        <w:t xml:space="preserve">. </w:t>
      </w:r>
      <w:r w:rsidRPr="00AB1542">
        <w:t xml:space="preserve">При этом выделяют </w:t>
      </w:r>
      <w:r w:rsidR="00F17FB9" w:rsidRPr="00AB1542">
        <w:t>три</w:t>
      </w:r>
      <w:r w:rsidRPr="00AB1542">
        <w:t xml:space="preserve"> тесно взаимосвязанных аспекта</w:t>
      </w:r>
      <w:r w:rsidR="00AB1542" w:rsidRPr="00AB1542">
        <w:t xml:space="preserve">: </w:t>
      </w:r>
      <w:r w:rsidRPr="00AB1542">
        <w:t>политический, правовой и экономический, на основании которых компании с международным капиталом подразделяются следующим образом</w:t>
      </w:r>
      <w:r w:rsidR="00AB1542" w:rsidRPr="00AB1542">
        <w:t>:</w:t>
      </w:r>
    </w:p>
    <w:p w:rsidR="00AB1542" w:rsidRDefault="00385774" w:rsidP="00122034">
      <w:pPr>
        <w:keepNext/>
        <w:widowControl w:val="0"/>
      </w:pPr>
      <w:r w:rsidRPr="00AB1542">
        <w:t>транснациональные корпорации</w:t>
      </w:r>
      <w:r w:rsidR="00AB1542" w:rsidRPr="00AB1542">
        <w:t xml:space="preserve"> - </w:t>
      </w:r>
      <w:r w:rsidRPr="00AB1542">
        <w:t>национальные компании с зарубежными активами, осуществляющие производственно-хозяйственную и торгово-сбытовую деятельность за пределами своего государства, контрольный пакет акций которых сохраняется за представителем страны-учредителя, а также имеющие за рубежом филиалы и дочерние компании, которые могут быть смешанными предприятиями с участием капитала страны базирования</w:t>
      </w:r>
      <w:r w:rsidR="00AB1542" w:rsidRPr="00AB1542">
        <w:t>;</w:t>
      </w:r>
    </w:p>
    <w:p w:rsidR="00AB1542" w:rsidRDefault="00385774" w:rsidP="00122034">
      <w:pPr>
        <w:keepNext/>
        <w:widowControl w:val="0"/>
      </w:pPr>
      <w:r w:rsidRPr="00AB1542">
        <w:t>многонациональные корпорации</w:t>
      </w:r>
      <w:r w:rsidR="00AB1542" w:rsidRPr="00AB1542">
        <w:t xml:space="preserve"> - </w:t>
      </w:r>
      <w:r w:rsidRPr="00AB1542">
        <w:t>международные</w:t>
      </w:r>
      <w:r w:rsidR="00AB1542">
        <w:t xml:space="preserve"> (</w:t>
      </w:r>
      <w:r w:rsidRPr="00AB1542">
        <w:t>межнациональные</w:t>
      </w:r>
      <w:r w:rsidR="00AB1542" w:rsidRPr="00AB1542">
        <w:t xml:space="preserve">) </w:t>
      </w:r>
      <w:r w:rsidRPr="00AB1542">
        <w:t>промышленные, банковские и прочие компании, объединяющие национальные компании ряда государств и характеризуемые наличием многонационального акционерного капитала и многонационального управляющего центра</w:t>
      </w:r>
      <w:r w:rsidR="00AB1542" w:rsidRPr="00AB1542">
        <w:t xml:space="preserve">; </w:t>
      </w:r>
      <w:r w:rsidRPr="00AB1542">
        <w:t>эти компании являются интернациональными в отношении как общности интересов, так и принадлежности капиталовложений</w:t>
      </w:r>
      <w:r w:rsidR="00610EB3" w:rsidRPr="00AB1542">
        <w:rPr>
          <w:rStyle w:val="ad"/>
          <w:color w:val="000000"/>
        </w:rPr>
        <w:footnoteReference w:id="14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Термин</w:t>
      </w:r>
      <w:r w:rsidR="00AB1542">
        <w:t xml:space="preserve"> "</w:t>
      </w:r>
      <w:r w:rsidRPr="00AB1542">
        <w:t>транснациональная корпорация</w:t>
      </w:r>
      <w:r w:rsidR="00AB1542">
        <w:t>" (</w:t>
      </w:r>
      <w:r w:rsidRPr="00AB1542">
        <w:t>ТНК</w:t>
      </w:r>
      <w:r w:rsidR="00AB1542" w:rsidRPr="00AB1542">
        <w:t xml:space="preserve">) </w:t>
      </w:r>
      <w:r w:rsidRPr="00AB1542">
        <w:t>появился в международной практике в середине 1970-х гг</w:t>
      </w:r>
      <w:r w:rsidR="00AB1542" w:rsidRPr="00AB1542">
        <w:t xml:space="preserve">. </w:t>
      </w:r>
      <w:r w:rsidRPr="00AB1542">
        <w:t>Для большинства аналитиков ключевыми были 2 проблемы развития международных монополий</w:t>
      </w:r>
      <w:r w:rsidR="00AB1542" w:rsidRPr="00AB1542">
        <w:t xml:space="preserve">: </w:t>
      </w:r>
      <w:r w:rsidRPr="00AB1542">
        <w:t>во-первых, создание и рост фирм с международным характером интересов и операций, во-вторых, спектр последствий их деятельности для экономики, политики и всей социально-политической жизни стран их размещения и воздействия</w:t>
      </w:r>
      <w:r w:rsidR="00AB1542" w:rsidRPr="00AB1542">
        <w:t xml:space="preserve">. </w:t>
      </w:r>
      <w:r w:rsidRPr="00AB1542">
        <w:t>Общепринятым стал подход, согласно которому основным признаком формализации ТНК является проведение ими международных инвестиционных операций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Важная отличительная особенность современных ТНК заключается в том, что в результате</w:t>
      </w:r>
      <w:r w:rsidR="00AB1542">
        <w:t xml:space="preserve"> "</w:t>
      </w:r>
      <w:r w:rsidRPr="00AB1542">
        <w:t>разброса</w:t>
      </w:r>
      <w:r w:rsidR="00AB1542">
        <w:t xml:space="preserve">" </w:t>
      </w:r>
      <w:r w:rsidRPr="00AB1542">
        <w:t>акций материнских фирм преимущественно среди национальных держателей контроль транснациональных монополий осуществляет, как правило, национально обособленный капитал</w:t>
      </w:r>
      <w:r w:rsidR="00AB1542" w:rsidRPr="00AB1542">
        <w:t xml:space="preserve">. </w:t>
      </w:r>
      <w:r w:rsidRPr="00AB1542">
        <w:t>Такая обособленность может проявляться и в материнской компании, и в ее зарубежной сети, однако в настоящее время наиболее типичными для зарубежной сети ТНК, в отличие от родительской фирмы, являются компании совместного владения, а также неакционерные формы взаимосоответствия, такие как лицензионные, управленческие, арендные соглашения, промышленная кооперация, подряды, франшиза, инжиниринг, консалтинг и пр</w:t>
      </w:r>
      <w:r w:rsidR="00AB1542" w:rsidRPr="00AB1542">
        <w:t xml:space="preserve">. </w:t>
      </w:r>
      <w:r w:rsidRPr="00AB1542">
        <w:t>Иными словами, вокруг ТНК создается хозяйственная зона, состоящая из зарубежных предприятий с различной формой собственности, варьи-руемой степенью акционерного и неакционерного контроля, поэтому наряду с общепринятым термином</w:t>
      </w:r>
      <w:r w:rsidR="00AB1542">
        <w:t xml:space="preserve"> "</w:t>
      </w:r>
      <w:r w:rsidRPr="00AB1542">
        <w:t>транснациональная корпорация</w:t>
      </w:r>
      <w:r w:rsidR="00AB1542">
        <w:t xml:space="preserve">" </w:t>
      </w:r>
      <w:r w:rsidRPr="00AB1542">
        <w:t>все чаще используется термин</w:t>
      </w:r>
      <w:r w:rsidR="00AB1542">
        <w:t xml:space="preserve"> "</w:t>
      </w:r>
      <w:r w:rsidRPr="00AB1542">
        <w:t>транснациональная компания</w:t>
      </w:r>
      <w:r w:rsidR="00AB1542">
        <w:t>"</w:t>
      </w:r>
      <w:r w:rsidR="00610EB3" w:rsidRPr="00AB1542">
        <w:rPr>
          <w:rStyle w:val="ad"/>
          <w:color w:val="000000"/>
        </w:rPr>
        <w:footnoteReference w:id="15"/>
      </w:r>
      <w:r w:rsidR="00AB1542" w:rsidRPr="00AB1542">
        <w:t>.</w:t>
      </w:r>
    </w:p>
    <w:p w:rsidR="00AB1542" w:rsidRDefault="00AB1542" w:rsidP="00122034">
      <w:pPr>
        <w:keepNext/>
        <w:widowControl w:val="0"/>
      </w:pPr>
    </w:p>
    <w:p w:rsidR="00AB1542" w:rsidRDefault="00AB1542" w:rsidP="00122034">
      <w:pPr>
        <w:pStyle w:val="2"/>
        <w:widowControl w:val="0"/>
      </w:pPr>
      <w:bookmarkStart w:id="11" w:name="_Toc259476030"/>
      <w:bookmarkStart w:id="12" w:name="_Toc268011524"/>
      <w:r>
        <w:t xml:space="preserve">2.2 </w:t>
      </w:r>
      <w:r w:rsidR="00853A58" w:rsidRPr="00AB1542">
        <w:t>Эволюция инвестиционных стратегий транснациональных</w:t>
      </w:r>
      <w:r w:rsidRPr="00AB1542">
        <w:t xml:space="preserve"> </w:t>
      </w:r>
      <w:r w:rsidR="00853A58" w:rsidRPr="00AB1542">
        <w:t>компаний</w:t>
      </w:r>
      <w:bookmarkEnd w:id="11"/>
      <w:bookmarkEnd w:id="12"/>
    </w:p>
    <w:p w:rsidR="00AB1542" w:rsidRDefault="00AB1542" w:rsidP="00122034">
      <w:pPr>
        <w:keepNext/>
        <w:widowControl w:val="0"/>
      </w:pPr>
    </w:p>
    <w:p w:rsidR="00AB1542" w:rsidRDefault="00385774" w:rsidP="00122034">
      <w:pPr>
        <w:keepNext/>
        <w:widowControl w:val="0"/>
      </w:pPr>
      <w:r w:rsidRPr="00AB1542">
        <w:t>В конце XX</w:t>
      </w:r>
      <w:r w:rsidR="00AB1542" w:rsidRPr="00AB1542">
        <w:t xml:space="preserve"> - </w:t>
      </w:r>
      <w:r w:rsidRPr="00AB1542">
        <w:t>начале XXI в</w:t>
      </w:r>
      <w:r w:rsidR="00AB1542" w:rsidRPr="00AB1542">
        <w:t xml:space="preserve">. </w:t>
      </w:r>
      <w:r w:rsidRPr="00AB1542">
        <w:t>произошли существенные сдвиги в форме собственности и составе субъектов международных операций ТНК</w:t>
      </w:r>
      <w:r w:rsidR="00AB1542" w:rsidRPr="00AB1542">
        <w:t xml:space="preserve">. </w:t>
      </w:r>
      <w:r w:rsidRPr="00AB1542">
        <w:t>Так, если в начале и середине XX в</w:t>
      </w:r>
      <w:r w:rsidR="00AB1542" w:rsidRPr="00AB1542">
        <w:t xml:space="preserve">. </w:t>
      </w:r>
      <w:r w:rsidRPr="00AB1542">
        <w:t>для ТНК был характерен высокий удельный вес союзов монополистов разных стран, включающих операционное объединение капиталов в рамках картелей, трестов, синдикатов и пр</w:t>
      </w:r>
      <w:r w:rsidR="00AB1542">
        <w:t>.,</w:t>
      </w:r>
      <w:r w:rsidRPr="00AB1542">
        <w:t xml:space="preserve"> то в настоящее время распространена форма организации бизнеса в виде концерна с единой национальной собственностью, позволяющей значительно повысить степень концентрации управленческой власти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В системе инвестиционных стратегий ТНК различаются стратегии простой и сложной интеграции, при этом стратегии эволюционируют от простой интеграции к сложной</w:t>
      </w:r>
      <w:r w:rsidR="00610EB3" w:rsidRPr="00AB1542">
        <w:rPr>
          <w:rStyle w:val="ad"/>
          <w:color w:val="000000"/>
        </w:rPr>
        <w:footnoteReference w:id="16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Стратегия простой интеграции характеризуется прочными связями между материнской компанией и ее зарубежными филиалами, особенно в тех областях, где интенсивно используются трудовые ресурсы, а также связями между ТНК и независимыми фирмами</w:t>
      </w:r>
      <w:r w:rsidR="00AB1542">
        <w:t xml:space="preserve"> (</w:t>
      </w:r>
      <w:r w:rsidRPr="00AB1542">
        <w:t>не филиалами</w:t>
      </w:r>
      <w:r w:rsidR="00AB1542" w:rsidRPr="00AB1542">
        <w:t xml:space="preserve">) </w:t>
      </w:r>
      <w:r w:rsidRPr="00AB1542">
        <w:t>посредством неакционерных соглашений</w:t>
      </w:r>
      <w:r w:rsidR="00AB1542" w:rsidRPr="00AB1542">
        <w:t xml:space="preserve">. </w:t>
      </w:r>
      <w:r w:rsidRPr="00AB1542">
        <w:t>При стратегии простой интеграции основным фактором для размещения инвестиций становится наличие дешевого неквалифицированного труда</w:t>
      </w:r>
      <w:r w:rsidR="00AB1542" w:rsidRPr="00AB1542">
        <w:t xml:space="preserve">. </w:t>
      </w:r>
      <w:r w:rsidRPr="00AB1542">
        <w:t>Его можно дополнить такими факторами, как надежность предложения труда и адекватная физическая инфраструктура для экспорта конечных продуктов</w:t>
      </w:r>
      <w:r w:rsidR="00AB1542" w:rsidRPr="00AB1542">
        <w:t xml:space="preserve">. </w:t>
      </w:r>
      <w:r w:rsidRPr="00AB1542">
        <w:t>В большей степени учитываются затраты на производство, в меньшей</w:t>
      </w:r>
      <w:r w:rsidR="00AB1542" w:rsidRPr="00AB1542">
        <w:t xml:space="preserve"> - </w:t>
      </w:r>
      <w:r w:rsidRPr="00AB1542">
        <w:t>объем местного рынка и доступ с помощью его к международным рынкам</w:t>
      </w:r>
      <w:r w:rsidR="00AB1542" w:rsidRPr="00AB1542">
        <w:t xml:space="preserve">. </w:t>
      </w:r>
      <w:r w:rsidRPr="00AB1542">
        <w:t>Стратегия простой интеграции не нова, но получила широкое распространение в условиях глобализации благодаря следующим факторам</w:t>
      </w:r>
      <w:r w:rsidR="00AB1542" w:rsidRPr="00AB1542">
        <w:t xml:space="preserve">: </w:t>
      </w:r>
      <w:r w:rsidRPr="00AB1542">
        <w:t>развитию ценовой конкуренции</w:t>
      </w:r>
      <w:r w:rsidR="00AB1542" w:rsidRPr="00AB1542">
        <w:t xml:space="preserve">; </w:t>
      </w:r>
      <w:r w:rsidRPr="00AB1542">
        <w:t>отмене торговых и инвестиционных барьеров</w:t>
      </w:r>
      <w:r w:rsidR="00AB1542" w:rsidRPr="00AB1542">
        <w:t xml:space="preserve">; </w:t>
      </w:r>
      <w:r w:rsidRPr="00AB1542">
        <w:t>внедрению новых технологий, позволивших быстро менять качество продукции в зависимости от спроса</w:t>
      </w:r>
      <w:r w:rsidR="00AB1542" w:rsidRPr="00AB1542">
        <w:t xml:space="preserve">; </w:t>
      </w:r>
      <w:r w:rsidRPr="00AB1542">
        <w:t>возможности выхода на международные рынки</w:t>
      </w:r>
      <w:r w:rsidR="00AB1542" w:rsidRPr="00AB1542">
        <w:t xml:space="preserve">; </w:t>
      </w:r>
      <w:r w:rsidRPr="00AB1542">
        <w:t>размещению за рубежом услуг в ответ на инвестиционный спрос</w:t>
      </w:r>
      <w:r w:rsidR="00AB1542" w:rsidRPr="00AB1542">
        <w:t xml:space="preserve">; </w:t>
      </w:r>
      <w:r w:rsidRPr="00AB1542">
        <w:t>преимуществам местоположения, в том числе компьютерной грамотности и надежной коммуникационной инфраструктуры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Стратегия сложной, или комплексной, интеграции подразумевает разделение производственного процесса на специфические области деятельности или функции, размещение их в наиболее подходящем и конкурентном в отношении затрат географическом месте</w:t>
      </w:r>
      <w:r w:rsidR="00AB1542" w:rsidRPr="00AB1542">
        <w:t xml:space="preserve">. </w:t>
      </w:r>
      <w:r w:rsidRPr="00AB1542">
        <w:t>Это позволяет максимизировать конкурентоспособность корпоративной системы, рассматриваемой как международный портфель местных активов</w:t>
      </w:r>
      <w:r w:rsidR="00AB1542" w:rsidRPr="00AB1542">
        <w:t xml:space="preserve">. </w:t>
      </w:r>
      <w:r w:rsidRPr="00AB1542">
        <w:t>При этом инвесторов привлекают все меньше природные конкурентные преимущества и все больше инновационные возможности принимающей страны</w:t>
      </w:r>
      <w:r w:rsidR="00AB1542" w:rsidRPr="00AB1542">
        <w:t xml:space="preserve">. </w:t>
      </w:r>
      <w:r w:rsidRPr="00AB1542">
        <w:t>Владение созданными активами</w:t>
      </w:r>
      <w:r w:rsidR="00AB1542" w:rsidRPr="00AB1542">
        <w:t xml:space="preserve"> - </w:t>
      </w:r>
      <w:r w:rsidRPr="00AB1542">
        <w:t>решающий фактор роста конкурентоспособности фирм в условиях глобализации экономики</w:t>
      </w:r>
      <w:r w:rsidR="00AB1542" w:rsidRPr="00AB1542">
        <w:t xml:space="preserve">. </w:t>
      </w:r>
      <w:r w:rsidRPr="00AB1542">
        <w:t>Повышение его значимости отражает важнейшее изменение в структуре экономических факторов, прямо воздействующих на размещение ПИИ</w:t>
      </w:r>
      <w:r w:rsidR="00AB1542" w:rsidRPr="00AB1542">
        <w:t xml:space="preserve">. </w:t>
      </w:r>
      <w:r w:rsidRPr="00AB1542">
        <w:t>Проведение национальным правительством политики, нацеленной на формирование и укрепление национальных инновационных систем, способствует созданию таких активов и развитию</w:t>
      </w:r>
      <w:r w:rsidR="00853A58" w:rsidRPr="00AB1542">
        <w:t>,</w:t>
      </w:r>
      <w:r w:rsidRPr="00AB1542">
        <w:t xml:space="preserve"> в конечном счете</w:t>
      </w:r>
      <w:r w:rsidR="00853A58" w:rsidRPr="00AB1542">
        <w:t>,</w:t>
      </w:r>
      <w:r w:rsidRPr="00AB1542">
        <w:t xml:space="preserve"> хорошо сбалансированной и уникальной комбинации факторов размещения ПИИ, повышению конкурентоспособности национальных фирм, а также стимулирует партнерство и взаимодействие между местными и иностранными фирмами в интересах национального роста и развития</w:t>
      </w:r>
      <w:r w:rsidR="00610EB3" w:rsidRPr="00AB1542">
        <w:rPr>
          <w:rStyle w:val="ad"/>
          <w:color w:val="000000"/>
        </w:rPr>
        <w:footnoteReference w:id="17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Стремление к интернационализации деятельности ТНК объясняется воздействием следующих</w:t>
      </w:r>
      <w:r w:rsidR="00AB1542">
        <w:t xml:space="preserve"> "</w:t>
      </w:r>
      <w:r w:rsidRPr="00AB1542">
        <w:t>выталкивающих</w:t>
      </w:r>
      <w:r w:rsidR="00AB1542">
        <w:t xml:space="preserve">" </w:t>
      </w:r>
      <w:r w:rsidRPr="00AB1542">
        <w:t>и</w:t>
      </w:r>
      <w:r w:rsidR="00AB1542">
        <w:t xml:space="preserve"> "</w:t>
      </w:r>
      <w:r w:rsidRPr="00AB1542">
        <w:t>притягивающих</w:t>
      </w:r>
      <w:r w:rsidR="00AB1542">
        <w:t xml:space="preserve">" </w:t>
      </w:r>
      <w:r w:rsidRPr="00AB1542">
        <w:t>факторов</w:t>
      </w:r>
      <w:r w:rsidR="00AB1542">
        <w:t>:</w:t>
      </w:r>
    </w:p>
    <w:p w:rsidR="00AB1542" w:rsidRDefault="00AB1542" w:rsidP="00122034">
      <w:pPr>
        <w:keepNext/>
        <w:widowControl w:val="0"/>
      </w:pPr>
      <w:r>
        <w:t>1)</w:t>
      </w:r>
      <w:r w:rsidRPr="00AB1542">
        <w:t xml:space="preserve"> </w:t>
      </w:r>
      <w:r w:rsidR="00385774" w:rsidRPr="00AB1542">
        <w:t>чрезмерной зависимостью от рынка базирования</w:t>
      </w:r>
      <w:r>
        <w:t>;</w:t>
      </w:r>
    </w:p>
    <w:p w:rsidR="00AB1542" w:rsidRDefault="00AB1542" w:rsidP="00122034">
      <w:pPr>
        <w:keepNext/>
        <w:widowControl w:val="0"/>
      </w:pPr>
      <w:r>
        <w:t>2)</w:t>
      </w:r>
      <w:r w:rsidRPr="00AB1542">
        <w:t xml:space="preserve"> </w:t>
      </w:r>
      <w:r w:rsidR="00385774" w:rsidRPr="00AB1542">
        <w:t>ростом издержек производства в стране базирования, особенно затрат на рабочую силу</w:t>
      </w:r>
      <w:r>
        <w:t>;</w:t>
      </w:r>
    </w:p>
    <w:p w:rsidR="00AB1542" w:rsidRDefault="00AB1542" w:rsidP="00122034">
      <w:pPr>
        <w:keepNext/>
        <w:widowControl w:val="0"/>
      </w:pPr>
      <w:r>
        <w:t>3)</w:t>
      </w:r>
      <w:r w:rsidRPr="00AB1542">
        <w:t xml:space="preserve"> </w:t>
      </w:r>
      <w:r w:rsidR="00385774" w:rsidRPr="00AB1542">
        <w:t>угрозой глобальной конкуренции на внутреннем рынке</w:t>
      </w:r>
      <w:r>
        <w:t xml:space="preserve"> (</w:t>
      </w:r>
      <w:r w:rsidR="00385774" w:rsidRPr="00AB1542">
        <w:t>конкурентное давление</w:t>
      </w:r>
      <w:r>
        <w:t xml:space="preserve"> "</w:t>
      </w:r>
      <w:r w:rsidR="00385774" w:rsidRPr="00AB1542">
        <w:t>толкает</w:t>
      </w:r>
      <w:r>
        <w:t xml:space="preserve">" </w:t>
      </w:r>
      <w:r w:rsidR="00385774" w:rsidRPr="00AB1542">
        <w:t>на путь расширения с выходом на зарубежные рынки</w:t>
      </w:r>
      <w:r w:rsidRPr="00AB1542">
        <w:t>)</w:t>
      </w:r>
      <w:r>
        <w:t>;</w:t>
      </w:r>
    </w:p>
    <w:p w:rsidR="00AB1542" w:rsidRDefault="00AB1542" w:rsidP="00122034">
      <w:pPr>
        <w:keepNext/>
        <w:widowControl w:val="0"/>
      </w:pPr>
      <w:r>
        <w:t>4)</w:t>
      </w:r>
      <w:r w:rsidRPr="00AB1542">
        <w:t xml:space="preserve"> </w:t>
      </w:r>
      <w:r w:rsidR="00385774" w:rsidRPr="00AB1542">
        <w:t>политикой, проводимой правительствами стран базирования и принимающих стран</w:t>
      </w:r>
      <w:r w:rsidRPr="00AB1542">
        <w:t xml:space="preserve">. </w:t>
      </w:r>
      <w:r w:rsidR="00385774" w:rsidRPr="00AB1542">
        <w:t>К этому также следует отнести</w:t>
      </w:r>
      <w:r>
        <w:t>:</w:t>
      </w:r>
    </w:p>
    <w:p w:rsidR="00AB1542" w:rsidRDefault="00AB1542" w:rsidP="00122034">
      <w:pPr>
        <w:keepNext/>
        <w:widowControl w:val="0"/>
      </w:pPr>
      <w:r>
        <w:t>1)</w:t>
      </w:r>
      <w:r w:rsidRPr="00AB1542">
        <w:t xml:space="preserve"> </w:t>
      </w:r>
      <w:r w:rsidR="00385774" w:rsidRPr="00AB1542">
        <w:t>возможность дефицита важнейших ресурсов и факторов производства</w:t>
      </w:r>
      <w:r>
        <w:t>;</w:t>
      </w:r>
    </w:p>
    <w:p w:rsidR="00AB1542" w:rsidRDefault="00AB1542" w:rsidP="00122034">
      <w:pPr>
        <w:keepNext/>
        <w:widowControl w:val="0"/>
      </w:pPr>
      <w:r>
        <w:t>2)</w:t>
      </w:r>
      <w:r w:rsidRPr="00AB1542">
        <w:t xml:space="preserve"> </w:t>
      </w:r>
      <w:r w:rsidR="00385774" w:rsidRPr="00AB1542">
        <w:t>установочный или поведенческий сдвиг</w:t>
      </w:r>
      <w:r w:rsidRPr="00AB1542">
        <w:t xml:space="preserve">: </w:t>
      </w:r>
      <w:r w:rsidR="00385774" w:rsidRPr="00AB1542">
        <w:t>ТНК все больше сознают, что работают в масштабах глобальной, а не отечественной экономики</w:t>
      </w:r>
      <w:r w:rsidRPr="00AB1542">
        <w:t>.</w:t>
      </w:r>
    </w:p>
    <w:p w:rsidR="00AB1542" w:rsidRDefault="00385774" w:rsidP="00122034">
      <w:pPr>
        <w:keepNext/>
        <w:widowControl w:val="0"/>
      </w:pPr>
      <w:r w:rsidRPr="00AB1542">
        <w:t>При принятии инвестиционных решений ТНК учитывают 4 вида мотивации</w:t>
      </w:r>
      <w:r w:rsidR="00AB1542" w:rsidRPr="00AB1542">
        <w:t xml:space="preserve">: </w:t>
      </w:r>
      <w:r w:rsidRPr="00AB1542">
        <w:t>стремление к освоению рынков, повышению эффективности, получению доступа к ресурсам</w:t>
      </w:r>
      <w:r w:rsidR="00AB1542">
        <w:t xml:space="preserve"> (</w:t>
      </w:r>
      <w:r w:rsidRPr="00AB1542">
        <w:t>в этих 3 случаях речь идет о стратегиях использования активов</w:t>
      </w:r>
      <w:r w:rsidR="00AB1542" w:rsidRPr="00AB1542">
        <w:t xml:space="preserve">) </w:t>
      </w:r>
      <w:r w:rsidRPr="00AB1542">
        <w:t>и к приобретению созданных активов</w:t>
      </w:r>
      <w:r w:rsidR="00AB1542">
        <w:t xml:space="preserve"> (</w:t>
      </w:r>
      <w:r w:rsidRPr="00AB1542">
        <w:t>стратегия увеличения активов</w:t>
      </w:r>
      <w:r w:rsidR="00AB1542" w:rsidRPr="00AB1542">
        <w:t xml:space="preserve">) </w:t>
      </w:r>
      <w:r w:rsidR="00610EB3" w:rsidRPr="00AB1542">
        <w:rPr>
          <w:rStyle w:val="ad"/>
          <w:color w:val="000000"/>
        </w:rPr>
        <w:footnoteReference w:id="18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В отличие от ТНК из развитых стран, для которых характерно использование таких фирменных преимуществ на основе владения активами, как технологии, торговые марки и другие виды интеллектуальной собственности, российские ТНК больше полагаются на фирменные преимущества, получаемые благодаря производственным технологическим возможностям, использованию сетей и связей, организационной структуре</w:t>
      </w:r>
      <w:r w:rsidR="00AB1542" w:rsidRPr="00AB1542">
        <w:t xml:space="preserve">. </w:t>
      </w:r>
      <w:r w:rsidRPr="00AB1542">
        <w:t>Например, российские ТНК обрабатывающей промышленности больше используют преимущества производственно-технологического потенциала и владения активами и в меньшей степени</w:t>
      </w:r>
      <w:r w:rsidR="00AB1542" w:rsidRPr="00AB1542">
        <w:t xml:space="preserve"> - </w:t>
      </w:r>
      <w:r w:rsidRPr="00AB1542">
        <w:t>сети, связи и организационную структуру</w:t>
      </w:r>
      <w:r w:rsidR="00AB1542" w:rsidRPr="00AB1542">
        <w:t xml:space="preserve">. </w:t>
      </w:r>
      <w:r w:rsidRPr="00AB1542">
        <w:t>В добывающей промышленности превалируют технологические преимущества, а в сфере услуг главным преимуществом является наличие сетей и связей</w:t>
      </w:r>
      <w:r w:rsidR="00AB1542" w:rsidRPr="00AB1542">
        <w:t xml:space="preserve">. </w:t>
      </w:r>
      <w:r w:rsidRPr="00AB1542">
        <w:t>Наблюдается некоторая тенденция к сближению с ТНК из развитых стран, однако по-прежнему основной упор делается на преимущества, получаемые благодаря доступу к природным ресурсам</w:t>
      </w:r>
      <w:r w:rsidR="00610EB3" w:rsidRPr="00AB1542">
        <w:rPr>
          <w:rStyle w:val="ad"/>
          <w:color w:val="000000"/>
        </w:rPr>
        <w:footnoteReference w:id="19"/>
      </w:r>
      <w:r w:rsidR="00AB1542" w:rsidRPr="00AB1542">
        <w:t>.</w:t>
      </w:r>
    </w:p>
    <w:p w:rsidR="00AB1542" w:rsidRDefault="00AB1542" w:rsidP="00122034">
      <w:pPr>
        <w:keepNext/>
        <w:widowControl w:val="0"/>
      </w:pPr>
    </w:p>
    <w:p w:rsidR="00AB1542" w:rsidRPr="00AB1542" w:rsidRDefault="00AB1542" w:rsidP="00122034">
      <w:pPr>
        <w:pStyle w:val="2"/>
        <w:widowControl w:val="0"/>
      </w:pPr>
      <w:bookmarkStart w:id="13" w:name="_Toc259476031"/>
      <w:bookmarkStart w:id="14" w:name="_Toc268011525"/>
      <w:r>
        <w:t xml:space="preserve">2.3 </w:t>
      </w:r>
      <w:r w:rsidR="00853A58" w:rsidRPr="00AB1542">
        <w:t>Динамика и структура международных инвестиций</w:t>
      </w:r>
      <w:bookmarkEnd w:id="13"/>
      <w:bookmarkEnd w:id="14"/>
    </w:p>
    <w:p w:rsidR="00AB1542" w:rsidRDefault="00AB1542" w:rsidP="00122034">
      <w:pPr>
        <w:keepNext/>
        <w:widowControl w:val="0"/>
      </w:pPr>
    </w:p>
    <w:p w:rsidR="00AB1542" w:rsidRDefault="00385774" w:rsidP="00122034">
      <w:pPr>
        <w:keepNext/>
        <w:widowControl w:val="0"/>
      </w:pPr>
      <w:r w:rsidRPr="00AB1542">
        <w:t>Особого внимания заслуживают факторы, которые влияют на потоки иностранных инвестиций</w:t>
      </w:r>
      <w:r w:rsidR="00AB1542" w:rsidRPr="00AB1542">
        <w:t xml:space="preserve">. </w:t>
      </w:r>
      <w:r w:rsidRPr="00AB1542">
        <w:t xml:space="preserve">В Докладе о мировых инвестициях выделены </w:t>
      </w:r>
      <w:r w:rsidR="00F17FB9" w:rsidRPr="00AB1542">
        <w:t>три</w:t>
      </w:r>
      <w:r w:rsidRPr="00AB1542">
        <w:t xml:space="preserve"> основные группы факторов, которые важны для инвесторов при принятии ими решений о размещении своих капиталов в мире</w:t>
      </w:r>
      <w:r w:rsidR="00AB1542" w:rsidRPr="00AB1542">
        <w:t xml:space="preserve">: </w:t>
      </w:r>
      <w:r w:rsidRPr="00AB1542">
        <w:t>социально-экономическая политика страны в отношении прямых иностранных инвестиций</w:t>
      </w:r>
      <w:r w:rsidR="00AB1542">
        <w:t xml:space="preserve"> (</w:t>
      </w:r>
      <w:r w:rsidRPr="00AB1542">
        <w:t>далее</w:t>
      </w:r>
      <w:r w:rsidR="00AB1542" w:rsidRPr="00AB1542">
        <w:t xml:space="preserve"> - </w:t>
      </w:r>
      <w:r w:rsidRPr="00AB1542">
        <w:t>ПИИ</w:t>
      </w:r>
      <w:r w:rsidR="00AB1542" w:rsidRPr="00AB1542">
        <w:t xml:space="preserve">); </w:t>
      </w:r>
      <w:r w:rsidRPr="00AB1542">
        <w:t>меры по облегчению ведения инвестиционного бизнеса</w:t>
      </w:r>
      <w:r w:rsidR="00AB1542" w:rsidRPr="00AB1542">
        <w:t xml:space="preserve">; </w:t>
      </w:r>
      <w:r w:rsidRPr="00AB1542">
        <w:t>экономические факторы</w:t>
      </w:r>
      <w:r w:rsidR="00AB1542" w:rsidRPr="00AB1542">
        <w:t xml:space="preserve">. </w:t>
      </w:r>
      <w:r w:rsidRPr="00AB1542">
        <w:t>В ходе развития процессов либерализации государственная социально-экономическая политика в отношении ПИИ играет менее значимую роль</w:t>
      </w:r>
      <w:r w:rsidR="00AB1542" w:rsidRPr="00AB1542">
        <w:t xml:space="preserve">. </w:t>
      </w:r>
      <w:r w:rsidRPr="00AB1542">
        <w:t>Ключевыми элементами инвестиционного климата можно считать правила и меры, регулирующие возможности проведения операций иностранными инвесторами, стандарты, применяемые к договорам с зарубежными филиалами, а также адекватное функционирование местных рынков</w:t>
      </w:r>
      <w:r w:rsidR="00AB1542" w:rsidRPr="00AB1542">
        <w:t xml:space="preserve">. </w:t>
      </w:r>
      <w:r w:rsidRPr="00AB1542">
        <w:t>При проведении в принимающей стране соответствующей политики в отношении ПИИ и внедрении мер по облегчению деятельности бизнеса решающими при выборе инвестором страны размещения инвестиций становятся конкретные экономические условия данной страны, определяющие основные мотивы размещения иностранного капитала</w:t>
      </w:r>
      <w:r w:rsidR="00AB1542" w:rsidRPr="00AB1542">
        <w:t xml:space="preserve">. </w:t>
      </w:r>
      <w:r w:rsidRPr="00AB1542">
        <w:t>Современные условия меняют относительную значимость различных экономических факторов, определяющих вложения ПИИ</w:t>
      </w:r>
      <w:r w:rsidR="00AB1542" w:rsidRPr="00AB1542">
        <w:t xml:space="preserve">. </w:t>
      </w:r>
      <w:r w:rsidRPr="00AB1542">
        <w:t>При принятии решения о размещении ПИИ традиционные мотивы</w:t>
      </w:r>
      <w:r w:rsidR="00AB1542">
        <w:t xml:space="preserve"> (</w:t>
      </w:r>
      <w:r w:rsidRPr="00AB1542">
        <w:t>наличие природных ресурсов, дешевой рабочей силы, емкого рынка сбыта и пр</w:t>
      </w:r>
      <w:r w:rsidR="00AB1542">
        <w:t>.</w:t>
      </w:r>
      <w:r w:rsidR="00AB1542" w:rsidRPr="00AB1542">
        <w:t xml:space="preserve">) </w:t>
      </w:r>
      <w:r w:rsidRPr="00AB1542">
        <w:t>не исчезли, но стали менее важными и оказались инкорпорированными в различные стратегии, осуществляемые фирмами в процессе транснационализации</w:t>
      </w:r>
      <w:r w:rsidR="00610EB3" w:rsidRPr="00AB1542">
        <w:rPr>
          <w:rStyle w:val="ad"/>
          <w:color w:val="000000"/>
        </w:rPr>
        <w:footnoteReference w:id="20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Под воздействием мировой комбинации тех или иных факторов изменяется динамика роста международных иностранных инвестиций, которая характеризуется высокими темпами роста, опережающими развитие мировой экономики и внутренней экономики большинства стран мира</w:t>
      </w:r>
      <w:r w:rsidR="00AB1542" w:rsidRPr="00AB1542">
        <w:t xml:space="preserve">. </w:t>
      </w:r>
      <w:r w:rsidRPr="00AB1542">
        <w:t>Особенно быстро увеличиваются объемы ПИИ</w:t>
      </w:r>
      <w:r w:rsidR="00AB1542" w:rsidRPr="00AB1542">
        <w:t xml:space="preserve">. </w:t>
      </w:r>
      <w:r w:rsidRPr="00AB1542">
        <w:t>На общем фоне увеличения размеров экспорта и импорта капитала существуют значительные ежегодные колебания в динамике прямых, портфельных и ссудных капиталовложений</w:t>
      </w:r>
      <w:r w:rsidR="00AB1542" w:rsidRPr="00AB1542">
        <w:t xml:space="preserve">. </w:t>
      </w:r>
      <w:r w:rsidRPr="00AB1542">
        <w:t>Неравномерность потоков капиталов по годам, и прежде всего ПИИ, приводит к кардинальным сдвигам в отраслевой структуре прямых инвестиций и к изменению значения отдельных стран в составе доноров и получателей иностранных инвестиций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Еще одной характерной особенностью международного движения капитала на современном этапе является включение все большего числа стран в процесс ввоза и вывоза прямых, портфельных и ссудных капиталовложений</w:t>
      </w:r>
      <w:r w:rsidR="00AB1542" w:rsidRPr="00AB1542">
        <w:t xml:space="preserve">. </w:t>
      </w:r>
      <w:r w:rsidRPr="00AB1542">
        <w:t>Однако если раньше отдельные страны были либо экспортерами, либо импортерами капитала, то в настоящее время большинство государств одновременно ввозит и вывозит капитал</w:t>
      </w:r>
      <w:r w:rsidR="00AB1542" w:rsidRPr="00AB1542">
        <w:t xml:space="preserve">. </w:t>
      </w:r>
      <w:r w:rsidRPr="00AB1542">
        <w:t>Согласно экспертным оценкам, в ближайшем будущем крупнейшие инвесторы активизируют свои зарубежные операции, при этом сохранится значение перекрестного инвестирования внутри группы наиболее развитых стран мира</w:t>
      </w:r>
      <w:r w:rsidR="00AB1542" w:rsidRPr="00AB1542">
        <w:t xml:space="preserve">. </w:t>
      </w:r>
      <w:r w:rsidRPr="00AB1542">
        <w:t>Тем не менее</w:t>
      </w:r>
      <w:r w:rsidR="00E463B8" w:rsidRPr="00AB1542">
        <w:t>,</w:t>
      </w:r>
      <w:r w:rsidRPr="00AB1542">
        <w:t xml:space="preserve"> возможны некоторые географические нюансы</w:t>
      </w:r>
      <w:r w:rsidR="00AB1542" w:rsidRPr="00AB1542">
        <w:t xml:space="preserve">: </w:t>
      </w:r>
      <w:r w:rsidRPr="00AB1542">
        <w:t>американские фирмы предпочитают западно-европейский рынок, особенно в области высоких технологий и в производстве потребительских товаров</w:t>
      </w:r>
      <w:r w:rsidR="00AB1542" w:rsidRPr="00AB1542">
        <w:t xml:space="preserve">; </w:t>
      </w:r>
      <w:r w:rsidRPr="00AB1542">
        <w:t>европейские инвесторы предполагают осуществить основные капиталовложения на американском рынке</w:t>
      </w:r>
      <w:r w:rsidR="00AB1542" w:rsidRPr="00AB1542">
        <w:t xml:space="preserve">; </w:t>
      </w:r>
      <w:r w:rsidRPr="00AB1542">
        <w:t>японские компании рассчитывают закрепить свои приоритеты в Европе, новых индустриальных странах</w:t>
      </w:r>
      <w:r w:rsidR="00AB1542">
        <w:t xml:space="preserve"> (</w:t>
      </w:r>
      <w:r w:rsidRPr="00AB1542">
        <w:t>НИС</w:t>
      </w:r>
      <w:r w:rsidR="00AB1542" w:rsidRPr="00AB1542">
        <w:t xml:space="preserve">) </w:t>
      </w:r>
      <w:r w:rsidRPr="00AB1542">
        <w:t>и Китае</w:t>
      </w:r>
      <w:r w:rsidR="00AB1542" w:rsidRPr="00AB1542">
        <w:t xml:space="preserve">. </w:t>
      </w:r>
      <w:r w:rsidRPr="00AB1542">
        <w:t>Рынки последних стран интересуют как американских, так и европейских инвесторов, и в ближайшей перспективе следует ожидать направления основного потока иностранных капиталов в эти азиатские страны</w:t>
      </w:r>
      <w:r w:rsidR="00F17FB9" w:rsidRPr="00AB1542">
        <w:rPr>
          <w:rStyle w:val="ad"/>
          <w:color w:val="000000"/>
        </w:rPr>
        <w:footnoteReference w:id="21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Главной характеристикой ТНК являются прямые иностранные инвестиции, предполагающие зарубежное производство товаров и услуг</w:t>
      </w:r>
      <w:r w:rsidR="00AB1542" w:rsidRPr="00AB1542">
        <w:t xml:space="preserve">. </w:t>
      </w:r>
      <w:r w:rsidRPr="00AB1542">
        <w:t>Международное движение капитала</w:t>
      </w:r>
      <w:r w:rsidR="00AB1542">
        <w:t xml:space="preserve"> (</w:t>
      </w:r>
      <w:r w:rsidRPr="00AB1542">
        <w:t>вывоз капитала</w:t>
      </w:r>
      <w:r w:rsidR="00AB1542" w:rsidRPr="00AB1542">
        <w:t xml:space="preserve">) </w:t>
      </w:r>
      <w:r w:rsidRPr="00AB1542">
        <w:t>представляет собой процесс изъятия части капитала из национального оборота одной страны и ее перемещение в товарной или денежной форме в производственный процесс и обращение другой</w:t>
      </w:r>
      <w:r w:rsidR="00AB1542">
        <w:t xml:space="preserve"> (</w:t>
      </w:r>
      <w:r w:rsidRPr="00AB1542">
        <w:t>принимающей</w:t>
      </w:r>
      <w:r w:rsidR="00AB1542" w:rsidRPr="00AB1542">
        <w:t xml:space="preserve">) </w:t>
      </w:r>
      <w:r w:rsidRPr="00AB1542">
        <w:t>страны</w:t>
      </w:r>
      <w:r w:rsidR="00AB1542" w:rsidRPr="00AB1542">
        <w:t xml:space="preserve">. </w:t>
      </w:r>
      <w:r w:rsidRPr="00AB1542">
        <w:t>При этом экспорт капитала может осуществляться в условиях его дефицита для внутреннего инвестирования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Согласно данным ЮНКТАД, приток ПИИ достиг пика в 2000 г</w:t>
      </w:r>
      <w:r w:rsidR="00AB1542">
        <w:t>.,</w:t>
      </w:r>
      <w:r w:rsidRPr="00AB1542">
        <w:t xml:space="preserve"> когда он составил 1,4 трлн</w:t>
      </w:r>
      <w:r w:rsidR="00AB1542" w:rsidRPr="00AB1542">
        <w:t xml:space="preserve">. </w:t>
      </w:r>
      <w:r w:rsidRPr="00AB1542">
        <w:t>долл</w:t>
      </w:r>
      <w:r w:rsidR="00AB1542">
        <w:t>.,</w:t>
      </w:r>
      <w:r w:rsidRPr="00AB1542">
        <w:t xml:space="preserve"> после чего в 2001 г</w:t>
      </w:r>
      <w:r w:rsidR="00AB1542" w:rsidRPr="00AB1542">
        <w:t xml:space="preserve">. </w:t>
      </w:r>
      <w:r w:rsidRPr="00AB1542">
        <w:t>началась понижательная тенденция</w:t>
      </w:r>
      <w:r w:rsidR="00610EB3" w:rsidRPr="00AB1542">
        <w:rPr>
          <w:rStyle w:val="ad"/>
          <w:color w:val="000000"/>
        </w:rPr>
        <w:footnoteReference w:id="22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 xml:space="preserve">Общемировая тенденция к сокращению потоков чистых ПИИ в наибольшей степени затронула промышленно развитые страны мира, прежде всего США, Германию и Великобританию, а </w:t>
      </w:r>
      <w:r w:rsidR="00103B1D" w:rsidRPr="00AB1542">
        <w:t>также латиноамериканские страны</w:t>
      </w:r>
      <w:r w:rsidR="00AB1542" w:rsidRPr="00AB1542">
        <w:t xml:space="preserve">. </w:t>
      </w:r>
      <w:r w:rsidRPr="00AB1542">
        <w:t>Напротив, потоки чистых ПИИ в наименее развитые страны увеличился, но, несмотря на то</w:t>
      </w:r>
      <w:r w:rsidR="00F17FB9" w:rsidRPr="00AB1542">
        <w:t>,</w:t>
      </w:r>
      <w:r w:rsidRPr="00AB1542">
        <w:t xml:space="preserve"> что развивающиеся страны и страны с переходной экономикой становятся все более привлекательными для иностранных инвесторов, по-прежнему более половины всего объема прямых капиталовложений приходится на промышленно развитые страны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В 2004 г</w:t>
      </w:r>
      <w:r w:rsidR="00AB1542" w:rsidRPr="00AB1542">
        <w:t xml:space="preserve">. </w:t>
      </w:r>
      <w:r w:rsidRPr="00AB1542">
        <w:t>началось выравнивание начавшейся в 2001 г</w:t>
      </w:r>
      <w:r w:rsidR="00AB1542" w:rsidRPr="00AB1542">
        <w:t xml:space="preserve">. </w:t>
      </w:r>
      <w:r w:rsidRPr="00AB1542">
        <w:t>понижательной тенденции, которая затронула многие развитые страны</w:t>
      </w:r>
      <w:r w:rsidR="00AB1542" w:rsidRPr="00AB1542">
        <w:t xml:space="preserve">. </w:t>
      </w:r>
      <w:r w:rsidRPr="00AB1542">
        <w:t>Согласно данным ЮНКТАД, приток ПИИ в 2005 г</w:t>
      </w:r>
      <w:r w:rsidR="00AB1542" w:rsidRPr="00AB1542">
        <w:t xml:space="preserve">. </w:t>
      </w:r>
      <w:r w:rsidRPr="00AB1542">
        <w:t>принял весьма значительные размеры, его прирост составил 29%</w:t>
      </w:r>
      <w:r w:rsidR="00AB1542">
        <w:t xml:space="preserve"> (</w:t>
      </w:r>
      <w:r w:rsidRPr="00AB1542">
        <w:t>в 2004 г</w:t>
      </w:r>
      <w:r w:rsidR="00AB1542" w:rsidRPr="00AB1542">
        <w:t>. -</w:t>
      </w:r>
      <w:r w:rsidR="00AB1542">
        <w:t xml:space="preserve"> </w:t>
      </w:r>
      <w:r w:rsidRPr="00AB1542">
        <w:t>27%</w:t>
      </w:r>
      <w:r w:rsidR="00AB1542" w:rsidRPr="00AB1542">
        <w:t xml:space="preserve">) </w:t>
      </w:r>
      <w:r w:rsidRPr="00AB1542">
        <w:t>и достиг уровня в 916 млрд</w:t>
      </w:r>
      <w:r w:rsidR="00AB1542" w:rsidRPr="00AB1542">
        <w:t xml:space="preserve">. </w:t>
      </w:r>
      <w:r w:rsidRPr="00AB1542">
        <w:t>долл</w:t>
      </w:r>
      <w:r w:rsidR="00AB1542" w:rsidRPr="00AB1542">
        <w:t xml:space="preserve">. </w:t>
      </w:r>
      <w:r w:rsidRPr="00AB1542">
        <w:t>Однако общемировой поток был далек от пика 2000 г</w:t>
      </w:r>
      <w:r w:rsidR="00AB1542" w:rsidRPr="00AB1542">
        <w:t xml:space="preserve">. </w:t>
      </w:r>
      <w:r w:rsidRPr="00AB1542">
        <w:t>В 2005 г</w:t>
      </w:r>
      <w:r w:rsidR="00AB1542" w:rsidRPr="00AB1542">
        <w:t xml:space="preserve">. </w:t>
      </w:r>
      <w:r w:rsidRPr="00AB1542">
        <w:t>объем ПИИ в развитые страны возрос на 37%, что подкреплялось тенденциями умеренного экономического роста в этих странах, увеличением прибылей корпораций, а также активизацией трансграничных слияний и поглощений</w:t>
      </w:r>
      <w:r w:rsidR="00AB1542" w:rsidRPr="00AB1542">
        <w:t xml:space="preserve">. </w:t>
      </w:r>
      <w:r w:rsidRPr="00AB1542">
        <w:t>Сохранение понижательной динамики ПИИ в ЕС отчасти связано с погашением крупных внутрифирменных кредитов и репатриацией прибыли из отдельных стран-членов</w:t>
      </w:r>
      <w:r w:rsidR="00AB1542" w:rsidRPr="00AB1542">
        <w:t xml:space="preserve">. </w:t>
      </w:r>
      <w:r w:rsidRPr="00AB1542">
        <w:t>Значительно возрос приток ПИИ в США и Великобританию, главным образом благодаря трансграничным слияниям и поглощениям</w:t>
      </w:r>
      <w:r w:rsidR="00AB1542" w:rsidRPr="00AB1542">
        <w:t xml:space="preserve">. </w:t>
      </w:r>
      <w:r w:rsidRPr="00AB1542">
        <w:t>Поток ПИИ в Японию возрос на 24%</w:t>
      </w:r>
      <w:r w:rsidR="00AB1542" w:rsidRPr="00AB1542">
        <w:t xml:space="preserve"> - </w:t>
      </w:r>
      <w:r w:rsidRPr="00AB1542">
        <w:t>до 8 млрд</w:t>
      </w:r>
      <w:r w:rsidR="00AB1542" w:rsidRPr="00AB1542">
        <w:t xml:space="preserve">. </w:t>
      </w:r>
      <w:r w:rsidRPr="00AB1542">
        <w:t>долл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Удельный вес ПИИ в развитые страны в 2005 г</w:t>
      </w:r>
      <w:r w:rsidR="00AB1542" w:rsidRPr="00AB1542">
        <w:t xml:space="preserve">. </w:t>
      </w:r>
      <w:r w:rsidRPr="00AB1542">
        <w:t>составил 59% от общемирового объема ввезенных ПИИ, доля ПИИ в развивающиеся страны</w:t>
      </w:r>
      <w:r w:rsidR="00AB1542" w:rsidRPr="00AB1542">
        <w:t xml:space="preserve"> - </w:t>
      </w:r>
      <w:r w:rsidRPr="00AB1542">
        <w:t>36%, а доля ПИИ в страны с переходной экономикой, к которым ЮНКТАД относит страны Юго-Восточной Европы и СНГ,</w:t>
      </w:r>
      <w:r w:rsidR="00AB1542" w:rsidRPr="00AB1542">
        <w:t xml:space="preserve"> - </w:t>
      </w:r>
      <w:r w:rsidRPr="00AB1542">
        <w:t>около 4%</w:t>
      </w:r>
      <w:r w:rsidR="00AB1542" w:rsidRPr="00AB1542">
        <w:t xml:space="preserve">. </w:t>
      </w:r>
      <w:r w:rsidRPr="00AB1542">
        <w:t>Перспективы ПИИ на 2006 г</w:t>
      </w:r>
      <w:r w:rsidR="00AB1542" w:rsidRPr="00AB1542">
        <w:t xml:space="preserve">. </w:t>
      </w:r>
      <w:r w:rsidRPr="00AB1542">
        <w:t>благоприятны</w:t>
      </w:r>
      <w:r w:rsidR="00AB1542" w:rsidRPr="00AB1542">
        <w:t xml:space="preserve">. </w:t>
      </w:r>
      <w:r w:rsidRPr="00AB1542">
        <w:t>Ожидается дальнейший рост мировых потоков ПИИ, если экономический рост закрепится и распространится, будет проведена корпоративная реструктуризация, продолжатся рост прибылей и освоение новых рынков</w:t>
      </w:r>
      <w:r w:rsidR="00AB1542" w:rsidRPr="00AB1542">
        <w:t xml:space="preserve">. </w:t>
      </w:r>
      <w:r w:rsidRPr="00AB1542">
        <w:t>Лишь немногие аналитики предсказывают сок</w:t>
      </w:r>
      <w:r w:rsidR="00610EB3" w:rsidRPr="00AB1542">
        <w:t>ращение ПИИ в ближайшем будущем</w:t>
      </w:r>
      <w:r w:rsidR="00610EB3" w:rsidRPr="00AB1542">
        <w:rPr>
          <w:rStyle w:val="ad"/>
          <w:color w:val="000000"/>
        </w:rPr>
        <w:footnoteReference w:id="23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Перспективы потоков ПИИ в отдельные регионы различаются</w:t>
      </w:r>
      <w:r w:rsidR="00AB1542" w:rsidRPr="00AB1542">
        <w:t xml:space="preserve">. </w:t>
      </w:r>
      <w:r w:rsidRPr="00AB1542">
        <w:t>Что касается региона, в который входит Россия</w:t>
      </w:r>
      <w:r w:rsidR="00AB1542">
        <w:t xml:space="preserve"> (</w:t>
      </w:r>
      <w:r w:rsidRPr="00AB1542">
        <w:t>страны с переходной экономикой, к которым относятся страны Юго-Восточной Европы и СНГ</w:t>
      </w:r>
      <w:r w:rsidR="00AB1542" w:rsidRPr="00AB1542">
        <w:t>),</w:t>
      </w:r>
      <w:r w:rsidRPr="00AB1542">
        <w:t xml:space="preserve"> то предполагается сохранение повышательной тенденции потоков ПИИ</w:t>
      </w:r>
      <w:r w:rsidR="00AB1542" w:rsidRPr="00AB1542">
        <w:t xml:space="preserve">. </w:t>
      </w:r>
      <w:r w:rsidRPr="00AB1542">
        <w:t>Считается, что конкурентный уровень заработной платы в этом регионе, особенно в Юго-Восточной Европе, является привлекательным фактором для большего числа ТНК, стремящихся к повышению эффективности или развитию экспорта, в то время как богатые природными ресурсами страны СНГ могут воспользоваться по-прежнему высокими ценами на нефть и газ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Опыт развивающихся стран и стран с переходной экономикой показывает, что с приходом иностранного капитала в национальной экономике начинается инвестиционный бум, сопровождающийся формированием негосударственных форм собственности по мере повышения роли и масштабов иностранных инвестиций и снижением роли государства в качестве инвестора</w:t>
      </w:r>
      <w:r w:rsidR="00AB1542" w:rsidRPr="00AB1542">
        <w:t xml:space="preserve">. </w:t>
      </w:r>
      <w:r w:rsidRPr="00AB1542">
        <w:t>Это вызывает обострение проблем правового регулирования собственности, что усугубляется отсутствием адекватной юридической системы, несовершенством налоговой системы, отсутствием стратегии развития промышленности, непрозрачностью отчетности, высокой коррумпированностью и т</w:t>
      </w:r>
      <w:r w:rsidR="00AB1542" w:rsidRPr="00AB1542">
        <w:t xml:space="preserve">. </w:t>
      </w:r>
      <w:r w:rsidRPr="00AB1542">
        <w:t>п</w:t>
      </w:r>
      <w:r w:rsidR="00610EB3" w:rsidRPr="00AB1542">
        <w:rPr>
          <w:rStyle w:val="ad"/>
          <w:color w:val="000000"/>
        </w:rPr>
        <w:footnoteReference w:id="24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Укрепление позиций ТНК различных стран на мировой арене измеряется индексом транснационализации</w:t>
      </w:r>
      <w:r w:rsidR="00AB1542" w:rsidRPr="00AB1542">
        <w:t xml:space="preserve">. </w:t>
      </w:r>
      <w:r w:rsidRPr="00AB1542">
        <w:t>Последний рассчитывается как отношение зарубежных активов к общим активам фирм</w:t>
      </w:r>
      <w:r w:rsidR="00AB1542" w:rsidRPr="00AB1542">
        <w:t xml:space="preserve">; </w:t>
      </w:r>
      <w:r w:rsidRPr="00AB1542">
        <w:t>отношение зарубежных продаж к общим продажам</w:t>
      </w:r>
      <w:r w:rsidR="00AB1542" w:rsidRPr="00AB1542">
        <w:t xml:space="preserve">; </w:t>
      </w:r>
      <w:r w:rsidRPr="00AB1542">
        <w:t>отношение числа занятых в зарубежных филиалах к общей занятости на всех объектах</w:t>
      </w:r>
      <w:r w:rsidR="00AB1542" w:rsidRPr="00AB1542">
        <w:t xml:space="preserve">. </w:t>
      </w:r>
      <w:r w:rsidRPr="00AB1542">
        <w:t>На базе этого индекса, рассчитываемого ЮНКТАД, составлен список 100 крупнейших ТНК мира и перечень 50 ТНК развивающихся стран, при этом место каждой ТНК в табели о рангах определено размерами их зарубежных активов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Россия входит в число 20 крупнейших получателей и источников ПИИ</w:t>
      </w:r>
      <w:r w:rsidR="00AB1542" w:rsidRPr="00AB1542">
        <w:t xml:space="preserve">. </w:t>
      </w:r>
      <w:r w:rsidRPr="00AB1542">
        <w:t>По данным ЮНКТАД, отраженным на диаграмме</w:t>
      </w:r>
      <w:r w:rsidR="00AB1542">
        <w:t xml:space="preserve"> "</w:t>
      </w:r>
      <w:r w:rsidRPr="00AB1542">
        <w:t>Общемировые потоки ПИИ</w:t>
      </w:r>
      <w:r w:rsidR="00AB1542" w:rsidRPr="00AB1542">
        <w:t xml:space="preserve">: </w:t>
      </w:r>
      <w:r w:rsidRPr="00AB1542">
        <w:t>20 стран, являющиеся крупнейшими получателями и источниками ПИИ</w:t>
      </w:r>
      <w:r w:rsidR="00AB1542" w:rsidRPr="00AB1542">
        <w:t xml:space="preserve">; </w:t>
      </w:r>
      <w:r w:rsidRPr="00AB1542">
        <w:t>2004-2005 гг</w:t>
      </w:r>
      <w:r w:rsidR="00AB1542" w:rsidRPr="00AB1542">
        <w:t>.</w:t>
      </w:r>
      <w:r w:rsidR="00AB1542">
        <w:t xml:space="preserve"> ", </w:t>
      </w:r>
      <w:r w:rsidRPr="00AB1542">
        <w:t>приток ПИИ в Российскую Федерацию в 2005 г</w:t>
      </w:r>
      <w:r w:rsidR="00AB1542" w:rsidRPr="00AB1542">
        <w:t xml:space="preserve">. </w:t>
      </w:r>
      <w:r w:rsidRPr="00AB1542">
        <w:t>сократился по сравнению с 2004 г</w:t>
      </w:r>
      <w:r w:rsidR="00AB1542">
        <w:t>.,</w:t>
      </w:r>
      <w:r w:rsidRPr="00AB1542">
        <w:t xml:space="preserve"> тогда как отток ПИИ из России</w:t>
      </w:r>
      <w:r w:rsidR="00F17FB9" w:rsidRPr="00AB1542">
        <w:t xml:space="preserve"> в 2004 и 2005 гг</w:t>
      </w:r>
      <w:r w:rsidR="00AB1542" w:rsidRPr="00AB1542">
        <w:t xml:space="preserve">. </w:t>
      </w:r>
      <w:r w:rsidR="00F17FB9" w:rsidRPr="00AB1542">
        <w:t>был одинаков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Одним из главных и полезных результатов, полученных российскими ТНК благодаря вывозу ПИИ, является повышение конкурентоспособности и расширение рынка</w:t>
      </w:r>
      <w:r w:rsidR="00AB1542" w:rsidRPr="00AB1542">
        <w:t xml:space="preserve">. </w:t>
      </w:r>
      <w:r w:rsidRPr="00AB1542">
        <w:t>Конкурентоспособность компаний, осуществляющих инвестиции за границей, как правило, выше конкурентоспособности компаний, ориентированных на внутренний рынок</w:t>
      </w:r>
      <w:r w:rsidR="00AB1542" w:rsidRPr="00AB1542">
        <w:t xml:space="preserve">. </w:t>
      </w:r>
      <w:r w:rsidRPr="00AB1542">
        <w:t>Вывоз ПИИ может прямо или косвенно способствовать развитию экономики страны в целом, преобразованиям в промышленности и повышению уровня производства с целью выпуска более сложной продукции, улучшению показателей экспортной деятельности, увеличению национального дохода и занятости населения</w:t>
      </w:r>
      <w:r w:rsidR="00AB1542" w:rsidRPr="00AB1542">
        <w:t xml:space="preserve">. </w:t>
      </w:r>
      <w:r w:rsidRPr="00AB1542">
        <w:t>Однако полезную отдачу надо взвешивать с учетом возможных пагубных последствий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Увеличению ПИИ способствуют конкурентное давление на компании, сохраняющаяся тенденция роста оффшоринга услуг, продолжающаяся либерализация, рост числа и мощности ТНК из стран с формирующимися рынками</w:t>
      </w:r>
      <w:r w:rsidR="00AB1542" w:rsidRPr="00AB1542">
        <w:t xml:space="preserve">. </w:t>
      </w:r>
      <w:r w:rsidRPr="00AB1542">
        <w:t>Мощным стимулом для дальнейшего роста ПИИ является необходимость повышать конкурентоспособность компаний посредством расширения деятельности на новых рынках, снижения издержек и получения доступа к природным ресурсам и стратегическим активам за рубежом</w:t>
      </w:r>
      <w:r w:rsidR="00AB1542" w:rsidRPr="00AB1542">
        <w:t xml:space="preserve">. </w:t>
      </w:r>
      <w:r w:rsidRPr="00AB1542">
        <w:t>Повышение прибыльности ТНК служит толчком для активизации слияний и поглощений, что также стимулирует рост объемов ПИИ</w:t>
      </w:r>
      <w:r w:rsidR="00E463B8" w:rsidRPr="00AB1542">
        <w:rPr>
          <w:rStyle w:val="ad"/>
          <w:color w:val="000000"/>
        </w:rPr>
        <w:footnoteReference w:id="25"/>
      </w:r>
      <w:r w:rsidR="00AB1542" w:rsidRPr="00AB1542">
        <w:t>.</w:t>
      </w:r>
    </w:p>
    <w:p w:rsidR="00AB1542" w:rsidRDefault="00AB1542" w:rsidP="00122034">
      <w:pPr>
        <w:keepNext/>
        <w:widowControl w:val="0"/>
      </w:pPr>
    </w:p>
    <w:p w:rsidR="00AB1542" w:rsidRPr="00AB1542" w:rsidRDefault="00AB1542" w:rsidP="00122034">
      <w:pPr>
        <w:pStyle w:val="2"/>
        <w:widowControl w:val="0"/>
      </w:pPr>
      <w:bookmarkStart w:id="15" w:name="_Toc259476032"/>
      <w:bookmarkStart w:id="16" w:name="_Toc268011526"/>
      <w:r>
        <w:t xml:space="preserve">2.4 </w:t>
      </w:r>
      <w:r w:rsidR="00853A58" w:rsidRPr="00AB1542">
        <w:t>География и отраслевая структура транснациональных компаний</w:t>
      </w:r>
      <w:bookmarkEnd w:id="15"/>
      <w:bookmarkEnd w:id="16"/>
    </w:p>
    <w:p w:rsidR="00AB1542" w:rsidRDefault="00AB1542" w:rsidP="00122034">
      <w:pPr>
        <w:keepNext/>
        <w:widowControl w:val="0"/>
      </w:pPr>
    </w:p>
    <w:p w:rsidR="00AB1542" w:rsidRDefault="00385774" w:rsidP="00122034">
      <w:pPr>
        <w:keepNext/>
        <w:widowControl w:val="0"/>
      </w:pPr>
      <w:r w:rsidRPr="00AB1542">
        <w:t>Географическое распределение ТНК отличается неравномерностью</w:t>
      </w:r>
      <w:r w:rsidR="00AB1542" w:rsidRPr="00AB1542">
        <w:t xml:space="preserve">. </w:t>
      </w:r>
      <w:r w:rsidRPr="00AB1542">
        <w:t>Большинство компаний сосредоточено на территории так называемой</w:t>
      </w:r>
      <w:r w:rsidR="00AB1542">
        <w:t xml:space="preserve"> "</w:t>
      </w:r>
      <w:r w:rsidRPr="00AB1542">
        <w:t>триады</w:t>
      </w:r>
      <w:r w:rsidR="00AB1542">
        <w:t xml:space="preserve">" </w:t>
      </w:r>
      <w:r w:rsidR="00AB1542" w:rsidRPr="00AB1542">
        <w:t xml:space="preserve">- </w:t>
      </w:r>
      <w:r w:rsidRPr="00AB1542">
        <w:t>в США, ЕС и Японии</w:t>
      </w:r>
      <w:r w:rsidR="00AB1542" w:rsidRPr="00AB1542">
        <w:t xml:space="preserve">. </w:t>
      </w:r>
      <w:r w:rsidRPr="00AB1542">
        <w:t>Однако в последние годы быстро развиваются ТНК новых индустриальных стран</w:t>
      </w:r>
      <w:r w:rsidR="00AB1542">
        <w:t xml:space="preserve"> (</w:t>
      </w:r>
      <w:r w:rsidRPr="00AB1542">
        <w:t>НИС, среди которых лидирует Южная Корея</w:t>
      </w:r>
      <w:r w:rsidR="00AB1542" w:rsidRPr="00AB1542">
        <w:t>),</w:t>
      </w:r>
      <w:r w:rsidRPr="00AB1542">
        <w:t xml:space="preserve"> и Китая</w:t>
      </w:r>
      <w:r w:rsidR="00AB1542" w:rsidRPr="00AB1542">
        <w:t xml:space="preserve">. </w:t>
      </w:r>
      <w:r w:rsidRPr="00AB1542">
        <w:t>В группе развивающихся стран и стран с переходной экономикой следует выделить Россию, Мексику, Бразилию, Тайвань, Гонконг и Сингапур</w:t>
      </w:r>
      <w:r w:rsidR="00610EB3" w:rsidRPr="00AB1542">
        <w:rPr>
          <w:rStyle w:val="ad"/>
          <w:color w:val="000000"/>
        </w:rPr>
        <w:footnoteReference w:id="26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ЮНКТАД отмечает некоторые регионы, с которыми связана высокая концентрация стран в плане происхождения крупных ТНК</w:t>
      </w:r>
      <w:r w:rsidR="00AB1542" w:rsidRPr="00AB1542">
        <w:t xml:space="preserve">: </w:t>
      </w:r>
      <w:r w:rsidRPr="00AB1542">
        <w:t>это Южная Африка, Латинская Америка</w:t>
      </w:r>
      <w:r w:rsidR="00AB1542">
        <w:t xml:space="preserve"> (</w:t>
      </w:r>
      <w:r w:rsidRPr="00AB1542">
        <w:t>Мексика и Бразилия</w:t>
      </w:r>
      <w:r w:rsidR="00AB1542" w:rsidRPr="00AB1542">
        <w:t>),</w:t>
      </w:r>
      <w:r w:rsidRPr="00AB1542">
        <w:t xml:space="preserve"> СНГ</w:t>
      </w:r>
      <w:r w:rsidR="00AB1542">
        <w:t xml:space="preserve"> (</w:t>
      </w:r>
      <w:r w:rsidRPr="00AB1542">
        <w:t>Российская Федерация</w:t>
      </w:r>
      <w:r w:rsidR="00AB1542" w:rsidRPr="00AB1542">
        <w:t xml:space="preserve">). </w:t>
      </w:r>
      <w:r w:rsidRPr="00AB1542">
        <w:t>В данном тексте подчеркивается страновое происхождение ТНК в регионах</w:t>
      </w:r>
      <w:r w:rsidR="00AB1542" w:rsidRPr="00AB1542">
        <w:t xml:space="preserve">. </w:t>
      </w:r>
      <w:r w:rsidRPr="00AB1542">
        <w:t>Как представляется, авторский текст лучше отражает эту мысль, хотя автор может и ошибаться</w:t>
      </w:r>
      <w:r w:rsidR="00AB1542" w:rsidRPr="00AB1542">
        <w:t xml:space="preserve">. </w:t>
      </w:r>
      <w:r w:rsidRPr="00AB1542">
        <w:t>По объему вывезенного капитала в общем объеме международных прямых инвестиций Россия находится примерно на уровне таких государств, как Индия, Китай и Мексика</w:t>
      </w:r>
      <w:r w:rsidR="00AB1542" w:rsidRPr="00AB1542">
        <w:t xml:space="preserve">. </w:t>
      </w:r>
      <w:r w:rsidRPr="00AB1542">
        <w:t>Однако сравнение России с другими государствами с переходной экономикой по масштабам вывоза капитала в форме прямых инвестиций показывает, что Россия не только занимает первое место в этой группе стран, но и превосходит их все вместе взятые по данному параметру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Инвестиционная деятельность крупных российских корпораций разворачивается в самых разных странах</w:t>
      </w:r>
      <w:r w:rsidR="00AB1542" w:rsidRPr="00AB1542">
        <w:t xml:space="preserve">. </w:t>
      </w:r>
      <w:r w:rsidRPr="00AB1542">
        <w:t>Так, например, в Финляндии действует свыше 1,5 тыс</w:t>
      </w:r>
      <w:r w:rsidR="00AB1542" w:rsidRPr="00AB1542">
        <w:t xml:space="preserve">. </w:t>
      </w:r>
      <w:r w:rsidRPr="00AB1542">
        <w:t>совместных предприятий с доминирующим российским участием, а совокупный объем прямых российских инвестиций в этой стране уже превысил объем финских прямых иностранных инвестиций в России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Россия занимает 10-е место среди стран</w:t>
      </w:r>
      <w:r w:rsidR="00AB1542" w:rsidRPr="00AB1542">
        <w:t xml:space="preserve"> - </w:t>
      </w:r>
      <w:r w:rsidRPr="00AB1542">
        <w:t>экспортеров инвестиций в Польшу, а компания</w:t>
      </w:r>
      <w:r w:rsidR="00AB1542">
        <w:t xml:space="preserve"> "</w:t>
      </w:r>
      <w:r w:rsidRPr="00AB1542">
        <w:t>Газпром</w:t>
      </w:r>
      <w:r w:rsidR="00AB1542">
        <w:t xml:space="preserve">" </w:t>
      </w:r>
      <w:r w:rsidRPr="00AB1542">
        <w:t>находится на 5-м месте среди иностранных фирм-инвесторов в этой стране</w:t>
      </w:r>
      <w:r w:rsidR="00AB1542" w:rsidRPr="00AB1542">
        <w:t xml:space="preserve">. </w:t>
      </w:r>
      <w:r w:rsidRPr="00AB1542">
        <w:t>Необходимо отметить весьма активную инвестиционную деятельность крупных российских корпораций в странах Балтии, например, доля российских инвестиций в накопленных ПИИ в Латвии превышает 7%</w:t>
      </w:r>
      <w:r w:rsidR="00F17FB9" w:rsidRPr="00AB1542">
        <w:rPr>
          <w:rStyle w:val="ad"/>
          <w:color w:val="000000"/>
        </w:rPr>
        <w:footnoteReference w:id="27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Что касается отраслевой структуры прямых инвестиций, то в течение длительного времени она определялась производственным профилем 20-30 традиционно ориентированных на мировые рынки крупнейших промышленных монополий, которые осуществляли крупные заграничные инвестиции в нефтяной, нефтеперерабатывающей, химической, фармацевтической, электротехнической, электронной, а также в пищевой промышленности</w:t>
      </w:r>
      <w:r w:rsidR="00AB1542" w:rsidRPr="00AB1542">
        <w:t xml:space="preserve">. </w:t>
      </w:r>
      <w:r w:rsidRPr="00AB1542">
        <w:t>В настоящее время примечательные изменения в отраслевом составе капиталоэкспортирующих фирм нашли отражение в некотором сокращении доли нефтяного сектора, стабилизации удельного веса отраслей обрабатывающей промышленности и существенном увеличении доли сферы услуг</w:t>
      </w:r>
      <w:r w:rsidR="00AB1542" w:rsidRPr="00AB1542">
        <w:t xml:space="preserve">. </w:t>
      </w:r>
      <w:r w:rsidRPr="00AB1542">
        <w:t>Однако наиболее значительные сдвиги обозначились внутри укрупненных секторов экономики</w:t>
      </w:r>
      <w:r w:rsidR="00E463B8" w:rsidRPr="00AB1542">
        <w:rPr>
          <w:rStyle w:val="ad"/>
          <w:color w:val="000000"/>
        </w:rPr>
        <w:footnoteReference w:id="28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Так, в обрабатывающей промышленности наметилась тенденция к увеличению доли капиталоэкспортирующих компаний химической промышленности, некоторой стабилизации удельного веса фирм машиностроения и снижения доли пищевых компаний</w:t>
      </w:r>
      <w:r w:rsidR="00AB1542" w:rsidRPr="00AB1542">
        <w:t xml:space="preserve">. </w:t>
      </w:r>
      <w:r w:rsidRPr="00AB1542">
        <w:t>Машиностроение продолжает занимать относительно скромное место в экспорте западно-европейского капитала по сравнению с американским, что отражает сложившееся соотношение сил между двумя основными центрами соперничества в этой отрасли</w:t>
      </w:r>
      <w:r w:rsidR="00AB1542" w:rsidRPr="00AB1542">
        <w:t xml:space="preserve">. </w:t>
      </w:r>
      <w:r w:rsidRPr="00AB1542">
        <w:t>Стремясь ликвидировать свое отставание, западноевропейский капитал прибегает к многочисленным слияниям, в результате которых сформировались крупные машиностроительные комплексы, тем не менее</w:t>
      </w:r>
      <w:r w:rsidR="00E463B8" w:rsidRPr="00AB1542">
        <w:t>,</w:t>
      </w:r>
      <w:r w:rsidRPr="00AB1542">
        <w:t xml:space="preserve"> массированного инвестиционного вторжения западно-европейских машиностроительных фирм в сложные наукоемкие производства пока не произошло</w:t>
      </w:r>
      <w:r w:rsidR="00AB1542" w:rsidRPr="00AB1542">
        <w:t xml:space="preserve">. </w:t>
      </w:r>
      <w:r w:rsidRPr="00AB1542">
        <w:t>Наиболее важной из нерешенных проблем остается проблема маркетинга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В сфере услуг происходит отчетливое сокращение торгового сектора при возрастании роли банковского и особенно страхового бизнеса</w:t>
      </w:r>
      <w:r w:rsidR="00AB1542" w:rsidRPr="00AB1542">
        <w:t xml:space="preserve">. </w:t>
      </w:r>
      <w:r w:rsidRPr="00AB1542">
        <w:t>Практически все транснациональные корпорации, являющиеся ведущими игроками мировой экономики, пользуются страховыми услугами как инструментом снижения риска</w:t>
      </w:r>
      <w:r w:rsidR="00AB1542" w:rsidRPr="00AB1542">
        <w:t xml:space="preserve">. </w:t>
      </w:r>
      <w:r w:rsidRPr="00AB1542">
        <w:t>Это обусловило увеличение значения страхового сектора в мировой экономике и формирование страховых транснациональных корпораций</w:t>
      </w:r>
      <w:r w:rsidR="00AB1542">
        <w:t xml:space="preserve"> (</w:t>
      </w:r>
      <w:r w:rsidRPr="00AB1542">
        <w:t>СТНК</w:t>
      </w:r>
      <w:r w:rsidR="00AB1542" w:rsidRPr="00AB1542">
        <w:t xml:space="preserve">). </w:t>
      </w:r>
      <w:r w:rsidRPr="00AB1542">
        <w:t>Поскольку не в каждой стране национальный страховой рынок может предоставить весь набор необходимых услуг, возникли так называемые глобальные страховые программы, или программы по страхованию ТНК</w:t>
      </w:r>
      <w:r w:rsidR="00AB1542" w:rsidRPr="00AB1542">
        <w:t xml:space="preserve">. </w:t>
      </w:r>
      <w:r w:rsidRPr="00AB1542">
        <w:t>Обслуживание мультинациональных корпораций и предоставление им страховой защиты имущества и косвенных убытков от перерыва производства в масштабе всей компании являются приоритетными задачами СТНК</w:t>
      </w:r>
      <w:r w:rsidR="00E463B8" w:rsidRPr="00AB1542">
        <w:rPr>
          <w:rStyle w:val="ad"/>
          <w:color w:val="000000"/>
        </w:rPr>
        <w:footnoteReference w:id="29"/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Учитывая род деятельности и специфику ТНК, страховая компания той страны, где находится штаб-квартира ТНК, готовит так называемый манускриптный, или комбинированный, полис</w:t>
      </w:r>
      <w:r w:rsidR="00AB1542">
        <w:t xml:space="preserve"> (</w:t>
      </w:r>
      <w:r w:rsidRPr="00AB1542">
        <w:t>manuscript policy</w:t>
      </w:r>
      <w:r w:rsidR="00AB1542" w:rsidRPr="00AB1542">
        <w:t>),</w:t>
      </w:r>
      <w:r w:rsidRPr="00AB1542">
        <w:t xml:space="preserve"> сочетающий набор различных рисков</w:t>
      </w:r>
      <w:r w:rsidR="00AB1542" w:rsidRPr="00AB1542">
        <w:t xml:space="preserve">. </w:t>
      </w:r>
      <w:r w:rsidRPr="00AB1542">
        <w:t>Данный полис, подготовленный на языке клиента, называется глобальным, или основным, полисом</w:t>
      </w:r>
      <w:r w:rsidR="00AB1542">
        <w:t xml:space="preserve"> (</w:t>
      </w:r>
      <w:r w:rsidRPr="00AB1542">
        <w:t>master policy</w:t>
      </w:r>
      <w:r w:rsidR="00AB1542" w:rsidRPr="00AB1542">
        <w:t xml:space="preserve">). </w:t>
      </w:r>
      <w:r w:rsidRPr="00AB1542">
        <w:t>Другие компании, входящие в группу СТНК, легализуют глобальный полис посредством выдачи местных полисов</w:t>
      </w:r>
      <w:r w:rsidR="00AB1542">
        <w:t xml:space="preserve"> (</w:t>
      </w:r>
      <w:r w:rsidRPr="00AB1542">
        <w:t>local policy</w:t>
      </w:r>
      <w:r w:rsidR="00AB1542" w:rsidRPr="00AB1542">
        <w:t xml:space="preserve">) </w:t>
      </w:r>
      <w:r w:rsidRPr="00AB1542">
        <w:t>в соответствии с законодательством страны местонахождения компании</w:t>
      </w:r>
      <w:r w:rsidR="00AB1542" w:rsidRPr="00AB1542">
        <w:t xml:space="preserve">. </w:t>
      </w:r>
      <w:r w:rsidRPr="00AB1542">
        <w:t>Широта охвата достигается путем создания широкой сети компаний, входящих в группу</w:t>
      </w:r>
      <w:r w:rsidR="00AB1542" w:rsidRPr="00AB1542">
        <w:t xml:space="preserve">. </w:t>
      </w:r>
      <w:r w:rsidRPr="00AB1542">
        <w:t>Например, группа Zurich имеет сеть компаний, которые работают более чем в 50 странах мира, включая Россию</w:t>
      </w:r>
      <w:r w:rsidR="00AB1542" w:rsidRPr="00AB1542">
        <w:t xml:space="preserve">. </w:t>
      </w:r>
      <w:r w:rsidRPr="00AB1542">
        <w:t>Каждая компания предоставляет услуги в соответствии с потребностями того национального рынка, на котором она функционирует</w:t>
      </w:r>
      <w:r w:rsidR="00AB1542" w:rsidRPr="00AB1542">
        <w:t xml:space="preserve">. </w:t>
      </w:r>
      <w:r w:rsidRPr="00AB1542">
        <w:t>В тех странах, где у глобального страховщика пока нет представительств, выдачу местного полиса осуществляют страховые компании-партнеры, которые следуют положениям глобального полиса</w:t>
      </w:r>
      <w:r w:rsidR="00AB1542" w:rsidRPr="00AB1542">
        <w:t>.</w:t>
      </w:r>
    </w:p>
    <w:p w:rsidR="00AB1542" w:rsidRDefault="00385774" w:rsidP="00122034">
      <w:pPr>
        <w:keepNext/>
        <w:widowControl w:val="0"/>
      </w:pPr>
      <w:r w:rsidRPr="00AB1542">
        <w:t>Непосредственным продолжением многоотраслевой экспансии ТНК является развитие периферийных структур, которые формально не входят в состав ТНК и показатели деятельности которых не находят отражения в консолидированных годовых балансах концерна</w:t>
      </w:r>
      <w:r w:rsidR="00AB1542" w:rsidRPr="00AB1542">
        <w:t xml:space="preserve">. </w:t>
      </w:r>
      <w:r w:rsidRPr="00AB1542">
        <w:t>Расширение процесса интеграции за пределы системы участия приводит к созданию системы подчинения контролю концерна сотен предприятий различных отраслей экономики, а сокращение доли участия собственным капиталом способствует снижению степени риска</w:t>
      </w:r>
      <w:r w:rsidR="00AB1542" w:rsidRPr="00AB1542">
        <w:t>.</w:t>
      </w:r>
    </w:p>
    <w:p w:rsidR="00AB1542" w:rsidRDefault="00AB1542" w:rsidP="00122034">
      <w:pPr>
        <w:pStyle w:val="2"/>
        <w:widowControl w:val="0"/>
      </w:pPr>
      <w:bookmarkStart w:id="17" w:name="_Toc259476033"/>
      <w:r>
        <w:br w:type="page"/>
      </w:r>
      <w:bookmarkStart w:id="18" w:name="_Toc268011527"/>
      <w:r w:rsidR="00AE01C3" w:rsidRPr="00AB1542">
        <w:t>Заключение</w:t>
      </w:r>
      <w:bookmarkEnd w:id="17"/>
      <w:bookmarkEnd w:id="18"/>
    </w:p>
    <w:p w:rsidR="00AB1542" w:rsidRDefault="00AB1542" w:rsidP="00122034">
      <w:pPr>
        <w:keepNext/>
        <w:widowControl w:val="0"/>
      </w:pPr>
    </w:p>
    <w:p w:rsidR="00AB1542" w:rsidRDefault="00853A58" w:rsidP="00122034">
      <w:pPr>
        <w:keepNext/>
        <w:widowControl w:val="0"/>
      </w:pPr>
      <w:r w:rsidRPr="00AB1542">
        <w:t>Одна из наиболее значимых тенденций развития мировой экономики в современном мире</w:t>
      </w:r>
      <w:r w:rsidR="00AB1542" w:rsidRPr="00AB1542">
        <w:t xml:space="preserve"> - </w:t>
      </w:r>
      <w:r w:rsidRPr="00AB1542">
        <w:t>углубление взаимодействия воспроизводственных структур разных стран на различных уровнях и в различных формах, чему особенно активно способствует деятельность транснациональных компаний</w:t>
      </w:r>
      <w:r w:rsidR="00AB1542" w:rsidRPr="00AB1542">
        <w:t>.</w:t>
      </w:r>
    </w:p>
    <w:p w:rsidR="00AB1542" w:rsidRDefault="00853A58" w:rsidP="00122034">
      <w:pPr>
        <w:keepNext/>
        <w:widowControl w:val="0"/>
      </w:pPr>
      <w:r w:rsidRPr="00AB1542">
        <w:t>В России крупные ТНК возникли в добывающем секторе</w:t>
      </w:r>
      <w:r w:rsidR="00AB1542">
        <w:t xml:space="preserve"> (</w:t>
      </w:r>
      <w:r w:rsidRPr="00AB1542">
        <w:t>нефть, газ, горно-добывающая промышленность</w:t>
      </w:r>
      <w:r w:rsidR="00AB1542" w:rsidRPr="00AB1542">
        <w:t xml:space="preserve">) </w:t>
      </w:r>
      <w:r w:rsidRPr="00AB1542">
        <w:t>и в ресурсных отраслях обрабатывающей промышленности</w:t>
      </w:r>
      <w:r w:rsidR="00AB1542">
        <w:t xml:space="preserve"> (</w:t>
      </w:r>
      <w:r w:rsidRPr="00AB1542">
        <w:t>металлы, сталь</w:t>
      </w:r>
      <w:r w:rsidR="00AB1542" w:rsidRPr="00AB1542">
        <w:t xml:space="preserve">). </w:t>
      </w:r>
      <w:r w:rsidRPr="00AB1542">
        <w:t>Некоторые из них, например Газпром и ЛУКОЙЛ, напрямую конкурируют со своими соперниками из развитых стран</w:t>
      </w:r>
      <w:r w:rsidR="00AB1542" w:rsidRPr="00AB1542">
        <w:t>.</w:t>
      </w:r>
    </w:p>
    <w:p w:rsidR="00AB1542" w:rsidRDefault="00853A58" w:rsidP="00122034">
      <w:pPr>
        <w:keepNext/>
        <w:widowControl w:val="0"/>
      </w:pPr>
      <w:r w:rsidRPr="00AB1542">
        <w:t>Не всегда экономическая и политическая обстановка благоприятствует развитию российских ТНК</w:t>
      </w:r>
      <w:r w:rsidR="00AB1542" w:rsidRPr="00AB1542">
        <w:t xml:space="preserve">. </w:t>
      </w:r>
      <w:r w:rsidRPr="00AB1542">
        <w:t>Например, в период либерализации экономики Кубы, традиционного партнера России, вследствие инертности российских дипломатических и внешнеэкономических служб был захвачен сырьевой рынок страны канадскими компаниями</w:t>
      </w:r>
      <w:r w:rsidR="00AB1542" w:rsidRPr="00AB1542">
        <w:t xml:space="preserve">. </w:t>
      </w:r>
      <w:r w:rsidRPr="00AB1542">
        <w:t>В настоящее время Sherritt International Corp</w:t>
      </w:r>
      <w:r w:rsidR="00AB1542" w:rsidRPr="00AB1542">
        <w:t xml:space="preserve">. </w:t>
      </w:r>
      <w:r w:rsidRPr="00AB1542">
        <w:t>разрабатывает крупнейшее на острове месторождение никеля Моа, крупную концессию на разведку золота получила Holmen Gold Mines</w:t>
      </w:r>
      <w:r w:rsidR="00AB1542" w:rsidRPr="00AB1542">
        <w:t xml:space="preserve">. </w:t>
      </w:r>
      <w:r w:rsidRPr="00AB1542">
        <w:t>На ранних этапах освоения Газпромом проекта Южный Парс в Иране началось резкое противодействие этому со стороны США</w:t>
      </w:r>
      <w:r w:rsidR="00AB1542" w:rsidRPr="00AB1542">
        <w:t xml:space="preserve">. </w:t>
      </w:r>
      <w:r w:rsidRPr="00AB1542">
        <w:t>Лишь в 1998 г</w:t>
      </w:r>
      <w:r w:rsidR="00AB1542" w:rsidRPr="00AB1542">
        <w:t xml:space="preserve">. </w:t>
      </w:r>
      <w:r w:rsidRPr="00AB1542">
        <w:t>ЕС</w:t>
      </w:r>
      <w:r w:rsidR="00AB1542">
        <w:t xml:space="preserve"> (</w:t>
      </w:r>
      <w:r w:rsidRPr="00AB1542">
        <w:t>с подачи европейских участников проекта</w:t>
      </w:r>
      <w:r w:rsidR="00AB1542" w:rsidRPr="00AB1542">
        <w:t xml:space="preserve">) </w:t>
      </w:r>
      <w:r w:rsidRPr="00AB1542">
        <w:t>достиг с США договоренности о неприменении санкций в отношении компаний, участвующих в этом проекте</w:t>
      </w:r>
      <w:r w:rsidR="00AB1542" w:rsidRPr="00AB1542">
        <w:t xml:space="preserve">. </w:t>
      </w:r>
      <w:r w:rsidRPr="00AB1542">
        <w:t>Однако соглашение о поставках газа из России в Израиль, замороженное из-за контактов Газпрома с Ираном, не реализовано до сих пор</w:t>
      </w:r>
      <w:r w:rsidR="00AB1542" w:rsidRPr="00AB1542">
        <w:t>.</w:t>
      </w:r>
    </w:p>
    <w:p w:rsidR="00AB1542" w:rsidRDefault="00610EB3" w:rsidP="00122034">
      <w:pPr>
        <w:keepNext/>
        <w:widowControl w:val="0"/>
      </w:pPr>
      <w:r w:rsidRPr="00AB1542">
        <w:t>Важной тенденцией в развитии ТНК является их переход от одноотраслевой специализации к многоотраслевой организации производства, при этом примечательно, что в Западной Европе этот переход начался несколько раньше, чем в США</w:t>
      </w:r>
      <w:r w:rsidR="00AB1542" w:rsidRPr="00AB1542">
        <w:t xml:space="preserve">. </w:t>
      </w:r>
      <w:r w:rsidRPr="00AB1542">
        <w:t>Это было связано с незавершенностью процесса экономической интеграции региона и ограниченностью внутреннего рынка каждой отдельно взятой западноевропейской страны, что обусловило обострение проблемы избыточности капитала в этих странах</w:t>
      </w:r>
      <w:r w:rsidR="00AB1542" w:rsidRPr="00AB1542">
        <w:t xml:space="preserve">. </w:t>
      </w:r>
      <w:r w:rsidRPr="00AB1542">
        <w:t>Комбинирование производства послужило основой для создания в странах Западной Европы мощных концернов, составляющих в настоящее время ядро всей производственной структуры региона</w:t>
      </w:r>
      <w:r w:rsidR="00AB1542" w:rsidRPr="00AB1542">
        <w:t xml:space="preserve">. </w:t>
      </w:r>
      <w:r w:rsidRPr="00AB1542">
        <w:t>Отличительная черта европейских ТНК</w:t>
      </w:r>
      <w:r w:rsidR="00AB1542" w:rsidRPr="00AB1542">
        <w:t xml:space="preserve"> - </w:t>
      </w:r>
      <w:r w:rsidRPr="00AB1542">
        <w:t>сохранение значения комбинирования в качестве важнейшего фактора роста и эволюции западно-европейских концернов и на современном этапе, несмотря на появление и сравнительно быстрое развитие новых форм многоотраслевой экспансии</w:t>
      </w:r>
      <w:r w:rsidR="00AB1542" w:rsidRPr="00AB1542">
        <w:t>.</w:t>
      </w:r>
    </w:p>
    <w:p w:rsidR="00AB1542" w:rsidRDefault="00E463B8" w:rsidP="00122034">
      <w:pPr>
        <w:keepNext/>
        <w:widowControl w:val="0"/>
      </w:pPr>
      <w:r w:rsidRPr="00AB1542">
        <w:t>Таким образом, ТНК это такие корпорации, производственная и торгово-сбытовая деятельность которых вынесена за пределы национального государства, активно использующие объективные тенденции международного разделения труда и усиливающие процессы интернационализации мира, способствующие установлению новых схем во всемирном разделении труда</w:t>
      </w:r>
      <w:r w:rsidR="00AB1542" w:rsidRPr="00AB1542">
        <w:t>.</w:t>
      </w:r>
    </w:p>
    <w:p w:rsidR="00AB1542" w:rsidRPr="00AB1542" w:rsidRDefault="00AB1542" w:rsidP="00122034">
      <w:pPr>
        <w:pStyle w:val="2"/>
        <w:widowControl w:val="0"/>
      </w:pPr>
      <w:bookmarkStart w:id="19" w:name="_Toc259476034"/>
      <w:r>
        <w:br w:type="page"/>
      </w:r>
      <w:bookmarkStart w:id="20" w:name="_Toc268011528"/>
      <w:r w:rsidR="00AE01C3" w:rsidRPr="00AB1542">
        <w:t>Список использованной литературы</w:t>
      </w:r>
      <w:bookmarkEnd w:id="19"/>
      <w:bookmarkEnd w:id="20"/>
    </w:p>
    <w:p w:rsidR="00AB1542" w:rsidRDefault="00AB1542" w:rsidP="00122034">
      <w:pPr>
        <w:keepNext/>
        <w:widowControl w:val="0"/>
      </w:pPr>
    </w:p>
    <w:p w:rsidR="00AB1542" w:rsidRDefault="00610EB3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Булатова А</w:t>
      </w:r>
      <w:r w:rsidR="00AB1542">
        <w:t xml:space="preserve">.С. </w:t>
      </w:r>
      <w:r w:rsidRPr="00AB1542">
        <w:t>Мировая экономика</w:t>
      </w:r>
      <w:r w:rsidR="00AB1542" w:rsidRPr="00AB1542">
        <w:t xml:space="preserve">. </w:t>
      </w:r>
      <w:r w:rsidR="00AB1542">
        <w:t>-</w:t>
      </w:r>
      <w:r w:rsidRPr="00AB1542">
        <w:t xml:space="preserve"> М</w:t>
      </w:r>
      <w:r w:rsidR="00AB1542">
        <w:t>.:</w:t>
      </w:r>
      <w:r w:rsidR="00AB1542" w:rsidRPr="00AB1542">
        <w:t xml:space="preserve"> </w:t>
      </w:r>
      <w:r w:rsidR="00103B1D" w:rsidRPr="00AB1542">
        <w:t>АСТ,</w:t>
      </w:r>
      <w:r w:rsidRPr="00AB1542">
        <w:t xml:space="preserve"> 200</w:t>
      </w:r>
      <w:r w:rsidR="00103B1D" w:rsidRPr="00AB1542">
        <w:t>9</w:t>
      </w:r>
      <w:r w:rsidR="00AB1542" w:rsidRPr="00AB1542">
        <w:t>.</w:t>
      </w:r>
    </w:p>
    <w:p w:rsidR="00AB1542" w:rsidRDefault="00FD1DB5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Ганелин</w:t>
      </w:r>
      <w:r w:rsidR="00610EB3" w:rsidRPr="00AB1542">
        <w:t xml:space="preserve"> С</w:t>
      </w:r>
      <w:r w:rsidR="00AB1542">
        <w:t xml:space="preserve">.И. </w:t>
      </w:r>
      <w:r w:rsidRPr="00AB1542">
        <w:t>Роль развив</w:t>
      </w:r>
      <w:r w:rsidR="00AE01C3" w:rsidRPr="00AB1542">
        <w:t>ающихся стран на мировом рынке</w:t>
      </w:r>
      <w:r w:rsidR="00AB1542" w:rsidRPr="00AB1542">
        <w:t>. -</w:t>
      </w:r>
      <w:r w:rsidR="00AB1542">
        <w:t xml:space="preserve"> </w:t>
      </w:r>
      <w:r w:rsidR="00610EB3" w:rsidRPr="00AB1542">
        <w:t>М</w:t>
      </w:r>
      <w:r w:rsidR="00AB1542">
        <w:t>.:</w:t>
      </w:r>
      <w:r w:rsidR="00AB1542" w:rsidRPr="00AB1542">
        <w:t xml:space="preserve"> </w:t>
      </w:r>
      <w:r w:rsidR="00103B1D" w:rsidRPr="00AB1542">
        <w:t>Экономика,</w:t>
      </w:r>
      <w:r w:rsidR="00610EB3" w:rsidRPr="00AB1542">
        <w:t xml:space="preserve"> 200</w:t>
      </w:r>
      <w:r w:rsidR="00103B1D" w:rsidRPr="00AB1542">
        <w:t>8</w:t>
      </w:r>
      <w:r w:rsidR="00AB1542" w:rsidRPr="00AB1542">
        <w:t>.</w:t>
      </w:r>
    </w:p>
    <w:p w:rsidR="00AB1542" w:rsidRDefault="00FD1DB5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Зубарев</w:t>
      </w:r>
      <w:r w:rsidR="00610EB3" w:rsidRPr="00AB1542">
        <w:t xml:space="preserve"> Н</w:t>
      </w:r>
      <w:r w:rsidR="00AB1542" w:rsidRPr="00AB1542">
        <w:t xml:space="preserve">. </w:t>
      </w:r>
      <w:r w:rsidRPr="00AB1542">
        <w:t>Механизм экономического роста ТНК</w:t>
      </w:r>
      <w:r w:rsidR="00AB1542" w:rsidRPr="00AB1542">
        <w:t>. -</w:t>
      </w:r>
      <w:r w:rsidR="00AB1542">
        <w:t xml:space="preserve"> </w:t>
      </w:r>
      <w:r w:rsidR="00103B1D" w:rsidRPr="00AB1542">
        <w:t>М</w:t>
      </w:r>
      <w:r w:rsidR="00AB1542">
        <w:t>.:</w:t>
      </w:r>
      <w:r w:rsidR="00AB1542" w:rsidRPr="00AB1542">
        <w:t xml:space="preserve"> </w:t>
      </w:r>
      <w:r w:rsidR="00103B1D" w:rsidRPr="00AB1542">
        <w:t>Астрель,</w:t>
      </w:r>
      <w:r w:rsidR="00610EB3" w:rsidRPr="00AB1542">
        <w:t xml:space="preserve"> 2007</w:t>
      </w:r>
      <w:r w:rsidR="00AB1542" w:rsidRPr="00AB1542">
        <w:t>.</w:t>
      </w:r>
    </w:p>
    <w:p w:rsidR="00AB1542" w:rsidRDefault="000A1128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Кузнецов А</w:t>
      </w:r>
      <w:r w:rsidR="00AB1542">
        <w:t xml:space="preserve">.В. </w:t>
      </w:r>
      <w:r w:rsidRPr="00AB1542">
        <w:t>Российская модель становления ТНК</w:t>
      </w:r>
      <w:r w:rsidR="00AB1542" w:rsidRPr="00AB1542">
        <w:t xml:space="preserve">: </w:t>
      </w:r>
      <w:r w:rsidRPr="00AB1542">
        <w:t>запоздалая интернационализация при большом потенциале</w:t>
      </w:r>
      <w:r w:rsidR="00AB1542">
        <w:t xml:space="preserve"> // </w:t>
      </w:r>
      <w:r w:rsidRPr="00AB1542">
        <w:t>ТНК в мировой политике и мировой экономике</w:t>
      </w:r>
      <w:r w:rsidR="00AB1542" w:rsidRPr="00AB1542">
        <w:t xml:space="preserve">: </w:t>
      </w:r>
      <w:r w:rsidRPr="00AB1542">
        <w:t>проблемы, тенденции и пе</w:t>
      </w:r>
      <w:r w:rsidR="00103B1D" w:rsidRPr="00AB1542">
        <w:t>рспективы</w:t>
      </w:r>
      <w:r w:rsidR="00AB1542" w:rsidRPr="00AB1542">
        <w:t xml:space="preserve">. </w:t>
      </w:r>
      <w:r w:rsidR="00AB1542">
        <w:t>-</w:t>
      </w:r>
      <w:r w:rsidR="00103B1D" w:rsidRPr="00AB1542">
        <w:t xml:space="preserve"> М</w:t>
      </w:r>
      <w:r w:rsidR="00AB1542">
        <w:t>.:</w:t>
      </w:r>
      <w:r w:rsidR="00AB1542" w:rsidRPr="00AB1542">
        <w:t xml:space="preserve"> </w:t>
      </w:r>
      <w:r w:rsidR="00103B1D" w:rsidRPr="00AB1542">
        <w:t>ИМЭМО РАН, 2008</w:t>
      </w:r>
      <w:r w:rsidR="00AB1542" w:rsidRPr="00AB1542">
        <w:t>.</w:t>
      </w:r>
    </w:p>
    <w:p w:rsidR="00AB1542" w:rsidRDefault="000A1128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Кузнецов А</w:t>
      </w:r>
      <w:r w:rsidR="00AB1542">
        <w:t xml:space="preserve">.В. </w:t>
      </w:r>
      <w:r w:rsidRPr="00AB1542">
        <w:t>Российские прямые инвестиции</w:t>
      </w:r>
      <w:r w:rsidR="00AB1542" w:rsidRPr="00AB1542">
        <w:t xml:space="preserve">: </w:t>
      </w:r>
      <w:r w:rsidRPr="00AB1542">
        <w:t>история развития, современное состояние, перспективы</w:t>
      </w:r>
      <w:r w:rsidR="00AB1542">
        <w:t xml:space="preserve"> // </w:t>
      </w:r>
      <w:r w:rsidRPr="00AB1542">
        <w:t>Торгпредство</w:t>
      </w:r>
      <w:r w:rsidR="00AB1542" w:rsidRPr="00AB1542">
        <w:t xml:space="preserve">. </w:t>
      </w:r>
      <w:r w:rsidR="00AB1542">
        <w:t>-</w:t>
      </w:r>
      <w:r w:rsidR="00103B1D" w:rsidRPr="00AB1542">
        <w:t xml:space="preserve"> 2008</w:t>
      </w:r>
      <w:r w:rsidR="00AB1542" w:rsidRPr="00AB1542">
        <w:t>. -</w:t>
      </w:r>
      <w:r w:rsidR="00AB1542">
        <w:t xml:space="preserve"> </w:t>
      </w:r>
      <w:r w:rsidRPr="00AB1542">
        <w:t>№</w:t>
      </w:r>
      <w:r w:rsidR="00103B1D" w:rsidRPr="00AB1542">
        <w:t xml:space="preserve"> 12</w:t>
      </w:r>
      <w:r w:rsidR="00AB1542" w:rsidRPr="00AB1542">
        <w:t>.</w:t>
      </w:r>
    </w:p>
    <w:p w:rsidR="00AB1542" w:rsidRDefault="000A1128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Кунчинас П</w:t>
      </w:r>
      <w:r w:rsidR="00AB1542" w:rsidRPr="00AB1542">
        <w:t xml:space="preserve">. </w:t>
      </w:r>
      <w:r w:rsidRPr="00AB1542">
        <w:t>Русские идут</w:t>
      </w:r>
      <w:r w:rsidR="00AB1542" w:rsidRPr="00AB1542">
        <w:t xml:space="preserve">. </w:t>
      </w:r>
      <w:r w:rsidRPr="00AB1542">
        <w:t>Зарождение развивающихся российских транснациональных компаний</w:t>
      </w:r>
      <w:r w:rsidR="00AB1542">
        <w:t xml:space="preserve"> // </w:t>
      </w:r>
      <w:r w:rsidRPr="00AB1542">
        <w:t>РУСАЛ в сотрудничестве с The E</w:t>
      </w:r>
      <w:r w:rsidR="00103B1D" w:rsidRPr="00AB1542">
        <w:t>conomist Intelligence Unit, 2009</w:t>
      </w:r>
      <w:r w:rsidR="00AB1542" w:rsidRPr="00AB1542">
        <w:t>.</w:t>
      </w:r>
    </w:p>
    <w:p w:rsidR="00AB1542" w:rsidRDefault="00610EB3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Миронов А</w:t>
      </w:r>
      <w:r w:rsidR="00AB1542">
        <w:t xml:space="preserve">.А. </w:t>
      </w:r>
      <w:r w:rsidRPr="00AB1542">
        <w:t>Концепция развития транснациональных корпораций</w:t>
      </w:r>
      <w:r w:rsidR="00AB1542" w:rsidRPr="00AB1542">
        <w:t xml:space="preserve">. </w:t>
      </w:r>
      <w:r w:rsidR="00AB1542">
        <w:t>-</w:t>
      </w:r>
      <w:r w:rsidRPr="00AB1542">
        <w:t xml:space="preserve"> М</w:t>
      </w:r>
      <w:r w:rsidR="00AB1542">
        <w:t>.:</w:t>
      </w:r>
      <w:r w:rsidR="00AB1542" w:rsidRPr="00AB1542">
        <w:t xml:space="preserve"> </w:t>
      </w:r>
      <w:r w:rsidR="00103B1D" w:rsidRPr="00AB1542">
        <w:t xml:space="preserve">Экономика, </w:t>
      </w:r>
      <w:r w:rsidRPr="00AB1542">
        <w:t>2008</w:t>
      </w:r>
      <w:r w:rsidR="00AB1542" w:rsidRPr="00AB1542">
        <w:t>.</w:t>
      </w:r>
    </w:p>
    <w:p w:rsidR="00AB1542" w:rsidRDefault="000A1128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Об отношении за рубежом к деятельности росси</w:t>
      </w:r>
      <w:r w:rsidR="00103B1D" w:rsidRPr="00AB1542">
        <w:t>йских ТНК на мировых рынках</w:t>
      </w:r>
      <w:r w:rsidR="00AB1542">
        <w:t xml:space="preserve"> // </w:t>
      </w:r>
      <w:r w:rsidR="00103B1D" w:rsidRPr="00AB1542">
        <w:t>БИКИ</w:t>
      </w:r>
      <w:r w:rsidR="00AB1542" w:rsidRPr="00AB1542">
        <w:t xml:space="preserve">. </w:t>
      </w:r>
      <w:r w:rsidR="00AB1542">
        <w:t>-</w:t>
      </w:r>
      <w:r w:rsidR="00103B1D" w:rsidRPr="00AB1542">
        <w:t xml:space="preserve"> 2007</w:t>
      </w:r>
      <w:r w:rsidR="00AB1542" w:rsidRPr="00AB1542">
        <w:t>. -</w:t>
      </w:r>
      <w:r w:rsidR="00AB1542">
        <w:t xml:space="preserve"> </w:t>
      </w:r>
      <w:r w:rsidR="00103B1D" w:rsidRPr="00AB1542">
        <w:t>№19-20</w:t>
      </w:r>
      <w:r w:rsidR="00AB1542" w:rsidRPr="00AB1542">
        <w:t>.</w:t>
      </w:r>
    </w:p>
    <w:p w:rsidR="00AB1542" w:rsidRDefault="000A1128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Слуцкий М</w:t>
      </w:r>
      <w:r w:rsidR="00AB1542" w:rsidRPr="00AB1542">
        <w:t xml:space="preserve">. </w:t>
      </w:r>
      <w:r w:rsidRPr="00AB1542">
        <w:t>Стратегия прорыва</w:t>
      </w:r>
      <w:r w:rsidR="00AB1542">
        <w:t xml:space="preserve"> // </w:t>
      </w:r>
      <w:r w:rsidRPr="00AB1542">
        <w:t>Российская газета</w:t>
      </w:r>
      <w:r w:rsidR="00AB1542" w:rsidRPr="00AB1542">
        <w:t xml:space="preserve">. </w:t>
      </w:r>
      <w:r w:rsidR="00AB1542">
        <w:t>-</w:t>
      </w:r>
      <w:r w:rsidR="00103B1D" w:rsidRPr="00AB1542">
        <w:t xml:space="preserve"> 2007</w:t>
      </w:r>
      <w:r w:rsidR="00AB1542" w:rsidRPr="00AB1542">
        <w:t>. -</w:t>
      </w:r>
      <w:r w:rsidR="00AB1542">
        <w:t xml:space="preserve"> </w:t>
      </w:r>
      <w:r w:rsidRPr="00AB1542">
        <w:t>№16</w:t>
      </w:r>
      <w:r w:rsidR="00AB1542" w:rsidRPr="00AB1542">
        <w:t>.</w:t>
      </w:r>
    </w:p>
    <w:p w:rsidR="00AB1542" w:rsidRDefault="00103B1D" w:rsidP="00122034">
      <w:pPr>
        <w:pStyle w:val="a0"/>
        <w:keepNext/>
        <w:widowControl w:val="0"/>
        <w:tabs>
          <w:tab w:val="left" w:pos="402"/>
        </w:tabs>
        <w:ind w:firstLine="0"/>
      </w:pPr>
      <w:r w:rsidRPr="00AB1542">
        <w:t>Шепелев С</w:t>
      </w:r>
      <w:r w:rsidR="00AB1542">
        <w:t xml:space="preserve">.В. </w:t>
      </w:r>
      <w:r w:rsidR="000A1128" w:rsidRPr="00AB1542">
        <w:t>Современные тенденции в вывозе частного капитала из России</w:t>
      </w:r>
      <w:r w:rsidR="00AB1542" w:rsidRPr="00AB1542">
        <w:t xml:space="preserve">: </w:t>
      </w:r>
      <w:r w:rsidR="000A1128" w:rsidRPr="00AB1542">
        <w:t>масштабы, структура, пути оптимизации</w:t>
      </w:r>
      <w:r w:rsidR="00AB1542">
        <w:t xml:space="preserve"> // </w:t>
      </w:r>
      <w:r w:rsidR="000A1128" w:rsidRPr="00AB1542">
        <w:t>Российский внешнеэко</w:t>
      </w:r>
      <w:r w:rsidRPr="00AB1542">
        <w:t>номический вестник</w:t>
      </w:r>
      <w:r w:rsidR="00AB1542" w:rsidRPr="00AB1542">
        <w:t xml:space="preserve">. </w:t>
      </w:r>
      <w:r w:rsidR="00AB1542">
        <w:t>-</w:t>
      </w:r>
      <w:r w:rsidRPr="00AB1542">
        <w:t xml:space="preserve"> 2006</w:t>
      </w:r>
      <w:r w:rsidR="00AB1542" w:rsidRPr="00AB1542">
        <w:t>. -</w:t>
      </w:r>
      <w:r w:rsidR="00AB1542">
        <w:t xml:space="preserve"> </w:t>
      </w:r>
      <w:r w:rsidRPr="00AB1542">
        <w:t>№5</w:t>
      </w:r>
      <w:r w:rsidR="00AB1542" w:rsidRPr="00AB1542">
        <w:t>.</w:t>
      </w:r>
      <w:bookmarkStart w:id="21" w:name="_GoBack"/>
      <w:bookmarkEnd w:id="21"/>
    </w:p>
    <w:sectPr w:rsidR="00AB1542" w:rsidSect="00AB154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1C" w:rsidRDefault="009F6B1C" w:rsidP="00F85F6B">
      <w:pPr>
        <w:spacing w:line="240" w:lineRule="auto"/>
      </w:pPr>
      <w:r>
        <w:separator/>
      </w:r>
    </w:p>
  </w:endnote>
  <w:endnote w:type="continuationSeparator" w:id="0">
    <w:p w:rsidR="009F6B1C" w:rsidRDefault="009F6B1C" w:rsidP="00F85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42" w:rsidRDefault="00AB1542" w:rsidP="00A621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1C" w:rsidRDefault="009F6B1C" w:rsidP="00F85F6B">
      <w:pPr>
        <w:spacing w:line="240" w:lineRule="auto"/>
      </w:pPr>
      <w:r>
        <w:separator/>
      </w:r>
    </w:p>
  </w:footnote>
  <w:footnote w:type="continuationSeparator" w:id="0">
    <w:p w:rsidR="009F6B1C" w:rsidRDefault="009F6B1C" w:rsidP="00F85F6B">
      <w:pPr>
        <w:spacing w:line="240" w:lineRule="auto"/>
      </w:pPr>
      <w:r>
        <w:continuationSeparator/>
      </w:r>
    </w:p>
  </w:footnote>
  <w:footnote w:id="1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Зубарев Н. Механизм</w:t>
      </w:r>
      <w:r>
        <w:t xml:space="preserve"> экономического роста ТНК. - М.: Астрель, </w:t>
      </w:r>
      <w:r w:rsidRPr="00610EB3">
        <w:t>2007.</w:t>
      </w:r>
      <w:r>
        <w:t xml:space="preserve"> – С. 47. </w:t>
      </w:r>
    </w:p>
  </w:footnote>
  <w:footnote w:id="2">
    <w:p w:rsidR="009F6B1C" w:rsidRDefault="00AB1542">
      <w:pPr>
        <w:pStyle w:val="a8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Ганелин С.И. Роль развивающихся стран на мировом рынке. - М.</w:t>
      </w:r>
      <w:r>
        <w:t xml:space="preserve">: Экономика, </w:t>
      </w:r>
      <w:r w:rsidRPr="00610EB3">
        <w:t xml:space="preserve"> 200</w:t>
      </w:r>
      <w:r>
        <w:t>8</w:t>
      </w:r>
      <w:r w:rsidRPr="00610EB3">
        <w:t>.</w:t>
      </w:r>
      <w:r>
        <w:t xml:space="preserve"> – С. 97. </w:t>
      </w:r>
    </w:p>
  </w:footnote>
  <w:footnote w:id="3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Кузнецов А.В. Российская модель становления ТНК: запоздалая интернационализация при большом потенциале// ТНК в мировой политике и мировой экономике: проблемы, тенденции и перспективы. – М.: ИМЭМО РАН, 200</w:t>
      </w:r>
      <w:r>
        <w:t>8</w:t>
      </w:r>
      <w:r w:rsidRPr="00610EB3">
        <w:t>.</w:t>
      </w:r>
      <w:r>
        <w:t xml:space="preserve"> – С. 74. </w:t>
      </w:r>
    </w:p>
  </w:footnote>
  <w:footnote w:id="4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Зубарев Н. Механизм экономического роста ТНК. - М.</w:t>
      </w:r>
      <w:r>
        <w:t>: Астрель,</w:t>
      </w:r>
      <w:r w:rsidRPr="00610EB3">
        <w:t xml:space="preserve"> 2007.</w:t>
      </w:r>
      <w:r>
        <w:t xml:space="preserve"> – С. 75. </w:t>
      </w:r>
    </w:p>
  </w:footnote>
  <w:footnote w:id="5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Кузнецов А.В. Российские прямые инвестиции: история развития, современное состояние, перспективы</w:t>
      </w:r>
      <w:r>
        <w:t xml:space="preserve"> // </w:t>
      </w:r>
      <w:r w:rsidRPr="00610EB3">
        <w:t>Торгпредство</w:t>
      </w:r>
      <w:r>
        <w:t>. – 2008. -</w:t>
      </w:r>
      <w:r w:rsidRPr="00610EB3">
        <w:t xml:space="preserve"> № 12.</w:t>
      </w:r>
      <w:r>
        <w:t xml:space="preserve"> – С. 34.</w:t>
      </w:r>
    </w:p>
  </w:footnote>
  <w:footnote w:id="6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Кузнецов А.В. Российская модель становления ТНК: запоздалая интернационализация при большом потенциале</w:t>
      </w:r>
      <w:r>
        <w:t xml:space="preserve"> </w:t>
      </w:r>
      <w:r w:rsidRPr="00610EB3">
        <w:t>// ТНК в мировой политике и мировой экономике: проблемы, тенденции и перспективы. – М.: ИМЭМО РАН, 200</w:t>
      </w:r>
      <w:r>
        <w:t>8</w:t>
      </w:r>
      <w:r w:rsidRPr="00610EB3">
        <w:t>.</w:t>
      </w:r>
      <w:r>
        <w:t xml:space="preserve"> – С. 78. </w:t>
      </w:r>
    </w:p>
  </w:footnote>
  <w:footnote w:id="7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Булатова А.С. Мировая экономика. – М.</w:t>
      </w:r>
      <w:r>
        <w:t>: АСТ,</w:t>
      </w:r>
      <w:r w:rsidRPr="00610EB3">
        <w:t xml:space="preserve"> 200</w:t>
      </w:r>
      <w:r>
        <w:t>9</w:t>
      </w:r>
      <w:r w:rsidRPr="00610EB3">
        <w:t>.</w:t>
      </w:r>
      <w:r>
        <w:t xml:space="preserve"> – С. 57. </w:t>
      </w:r>
    </w:p>
  </w:footnote>
  <w:footnote w:id="8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Зубарев Н. Механизм экономического роста ТНК. - М.</w:t>
      </w:r>
      <w:r>
        <w:t>: Астрель,</w:t>
      </w:r>
      <w:r w:rsidRPr="00610EB3">
        <w:t xml:space="preserve"> 2007.</w:t>
      </w:r>
      <w:r>
        <w:t xml:space="preserve"> – С. 83. </w:t>
      </w:r>
    </w:p>
  </w:footnote>
  <w:footnote w:id="9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Кузнецов А.В. Российская модель становления ТНК: запоздалая интернационализация при большом потенциале// ТНК в мировой политике и мировой экономике: проблемы, тенденции и перспективы. – М.: ИМЭМО РАН, 200</w:t>
      </w:r>
      <w:r>
        <w:t>8</w:t>
      </w:r>
      <w:r w:rsidRPr="00610EB3">
        <w:t>.</w:t>
      </w:r>
      <w:r>
        <w:t xml:space="preserve"> – С. 83. </w:t>
      </w:r>
    </w:p>
  </w:footnote>
  <w:footnote w:id="10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Кузнецов А.В. Российские прямые инвестиции: история развития, современное состояние, перспективы</w:t>
      </w:r>
      <w:r>
        <w:t xml:space="preserve"> // </w:t>
      </w:r>
      <w:r w:rsidRPr="00610EB3">
        <w:t xml:space="preserve"> Торгпредство</w:t>
      </w:r>
      <w:r>
        <w:t>. – 2005. -</w:t>
      </w:r>
      <w:r w:rsidRPr="00610EB3">
        <w:t xml:space="preserve"> № 12.</w:t>
      </w:r>
      <w:r>
        <w:t xml:space="preserve"> – С. 47. </w:t>
      </w:r>
    </w:p>
  </w:footnote>
  <w:footnote w:id="11">
    <w:p w:rsidR="009F6B1C" w:rsidRDefault="00AB1542" w:rsidP="00AB1542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10EB3">
        <w:t>Шепелев С.В. «Современные тенденции в вывозе частного капитала из России: масштабы, структура, пути оптимизации»</w:t>
      </w:r>
      <w:r>
        <w:t xml:space="preserve"> </w:t>
      </w:r>
      <w:r w:rsidRPr="00610EB3">
        <w:t>//</w:t>
      </w:r>
      <w:r>
        <w:t xml:space="preserve"> </w:t>
      </w:r>
      <w:r w:rsidRPr="00610EB3">
        <w:t>Российский внешнеэкономический вестник</w:t>
      </w:r>
      <w:r>
        <w:t>. –</w:t>
      </w:r>
      <w:r w:rsidRPr="00610EB3">
        <w:t xml:space="preserve"> </w:t>
      </w:r>
      <w:r>
        <w:t>2009. - №5</w:t>
      </w:r>
      <w:r w:rsidRPr="00610EB3">
        <w:t>.</w:t>
      </w:r>
      <w:r>
        <w:t xml:space="preserve"> – С. 47.</w:t>
      </w:r>
    </w:p>
  </w:footnote>
  <w:footnote w:id="12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Булатова А.С. Мировая экономика. – М.</w:t>
      </w:r>
      <w:r>
        <w:t>: АСТ,</w:t>
      </w:r>
      <w:r w:rsidRPr="00610EB3">
        <w:t xml:space="preserve"> 200</w:t>
      </w:r>
      <w:r>
        <w:t>9</w:t>
      </w:r>
      <w:r w:rsidRPr="00610EB3">
        <w:t>.</w:t>
      </w:r>
      <w:r>
        <w:t xml:space="preserve"> – С. 59.</w:t>
      </w:r>
    </w:p>
  </w:footnote>
  <w:footnote w:id="13">
    <w:p w:rsidR="009F6B1C" w:rsidRDefault="00AB1542" w:rsidP="00F17FB9">
      <w:pPr>
        <w:pStyle w:val="a8"/>
        <w:spacing w:line="240" w:lineRule="auto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Зубарев Н. Механизм экономического роста ТНК. - М.</w:t>
      </w:r>
      <w:r>
        <w:t xml:space="preserve">: Астрель, </w:t>
      </w:r>
      <w:r w:rsidRPr="00610EB3">
        <w:t>2007.</w:t>
      </w:r>
      <w:r>
        <w:t xml:space="preserve">  – С. 87. </w:t>
      </w:r>
    </w:p>
  </w:footnote>
  <w:footnote w:id="14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Булатова А.С. Мировая экономика. – М.</w:t>
      </w:r>
      <w:r>
        <w:t>: АСТ,</w:t>
      </w:r>
      <w:r w:rsidRPr="00610EB3">
        <w:t xml:space="preserve"> 200</w:t>
      </w:r>
      <w:r>
        <w:t>9</w:t>
      </w:r>
      <w:r w:rsidRPr="00610EB3">
        <w:t>.</w:t>
      </w:r>
      <w:r>
        <w:t xml:space="preserve"> – С. 78.</w:t>
      </w:r>
    </w:p>
  </w:footnote>
  <w:footnote w:id="15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Зубарев Н. Механизм экономического роста ТНК. - М.</w:t>
      </w:r>
      <w:r>
        <w:t>: Астрель,</w:t>
      </w:r>
      <w:r w:rsidRPr="00610EB3">
        <w:t xml:space="preserve"> 2007.</w:t>
      </w:r>
      <w:r>
        <w:t xml:space="preserve"> – С. 93. </w:t>
      </w:r>
    </w:p>
  </w:footnote>
  <w:footnote w:id="16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Ганелин С.И. Роль развивающихся стран на мировом рынке. - М.</w:t>
      </w:r>
      <w:r>
        <w:t>: Экономика,</w:t>
      </w:r>
      <w:r w:rsidRPr="00610EB3">
        <w:t xml:space="preserve"> 200</w:t>
      </w:r>
      <w:r>
        <w:t>8</w:t>
      </w:r>
      <w:r w:rsidRPr="00610EB3">
        <w:t>.</w:t>
      </w:r>
      <w:r>
        <w:t xml:space="preserve"> – С. 95. </w:t>
      </w:r>
    </w:p>
  </w:footnote>
  <w:footnote w:id="17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Кузнецов А.В. Российская модель становления ТНК: запоздалая интернационализация при большом потенциале// ТНК в мировой политике и мировой экономике: проблемы, тенденции и перспективы. – М.: ИМЭМО РАН, 200</w:t>
      </w:r>
      <w:r>
        <w:t>8</w:t>
      </w:r>
      <w:r w:rsidRPr="00610EB3">
        <w:t>.</w:t>
      </w:r>
      <w:r>
        <w:t xml:space="preserve"> – С. 85. </w:t>
      </w:r>
    </w:p>
  </w:footnote>
  <w:footnote w:id="18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Ганелин С.И. Роль развивающихся стран на мировом рынке. - М.</w:t>
      </w:r>
      <w:r>
        <w:t>: Экономика,</w:t>
      </w:r>
      <w:r w:rsidRPr="00610EB3">
        <w:t xml:space="preserve"> 200</w:t>
      </w:r>
      <w:r>
        <w:t>8</w:t>
      </w:r>
      <w:r w:rsidRPr="00610EB3">
        <w:t>.</w:t>
      </w:r>
      <w:r>
        <w:t xml:space="preserve"> – С. 103. </w:t>
      </w:r>
    </w:p>
  </w:footnote>
  <w:footnote w:id="19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Кунчинас П. Русские идут. Зарождение развивающихся российских транснациональных компаний// РУСАЛ в сотрудничестве с The Economist Intelligence Unit, 200</w:t>
      </w:r>
      <w:r>
        <w:t>9</w:t>
      </w:r>
      <w:r w:rsidRPr="00610EB3">
        <w:t>.</w:t>
      </w:r>
      <w:r>
        <w:t xml:space="preserve"> – С. 43. </w:t>
      </w:r>
    </w:p>
  </w:footnote>
  <w:footnote w:id="20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Булатова А.С. Мировая экономика. – М.</w:t>
      </w:r>
      <w:r>
        <w:t>:</w:t>
      </w:r>
      <w:r w:rsidRPr="00610EB3">
        <w:t xml:space="preserve"> </w:t>
      </w:r>
      <w:r>
        <w:t xml:space="preserve">АСТ, </w:t>
      </w:r>
      <w:r w:rsidRPr="00610EB3">
        <w:t>200</w:t>
      </w:r>
      <w:r>
        <w:t>9</w:t>
      </w:r>
      <w:r w:rsidRPr="00610EB3">
        <w:t>.</w:t>
      </w:r>
      <w:r>
        <w:t xml:space="preserve"> – С. 73. </w:t>
      </w:r>
    </w:p>
  </w:footnote>
  <w:footnote w:id="21">
    <w:p w:rsidR="009F6B1C" w:rsidRDefault="00AB1542" w:rsidP="00AB1542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10EB3">
        <w:t xml:space="preserve">Шепелев С.В. </w:t>
      </w:r>
      <w:r>
        <w:t xml:space="preserve"> </w:t>
      </w:r>
      <w:r w:rsidRPr="00610EB3">
        <w:t>Современные тенденции в вывозе частного капитала из России: масштабы, структура, пути оптимизации</w:t>
      </w:r>
      <w:r>
        <w:t xml:space="preserve"> // </w:t>
      </w:r>
      <w:r w:rsidRPr="00610EB3">
        <w:t>Российс</w:t>
      </w:r>
      <w:r>
        <w:t>кий внешнеэкономический вестник. – 2009. -</w:t>
      </w:r>
      <w:r w:rsidRPr="00610EB3">
        <w:t xml:space="preserve"> №5.</w:t>
      </w:r>
      <w:r>
        <w:t xml:space="preserve"> – С. 53.</w:t>
      </w:r>
    </w:p>
  </w:footnote>
  <w:footnote w:id="22">
    <w:p w:rsidR="009F6B1C" w:rsidRDefault="00AB1542" w:rsidP="00610EB3">
      <w:pPr>
        <w:pStyle w:val="a8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Кузнецов А.В. Российские прямые инвестиции: история развития, сов</w:t>
      </w:r>
      <w:r>
        <w:t>ременное состояние, перспективы //</w:t>
      </w:r>
      <w:r w:rsidRPr="00610EB3">
        <w:t xml:space="preserve"> Торгпредство</w:t>
      </w:r>
      <w:r>
        <w:t>. -</w:t>
      </w:r>
      <w:r w:rsidRPr="00610EB3">
        <w:t xml:space="preserve"> 200</w:t>
      </w:r>
      <w:r>
        <w:t>8</w:t>
      </w:r>
      <w:r w:rsidRPr="00610EB3">
        <w:t>.</w:t>
      </w:r>
      <w:r>
        <w:t xml:space="preserve"> - №12.  – С. 45. </w:t>
      </w:r>
    </w:p>
  </w:footnote>
  <w:footnote w:id="23">
    <w:p w:rsidR="009F6B1C" w:rsidRDefault="00AB1542" w:rsidP="00610EB3">
      <w:pPr>
        <w:pStyle w:val="a8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Шепелев С.В. Современные тенденции в вывозе частного капитала из России: масштабы, структура, пути оптимизации</w:t>
      </w:r>
      <w:r>
        <w:t xml:space="preserve"> </w:t>
      </w:r>
      <w:r w:rsidRPr="00610EB3">
        <w:t>//</w:t>
      </w:r>
      <w:r>
        <w:t xml:space="preserve"> </w:t>
      </w:r>
      <w:r w:rsidRPr="00610EB3">
        <w:t>Российс</w:t>
      </w:r>
      <w:r>
        <w:t>кий внешнеэкономический вестник. -</w:t>
      </w:r>
      <w:r w:rsidRPr="00610EB3">
        <w:t xml:space="preserve"> 2006.</w:t>
      </w:r>
      <w:r>
        <w:t xml:space="preserve"> - №5. – С. 45. </w:t>
      </w:r>
    </w:p>
  </w:footnote>
  <w:footnote w:id="24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Ганелин С.И. Роль развивающих</w:t>
      </w:r>
      <w:r>
        <w:t>ся стран на мировом рынке. - М.:</w:t>
      </w:r>
      <w:r w:rsidRPr="00610EB3">
        <w:t xml:space="preserve"> </w:t>
      </w:r>
      <w:r>
        <w:t xml:space="preserve">Экономика, </w:t>
      </w:r>
      <w:r w:rsidRPr="00610EB3">
        <w:t>200</w:t>
      </w:r>
      <w:r>
        <w:t>8</w:t>
      </w:r>
      <w:r w:rsidRPr="00610EB3">
        <w:t>.</w:t>
      </w:r>
      <w:r>
        <w:t xml:space="preserve"> – С. 105. </w:t>
      </w:r>
    </w:p>
  </w:footnote>
  <w:footnote w:id="25">
    <w:p w:rsidR="009F6B1C" w:rsidRDefault="00AB1542" w:rsidP="00AB1542">
      <w:pPr>
        <w:pStyle w:val="aff0"/>
      </w:pPr>
      <w:r w:rsidRPr="00E463B8">
        <w:rPr>
          <w:rStyle w:val="ad"/>
          <w:sz w:val="20"/>
          <w:szCs w:val="20"/>
        </w:rPr>
        <w:footnoteRef/>
      </w:r>
      <w:r w:rsidRPr="00E463B8">
        <w:t xml:space="preserve"> Слуцкий М. Стратегия прорыва</w:t>
      </w:r>
      <w:r>
        <w:t xml:space="preserve"> //</w:t>
      </w:r>
      <w:r w:rsidRPr="00E463B8">
        <w:t xml:space="preserve"> Российская газета</w:t>
      </w:r>
      <w:r>
        <w:t xml:space="preserve">. – 2007. - </w:t>
      </w:r>
      <w:r w:rsidRPr="00E463B8">
        <w:t>№16.</w:t>
      </w:r>
      <w:r>
        <w:t xml:space="preserve"> – С. 5.</w:t>
      </w:r>
    </w:p>
  </w:footnote>
  <w:footnote w:id="26">
    <w:p w:rsidR="009F6B1C" w:rsidRDefault="00AB1542" w:rsidP="00AB1542">
      <w:pPr>
        <w:pStyle w:val="aff0"/>
      </w:pPr>
      <w:r w:rsidRPr="00610EB3">
        <w:rPr>
          <w:rStyle w:val="ad"/>
          <w:sz w:val="20"/>
          <w:szCs w:val="20"/>
        </w:rPr>
        <w:footnoteRef/>
      </w:r>
      <w:r w:rsidRPr="00610EB3">
        <w:t xml:space="preserve"> Кунчинас П. Русские идут. Зарождение развивающихся российских транснациональных компаний</w:t>
      </w:r>
      <w:r>
        <w:t xml:space="preserve"> </w:t>
      </w:r>
      <w:r w:rsidRPr="00610EB3">
        <w:t>// РУСАЛ в сотрудничестве с The Economist Intelligence Unit, 2006.</w:t>
      </w:r>
      <w:r>
        <w:t xml:space="preserve"> – С. 37.</w:t>
      </w:r>
    </w:p>
  </w:footnote>
  <w:footnote w:id="27">
    <w:p w:rsidR="009F6B1C" w:rsidRDefault="00AB1542">
      <w:pPr>
        <w:pStyle w:val="a8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10EB3">
        <w:t>Шепелев С.В. Современные тенденции в вывозе частного капитала из России: масшта</w:t>
      </w:r>
      <w:r>
        <w:t xml:space="preserve">бы, структура, пути оптимизации </w:t>
      </w:r>
      <w:r w:rsidRPr="00610EB3">
        <w:t>//</w:t>
      </w:r>
      <w:r>
        <w:t xml:space="preserve"> </w:t>
      </w:r>
      <w:r w:rsidRPr="00610EB3">
        <w:t>Российский внешнеэкономический вестник</w:t>
      </w:r>
      <w:r>
        <w:t xml:space="preserve">. – 2006. - </w:t>
      </w:r>
      <w:r w:rsidRPr="00610EB3">
        <w:t>№5.</w:t>
      </w:r>
      <w:r>
        <w:t xml:space="preserve"> – С. 57. </w:t>
      </w:r>
    </w:p>
  </w:footnote>
  <w:footnote w:id="28">
    <w:p w:rsidR="009F6B1C" w:rsidRDefault="00AB1542">
      <w:pPr>
        <w:pStyle w:val="a8"/>
      </w:pPr>
      <w:r w:rsidRPr="00E463B8">
        <w:rPr>
          <w:rStyle w:val="ad"/>
          <w:sz w:val="20"/>
          <w:szCs w:val="20"/>
        </w:rPr>
        <w:footnoteRef/>
      </w:r>
      <w:r w:rsidRPr="00E463B8">
        <w:t xml:space="preserve"> Об отношении за рубежом к деятельности российских ТНК на мировых рынках</w:t>
      </w:r>
      <w:r>
        <w:t xml:space="preserve"> // БИКИ. – 2007. - №19-20</w:t>
      </w:r>
      <w:r w:rsidRPr="00E463B8">
        <w:t>.</w:t>
      </w:r>
      <w:r>
        <w:t xml:space="preserve"> – С. 25. </w:t>
      </w:r>
    </w:p>
  </w:footnote>
  <w:footnote w:id="29">
    <w:p w:rsidR="009F6B1C" w:rsidRDefault="00AB1542" w:rsidP="00E463B8">
      <w:pPr>
        <w:spacing w:line="240" w:lineRule="auto"/>
      </w:pPr>
      <w:r w:rsidRPr="00E463B8">
        <w:rPr>
          <w:rStyle w:val="ad"/>
          <w:sz w:val="20"/>
          <w:szCs w:val="20"/>
        </w:rPr>
        <w:footnoteRef/>
      </w:r>
      <w:r w:rsidRPr="00E463B8">
        <w:rPr>
          <w:sz w:val="20"/>
          <w:szCs w:val="20"/>
        </w:rPr>
        <w:t xml:space="preserve"> Миронов А.А. Концепция развития транснациональных корпораций. – М.</w:t>
      </w:r>
      <w:r>
        <w:rPr>
          <w:sz w:val="20"/>
          <w:szCs w:val="20"/>
        </w:rPr>
        <w:t xml:space="preserve">: Экономкиа, </w:t>
      </w:r>
      <w:r w:rsidRPr="00E463B8">
        <w:rPr>
          <w:sz w:val="20"/>
          <w:szCs w:val="20"/>
        </w:rPr>
        <w:t>2008.</w:t>
      </w:r>
      <w:r>
        <w:rPr>
          <w:sz w:val="20"/>
          <w:szCs w:val="20"/>
        </w:rPr>
        <w:t xml:space="preserve"> – С. 35.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42" w:rsidRDefault="00E64977" w:rsidP="00AB1542">
    <w:pPr>
      <w:pStyle w:val="a6"/>
      <w:framePr w:wrap="auto" w:vAnchor="text" w:hAnchor="margin" w:xAlign="right" w:y="1"/>
      <w:ind w:firstLine="0"/>
      <w:jc w:val="both"/>
      <w:rPr>
        <w:rStyle w:val="ae"/>
      </w:rPr>
    </w:pPr>
    <w:r>
      <w:rPr>
        <w:rStyle w:val="ae"/>
      </w:rPr>
      <w:t>2</w:t>
    </w:r>
  </w:p>
  <w:p w:rsidR="00AB1542" w:rsidRDefault="00AB1542" w:rsidP="00AB1542">
    <w:pPr>
      <w:pStyle w:val="a6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EE0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B8F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B0C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7005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4EE9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F21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12A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CA9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60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D22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A535D"/>
    <w:multiLevelType w:val="multilevel"/>
    <w:tmpl w:val="CB2CF9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0C66C6"/>
    <w:multiLevelType w:val="hybridMultilevel"/>
    <w:tmpl w:val="F1BC8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E76736B"/>
    <w:multiLevelType w:val="hybridMultilevel"/>
    <w:tmpl w:val="8ED4FD90"/>
    <w:lvl w:ilvl="0" w:tplc="A11AF6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EB24C52"/>
    <w:multiLevelType w:val="multilevel"/>
    <w:tmpl w:val="4A52AD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F36"/>
    <w:rsid w:val="000A1128"/>
    <w:rsid w:val="000D3AAB"/>
    <w:rsid w:val="00103B1D"/>
    <w:rsid w:val="00122034"/>
    <w:rsid w:val="00385774"/>
    <w:rsid w:val="00471036"/>
    <w:rsid w:val="00610EB3"/>
    <w:rsid w:val="006768E2"/>
    <w:rsid w:val="007C5223"/>
    <w:rsid w:val="00853A58"/>
    <w:rsid w:val="009B3A1F"/>
    <w:rsid w:val="009C14F8"/>
    <w:rsid w:val="009F6B1C"/>
    <w:rsid w:val="00A30427"/>
    <w:rsid w:val="00A621AB"/>
    <w:rsid w:val="00AB1542"/>
    <w:rsid w:val="00AE01C3"/>
    <w:rsid w:val="00C57F36"/>
    <w:rsid w:val="00C64375"/>
    <w:rsid w:val="00D43906"/>
    <w:rsid w:val="00DE5A4A"/>
    <w:rsid w:val="00E463B8"/>
    <w:rsid w:val="00E52E87"/>
    <w:rsid w:val="00E64977"/>
    <w:rsid w:val="00F17FB9"/>
    <w:rsid w:val="00F85F6B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D928B2-492A-4367-AAA1-EFE8CE46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154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1542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154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B154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1542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1542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154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154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154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AB1542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8">
    <w:name w:val="footnote text"/>
    <w:basedOn w:val="a2"/>
    <w:link w:val="a9"/>
    <w:autoRedefine/>
    <w:uiPriority w:val="99"/>
    <w:semiHidden/>
    <w:rsid w:val="00AB1542"/>
    <w:rPr>
      <w:color w:val="000000"/>
      <w:sz w:val="20"/>
      <w:szCs w:val="20"/>
    </w:rPr>
  </w:style>
  <w:style w:type="paragraph" w:styleId="aa">
    <w:name w:val="footer"/>
    <w:basedOn w:val="a2"/>
    <w:link w:val="ab"/>
    <w:uiPriority w:val="99"/>
    <w:semiHidden/>
    <w:rsid w:val="00AB154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B1542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semiHidden/>
    <w:locked/>
    <w:rsid w:val="00AB1542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c">
    <w:name w:val="Текст сноски Знак"/>
    <w:uiPriority w:val="99"/>
    <w:rsid w:val="00AB1542"/>
    <w:rPr>
      <w:rFonts w:cs="Times New Roman"/>
      <w:color w:val="000000"/>
      <w:lang w:val="ru-RU" w:eastAsia="ru-RU"/>
    </w:rPr>
  </w:style>
  <w:style w:type="character" w:styleId="ad">
    <w:name w:val="footnote reference"/>
    <w:uiPriority w:val="99"/>
    <w:semiHidden/>
    <w:rsid w:val="00AB1542"/>
    <w:rPr>
      <w:rFonts w:cs="Times New Roman"/>
      <w:sz w:val="28"/>
      <w:szCs w:val="28"/>
      <w:vertAlign w:val="superscript"/>
    </w:rPr>
  </w:style>
  <w:style w:type="character" w:styleId="a9">
    <w:name w:val="endnote reference"/>
    <w:aliases w:val="Текст сноски Знак1"/>
    <w:link w:val="a8"/>
    <w:uiPriority w:val="99"/>
    <w:semiHidden/>
    <w:rsid w:val="00AB1542"/>
    <w:rPr>
      <w:rFonts w:cs="Times New Roman"/>
      <w:vertAlign w:val="superscript"/>
    </w:rPr>
  </w:style>
  <w:style w:type="character" w:styleId="ae">
    <w:name w:val="page number"/>
    <w:uiPriority w:val="99"/>
    <w:rsid w:val="00AB1542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B1542"/>
    <w:pPr>
      <w:tabs>
        <w:tab w:val="right" w:leader="dot" w:pos="1400"/>
      </w:tabs>
    </w:pPr>
  </w:style>
  <w:style w:type="paragraph" w:styleId="21">
    <w:name w:val="toc 2"/>
    <w:basedOn w:val="a2"/>
    <w:next w:val="a2"/>
    <w:autoRedefine/>
    <w:uiPriority w:val="99"/>
    <w:semiHidden/>
    <w:rsid w:val="00AB1542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AB15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AB1542"/>
  </w:style>
  <w:style w:type="character" w:customStyle="1" w:styleId="af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AB1542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AB154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B154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3"/>
    <w:uiPriority w:val="99"/>
    <w:rsid w:val="00AB154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B154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5">
    <w:name w:val="Plain Text"/>
    <w:basedOn w:val="a2"/>
    <w:link w:val="13"/>
    <w:uiPriority w:val="99"/>
    <w:rsid w:val="00AB1542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B1542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литера"/>
    <w:uiPriority w:val="99"/>
    <w:rsid w:val="00AB154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AB1542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AB1542"/>
    <w:pPr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AB1542"/>
  </w:style>
  <w:style w:type="paragraph" w:styleId="31">
    <w:name w:val="toc 3"/>
    <w:basedOn w:val="a2"/>
    <w:next w:val="a2"/>
    <w:autoRedefine/>
    <w:uiPriority w:val="99"/>
    <w:semiHidden/>
    <w:rsid w:val="00AB1542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AB1542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1542"/>
    <w:pPr>
      <w:ind w:left="958"/>
    </w:pPr>
  </w:style>
  <w:style w:type="paragraph" w:styleId="23">
    <w:name w:val="Body Text Indent 2"/>
    <w:basedOn w:val="a2"/>
    <w:link w:val="24"/>
    <w:uiPriority w:val="99"/>
    <w:rsid w:val="00AB15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B154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AB154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AB154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1542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1542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B154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B154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B15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1542"/>
    <w:rPr>
      <w:i/>
      <w:iCs/>
    </w:rPr>
  </w:style>
  <w:style w:type="paragraph" w:customStyle="1" w:styleId="afd">
    <w:name w:val="ТАБЛИЦА"/>
    <w:next w:val="a2"/>
    <w:autoRedefine/>
    <w:uiPriority w:val="99"/>
    <w:rsid w:val="00AB1542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AB1542"/>
  </w:style>
  <w:style w:type="paragraph" w:customStyle="1" w:styleId="afe">
    <w:name w:val="Стиль ТАБЛИЦА + Междустр.интервал:  полуторный"/>
    <w:basedOn w:val="afd"/>
    <w:uiPriority w:val="99"/>
    <w:rsid w:val="00AB1542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AB1542"/>
  </w:style>
  <w:style w:type="table" w:customStyle="1" w:styleId="15">
    <w:name w:val="Стиль таблицы1"/>
    <w:basedOn w:val="a4"/>
    <w:uiPriority w:val="99"/>
    <w:rsid w:val="00AB154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AB1542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AB1542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2">
    <w:name w:val="титут"/>
    <w:autoRedefine/>
    <w:uiPriority w:val="99"/>
    <w:rsid w:val="00AB154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7570</Words>
  <Characters>43153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 </vt:lpstr>
    </vt:vector>
  </TitlesOfParts>
  <Company>Microsoft</Company>
  <LinksUpToDate>false</LinksUpToDate>
  <CharactersWithSpaces>50622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</dc:title>
  <dc:subject/>
  <dc:creator>Sveta</dc:creator>
  <cp:keywords/>
  <dc:description/>
  <cp:lastModifiedBy>admin</cp:lastModifiedBy>
  <cp:revision>2</cp:revision>
  <dcterms:created xsi:type="dcterms:W3CDTF">2014-02-28T06:00:00Z</dcterms:created>
  <dcterms:modified xsi:type="dcterms:W3CDTF">2014-02-28T06:00:00Z</dcterms:modified>
</cp:coreProperties>
</file>