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74B" w:rsidRDefault="00AC274B">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Себестоимость промышленного предприятия</w:t>
      </w:r>
    </w:p>
    <w:p w:rsidR="00AC274B" w:rsidRDefault="00AC274B">
      <w:pPr>
        <w:widowControl w:val="0"/>
        <w:spacing w:before="120"/>
        <w:jc w:val="center"/>
        <w:rPr>
          <w:rFonts w:ascii="Times New Roman" w:hAnsi="Times New Roman" w:cs="Times New Roman"/>
          <w:color w:val="000000"/>
        </w:rPr>
      </w:pPr>
      <w:r>
        <w:rPr>
          <w:rFonts w:ascii="Times New Roman" w:hAnsi="Times New Roman" w:cs="Times New Roman"/>
          <w:color w:val="000000"/>
        </w:rPr>
        <w:t>Курсовая работа по дисциплине "Микроэкономика"</w:t>
      </w:r>
    </w:p>
    <w:p w:rsidR="00AC274B" w:rsidRDefault="00AC274B">
      <w:pPr>
        <w:widowControl w:val="0"/>
        <w:spacing w:before="120"/>
        <w:jc w:val="center"/>
        <w:rPr>
          <w:rFonts w:ascii="Times New Roman" w:hAnsi="Times New Roman" w:cs="Times New Roman"/>
          <w:color w:val="000000"/>
        </w:rPr>
      </w:pPr>
      <w:r>
        <w:rPr>
          <w:rFonts w:ascii="Times New Roman" w:hAnsi="Times New Roman" w:cs="Times New Roman"/>
          <w:color w:val="000000"/>
        </w:rPr>
        <w:t>Московский Государственный Индустриальный Университет (МГИУ)</w:t>
      </w:r>
    </w:p>
    <w:p w:rsidR="00AC274B" w:rsidRDefault="00AC274B">
      <w:pPr>
        <w:widowControl w:val="0"/>
        <w:spacing w:before="120"/>
        <w:jc w:val="center"/>
        <w:rPr>
          <w:rFonts w:ascii="Times New Roman" w:hAnsi="Times New Roman" w:cs="Times New Roman"/>
          <w:color w:val="000000"/>
        </w:rPr>
      </w:pPr>
      <w:r>
        <w:rPr>
          <w:rFonts w:ascii="Times New Roman" w:hAnsi="Times New Roman" w:cs="Times New Roman"/>
          <w:color w:val="000000"/>
        </w:rPr>
        <w:t>Факультет экономики, менеджемента и информационных технологий</w:t>
      </w:r>
      <w:r>
        <w:rPr>
          <w:color w:val="000000"/>
        </w:rPr>
        <w:t xml:space="preserve"> </w:t>
      </w:r>
      <w:r>
        <w:rPr>
          <w:rFonts w:ascii="Times New Roman" w:hAnsi="Times New Roman" w:cs="Times New Roman"/>
          <w:color w:val="000000"/>
        </w:rPr>
        <w:t>(ФЭМИТ)</w:t>
      </w:r>
    </w:p>
    <w:p w:rsidR="00AC274B" w:rsidRDefault="00AC274B">
      <w:pPr>
        <w:widowControl w:val="0"/>
        <w:spacing w:before="120"/>
        <w:jc w:val="center"/>
        <w:rPr>
          <w:rFonts w:ascii="Times New Roman" w:hAnsi="Times New Roman" w:cs="Times New Roman"/>
          <w:color w:val="000000"/>
        </w:rPr>
      </w:pPr>
      <w:r>
        <w:rPr>
          <w:rFonts w:ascii="Times New Roman" w:hAnsi="Times New Roman" w:cs="Times New Roman"/>
          <w:color w:val="000000"/>
        </w:rPr>
        <w:t>Москва, 2001г.</w:t>
      </w:r>
    </w:p>
    <w:p w:rsidR="00AC274B" w:rsidRDefault="00AC274B">
      <w:pPr>
        <w:widowControl w:val="0"/>
        <w:spacing w:before="120"/>
        <w:ind w:firstLine="567"/>
        <w:jc w:val="both"/>
        <w:rPr>
          <w:rFonts w:ascii="Times New Roman" w:hAnsi="Times New Roman" w:cs="Times New Roman"/>
          <w:color w:val="000000"/>
          <w:sz w:val="24"/>
          <w:szCs w:val="24"/>
        </w:rPr>
      </w:pP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Классификация затрат на производство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Себестоимость складывается из затрат, связанных с использованием в процессе производства промышленной продукции основных фондов, сырья, материалов, топлива и энергии, труда, а также других затрат на ее производство и реализацию.</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содержанию и назначению затраты группируются по экономическим элементам и калькуляционным статьям.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затрат по экономическим элементам отражает их распределение по экономическому содержанию независимо от формы использования в производстве того или иного вида продукции и места осуществления этих затрат. Эта группировка затрат применяется при составлении сметы затрат на производство и используется при планировании снижения себестоимости, составлении материальных балансов, нормировании оборотных средств, разработке финансовых планов и др.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предприятий всех отраслей промышленности установлена следующая обязательная номенклатура затрат на производство по экономическим элементам: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Сырье и основные материалы (за вычетом отходов), в том числе покупные комплектующие изделия и полуфабрикаты;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Вспомогательные материалы;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Топливо;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Энергия;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 основная и дополнительная;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Отчисления на социальное страхование;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Амортизация основных фондов;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Прочие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 затраты на производство.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Группировка затрат по калькуляционным статьям отражает их состав в зависимости от направления расходов (на производство или на его обслуживание) и места возникновения (основное производство, вспомогательные службы, обслуживающие хозяйства). Эта группировка затрат применяется при калькулировании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качестве типовой в планировании, учете и калькулировании применяется следующая номенклатура статей калькуляции: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Сырье и материалы;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Покупные комплектующие изделия, полуфабрикаты;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Возвратные отходы (вычитаются);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Топливо и энергия на технологические цели;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заработная плата производственных рабочих;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 заработная плата производственных рабочих;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Отчисления на социальное страхование;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подготовку и освоение производства;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и эксплуатацию оборудования;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Цеховые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Потери от брака;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Прочие производственные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 производственная себестоимость.</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Внепроизводственные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Всего полная себестоимость.</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Калькуляционные статьи расходов делятся на простые, состоящие из одного экономического элемента (сырье и материалы, основная заработная плата производственных рабочих, отчисления на социальное страхование и т. д.), и комплексные (расходы на содержание и эксплуатацию оборудования, цеховые расходы, общезаводские расходы и т. д.), которые состоят из нескольких экономически разнородных, но имеющих одинаковое производственное назначение элементов.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способу отнесения затрат на себестоимость продукции при ее калькулировании они группируются на прямые, непосредственно связанные с изготовлением определенной продукции и относимые на ее отдельные виды или заказы, и косвенные, связанные с работой цеха или предприятия в целом. Эти затраты относятся на себестоимость отдельных видов продукции в порядке распределения (т. е. косвенным образом) по какому-либо заранее остановленному признаку.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степени зависимости от изменения объема производства затраты подразделяются на пропорциональные (условно-переменные), к которым относятся затраты, находящиеся в прямой зависимости от объема производства (сырье и основные материалы, основная заработная плата производственных рабочих, дополнительная заработная плата производственных рабочих, отчисления на социальное страхование).</w:t>
      </w:r>
      <w:r>
        <w:rPr>
          <w:rFonts w:ascii="Times New Roman" w:hAnsi="Times New Roman" w:cs="Times New Roman"/>
          <w:color w:val="000000"/>
          <w:sz w:val="24"/>
          <w:szCs w:val="24"/>
          <w:vertAlign w:val="superscript"/>
        </w:rPr>
        <w:t xml:space="preserve">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последовательности формирования затрат на предприятии различают себестоимость цеховую, производственную и полную. Цеховая себестоимость включает все затраты цехов на изготовление продукции. Производственная себестоимость включает все затраты предприятия на производство продукции, т. е. цеховую себестоимость и общезаводские расходы. Полная себестоимость включает производственную себестоимость и внепроизводственные (сбытовые) расходы.</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Основные положения методики калькулирования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характера продукции, особенностей организации и технологии производства применяются различные методы калькулирования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прогрессивным методом калькулирования себестоимости продукции, применяемым на предприятиях массового и серийного производства (машиностроение и ряд других отраслей промышленности), является нормативный. Он способствует внедрению прогрессивных расходных норм, выявлению резервов экономии средств на предприятиях и позволяет организовать эффективный контроль уровня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предприятиях единичного и мелкосерийного производства целесообразно применять нормативно-позаказный вариант нормативного метода с организацией оперативного учета изменения норм и отклонений от них в процессе производства.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изготовлении опытных экземпляров изделий и проведении экспериментальных работ применяется позаказный метод калькулирования. При позаказном методе затраты на производство группируются по отдельным разовым заказам, рассчитанным на заранее определенное количество изделий без разделения по стадиям обработки.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калькуляции себестоимости, составляются на все наименования изделий производственной программы по действующим нормам расхода материалов и заработной платы, нормам обслуживания и плановым коэффициентам косвенных расходов. Отклонения фактических затрат от соответствующих норм фиксируются в отдельных документах, и отчетная калькуляция себестоимости изделия представляет собой алгебраическую сумму нормативных затрат на данное изделие по каждой статье калькуляции и затрат по отклонениям от этих норм.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Плановые калькуляции себестоимости охватывают совокупность затрат на изделие по плановым (прогрессивным) нормам, обеспечивающим выполнение заданий по прибыли и рентабельности. Эти калькуляции имеют первостепенное значение в планировании, так как именно исходя из них и плана производства определяют суммарные плановые затраты на товарную продукцию данного периода в калькуляционном разрезе.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планировании затрат на товарную продукцию по типовой номенклатуре статей калькуляции руководствуются следующими указаниями.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«Сырье и материалы» относится стоимость материалов, которые входят в состав вырабатываемого изделия, образуя его основу, а также вспомогательных материалов, которые используются в "процессе изготовления данного изделия для обеспечения нормального технологического процесса. На эту же статью должна относиться также стоимость изделий общепромышленного назначения (арматура, метизы, нормальные шарикоподшипники и др.).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«Покупные комплектующие изделия, полуфабрикаты и услуги кооперированных предприятий» относится стоимость приобретаемых в порядке производственной кооперации для укомплектования выпускаемой продукции готовых изделий и полуфабрикатов, требующих затрат труда на их обработку или сборку, стоимость заготовок и деталей в черновом или обработанном виде, а также оплата услуг, оказанных другими предприятиями по частичной обработке и отделке полуфабрикатов и изделий.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основных материалов, покупных комплектующих изделий, полуфабрикатов и услуг кооперированных предприятий включается в себестоимость отдельных изделий (группы изделии) и заказов прямым путем, стоимость вспомогательных материалов, используемых для технологических целей, - аналогично порядку, изложенному при распределении расходов на содержание и эксплуатацию оборудования.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«Топливо и энергия для технологических целей» относится стоимость топлива для плавильных агрегатов в литейном и для нагрева металла в кузнечно-штамповочном и других производствах, стоимость электроэнергии для электропечей в литейном производстве и др. Расход топлива и энергии на отопление и освещение помещений и различные хозяйственные нужды относится на цеховые и различные или общезаводские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материалов, покупных изделий, полуфабрикатов и топлива слагается из всех расходов на заготовку и доставку их на склад предприятия. Расходы на содержание отдела снабжения предприятия и заводских складов не включаются в стоимость заготовляемых материальных ценностей, а относятся на общезаводские расходы. Транспортно-заготовительные расходы планируются и учитываются по группам однородных материалов и топлива и включаются в стоимость этих материальных ценностей в калькуляциях изделий.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 затрат на материалы, включаемых в себестоимость продукции, исключается стоимость возвратных отходов.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«Основная заработная плата производственных рабочих» относится основная заработная плата, как производственных рабочих, так и ИТР, непосредственно связанных с изготовлением продукции; доплаты по сдельной и повременно-премиальной формам и системам оплаты труда; оплата за дополнительные операции, не предусмотренные технологическим процессом.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основной заработной платы производственных рабочих входит оплата за выполнение операций и работ по сдельным нормам и расценкам, а также по повременной форме оплаты труда рабочих-повременщиков, занятых непосредственно на выполнении технологических операций изготовления продукции (в том числе рабочих термических, гальванических, пропиточных и т. п. производств). Основная заработная плата производственных рабочих включается в себестоимость отдельных изделий (групп изделий) и заказов прямым путем.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статью «Дополнительная заработная плата производственных рабочих» относится дополнительная заработная плата производственных рабочих, включающая выплаты, предусмотренные законодательством о труде или коллективными договорами за не проработанное на производстве (неявочное) время рабочих (оплата очередных и дополнительных отпусков, оплата льготных часов подростков, оплата перерывов в работе кормящих матерей, оплата времени, связанного с выполнением государственных и общественных обязанностей), а также выплата вознаграждений за выслугу лет и пр.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«отчисления на социальное страхование» относятся отчисления на социальное страхование с суммы основной и дополнительной заработной платы производственных рабочих по установленным ставкам.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«Расходы на подготовку и освоение производства» относятся: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освоение новых предприятий, производств, цехов и агрегатов (пусковые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подготовку и освоение производства новых видов продукции и новых технологических процессов;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отчисления в фонд освоения новой техники предприятия. Эти отчисления включаются в плановую и фактическую себестоимость тех отраслей промышленности и тех видов продукции, по которым установлен порядок образования фонда освоения новой техники,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предназначенного для возмещения расходов по подготовке и освоению новых видов продукции и новых технологических процессов. В плановых и отчетных калькуляциях суммы отчислений в фонд освоения новой техники выделяются отдельной статьей;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отчисления в фонд премирования за создание и освоение новой техники;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единовременные затраты на подготовку и освоение производства, перечень которых устанавливается в отраслевых инструкциях.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освоение новых предприятий, производств, цехов и агрегатов определяются сметой пусковых расходов. При составлении сметы следует иметь в виду, что стоимость продукции, полученной в период комплексного опробования и соответствующей установленным ГОСТам или техническим условиям, исключается из общей суммы пусковых расходов. При утверждении сметы пусковых расходов определяется конкретный порядок и сроки списания их на себестоимость продукции исходя из нормативных сроков освоения вводимых производственных мощностей. Расходы на освоение новых предприятий, производств, цехов и агрегатов включаются в себестоимость отдельных видов продукции по нормам погашения, устанавливаемым на единицу продукции исходя из общей суммы расходов, длительности периода их погашения и планового объема выпуска продукции в этом периоде.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расходам на подготовку и освоение производства новых видов продукции и новых технологических процессов относятся затраты на проектирование и конструирование, разработку технологического процесса изготовления нового изделия, на перепланировку, перестановку и наладку оборудования, стоимость изделия, используемого в качестве опытного образца, и др.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расходов на подготовку и освоение производства новых видов продукции и новых технологических процессов не включаются: затраты, связанные с частичным изменением конструкции изделий, модернизацией отдельных деталей, узлов и частичным пересмотром технологического процесса; затраты, возмещаемые из фонда освоения новой техники; затраты, производимые за счет капитальных вложений; стоимость работ, выполняемых научно-исследовательскими, проектными и конструкторскими организациями за счет бюджетных ассигнований.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Затраты на подготовку и освоение производства новых видов продукции и новых технологических процессов, не возмещаемые из фонда освоения новой техники, относятся к расходам будущих периодов и включаются в себестоимость изделий по частям в течение установленного (как правило, не более двухлетнего) срока с момента начала их серийного или массового выпуска исходя из сметы этих затрат и количества продукции, выпускаемой в этот период времени. На предприятиях, где период освоения производства новой продукции и технологии непродолжителен и расходы относительно невелики, они могут планироваться в составе цеховых расходов. При изготовлении изделий по единичным заказам эти затраты относятся полностью на себестоимость соответствующего изделия или партии изделий.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других единовременных затрат на подготовку и освоение производства (не возмещаемые за счет капитальных вложений), производимых до начала выпуска продукции или связанных с расширением масштабов производства, устанавливается в отраслевых инструкциях.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статью «Расходы на содержание и эксплуатацию оборудования относятся затраты на амортизацию, содержание и текущий ремонт производственного и подъемно-транспортного оборудования, цехового Транспорта рабочих мест, амортизация, износ и затраты на восстановление инструментов и приспособлений, а также прочие расходы.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особую статью выделяются износ инструментов и приспособлений целевого назначения и прочие специальные расходы, то в нее включаются затраты на изготовление, приобретение и ремонт специальных инструментов и приспособлений, которые могут быть использованы только при производстве определенных изделий. К ним относятся: модели, копии, опоки, штампы, пресс-формы и т. п., а также различный специальный инструмент (режущий, измерительный, вспомогательный) и специальные приспособления. Стоимость инструментов и приспособлений целевого назначения, предназначенных для выпуска изделий серийного или массового производства, погашается ежемесячно в соответствии с установленной нормой (ставкой) на изделие, а предназначенных для выпуска изделий единичного производства — относится полностью на себестоимость продукции по данному заказу.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рассматриваемую калькуляционную статью включаются также прочие специальные расходы по обслуживанию производства определенных изделий или видов продукции. Распределение этих расходов между видами продукции производится методом сметных ставок.</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«Цеховые расходы» относятся следующие затраты на обслуживание цехов и управление ими: заработная плата аппарата управления цехами; амортизация и затраты на содержание и текущий ремонт зданий, сооружений и инвентарь общецехового назначения; затрать на опыты, исследования, рационализацию и изобретательство цехового характера; затраты на мероприятия по охране труда и другие расходы. К расходам непроизводительного характера, включаемым в состав цеховых расходов и учитываемым только по отчету, относятся: потери от простоев, порчи материальных ценностей при хранении в цехах; потери от не использования деталей, узлов, технологической оснастки и др.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«Общезаводские расходы» относятся затраты, связанные с управлением предприятием и организацией производства в целом: заработная плата с отчислениями на социальное страхование персонала заводоуправления; расходы на командировки и подъемные при перемещении сотрудников, на служебные разъезды и содержание легкового транспорта; конторские, типографские, почтово-телеграфные и телеграфные расходы; амортизация, содержание и текущий ремонт зданий, сооружений и инвентаря общезаводского назначения; расходы на организованный набор рабочей силы, подготовку кадров (включая централизованную); налоги, сборы и отчисления; расходы на охрану предприятия, на содержание вышестоящих организаций и другие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расходам непроизводительного характера, включаемым в состав общезаводских расходов и учитываемым только по отчету, относятся: надбавки к тарифам на электроэнергию за низкий коэффициент использования мощности электроустановок; потери, порча и недостачи сырья, материалов, полуфабрикатов, продукции на заводских складах и др. Расходы непроизводительного характера включаются в фактическую себестоимость продукции за вычетом штрафов, пени, неустоек и пр., полученных предприятием от других предприятий и организаций, или стоимости излишков сырья, материалов, полуфабрикатов и готовых изделий, обнаруженных при инвентаризации.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«Потери от брака» относится стоимость всей окончательно забракованной продукции, а также затраты на исправление брака и затраты, превышающие установленные нормы расхода на гарантийный ремонт. На потери от брака относится также стоимость материалов, испорченных при наладке оборудования сверх установленных норм.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«Прочие производственные расходы» относятся: отчисления на геологоразведочные работы и другие подобные платежи (если они не выделяются в отдельные статьи); отчисления или расходы на научно-исследовательские и опытные работы; затраты на гарантийное обслуживание и ремонт продукции; другие расходы, не относящиеся ни к одной из указанных выше статей (в том числе затраты на стандартизацию и отчисления на централизованную техническую пропаганду).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статью «Внепроизводственные расходы» относятся затраты, связанные со сбытом продукции. Расходы на упаковку и транспортировку продукции, входящие в состав внепроизводственных расходов, распределяются между отдельными изделиями прямым путем. В противном случае они должны распределяться между отдельными изделиями пропорционально весу, объему или производственной себестоимости последних.</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Особенности калькулирования себестоимости продукции в комплексных производствах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производствах, в которых осуществляется комплексная переработка сырья, из одного вида сырья в едином технологическом процессе создается два или несколько разнородных видов продукции. Такие производства характерны для химической, нефтеперерабатывающей промышленности, для цветной металлургии и некоторых других отраслей. Сложность калькулирования себестоимости продукции в комплексных производствах вызвана тем, что все затраты на производство требуют косвенных методов их распределения для включения в себестоимость каждого из получаемых продуктов.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распределении общих затрат комплексного производства при калькулировании себестоимости продукции применяются следующие методы: метод исключения затрат, распределения затрат и комбинированный метод.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метода исключения затрат один из продуктов, получаемых в данном производстве (стадии, переделе), считается основным, а все остальные — попутными. Соответственно из общей суммы затрат на производство исключается себестоимость попутной продукции, и оставшаяся сумма считается себестоимостью основного продукта. Этот метод может применяться только при наличии явно выраженного основного продукта и при небольшом удельном весе попутной продукции. Кроме того, должна быть обеспечена экономически обоснованная оценка получаемой попутной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Плановая себестоимость попутной продукции может быть определена либо путем использования производственной себестоимости соответствующей продукции при обособленном производстве, либо — при отсутствии такового — ее производственной себестоимости, учтенной в расчетах оптовой цены (т.е. цены предприятия за вычетом прибыли и внепроизводственных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Попутные продукты, получаемые в данном производстве и подлежащие дальнейшей переработке и другом, рассматриваются как попутные полуфабрикаты и оцениваются, как правило, исходя из производственной себестоимости, учтенной в оптовой цене на сырье, которое они заменяют (с учетом содержания в них основного вещества).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исключения затрат на производство продукции устанавливается в отраслевых инструкциях.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 распределения затрат применяется в комплексных производствах, в которых одновременно получают несколько основных продуктов и отсутствует побочная продукция. При этом методе общие затраты на производство распределяют между полученными продуктами пропорционально экономически обоснованным коэффициентам. Эти коэффициенты устанавливаются с учетом особенностей производства исходя из норм выхода отдельных продуктов из единицы сырья, соотношения затрат на обработку, совокупных потребительских свойств получаемых продуктов, обоснованных оптовых цен, физико-химических свойств получаемой продукции и др. Допускается также распределение общих затрат пропорционально себестоимости таких же или аналогичных (заменяющих) продуктов, получаемых в обособленных производствах.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получении в комплексном производстве нескольких основных и попутных продуктов следует применять комбинированный метод, в котором сочетаются оба охарактеризованных выше метода. При этом из общей суммы затрат исключают стоимость попутной продукции, а оставшуюся часть затрат распределяют между основными продуктами в соответствии с установленными коэффициентами.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комбинированного метода в условиях сложного (многопередельного) комплексного производства себестоимость отдельных видов продукции целесообразно определять в такой последовательности. Сначала из общей суммы комплексных затрат исключают себестоимость попутной продукции, затем из оставшейся суммы затрат исключают ту их часть, которая может быть прямо отнесена на определенные продукты. Остаток затрат распределяют между продуктами в соответствии с установленными коэффициентами. Общая плановая величина себестоимости соответствующих продуктов определится путем суммирования относимых прямо и распределенных затрат.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применения комбинированного метода отражаются в отраслевых инструкциях.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Приведенные выше положения о плановых калькуляциях применяются также и при составлении отчетных калькуляций.</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Расчет плановых затрат на производство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основу расчета плановой себестоимости продукции на предприятии должны быть положены плановые калькуляции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плановых калькуляций включает расчет следующих смет: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сметы расходов на производство вспомогательных цехов;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сметы расходов на содержание и эксплуатацию оборудования, цеховых и общезаводских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сметы расходов на подготовку и освоение производства;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 сметы расходов на изготовление специальной оснастки и прочих специальных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 сметы транспортно-заготовительных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 сметы прочих производственных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ж) сметы внепроизводственных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Сметы расходов на производство вспомогательных цехов составляются как по экономическим элементам, так и в калькуляционном разрезе, а затем сводятся в сводную смету расходов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калькулировании себестоимости продукции вспомогательных цехов обязательно должны быть определены полный объем и себестоимость взаимных услуг, которые оказывают вспомогательные цехи основным цехам и друг другу.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Себестоимость взаимных услуг цехов может быть определена по следующим формулам:</w:t>
      </w:r>
    </w:p>
    <w:p w:rsidR="00AC274B" w:rsidRDefault="00AC274B">
      <w:pPr>
        <w:spacing w:before="80"/>
        <w:ind w:left="1820" w:hanging="1820"/>
        <w:jc w:val="both"/>
        <w:rPr>
          <w:rFonts w:ascii="Times New Roman CYR" w:hAnsi="Times New Roman CYR" w:cs="Times New Roman CYR"/>
        </w:rPr>
      </w:pPr>
    </w:p>
    <w:p w:rsidR="00AC274B" w:rsidRDefault="00344947">
      <w:pPr>
        <w:spacing w:before="80"/>
        <w:ind w:left="1820" w:hanging="1820"/>
        <w:jc w:val="both"/>
        <w:rPr>
          <w:rFonts w:ascii="Times New Roman CYR" w:hAnsi="Times New Roman CYR" w:cs="Times New Roman CYR"/>
        </w:rPr>
      </w:pPr>
      <w:r>
        <w:rPr>
          <w:rFonts w:ascii="Times New Roman CYR" w:hAnsi="Times New Roman CYR" w:cs="Times New Roman CYR"/>
          <w:position w:val="-2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v:imagedata r:id="rId5" o:title=""/>
          </v:shape>
        </w:pict>
      </w:r>
      <w:r w:rsidR="00AC274B">
        <w:rPr>
          <w:rFonts w:ascii="Times New Roman CYR" w:hAnsi="Times New Roman CYR" w:cs="Times New Roman CYR"/>
        </w:rPr>
        <w:t xml:space="preserve">          </w:t>
      </w:r>
      <w:r w:rsidR="00AC274B">
        <w:rPr>
          <w:rFonts w:ascii="Times New Roman CYR" w:hAnsi="Times New Roman CYR" w:cs="Times New Roman CYR"/>
          <w:sz w:val="24"/>
          <w:szCs w:val="24"/>
        </w:rPr>
        <w:t>и</w:t>
      </w:r>
      <w:r w:rsidR="00AC274B">
        <w:rPr>
          <w:rFonts w:ascii="Times New Roman CYR" w:hAnsi="Times New Roman CYR" w:cs="Times New Roman CYR"/>
        </w:rPr>
        <w:t xml:space="preserve">            </w:t>
      </w:r>
      <w:r>
        <w:rPr>
          <w:rFonts w:ascii="Times New Roman CYR" w:hAnsi="Times New Roman CYR" w:cs="Times New Roman CYR"/>
          <w:position w:val="-24"/>
          <w:sz w:val="20"/>
          <w:szCs w:val="20"/>
        </w:rPr>
        <w:pict>
          <v:shape id="_x0000_i1026" type="#_x0000_t75" style="width:72.75pt;height:30.75pt">
            <v:imagedata r:id="rId6" o:title=""/>
          </v:shape>
        </w:pic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где,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и С</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себестоимость единицы услуг соответственно первого цеха второму и второго первому;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и С" — расходы на весь объем производства по первому (второму) цеху без стоимости услуг, получаемых от второго (первого) цеха;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vertAlign w:val="subscript"/>
        </w:rPr>
        <w:t xml:space="preserve">1 </w:t>
      </w:r>
      <w:r>
        <w:rPr>
          <w:rFonts w:ascii="Times New Roman" w:hAnsi="Times New Roman" w:cs="Times New Roman"/>
          <w:color w:val="000000"/>
          <w:sz w:val="24"/>
          <w:szCs w:val="24"/>
        </w:rPr>
        <w:t>и В</w:t>
      </w:r>
      <w:r>
        <w:rPr>
          <w:rFonts w:ascii="Times New Roman" w:hAnsi="Times New Roman" w:cs="Times New Roman"/>
          <w:color w:val="000000"/>
          <w:sz w:val="24"/>
          <w:szCs w:val="24"/>
          <w:vertAlign w:val="subscript"/>
        </w:rPr>
        <w:t xml:space="preserve">2 </w:t>
      </w:r>
      <w:r>
        <w:rPr>
          <w:rFonts w:ascii="Times New Roman" w:hAnsi="Times New Roman" w:cs="Times New Roman"/>
          <w:color w:val="000000"/>
          <w:sz w:val="24"/>
          <w:szCs w:val="24"/>
        </w:rPr>
        <w:t>— объем продукции или услуг, получаемых первым (вторым) цехом от второго (первого);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Pr>
          <w:rFonts w:ascii="Times New Roman" w:hAnsi="Times New Roman" w:cs="Times New Roman"/>
          <w:color w:val="000000"/>
          <w:sz w:val="24"/>
          <w:szCs w:val="24"/>
          <w:vertAlign w:val="subscript"/>
        </w:rPr>
        <w:t>об.1</w:t>
      </w:r>
      <w:r>
        <w:rPr>
          <w:rFonts w:ascii="Times New Roman" w:hAnsi="Times New Roman" w:cs="Times New Roman"/>
          <w:color w:val="000000"/>
          <w:sz w:val="24"/>
          <w:szCs w:val="24"/>
        </w:rPr>
        <w:t xml:space="preserve"> и В</w:t>
      </w:r>
      <w:r>
        <w:rPr>
          <w:rFonts w:ascii="Times New Roman" w:hAnsi="Times New Roman" w:cs="Times New Roman"/>
          <w:color w:val="000000"/>
          <w:sz w:val="24"/>
          <w:szCs w:val="24"/>
          <w:vertAlign w:val="subscript"/>
        </w:rPr>
        <w:t>об.2</w:t>
      </w:r>
      <w:r>
        <w:rPr>
          <w:rFonts w:ascii="Times New Roman" w:hAnsi="Times New Roman" w:cs="Times New Roman"/>
          <w:color w:val="000000"/>
          <w:sz w:val="24"/>
          <w:szCs w:val="24"/>
        </w:rPr>
        <w:t xml:space="preserve"> — общий объем производства соответственно первого и второго цехов.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большом количестве цехов формул для расчета будет столько, сколько цехов участвует в предоставлении друг другу взаимных услуг.</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сумма затрат вспомогательных цехов распределяется по основным направлениям, по которым эти затраты включаются в себестоимость продукции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Сметы расходов на содержание и эксплуатацию оборудование, цеховых и общезаводских расходов. Расчет сумм этих расходов производится на основании: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прогрессивных расходных норм и лимитов потребления вспомогательных материалов, топлива и энергии, норм износа быстроизнашивающихся и малоценных инструментов и инвентаря;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прогрессивных норм трудоемкости отдельных видов работ;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плановых балансов распределения продукции и услуг вспомогательных и других цехов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затрат по указанным сметам ведется по статьям согласно номенклатурам, установленным в отраслях промышленности, а затем сводится в сводную смету расходов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затрат на себестоимость продукции по сметам расходов на содержание и эксплуатацию оборудования, цеховых и общезаводских расходов производится следующим порядком.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расходов на содержание и эксплуатацию оборудования осуществляется с помощью сметных (нормативных) ставок, рассчитанных на основе коэффициентов приведения. Сумма этих расходов, относимая на изделие (заказ), рассчитывается следующим образом: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каждому цеху предприятия оборудование объединяется в группы по признаку одинаковой (или близкой) величины эксплуатационных затрат на один машино-час работы оборудования; по каждой группе оборудования устанавливается нормативная величина расходов на содержание и эксплуатацию на один машино-час работы единицы данной группы оборудования; нормативная величина расходов на один машино-час работы по одной из групп оборудования принимается условно за единицу, и по отношению к ней рассчитываются коэффициенты по остальным группам оборудования; по каждому изделию (машине-комплекту) устанавливается требуемое количество приведенных машино-часов работы по каждой группе оборудования; в результате умножения количества приведенных машино-часов по одному изделию на количество изделий (машино-комплектов), подлежащих изготовлению (валовая продукция) в плановом периоде (год, квартал), определяется общее количество приведенных машино-часов по данному цеху. Путем деления общей суммы сметы расходов на содержание и эксплуатацию оборудования (за данный плановый период) на общее количество приведенных машино-часов определяется плановая стоимость одного приведенного машино-часа; перемножением плановой стоимости приведенного машино-часа на количество приведенных машино-часов по каждому изделию устанавливается сметная ставка расходов на одно изделие.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расходов на содержание и эксплуатацию оборудования пропорционально основной заработной плате производственных рабочих может производиться на предприятиях с разрешения вышестоящего органа.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Распределение цеховых и общезаводских расходов на себестоимость изделий производится в следующем порядке.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Эти расходы, как правило, распределяются между различными видами продукции пропорционально сумме основной заработной платы производственных рабочих (без доплат по прогрессивно-премиальным системам). С разрешения вышестоящего органа могут быть допущены и другие методы распределения цеховых и общезаводских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тех случаях, когда на предприятиях крупносерийного или массового производства, осваивающих производство новых изделий, существует значительный разрыв между трудоемкостью этих изделий в период освоения и их проектной трудоемкостью, при распределении цеховых и общезаводских расходов следует по осваиваемым изделиям применять поправочные коэффициенты. Это необходимо для того, чтобы не произошло необоснованного завышения себестоимости вновь осваиваемой продукции за счет снижения себестоимости продукции (по цеховым и общезаводским расходам), находящейся в серийном или массовом производстве. Поправочные коэффициенты определяются как отношение проектной трудоемкости осваиваемого изделия (в нормо-часах) к его плановой трудоемкости в период освоения.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предприятиях, где в составе цеховых и общезаводских расходов имеются расходы, связанные с выпуском определенных видов продукции (расходы по содержанию специальных конструкторских и технических бюро и отделов, испытательных станций, лабораторий, специального технического контроля и т. д.), такие расходы должны относиться только на себестоимость этих видов продукции (как целевые) путем отнесения их на статью калькуляции «Возмещение износа инструмента и приспособлений целевого назначения и прочие специальные расходы».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и эксплуатацию оборудования, цеховые и общезаводские расходы не начисляются на внутрицеховые работы и услуги. Себестоимость внутрицеховых работ и услуг определяется по прямым затратам, т. е. затратам на материалы, покупные изделия и полуфабрикаты (за минусом возвратных отходов), топливо и энергию на технологические нужды, основную и дополнительную заработную плату производственных рабочих и отчисления от нее на социальное страхование.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содержание и эксплуатацию оборудования и цеховые расходы начисляются по межцеховым заказам на работы и услуги другим цехам. Общезаводские расходы по внутризаводским (межцеховым) заказам на работы и услуги, выполняемые для нужд предприятия, а также при определении стоимости забракованной продукции не начисляются.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работы и услуги, выполняемые для нужд непромышленных хозяйств предприятий (ЖКО, сельского хозяйства, культурно-бытовых предприятий и т. д.), расходы на содержание и эксплуатацию оборудования, цеховые и общезаводские расходы начисляются на общих основаниях с работами, выполняемыми на сторону.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работы и услуги, выполняемые для нужд своего капитального строительства и капитального ремонта основных фондов, расходы на содержание и эксплуатацию оборудования и цеховые расходы должны начисляться, за исключением тех статей расходов, которые не связаны с проведением работ для капитального строительства и капитального ремонта. Общезаводские расходы на работы и услуги для своего капитального строительства и капитального ремонта начисляются в размере, скорректированном на статьи расходов, не связанных с проведением указанных работ.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изделия народного потребления цеховые расходы начисляются в следующем порядке: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изготовлении изделий в специальных цехах по производству изделий народного потребления цеховые расходы начисляются на их себестоимость в полном размере;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изготовлении изделий в неспециализированных цехах вместе с основной продукцией предприятия начисление цеховых расходов производится не по всем статьям этих расходов, а только по тем из них и в той части, которые связаны с производством указанных изделий. Общезаводские расходы начисляются на себестоимость изделий народного потребления независимо от того, где они осуществляются (в цехах основного производства или в специальных цехах по производству изделий народного потребления), за исключением расходов, не имеющих отношения к производству этих изделий.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Сметы расходов на подготовку и освоение производства составляются независимо от источника покрытия этих затрат по каждому виду вновь осваиваемой продукции и новой технологии в разрезе основных и вспомогательных цехов и заводских служб, а затем сводятся в сводную смету расходов предприятия с раскрытием затрат по калькуляционным статьям и экономическим элементам.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определения суммы расходов на подготовку и освоение производства новых видов продукции и новой технологии, подлежащих отнесению на себестоимость продукции планового года, составляют расчет.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освоение производства новых изделий и новой технологии финансируются из фонда освоения новой техники.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Смета расходов на изготовление специальной оснастки и прочих специальных расходов составляется по каждому изделию на основании производственной программы, запроектированного технологического процесса и спецификаций оснастки. Ставки погашения стоимости специальной оснастки определяются для каждого типа изделий и устанавливаются с расчетом погашения ее стоимости в срок не более двух лет (в условиях крупносерийного и массового производства).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Смета транспортно-заготовительных расходов. Транспортно-заготовительные расходы планируются по однородным группам материальных ценностей с учетом условий их поставки.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Смета прочих производственных расходов (к которым, в частности, относятся затраты на научно-исследовательские и опытные работы, а также затраты на гарантийное обслуживание и ремонт продукции) составляется в соответствии с номенклатурой прочих производственных расходов на основании планов научно-исследовательских и опытных работ, установленного размера отчислений на эти работы, расчетов затрат по гарантийному обслуживанию и ремонту продукции (инструктаж, техническое обслуживание, наладка, проверка правильности использования изделий, выполнение ремонта в пределах гарантийного срока и т. п.). Если гарантийное обслуживание выполняется сторонней организацией, то в расчете сметы учитываются платежи по соответствующим договорам.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Прочие производственные расходы, как правило, прямо включаются в себестоимость соответствующих изделий. В противном случае они распределяются между отдельными изделиями пропорционально их производственной себестоимости (без прочих производственных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Смета внепроизводственных расходов составляется по следующей типовой номенклатуре статей расходов.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планировании внепроизводственных расходов необходимо учитывать следующее.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Расходы на тару и упаковку продукции включаются во внепроизводственные расходы в тех случаях, когда затаривание и упаковка готовой продукции производятся после сдачи ее на склад готовой продукции. Если затаривание продукции в соответствии с установленным технологическим процессом производится в цехах до сдачи продукции на склад готовых изделий, то стоимость тары включается в заводскую себестоимость продукции по соответствующим калькуляционным статьям (или же по комплексной статье, если тара изготовляется заранее и обособленно от производства изделий в тарных цехах).</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Стоимость железнодорожного тарифа (водного фрахта) и других сборов включается во внепроизводственные расходы в тех случаях, когда цены на продукцию устанавливаются франко-вагон станция (франко-судно пристань) назначения и отсутствует специализированная организация по ее сбыту.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Внепроизводственные расходы, связанные с работами, выполняемыми персоналом предприятия, учитываются по элементам затрат и исключаются из затрат на производство.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плановых калькуляций на все изделия, предусмотренные планом производства предприятия, составляется сводная смета расходов на производство по статьям калькуляции.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сводке затрат по статьям калькуляции по изделиям с длительным производственным циклом следует учитывать влияние изменения остатков незавершенного производства. Для определения этого влияния входные и выходные остатки незавершенного производства приводятся к условному количеству машино-комплектов по материалоемкости или трудоемкости (в зависимости от удельного веса этих затрат в себестоимости изделия). Плановая себестоимость всей товарной продукции предприятия представляет сумму произведений величин плановой себестоимости каждого из изделий и количества этих изделий по плану.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указанной сводной сметы расходов по статьям калькуляции в обязательном порядке составляется сводная смета расходов на производство по экономическим элементам, определяющая общую сумму затрат предприятия в планируемом периоде и обеспечивающая увязку плана по себестоимости с другими разделами техпромфинплана.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сводную смету расходов на производство по экономическим элементам включаются все затраты основного и вспомогательного производства на выпуск и реализацию продукции, услуги на сторону, затраты на капитальное строительство, капитальный ремонт, услуги промышленным хозяйствам предприятия, а также расходы транспортных цехов, входящих в состав промышленного предприятия, персонал которых планируется по непромышленному хозяйству. Сводная смета расхода на производство по экономическим элементам составляется без внутреннего оборота предприятия. Расчет затрат по этой смете ведется на основании данных других разделов техпром-финплана: плана по труду и заработной плате, плана материально-технического снабжения и др.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Сводная смета расходов на производство по экономическим элементам должна быть полностью увязана со сводной сметой расходов на производство по статьям калькуляции. Такая увязка осуществляется по контрольному Своду затрат на производство, который состоит из пяти разделов. В первом разделе показываются затраты по статьям калькуляции на валовую продукцию, на изменение остатков расходов на освоение и возмещение износа инструментов и приспособлений целевого назначения. Во втором дается расшифровка по экономическим элементам комплексных статей первого раздела. В третьем показывается валовой оборот затрат на производство, представляющий сумму затрат первого и второго разделов. В четвертом показывается внутризаводской оборот затрат. В пятом разделе показываются затраты на производство по экономическим элементам, которые должны быть равны затратам на производство по калькуляционным статьям. Итоги первого и пятого разделов должны быть равны.</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Планирование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Планирование себестоимости продукции осуществляется при разработке перспективных и годовых планов (техпромфинпланов) предприятия. Годовые планы по себестоимости продукции составляются, как правило, с разбивкой по кварталам, а при необходимости — и по месяцам. Плановая себестоимость продукции определяется путем расчета величины затрат на производство товарной и реализуемой продукции по каждому виду изделий.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выпуске предприятием одного вида продукции себестоимость единицы продукции является показателем, характеризующим уровень и динамику затрат на ее производство.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характеристики себестоимости разнородной продукции в планах и отчетах предприятий используются показатели снижения себестоимости сравнимой товарной продукции и затрат на 1 руб. товарной (реализуемой)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отнесении отдельных изделий к сравнимой или несравнимой продукции необходимо руководствоваться следующим.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 сравнимой товарной продукции относятся все виды продукции, изготовлявшейся в прошлом году (предшествовавшем плановому периоду) на данном предприятии в порядке массового или серийного производства. Изделия с длительным циклом производства (турбины, уникальные станки, прокатные станы, суда и др.), изготовляемые в единичном или мелкосерийном производстве, если они производились на данном предприятии в предыдущем году, также относятся к сравнимой продукции. Частичные изменения технологии производства продукции, изготовлявшейся в прошлом году, ее конструкции, технико-эксплуатационных данных, комплектования или состава потребляемых при ее изготовлении материалов, а также отделки изделий, если они не вызывают необходимости производства новой модели (типа) изделия и утверждения на него нового ГОСТа (технического условия), не дают основания относить такую продукцию к несравнимой.</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определения планового снижения себестоимости сравнимой товарной продукции против уровня прошлого года сравнимая продукция, намеченная к выпуску в плановом периоде, оценивается по плановой себестоимости и по среднегодовой себестоимости соответствующих видов этой продукции за прошлый год. Разница между среднегодовой себестоимостью этой продукции за прошлый год и плановой ее себестоимостью в текущем году представляет сумму плановой экономии от снижения себестоимости сравнимой продукции. Отнесенная к среднегодовой себестоимости прошлого года и выраженная в процентах, она представляет величину планового снижения себестоимости сравнимой товарной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отдельных случаях, когда имеются значительные изменения в комплектовании изготовляемых изделий, приводящие к резкому понижению или повышению их себестоимости, они могут быть отнесены к несравнимой товарной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общем выпуске продукции предприятия преобладает несравнимая товарная продукция, то пользуются показателем затрат на 1 руб. товарной (реализуемой) продукции. Затраты на 1 руб. товарной продукции исчисляются как частное от деления себестоимости всей товарной продукции предприятия на тот же объем товарной продукции, рассчитанный в оптовых ценах предприятий. Для правильного определения затрат на 1 руб. товарной продукции и обоснования уровня затрат, принятого в плане предприятия, необходимо соблюдать следующие основные условия: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плане по товарной продукции в оптовых ценах и в плане по себестоимости продукции должен быть принят один и тот же объем продукции по составу, ассортименту и качеству;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 обеспечить единство метода определения товарной продукции в оптовых ценах и товарной продукции по себестоимости.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определения снижения затрат на 1 руб. товарной продукции предприятием может быть использован расчетно-аналитический метод, основанный на расчете влияния важнейших технико-экономических факторов на уровень производственных затрат. Сущность этого метода изложена в Основных положениях по планированию учету и калькулированию себестоимости продукции на промышленных предприятиях.</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Анализ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фактической себестоимости продукции предприятия заключается в установлении степени ее соответствия нормативным и плановым величинам, изучении причин изменения уровня себестоимости, в выявлении резервов дальнейшего ее снижения.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показателями себестоимости продукции, которые должны быть подвергнуты анализу, являются: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затраты на 1 руб. товарной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себестоимость всей или только сравнимой товарной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себестоимость единицы важнейших видов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себестоимость товарной продукции по калькуляционным статьям расходов и т. 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анализу подвергаются сметы затрат на производство, а также сметы на содержание и эксплуатацию оборудования, цеховых, общезаводских и внутрипроизводственных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затрат на 1 руб. товарной продукции предприятия необходимо иметь в виду, что на этот показатель оказывают влияние три главных фактора: изменение структуры выпускаемой продукции (ассортимент); изменение цен на выпускаемую продукцию;</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 себестоимости выпускаемой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себестоимости всей или только сравнимой товарной продукции рассчитывается влияние ряда факторов, в частности изменение структуры выпускаемой продукции. Этот расчет показывает, насколько изменение удельного веса изделий, имеющих более высокий процент снижения себестоимости по сравнению со среднегодовым ее уровнем за прошлый год, повлияло на снижение себестоимости сравнимой товарной продукции. Анализируется также уровень себестоимости отдельных видов вырабатываемых изделий, влияние на себестоимость продукции изменения цен на сырье, материалы, топливо, полуфабрикаты и т. 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Анализ себестоимости единицы важнейших видов продукции позволяет определить, за счет какой именно продукции произошло удельное повышение или понижение плановых затрат.</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более глубокого анализа себестоимости продукции следует проанализировать себестоимость товарной продукции по калькуляционным статьям расходов. Необходимые данные для такого анализа имеются в бухгалтерском отчете предприятия о себестоимости продукции.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Отклонение фактических затрат от плановых по каждой статье расходов относят к полной плановой себестоимости всей фактически выпущенной товарной продукции и умножают на 100. Вычисленные таким путем проценты покажут изменение себестоимости продукции за счет изменения затрат по тем или иным статьям расходов.</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Цель анализа себестоимости товарной продукции по калькуляционным статьям — не только установить факт перерасхода по той или иной статье, но и выявить причины перерасхода, наметить мероприятия для их устранения.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по калькуляционным статьям необходимо исключить экономию или перерасход, вызванные изменением цен или тарифов как факторов, не зависящих от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затрат на сырье, материалы и топливо раздельно определяют отклонения, вызванные изменением удельного расхода материалов, заменой материалов, изменением ассортимента.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расходов на заработную плату производственных рабочих следует установить влияние на уровень этих затрат изменений производительности труда и средней заработной платы. Анализируя причины изменения средней заработной платы, необходимо особое внимание обращать на непроизводительные выплаты.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иметь в виду, что в связи с научно-техническим прогрессом расходы на содержание и эксплуатацию оборудования на предприятиях могут возрастать. Поэтому необходимо вскрыть причины их увеличения, обращая особое внимание на текущий ремонт и обслуживание производственного оборудования. Анализу подлежат соотношение сумм затрат на средние и малые ремонты; правильность отнесения оборудования к группам сложности ремонта; соотношение затрат времени и расценок на планово-предупредительные ремонты; плановая и фактическая себестоимость единицы сложности ремонта; правильность расчета сроков ремонта.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Проводится также анализ по каждой статье цеховых и общезаводских расходов. При этом используются главным образом данные годового отчета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анализе потерь от брака необходимо пользоваться данными годового отчета и периодической отчетности предприятия.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дополнение к анализу себестоимости фактически выпущенной товарной продукции по предприятию в целом необходимо выявить положительные или отрицательные стороны работы отдельных цехов и служб, рассмотреть себестоимость отдельных изделий в динамике за ряд лет, проверить состояние нормативного хозяйства и т. 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 составления сметы затрат, анализа сметы затрат применительно к предприятию Мостеплосетьэнергоремонт филиалу АО МОСЭНЕРГО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деятельностью данного предприятия является прокладка и ремонт теплопроводов. Предприятие имеет несколько структурных подразделений (для примера предлагается организационная структура Приложение № 7), затраты которых планируются на год целиком, выделяется только цех антикоррозийных покрытий (далее ЦАП), который занимается производством труб как в изоляции из минеральной ваты, так и в пенополиуретановой изоляции. Из-за того, что вид деятельности в данном цеху отличается от основного вида деятельности предприятия затраты здесь имеют другую направленность.</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 рассматривая СМЕТУ ЗАТРАТ на 2001 год (Приложение № 2) мы видим выделение отдельно по тепловым сетям, что подразумевает под собой перекладку и ремонт, отдельно мы видим выделение ЦАП. Так, если смета по всему предприятию составляет общую сумму 303866 тыс. руб., то ЦАПа в частности 63088 тыс. руб. Рассматривая смету по отдельным статьям можем выделить наиболее крупные статьи. Такие как "Материалы на ремонтные работы" сумма по МТЭР составляет 191714 тыс. руб., для ЦАП 48805. ЦАП, являясь структурным подразделением МТЭР, в тоже время является самостоятельным структурным подразделением, которое требует гораздо больше затрат, чем другие структурные подразделения.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СМЕТА ЗАТРАТ представлена в разрезе на весь текущий год, но так же идет разбивка по статьям. И мы можем видеть, как затраты возрастают с каждым кварталом, но все это происходи только с учетом климатических условий, трудностей связанных с разработкой трассы. Здесь не учитывается изменение цен на материалы, тарифных ставок на электроэнергию и водоснабжение и т.д.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немаловажным фактором является и то, что все расчеты и все планирование производства производится с ориентиром на цены 1984 года, так как множество нормативных актов, коэффициентов было составлено именно в этом году. Поэтому высчитывается коэффициент пересчета соответственно к ценам 1984 года (Приложение № 3). Коэффициент высчитывается как по отдельным статьям, месяцам, так и на год. На 2001 год коэффициент пересчета составил 34,14. Но это коэффициент, который пересматривается ориентировочно на изменение рынка, экономического состояния страны. Расчет коэффициента производится довольно просто: план 1984 года делится на сумму по составленной смете текущего года. Разбивка по месяцам ведется соответственно: январь-январь и т.д.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Дальше представлен план капитального ремонта (основная деятельность МТЭР) (Приложение № 4). Данный план является также сметой затрат, но в разрезе по месяцам и по отдельным основным статьям. План также составляется с учетом коэффициента пересчета, но надо учитывать, что сумма по СМЕТЕ ЗАТРАТ должна соответствовать сумме по плану капитального ремонта.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мимо разбивки сметы по месяцам и статьям, плановый отдел каждый месяц составляет ОТЧЕТ по затрат по каждому подразделению предприятия (Приложение № 5), по каждому объекту, на котором работает подразделение в течение месяца и по каждой статье. ЦАП опять таки выделяется отдельной строкой, так как его вид деятельности связан непосредственно с производством труб, а не с оказанием услуг по ремонту и прокладке. В конце подсчитывается полная себестоимость по предприятию.</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начале нового месяца производится анализ по статьям затрат (Приложение № 6). Подсчитываются результаты и выделяют либо перерасход, либо совпадение с планом. В связи с тем, что основным Заказчика предприятия является администрация города, то именно на филиале АО МОСЭНЕРГО Тепловые сети составляется расчет сметы затрат, который является наиболее оптимальным при данных условиях экономики. Тепловые сети передают данную смету. МТЭР в конце месяца составляет свою смету. Относительно к январю в смете затрат Тепловых сетей выделяется явный перерасход (на 1 970,20 тыс. руб.). Перерасход может быть вызван множеством факторов, но также можно предположить, что Заказчик заранее занизил смету затрат, не учитывая постоянно изменяющегося рынка материалов, изменяющихся тарифных ставок на различные услуги.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Снижение себестоимости в данном конкретном случае возможно произвести за счет поиска поставщиков наиболее дешевых материалов. </w:t>
      </w: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Вывод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Расчет себестоимости производимой продукции или услуг является важной и неотъемлемой частью производственного процесса. Выделение затрат по отдельным статьям позволяет определить долю всех затрат как на определенной вид продукции либо услуги, так и определить затраты по отдельным цехам (структурным подразделением). Расчет себестоимости позволяет планировать деятельность пусть не на длительный период (нестабильная экономика не позволяет производить долгосрочное планирование), но на год. Расчет помогает определить наиболее оптимальную и реальную цену на продукцию либо услуги, помогает проследить в течение месяца рациональное использование выделяемых денежных средств по всем статьям, выявить недостатки и положительные стороны, определить перерасход, либо экономию и увидеть по какой статье, по какому структурному подразделение перерасход (экономия) являются наиболее ярко выраженными.</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Применительно к предприятию МТЭР, составляема в конце каждого месяца смета затрат на следующий месяц, дает возможность предъявлять МОСЭНЕРГО желаемый бюджет, с реальной оценкой затрат.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Организационная структура  филиала АО МОСЭНЕРГО Мостеплосетьэнергоремонт  на 2001 год</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 119034, г. Москва, Пречистенская набережная дом 15/1 административный корпус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Директор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инженер</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капитальному строительству</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директора по общим вопросам</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главного инженера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главного инженера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Персонал при руководстве</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энергетик 109380, Москва, ул. Ставропольская, д.84 (база Чагино АТЦ)</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механик 127412, Москва, Коровинское ш., 37а (база Коровино)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Канцелярия 119034, г. Москва, Пречистенская набережная дом 15/1 стр. 2 – административный корпус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Инженер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кат. по режиму и ГО 119034, г. Москва, Пречистенская набережная дом 15/1 стр. 1</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Инженер-программист </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 кат. 119034, г. Москва, Пречистенская набережная дом 15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Юрисконсульт 119034, г. Москва, Пречистенская набережная дом 15 стр. 5</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Отделы 119034, г. Москва, Пречистенская набережная дом 15/1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Производственно-технический 119034, г. Москва, Пречистенская набережная дом 15/1 стр. 5</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Планово-экономический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Бухгалтерия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охраны труда и техники безопасности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Производственно-диспетчерский 119034, г. Москва, Пречистенская набережная дом 15/1 стр. 1</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кадров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снабжения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капитального строительства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 геодезического контроля и исполнительной съемки 119034, г. Москва, Пречистенская наб. д. 15/1 стр. 1</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Производственные подразделения</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по ремонту тепловых сетей № 1 119034, г. Москва, Пречистенская набережная дом 15/1 стр. 5</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по ремонту тепловых сетей № 2 127412, Москва, Коровинское ш., 37а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дорожно-строительной техники и механизмов (цДСТиМ) 127238, Москва, Дмитровское ш., д. 83а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автотранспорта (АТЦ) 127412, Москва, Коровинское ш., 37а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антикоррозийного покрытия (ЦАП) 109382, Москва, ул. Верхние поля, 51</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главного энергетика 109380, Москва, ул. Ставропольская, д.84 (база Чагино)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главного механика 127412, Москва, Коровинское ш., 37а (база Коровино)</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Участок по ремонту и строительству зданий и сооружений 127412, Москва, Коровинское ш., 37а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Цех по благоустройству 127238, Москва, Дмитровское ш., д. 83а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Непромышленные структурные подразделения </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Столовая 127412, Москва, Коровинское ш., 37а</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Буфет АУП 119034, г. Москва, Пречистенская набережная дом 15/1 стр. 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Дирекция строящегося пансионата в Херсонской обл., Украина , 326281 Голопристанский р-он село Железный порт</w:t>
      </w:r>
    </w:p>
    <w:p w:rsidR="00AC274B" w:rsidRDefault="00AC274B">
      <w:pPr>
        <w:widowControl w:val="0"/>
        <w:spacing w:before="120"/>
        <w:ind w:firstLine="567"/>
        <w:jc w:val="both"/>
        <w:rPr>
          <w:rFonts w:ascii="Times New Roman" w:hAnsi="Times New Roman" w:cs="Times New Roman"/>
          <w:color w:val="000000"/>
          <w:sz w:val="24"/>
          <w:szCs w:val="24"/>
        </w:rPr>
      </w:pPr>
    </w:p>
    <w:p w:rsidR="00AC274B" w:rsidRDefault="00AC274B">
      <w:pPr>
        <w:widowControl w:val="0"/>
        <w:spacing w:before="120"/>
        <w:jc w:val="center"/>
        <w:rPr>
          <w:rFonts w:ascii="Times New Roman" w:hAnsi="Times New Roman" w:cs="Times New Roman"/>
          <w:b/>
          <w:bCs/>
          <w:color w:val="000000"/>
        </w:rPr>
      </w:pPr>
      <w:r>
        <w:rPr>
          <w:rFonts w:ascii="Times New Roman" w:hAnsi="Times New Roman" w:cs="Times New Roman"/>
          <w:b/>
          <w:bCs/>
          <w:color w:val="000000"/>
        </w:rPr>
        <w:t>Список литературы</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организацией: Учебник / под ред. А.Г. Поршнева, З.П. Румянцевой, Н.А. Саломатина. – М.:ИНФРА-М, 1999</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Учебник / под ред. А.С. Булатова. – М.:БЕК, 1997</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организацией: Учебник / под ред. А.Г. Поршнева-М.:Инфра-М, 1999</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Долан Э., Линдсей Д. Рынок, микроэкономическая модель, 1992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Хайман Д. Современная микроэкономика: анализ и применение, 1992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Курс экономической теории: Учебное пособие под ред. М. Н. Чепурипа и Е. А. Киселевой - Киров, 1995</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Учебник /Под ред. А. С. Булатова, 1997.</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Основы экономической теории: Учебное пособие. М. А. Сажина, Г.Г.Чибриков.-М., 1996</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экономическая теория: Учебник /Под ред. В. М. Видяпина, Г. П. Журавлевой. - М., 1995</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Ю.Пиндайк Р., РубинфельдД. Микроэкономика. - М., 1992.</w:t>
      </w:r>
    </w:p>
    <w:p w:rsidR="00AC274B" w:rsidRDefault="00AC274B">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Консультант – плюс</w:t>
      </w:r>
    </w:p>
    <w:p w:rsidR="00AC274B" w:rsidRDefault="00AC274B">
      <w:pPr>
        <w:widowControl w:val="0"/>
        <w:spacing w:before="120"/>
        <w:ind w:firstLine="567"/>
        <w:jc w:val="both"/>
        <w:rPr>
          <w:rFonts w:ascii="Times New Roman" w:hAnsi="Times New Roman" w:cs="Times New Roman"/>
          <w:color w:val="000000"/>
          <w:sz w:val="24"/>
          <w:szCs w:val="24"/>
        </w:rPr>
      </w:pPr>
    </w:p>
    <w:p w:rsidR="00AC274B" w:rsidRDefault="00AC274B">
      <w:pPr>
        <w:widowControl w:val="0"/>
        <w:spacing w:before="120"/>
        <w:ind w:firstLine="567"/>
        <w:jc w:val="both"/>
        <w:rPr>
          <w:rFonts w:ascii="Times New Roman" w:hAnsi="Times New Roman" w:cs="Times New Roman"/>
          <w:color w:val="000000"/>
          <w:sz w:val="24"/>
          <w:szCs w:val="24"/>
        </w:rPr>
      </w:pPr>
      <w:bookmarkStart w:id="0" w:name="_GoBack"/>
      <w:bookmarkEnd w:id="0"/>
    </w:p>
    <w:sectPr w:rsidR="00AC274B">
      <w:pgSz w:w="11900" w:h="16820"/>
      <w:pgMar w:top="1134" w:right="1134" w:bottom="1134" w:left="1134" w:header="1440" w:footer="1440" w:gutter="0"/>
      <w:cols w:space="6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03ADC"/>
    <w:multiLevelType w:val="singleLevel"/>
    <w:tmpl w:val="0419000F"/>
    <w:lvl w:ilvl="0">
      <w:start w:val="1"/>
      <w:numFmt w:val="decimal"/>
      <w:lvlText w:val="%1."/>
      <w:legacy w:legacy="1" w:legacySpace="0" w:legacyIndent="360"/>
      <w:lvlJc w:val="left"/>
      <w:pPr>
        <w:ind w:left="360" w:hanging="360"/>
      </w:pPr>
    </w:lvl>
  </w:abstractNum>
  <w:abstractNum w:abstractNumId="1">
    <w:nsid w:val="1F3F7816"/>
    <w:multiLevelType w:val="singleLevel"/>
    <w:tmpl w:val="4C666EE2"/>
    <w:lvl w:ilvl="0">
      <w:start w:val="3"/>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2">
    <w:nsid w:val="1FEB3CB2"/>
    <w:multiLevelType w:val="singleLevel"/>
    <w:tmpl w:val="71B4957C"/>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3">
    <w:nsid w:val="20354A19"/>
    <w:multiLevelType w:val="singleLevel"/>
    <w:tmpl w:val="CC545FF2"/>
    <w:lvl w:ilvl="0">
      <w:start w:val="8"/>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4">
    <w:nsid w:val="38FB4199"/>
    <w:multiLevelType w:val="singleLevel"/>
    <w:tmpl w:val="773C9306"/>
    <w:lvl w:ilvl="0">
      <w:start w:val="4"/>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5">
    <w:nsid w:val="3AE40BA1"/>
    <w:multiLevelType w:val="singleLevel"/>
    <w:tmpl w:val="B644F100"/>
    <w:lvl w:ilvl="0">
      <w:start w:val="1"/>
      <w:numFmt w:val="decimal"/>
      <w:lvlText w:val="%1."/>
      <w:lvlJc w:val="left"/>
      <w:pPr>
        <w:tabs>
          <w:tab w:val="num" w:pos="435"/>
        </w:tabs>
        <w:ind w:left="435" w:hanging="435"/>
      </w:pPr>
      <w:rPr>
        <w:rFonts w:ascii="Times New Roman CYR" w:hAnsi="Times New Roman CYR" w:cs="Times New Roman CYR" w:hint="default"/>
      </w:rPr>
    </w:lvl>
  </w:abstractNum>
  <w:abstractNum w:abstractNumId="6">
    <w:nsid w:val="5F4F25AE"/>
    <w:multiLevelType w:val="singleLevel"/>
    <w:tmpl w:val="9310344C"/>
    <w:lvl w:ilvl="0">
      <w:start w:val="5"/>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7">
    <w:nsid w:val="60AB5797"/>
    <w:multiLevelType w:val="singleLevel"/>
    <w:tmpl w:val="EB7EEA62"/>
    <w:lvl w:ilvl="0">
      <w:start w:val="6"/>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abstractNum w:abstractNumId="8">
    <w:nsid w:val="7EAF6259"/>
    <w:multiLevelType w:val="singleLevel"/>
    <w:tmpl w:val="83B09344"/>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abstractNum>
  <w:num w:numId="1">
    <w:abstractNumId w:val="8"/>
  </w:num>
  <w:num w:numId="2">
    <w:abstractNumId w:val="2"/>
  </w:num>
  <w:num w:numId="3">
    <w:abstractNumId w:val="1"/>
  </w:num>
  <w:num w:numId="4">
    <w:abstractNumId w:val="4"/>
  </w:num>
  <w:num w:numId="5">
    <w:abstractNumId w:val="6"/>
  </w:num>
  <w:num w:numId="6">
    <w:abstractNumId w:val="7"/>
  </w:num>
  <w:num w:numId="7">
    <w:abstractNumId w:val="7"/>
    <w:lvlOverride w:ilvl="0">
      <w:lvl w:ilvl="0">
        <w:start w:val="7"/>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8"/>
          <w:szCs w:val="28"/>
          <w:u w:val="none"/>
        </w:rPr>
      </w:lvl>
    </w:lvlOverride>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41"/>
  <w:drawingGridVerticalSpacing w:val="56"/>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0B"/>
    <w:rsid w:val="002C780B"/>
    <w:rsid w:val="003401EF"/>
    <w:rsid w:val="00344947"/>
    <w:rsid w:val="00AC27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094C6CD-4AAC-4FEC-B4A9-51779AF9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32"/>
      <w:szCs w:val="32"/>
    </w:rPr>
  </w:style>
  <w:style w:type="paragraph" w:customStyle="1" w:styleId="2">
    <w:name w:val="заголовок 2"/>
    <w:basedOn w:val="a"/>
    <w:next w:val="a"/>
    <w:uiPriority w:val="99"/>
    <w:pPr>
      <w:keepNext/>
      <w:spacing w:before="240" w:after="60"/>
    </w:pPr>
    <w:rPr>
      <w:rFonts w:ascii="Arial" w:hAnsi="Arial" w:cs="Arial"/>
      <w:b/>
      <w:bCs/>
      <w:i/>
      <w:iCs/>
    </w:rPr>
  </w:style>
  <w:style w:type="paragraph" w:customStyle="1" w:styleId="3">
    <w:name w:val="заголовок 3"/>
    <w:basedOn w:val="a"/>
    <w:next w:val="a"/>
    <w:uiPriority w:val="99"/>
    <w:pPr>
      <w:keepNext/>
      <w:spacing w:before="760" w:line="600" w:lineRule="auto"/>
      <w:jc w:val="center"/>
    </w:pPr>
    <w:rPr>
      <w:b/>
      <w:bCs/>
    </w:rPr>
  </w:style>
  <w:style w:type="paragraph" w:styleId="a3">
    <w:name w:val="Body Text"/>
    <w:basedOn w:val="a"/>
    <w:link w:val="a4"/>
    <w:uiPriority w:val="99"/>
    <w:pPr>
      <w:jc w:val="center"/>
    </w:pPr>
    <w:rPr>
      <w:b/>
      <w:bCs/>
    </w:rPr>
  </w:style>
  <w:style w:type="character" w:customStyle="1" w:styleId="a4">
    <w:name w:val="Основной текст Знак"/>
    <w:link w:val="a3"/>
    <w:uiPriority w:val="99"/>
    <w:semiHidden/>
    <w:rPr>
      <w:rFonts w:ascii="Courier New" w:hAnsi="Courier New" w:cs="Courier New"/>
      <w:sz w:val="28"/>
      <w:szCs w:val="28"/>
    </w:rPr>
  </w:style>
  <w:style w:type="paragraph" w:styleId="20">
    <w:name w:val="Body Text 2"/>
    <w:basedOn w:val="a"/>
    <w:link w:val="21"/>
    <w:uiPriority w:val="99"/>
    <w:pPr>
      <w:jc w:val="both"/>
    </w:pPr>
  </w:style>
  <w:style w:type="character" w:customStyle="1" w:styleId="21">
    <w:name w:val="Основной текст 2 Знак"/>
    <w:link w:val="20"/>
    <w:uiPriority w:val="99"/>
    <w:semiHidden/>
    <w:rPr>
      <w:rFonts w:ascii="Courier New" w:hAnsi="Courier New" w:cs="Courier New"/>
      <w:sz w:val="28"/>
      <w:szCs w:val="28"/>
    </w:rPr>
  </w:style>
  <w:style w:type="paragraph" w:styleId="22">
    <w:name w:val="Body Text Indent 2"/>
    <w:basedOn w:val="a"/>
    <w:link w:val="23"/>
    <w:uiPriority w:val="99"/>
    <w:pPr>
      <w:ind w:firstLine="320"/>
      <w:jc w:val="both"/>
    </w:pPr>
  </w:style>
  <w:style w:type="character" w:customStyle="1" w:styleId="23">
    <w:name w:val="Основной текст с отступом 2 Знак"/>
    <w:link w:val="22"/>
    <w:uiPriority w:val="99"/>
    <w:semiHidden/>
    <w:rPr>
      <w:rFonts w:ascii="Courier New" w:hAnsi="Courier New" w:cs="Courier New"/>
      <w:sz w:val="28"/>
      <w:szCs w:val="28"/>
    </w:rPr>
  </w:style>
  <w:style w:type="paragraph" w:styleId="30">
    <w:name w:val="Body Text Indent 3"/>
    <w:basedOn w:val="a"/>
    <w:link w:val="31"/>
    <w:uiPriority w:val="99"/>
    <w:pPr>
      <w:ind w:firstLine="300"/>
      <w:jc w:val="both"/>
    </w:pPr>
  </w:style>
  <w:style w:type="character" w:customStyle="1" w:styleId="31">
    <w:name w:val="Основной текст с отступом 3 Знак"/>
    <w:link w:val="30"/>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34766</Words>
  <Characters>19818</Characters>
  <Application>Microsoft Office Word</Application>
  <DocSecurity>0</DocSecurity>
  <Lines>165</Lines>
  <Paragraphs>108</Paragraphs>
  <ScaleCrop>false</ScaleCrop>
  <HeadingPairs>
    <vt:vector size="2" baseType="variant">
      <vt:variant>
        <vt:lpstr>Название</vt:lpstr>
      </vt:variant>
      <vt:variant>
        <vt:i4>1</vt:i4>
      </vt:variant>
    </vt:vector>
  </HeadingPairs>
  <TitlesOfParts>
    <vt:vector size="1" baseType="lpstr">
      <vt:lpstr>РЕЗУЛЬТАТЫ</vt:lpstr>
    </vt:vector>
  </TitlesOfParts>
  <Company>"Рога и копыта"</Company>
  <LinksUpToDate>false</LinksUpToDate>
  <CharactersWithSpaces>54476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dc:title>
  <dc:subject/>
  <dc:creator>Вася Пупкин</dc:creator>
  <cp:keywords/>
  <dc:description/>
  <cp:lastModifiedBy>admin</cp:lastModifiedBy>
  <cp:revision>2</cp:revision>
  <cp:lastPrinted>2001-03-19T14:58:00Z</cp:lastPrinted>
  <dcterms:created xsi:type="dcterms:W3CDTF">2014-01-26T06:14:00Z</dcterms:created>
  <dcterms:modified xsi:type="dcterms:W3CDTF">2014-01-26T06:14:00Z</dcterms:modified>
</cp:coreProperties>
</file>