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8B" w:rsidRPr="00425F03" w:rsidRDefault="002D28B1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Введение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Все мы родом из семьи. Семья является необходимой ценностью для жизни и развития каждого человека, играет важную роль в жизни общества и государства, в воспитании новых поколений, обеспечении общественной стабильности и прогресса.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Актуальностью темы</w:t>
      </w:r>
      <w:r w:rsidR="001D1091" w:rsidRPr="00425F03">
        <w:rPr>
          <w:sz w:val="28"/>
          <w:szCs w:val="28"/>
        </w:rPr>
        <w:t>:</w:t>
      </w:r>
      <w:r w:rsidRPr="00425F03">
        <w:rPr>
          <w:sz w:val="28"/>
          <w:szCs w:val="28"/>
        </w:rPr>
        <w:t xml:space="preserve"> является семья как клиент социальной работы</w:t>
      </w:r>
      <w:r w:rsidR="009359FF" w:rsidRPr="00425F03">
        <w:rPr>
          <w:sz w:val="28"/>
          <w:szCs w:val="28"/>
        </w:rPr>
        <w:t>. С</w:t>
      </w:r>
      <w:r w:rsidRPr="00425F03">
        <w:rPr>
          <w:sz w:val="28"/>
          <w:szCs w:val="28"/>
        </w:rPr>
        <w:t>емья является первичной защитной средой индивида. Однако она может стать причиной лишений и ущемления индивида и фактором жизненных кризисов.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Что касается современных российских семей, то ее возможности усложнены социально-экономическим кризисом. Неустойчивое материальное положение, угроза безработицы и</w:t>
      </w:r>
      <w:r w:rsidR="00425F03">
        <w:rPr>
          <w:sz w:val="28"/>
          <w:szCs w:val="28"/>
        </w:rPr>
        <w:t xml:space="preserve"> </w:t>
      </w:r>
      <w:r w:rsidRPr="00425F03">
        <w:rPr>
          <w:sz w:val="28"/>
          <w:szCs w:val="28"/>
        </w:rPr>
        <w:t>сопровождающие безработицу материальные и психологические проблемы, увеличение бытовых нагрузок влияет на степень удовлетворенности браком. Неблагоприятный социально-психологический климат отражается на отношениях между детьми и родителями, что отражает процесс их социализации.</w:t>
      </w:r>
      <w:r w:rsidRPr="00425F03">
        <w:rPr>
          <w:rStyle w:val="ac"/>
          <w:sz w:val="28"/>
          <w:szCs w:val="28"/>
        </w:rPr>
        <w:footnoteReference w:id="1"/>
      </w:r>
      <w:r w:rsidR="00425F03">
        <w:rPr>
          <w:sz w:val="28"/>
          <w:szCs w:val="28"/>
        </w:rPr>
        <w:t xml:space="preserve"> 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Принимая семью в качестве объекта социальной работы необходимо учитывать следующее: ее структуру, окружение, функционирование, традиции и обычаи. Что касается предмета, курсовой работы, то этим предметом в данном случаи</w:t>
      </w:r>
      <w:r w:rsidR="001D1091" w:rsidRPr="00425F03">
        <w:rPr>
          <w:sz w:val="28"/>
          <w:szCs w:val="28"/>
        </w:rPr>
        <w:t>,</w:t>
      </w:r>
      <w:r w:rsidRPr="00425F03">
        <w:rPr>
          <w:sz w:val="28"/>
          <w:szCs w:val="28"/>
        </w:rPr>
        <w:t xml:space="preserve"> является семья в которой находят отражение все социальные проблемы, характерные для современного общества, поэтому к ней в той или иной мере применимы все виды технологий социальной работы – направленные на социальную реабилитацию инвалидов или детей-инвалидов, оказывающие помощь малообеспеченным, женщинам, военнослужащим. Существуют также специфические технологии, предназначенные для оказания помощи семье как таковой.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Задачи помогу изучить «семью как клиента социальной работы», для этого следует раскрыть следующие вопросы:</w:t>
      </w:r>
    </w:p>
    <w:p w:rsidR="00E70976" w:rsidRPr="00425F03" w:rsidRDefault="00E70976" w:rsidP="00425F0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Семья как социальный институт и объект социальной работы.</w:t>
      </w:r>
    </w:p>
    <w:p w:rsidR="00E70976" w:rsidRPr="00425F03" w:rsidRDefault="00E70976" w:rsidP="00425F0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>Социальные проблемы российских семей.</w:t>
      </w:r>
    </w:p>
    <w:p w:rsidR="00E70976" w:rsidRPr="00425F03" w:rsidRDefault="00E70976" w:rsidP="00425F0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 xml:space="preserve"> Социальная защита семей.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  <w:r w:rsidRPr="00425F03">
        <w:rPr>
          <w:sz w:val="28"/>
          <w:szCs w:val="28"/>
        </w:rPr>
        <w:t xml:space="preserve">Традиции семейного воспитания складывались веками. 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Семья во все времена постоянно находилась в центре внимания передовой общественной мысли, прогрессивных политических деятелей и ученых, начиная от древних философов и кончая современными реформаторами. И это неудивительно. Семья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представляет собой сложную систему социального функционирования человека, одним из основных институтов общества. Сегодня в России свыше 40 миллионов семей. Семья, по определению А.Г.</w:t>
      </w:r>
      <w:r w:rsidR="00ED538D" w:rsidRPr="00ED538D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Харчева, - это малая социальная группа общества, основанная на супружеском союзе и родственных связях: муж, жена, родители, дети и другие родственники, на совместном ведении общего хозяйства и взаимной моральной ответственности.</w:t>
      </w:r>
      <w:r w:rsidRPr="00425F03">
        <w:rPr>
          <w:rStyle w:val="ac"/>
          <w:color w:val="000000"/>
          <w:kern w:val="28"/>
          <w:sz w:val="28"/>
          <w:szCs w:val="28"/>
        </w:rPr>
        <w:footnoteReference w:id="2"/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Процессы социализации в семье включены в обыденную жизнь семьи, в распорядок дня. В распределение ролей членов семьи, в том числе и детей в определение разрешенного и неразрешенного, в ценностные ориентации взрослых.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Структура процесса обучения и коммуникации в семье, как и прорабатываемые в них темы и конфликты, зависят не только от условий жизни в обществе, от условий жизни в семье, от личностных особенностей родителей, но и от соответствующих проблем, которые характерны для развития ребенка, как и для развития семьи в целом.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Причины, вызывающие дисфункцию семейных отношений, весьма разнообразны.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Самые разнообразные семейные коллизии становятся для ребенка психологическим прессингом, трагически воздействуют на его неокрашенную, ранимую психику.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Дети во всем идут дальше своих родителей, возможно в этом и заключается поступательное развитие, они развивают приобретенное и унаследованное от родителей, в том числе и негативное. В итоге они могут отвергать и те моральные нормы, которые соблюдали родители.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Уважительно относится к жизни каждого ее члена, радоваться успехам друг друга, совместно преодолевать трудности – такова цель преодоления основных межпоколенных конфликтов.</w:t>
      </w:r>
    </w:p>
    <w:p w:rsidR="00E70976" w:rsidRPr="00425F03" w:rsidRDefault="00E70976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Социальная работа организуется вокруг различных проблем семьи, среди которых – психическое здоровье, семейное обслуживание, проблемы семьи и школы, работа с престарелыми, социальное обеспечение семьи.</w:t>
      </w:r>
      <w:r w:rsidRPr="00425F03">
        <w:rPr>
          <w:rStyle w:val="ac"/>
          <w:color w:val="000000"/>
          <w:kern w:val="28"/>
          <w:sz w:val="28"/>
          <w:szCs w:val="28"/>
        </w:rPr>
        <w:footnoteReference w:id="3"/>
      </w:r>
      <w:r w:rsidR="00425F03">
        <w:rPr>
          <w:color w:val="000000"/>
          <w:kern w:val="28"/>
          <w:sz w:val="28"/>
          <w:szCs w:val="28"/>
        </w:rPr>
        <w:t xml:space="preserve"> </w:t>
      </w: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</w:p>
    <w:p w:rsidR="00E70976" w:rsidRPr="00425F03" w:rsidRDefault="00E70976" w:rsidP="00425F03">
      <w:pPr>
        <w:spacing w:line="360" w:lineRule="auto"/>
        <w:ind w:firstLine="709"/>
        <w:jc w:val="both"/>
        <w:rPr>
          <w:sz w:val="28"/>
          <w:szCs w:val="28"/>
        </w:rPr>
      </w:pPr>
    </w:p>
    <w:p w:rsidR="00A261F7" w:rsidRPr="00425F03" w:rsidRDefault="00ED538D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 w:rsidRPr="00ED53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261F7" w:rsidRPr="00425F03">
        <w:rPr>
          <w:color w:val="000000"/>
          <w:kern w:val="28"/>
          <w:sz w:val="28"/>
          <w:szCs w:val="28"/>
        </w:rPr>
        <w:t>Семья как социальный институт и объект социальной работы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Единственное, что представляет действительную ценность в этом мире – это семья. Только семья дает нам силы и уверенность в себе, помогает постигать уроки, которые преподносит нам жизнь, учит моральным ценностям. Становление будущей личности во многом зависит от того, в какой среде она воспитывается, какие окружают ее люди, какие между ними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существуют отношения. Семья является миниатюрной моделью общества, где все роли распределены, и от мастерства исполнения каждой роли зависит дальнейшая жизнь маленького человека, постоянно наблюдающего за развитием «семейного сюжета».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4"/>
        <w:t>1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 В основе семьи лежат функции защиты и удовлетворения потребностей, ведь изначально в понятие «семья» входили представления о питании или кормлении, утолении голода, а также обучение подрастающего поколения каким-либо необходимым жизненным навыкам. Семья является самой первой защитной средой новорожденного, благоприятным микроклиматом, в котором будет происходить рост и развитие ребенка. Однако она же может стать фактором жизненных кризисов, причиной лишений и ущемления маленького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существа. Так, внутрисемейные конфликты, ссоры между родителями могут вызвать у детей болезненные психические реакции, провоцировать суицидные попытки и даже самоубийство. По-прежнему актуальна тема противостояния «отцов и детей», когда естественное разделение семьи на поколения может сопровождаться различными формами насилия.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5"/>
        <w:t>2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Одним из важных и ответственных направлений работы органов социальной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 xml:space="preserve">защиты населения является работа с семьями. Семья – социальный институт, который закладывает основы будущего общества. И не всегда можно быть уверенным, что основы эти будут соответствовать ожиданиям общества, принимающего в свои ряды совершеннолетних граждан. 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Сегодня трудно точно предсказать, каким станет тот или иной ребенок. Но вот то, что внесет он с собой в окружающий мир, какие мысли поступки, жизненные принципы вместе с ним «проникнут» в социум, можно вполне предвидеть, учитывая поведение родителей, наблюдая взаимоотношения в семье, анализируя те привычки и традиции, которые через несколько лет станут привычками самого ребенка.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Конечно, не нова мысль о том, что все достижения и все проблемы нашего будущего и настоящего происходят из семьи. Исправить то, что многие годы разрушалось и создавалось, трудно. Но попытаться не только можно – нужно. А мы, как социальные работники просто обязаны это сделать. Существует много различных мероприятий направленных на профилактику семейного неблагополучия, свое внимание я хочу остановить на одном из них. В Калининградском районе краснодарского края попробовали такую форму работы с семьей – «отправили» в школу самих родителей. Почему выбор пал именно на этот метод? Потому, что именно этот метод позволил сузить круг участников, оказать почти индивидуальную, очень конкретную помощь семье. 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Создания системы «родительских школ». Мысль, может, и не совсем новая, но способ ее претворения в жизнь для Калининградского района стал нетрадиционным. Работа началась с опроса самих родителе при помощи анкетирования, затем проводили беседы с детьми. Причем задача при подготовке предварительного материала была одна: как можно шире охватить различные категории семей – и благополучные, и асоциальные, и многодетные, и неполные. Не было установлено никаких ограничений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ни по демографическим, ни по социально-экономическим, ни по каким-либо другим признакам. Был проведен анализ проблем, с которыми родители чаще всего обращались в управления социальной защиты населения, образования, здравоохранения. Пообщались с работниками школ и детских садов - ведь родители детей младшего возраста не всегда могут скрыть внутреннюю проблему в семье, так как дети пока еще открыты и доверчивы. Откровенны и отзывчивы. Поработали над анкетами школьников старшего возраста, которые предлагали им работники больниц и специалисты по делам молодежи.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Работа заняла немало времени, но это не стало помехой. Наоборот: именно в этой предварительной подготовке и был весь смысл – чем шире будет охват, изучения различных семей, тем больше будет потом конкретной пользы. Кроме того,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параллельно еще смотрели, будет ли смысл в такой работе? Нужна ли эта своеобразная помощь семьям, будет ли она востребована?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Круг наиболее острых вопросов был очерчен. Следующим шагом стало обсуждение задуманного с работниками управления образования – проблема общая и решать ее нужно сообща. Подход педагогических работников не совсем совпадал с проектом работников социальной службы. И тогда нашли компромисс – обговорили и запланировали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две основные формы работы «родительских школ»: массовую и индивидуальную. Решили посмотреть, какая форма проведения занятий будет более востребована, полезна, посещаема.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Разработали план-график, согласовали тематику, место проведения. Ответственными исполнителями стали специалисты по вопросам семьи. К участию в работе «родительских школ» договорились привлекать школьных психологов, социальных педагогов, школьных участковых инспекторов милиции, медицинских работников.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чем заключалась основная задача? Она была двойная: первое – научить решению проблем родителей разных социальных групп, второе – дать понять некоторым родителям, что их проблема на фоне некоторых других бед не так уж неисправима, а это значит – избавить их от безысходности. Заранее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подбирая родителей из одной социальной группы, выясняя их проблемы. Вопросы, с которыми они столкнулись и пока не нашли ответов, специалист берет на себя ответственность по обсуждению и разъяснению трудной темы.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Группы родителей складывались самые разные: родители детей-инвалидов, женщины, страдающие от семейного насилия, матери одиночки, которым не под силу справится с «трудными подростками» без мужчины в семье. Были и такие группы, которые приглашали и подбирали сами специалисты: родители, злоупотребляющие спиртными напитками, родители детей, замеченных в пристрастии к алкоголю или наркотикам, родители прогульщиков школьных занятий.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Работа с родителями из различных социальных и демографических групп оказалась очень интересной, дала очень неплохие результаты. Родители детей-инвалидов при общении в таких группах давали уроки выживания многодетным,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потерявшим надежду на избавление от безденежья. Ведь на фоне практически неисправимого горя – болезни ребенка – все остальное кажется не таким страшным. А матери одиночки, общаясь с женщинами, страдающими от насилия, убеждали, что «тверда мужская рука» в семье – не панацея. А зачастую только источник озлобления, отчуждения родителей и детей.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К сожалению, массовая форма работы, как и предполагалось, не нашла ни понимания со стороны родителей, ни поддержки. Интерес к лекциям о вреде наркотиков пропал уже давно. А вот беседы почти с глазу на глаз, выяснение вопросов, на которые нет ответа дома, стали интересными для многих родителей. Можно сказать, что работать по такой почти индивидуальной форме в сельской местности гораздо эффективнее – нет угрозы для родителей, что с их бедой завтра будет знакомы «в лицо» все жители станицы или хуторка. Ведь дурные новости разлетаются на селе очень быстро. А потом жди разбирательств от мужа-дебошира или проблем у ребенка, который и так не знает, как выпутаться из трудной ситуации. В управлении основной упор сделали на индивидуальную работу в немногочисленных группах родителей. Одним нужно было узнать, где и как можно предотвратить нежелательную беременность, других волновали первые признаки употребления наркотиков, третьи интересовались своими правилами и социальными гарантиями.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План проведения заседаний «родительских школ» разбили на тематические группы: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 семьями детей-инвалидов;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 неблагополучными семьями;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 семьями детей, склонных к девиантному поведению;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смешанных семейных групп;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 благополучными семьями, желающими предотвратить отклонения в социальном поведении детей;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работа с семьями, в которых наблюдалось насилие в различных его проявлениях.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Сначала участники встреч не очень уютно чувствовали себя, но потом, поняв, что все делается для их пользы, они все активнее включались в обмен мнениями, обсуждение проблемы, вступая с предложениями, «заявками» по теме следующих занятий. Дальше решили, что уже сложившиеся группы должны брать к себе «новеньких», но только число участников не должно превышать 5-6, иначе обмен мнениями быстро превратится в простой «базар».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Тематика бесед расширялась, становилась более конкретной. Стало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понятно, что «родительские школы» начали действовать, когда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в управление обратились женщины за временным проживанием в социальной гостинице, а за это время кардинально был разрешен вопрос о разводе и дележе имущества – так была начата борьба с насилием в их семьях. Родители детей-инвалидов разобрались в том, как лучше научить своего ребенка общаться со сверстниками, не стыдясь своего физического состояния, а кто-то понял, какую помощь может оказать государство в решении его насущных проблем.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Информация о работе «родительских школ» была дана в газете, появилась на информационных стендах в сельских округах. Работники социальной службы предложили задавать вопросы анонимно, пообещав ответы опубликовать в районной газете или сообщить на родительских собраниях в школах. И вопросы стали поступать, а значит. И подтверждает свое право на жизнь новая форма работы с семьей – «родительские школы». Среди вопросов «без автора» появились вопросы от самих детей, 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это тоже шаг вперед.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Выявление проблем помогло не только определиться с видом психологической и разъяснительной помощи семье. Начало строиться расширенная система работы с семьей – привлекались специалисты медицинских учреждений, учреждений культуры – оказывается, кому-то нужна была помощь и в том, чтобы определить ребенка в кружок по интересам или спортивную секцию. Расширились возможности выявления не только неблагополучных семей, но и творческих, активных, интересующихся расширением своих возможностей по воспитанию и образованию детей. Расширились формы работы по профориентации детей, особенно детей-инвалидов. Сложилась своеобразная «цепочка помощи», включающая в себя не только привычные формы поддержки семей, детей, но и помощь в более широком ее понимании.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Самым полезным оказалось, то, что через некоторое время родители сами стали изъявлять желание рассказать другим о способах решения проблемы, путях, которые привели их самих к нужному результату. Темы занятий по заявкам родителей сложились такие: «Трудный» ребенок в школе; «Трудный» - не значит не исправимый; Как научить учиться; Льготы и социальные гарантии многодетным семьям; Наркотики – начало можно предотвратить; Проституция в молодежной среде; Насилие дома – как не стать жертвой; Труд несовершеннолетнего работника; Пособия семьям с детьми; Развод: права и обязанности; Льготы семьям с детьми: новое в законодательстве РФ; Стресс: способы выхода, как его предотвратить?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Как позвонить на телефон доверия? Неродной родитель: проблемы, общение, жизнь в месте; Как помочь ребенку с ОВЗ? Семейный кодекс на защите прав семьи и детей; Профессии доступны всем;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Проблемы полового воспитания детей; Материальная помощь семьям с детьми; Семья: права и обязанности родителей и детей.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Это лишь неполный перечень тех тем, к которым обращались специалисты социальной службы Краснодарского края по заявкам родителей в ходе заседаний «родительских школ». При проведении опросов или анкетировании родителей прямо на заседаниях многие из них узнавали о себе и своем подходе к проблеме новое, то, чего они никак не ожидали.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Были случаи, когда родители, придя на заседание и поняв, что дело это добровольное, уходили, посчитав, что пользы для них не будет, а может быть, просто испугавшись того, что они смогут узнать о себе. С такими приходится работать индивидуально, и не всегда, к сожалению, они возвращаются на заседания «школ».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Краснодарском крае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работа продолжается, расширяется тематика, изменяется круг участников заседаний, привлекается более широкий круг специалистов из других отраслей. Возможно, придет время, когда и в других областях начнут возникать такие «родительские школы». Пусть это решит жизнь – самый мудрый и опытный учитель.</w:t>
      </w:r>
    </w:p>
    <w:p w:rsidR="00A261F7" w:rsidRPr="00425F03" w:rsidRDefault="00A261F7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Таким образом, делая вывод, хочу, отметь, что разнообразие условий на обширной территории Российской Федерации. Различие проблем и возможностей большого города или маленького населенного пункта, культурного центра с множеством социальных ресурсов и специалистов или отдаленного поселения, где таких профессиональных работников нет, - все это объясняет существование различных моделей социальных центров и служб для работы с семьей. </w:t>
      </w:r>
    </w:p>
    <w:p w:rsidR="00CD5E66" w:rsidRPr="00425F03" w:rsidRDefault="00CD5E66" w:rsidP="00425F03">
      <w:pPr>
        <w:spacing w:line="360" w:lineRule="auto"/>
        <w:ind w:firstLine="709"/>
        <w:jc w:val="both"/>
        <w:rPr>
          <w:sz w:val="28"/>
          <w:szCs w:val="28"/>
        </w:rPr>
      </w:pPr>
    </w:p>
    <w:p w:rsidR="00896DE1" w:rsidRPr="00425F03" w:rsidRDefault="00ED538D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896DE1" w:rsidRPr="00425F03">
        <w:rPr>
          <w:color w:val="000000"/>
          <w:kern w:val="28"/>
          <w:sz w:val="28"/>
          <w:szCs w:val="28"/>
        </w:rPr>
        <w:t>Социальные проблемы семьи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896DE1" w:rsidRPr="00425F03" w:rsidRDefault="00896DE1" w:rsidP="00425F03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Семья во все времена постоянно находилась в центре внимания передовой общественной мысли, прогрессивных политических деятелей и ученых, начиная от древних философов и кончая современными реформаторами. И это неудивительно. Семья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представляет собой сложную систему социального функционирования человека, одним из основных институтов общества. Сегодня в России свыше 40 миллионов семей. Семья, по определению А.Г.</w:t>
      </w:r>
      <w:r w:rsidR="00ED538D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Харчева, - это малая социальная группа общества, основанная на супружеском союзе и родственных связях: муж, жена, родители, дети и другие родственники, на совместном ведении общего хозяйства и взаимной моральной ответственности.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6"/>
        <w:t>1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Семья находится в движении, меняется не только под воздействием социально-политических условий, но и в силу внутренних процессов своего развития. Вот почему она является одной из важных сфер и одной из главных объектов социальной работы.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Современная семья переживает сложный этап эволюции – переход от традиционной модели к новой. Развитие современной российской семьи происходит в условиях, усложненных социально-экономическим кризисом, когда многие семьи, лишившись привычной и нормальной экономической подпитки, были выброшены на обочину жизни, в одночасье, став нищими и дезадаптированными. Неустойчивое материальное положение, каждодневная угроза безработицы и сопровождающие безработицу материально-психологические проблемы, увеличение бытовых нагрузок, не могли, не отразится на степени удовлетворенности браком.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7"/>
        <w:t>2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Следствием этих негативных явлений явилось увеличение количества абортов, рождение нежеланных детей, появление «отказных» младенцев, «омоложение» проституции, алкоголизма и наркомании. Помимо объективных социально-экономических условий, существуют и субъективные, связанные с проблемами семейных отношений в системах «отец-мать», «родители-дети»: неспособность родителей выполнять родительские функции, повышенная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 xml:space="preserve">агрессивность, неумение, а, зачастую, и нежелание понимать проблемы своего ребенка, и, в свою очередь, отсутствие у детей уважения к старшим, ставшее результатом экономического «падения» родителей. 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Существенно меняется роль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семьи: 67% составляют простые семьи, состоящие из супружеской пары с детьми или без них. Число родившихся в таких семьях не позволяет обеспечить простое воспроизводство численности населения. Растет число детей, родившихся в не брака. С 2000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по 20006 год оно возросло с 15% до 24,5%. Сокращается число заключенных браков, большинство разводов приходится на молодые семьи. Число семей, где расторгнут брак, но есть дети, составляет почти 70% от общего числа. Изменяются виды семейных отношений, иными становятся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система власти и подчинения в семейной жизни, роль и функциональная зависимость супругов, положение детей. С 1996 по 2006 год родилось почти на 5 м</w:t>
      </w:r>
      <w:r w:rsidR="00ED538D">
        <w:rPr>
          <w:color w:val="000000"/>
          <w:kern w:val="28"/>
          <w:sz w:val="28"/>
          <w:szCs w:val="28"/>
        </w:rPr>
        <w:t>и</w:t>
      </w:r>
      <w:r w:rsidRPr="00425F03">
        <w:rPr>
          <w:color w:val="000000"/>
          <w:kern w:val="28"/>
          <w:sz w:val="28"/>
          <w:szCs w:val="28"/>
        </w:rPr>
        <w:t>ллионов детей меньше, чем за предыдущие 10 лет. Количество молодых людей в возрасте до 16 лет сократилось на 3 миллиона, то есть почти на 10%. Детское население страны составляет в настоящее время около 37 миллионов человек. В ближайшие 2-3 года детей в школах станет на 33% меньше.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Многие ученые характеризуют нынешнее состояние семьи как кризисное. Это обусловлено объективными процессами изменения брачно-семейных отношений во всех экономически развитых странах, и особенно в Европе.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Социологические исследования репродуктивного поведения семей в последние 30 лет определи печальную закономерность: более состоятельные классы общества испытывают гораздо меньшую потребность иметь детей, чем менее состоятельные. В 2001 году в стране родилось 1,8 миллионов детей, в 2002году – 1,6 миллионов, в 2003 году всего 1,4.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Самостоятельно регулируя семейные отношения, семья несет огромную ответственность за собственное выживание и воспитание полноценных граждан. И если на Западе этот процесс происходит постепенно, то в России этот процесс носит революционный характер привел, к тому, что с 1990 по 2000 год количество людей, состоящих в браке, на 1000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человек населения уменьшилось на 1,7%, а с 2000 по 2002 год – на 1,8%. То есть всего за два года сократилось больше, чем за последние 10 лет, и процесс этот стремительно набирает скорость.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8"/>
        <w:t>3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Наряду с традиционными функциями, связанными с рождением и воспитанием ребенка, с решением повседневных проблем, семья призвана быть надежным психологическим «укрытием» помогающим человеку выживать в трудных, быстро меняющихся условиях современной жизни.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Жизнь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каждой семьи, каждого ребенка своеобразна и уникальна. Дети, развитие которых отличается от общепринятой нормы, считаются нетипичными. Это могут быть либо одаренные дети, либо дети с ограниченными возможностями в здоровье. Последние имеют определенные трудности в результате заболевания, неприспособленности внешней среды к их особым нуждам. И именно такие дети, нуждаются не только в современной медицине, восстановительных центрах, а, прежде всего в семье, ведь осознание каждым ее членом своей роли в воспитании такого ребенка, создает ту мягкую и жизненную необходимость для малыша среду нормального развития и взросления. По выражению американского психолога Сальвадора Минухина, «Дорога – это то, как ты идешь по ней». Сам факт рождения «нестандартного» ребенка может повлечь за собой глубокие психологические переживания, нередко приводящим к тяжелым депрессивным состояниям и, как следствие, распаду семьи. Стратегия поведения семьи в случае появления ребенка-инвалида связана, прежде всего, с жизненной философией самой семьи: «Это наш ребенок, мы его любим и вместе поможем ему пройти все трудности». Другой вариант звучит приблизительно следующим образом: «То, что случилось – это судьба, от судьбы не уйдешь, ничего исправить нельзя». Причина этой пассивности зачастую кроется в нежелании родителей заниматься проблемами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своего ребенка, что, кстати, является следствием психологических или социальных факторов. В качестве иллюстрации к сказанному могу привести пример: Сережа Ш., тяжело болен ДЦП, передвигается при помощи вспомогательных средств, воспитывается только матерью. Как только мать мальчика поняла, что у сын серьезные проблемы со здоровьем, сразу уволилась с работы и полностью посвятила себя сыну.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По мере взросления ребенка очень мягко и тактично объясняла ему, что, несмотря на то, что он выглядит не так, как другие, тем не менее, ничем не отличается от сверстников, и время проявить ему себя еще придет. Мать бережно поощряла любую заинтересованность мальчика: он неплохо рисовал, лепил из пластилина, а позже – из глины, изучал английский язык в качестве дополнительного образования.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Кстати, имея показания к обучению на дому, с первого класса посещал общую школу, совершенно естественно был принят сверстниками, имел друзей, хорошо учился в школе. Таким образом, именно мудрый подход матери к проблемам своего сына в дальнейшем научил его принимать жизнь такой, какая она есть, полноценно воспринимая все ее радости и горести.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9"/>
        <w:t>4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По этому семья выступает в качестве социального института, обеспечивая своим членам экономическую, социальную и физическую безопасность; заботу о малолетних, престарелых и больных, а важнее всего, объединять своих членов чувством любви, общности и давая возможность делиться с другими трудностями и радостями жизни.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Сущность семьи отражается в ее функциях, структуре и ролевом поведении ее членов.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Важнейшими функциями семьи является репродуктивная, хозяйственно-потребительская, воспитательная и восстановительная.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Средняя величина семьи за последние три десятилетия сократилась и составила 3,2 человека в городах и 3,3 в сельской местности. Сокращение величины семьи за последние три десятилетия обусловлено следующими факторами: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ростом числа малодетных семей;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приростом числа молодых семей вследствие снижения возраста вступления в брак;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тенденции к отделению молодых семей от родительских;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увеличение доли семей с одним родителем в результате, смерти одного из супругов и рождения детей одинокими матерями.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Отсутствие продуманной государственной политики социального обслуживания семей и детей приводит к нежеланию женщин иметь детей. Сегодня только в трех регионах Ингушетии, Тыве, 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Дагестане, коэффициент рождаемости превышает тот, который нужен воспроизводства поколения – 2,1, в то время как в Москве он составляет 1,19, а Санкт-Петербурге – 0,95.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Сложной проблемой, существенно подрывающей здоровье женщин, остается прерывание беременности. Если в Англии на 1000 миллионов женщин детородного периода приходится 12 абортов, а в Голландии всего5, то в России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- 60. из 35 миллионов россиянок в юном детородном расцвете сил 7 миллионов бесплодны.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Увеличивается с каждым годом количество брошенных детей сегодня в России их насчитывается 600 тысяч и 2 миллиона 3000 тысяч беспризорников, у 90% которых есть родители.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Преобладающий тип семей в стране 67% – это простые нуклеарные семьи, состоящие из супругов с детьми или без них.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Сложных семей 3,4 – включающих две супружеские пары или более.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Значительную долю составляют неполные семьи – 13%. В подавляющем числе случаев это семьи одиноких матерей, разведенных женщин и вдовцов. В большинстве этих семей один, реже два ребенка.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Для целевой государственной семейной политики типы семей выделяются по иному основанию – объективному риску социальной уязвимости, а значит, нуждаемости в материальной поддержке государства, особых льготах и услугах. Поскольку в семье один кормилец, в трудных материальных условиях находится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большинство семей одиноких матерей. Их насчитывается около 1,5 миллиона. Аналогичные трудности испытывают семьи военнослужащих срочной службы с детьми, а также семьи, в которых один из родителей уклоняется от уплаты алиментов. Еще одна категория семей, получающих поддержку государства, - это семьи с детьми-инвалидами. Следует назвать также семьи с родителями-инвалидами. Нуждаются в поддержке, кроме того, и семьи, взявшие детей под опеку. Следующая многочисленная категория семей с объективно ограниченными материальными возможностями – это многодетные семьи. Их численность постоянно сокращается и составляет в настоящее время около 2 миллионов.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Как правило, в трудных материальных условиях находятся семьи с малолетними детьми. Таких семей около 6 миллиона.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особом положении находятся студенческие семьи с детьми. Фактически они являются иждивенцами родителей.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Помимо этого к семьям, нуждающимся в особой поддержке государства, должны быть отнесены семьи беженцев и вынужденных переселенцев.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Еще одна категория семей, нуждающихся в поддержке, - это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семьи безработных, имеющие несовершеннолетних детей.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Основной разряд семей составляют девиантные семьи. Это семь алкоголиков, наркоманов, правонарушителей и других. От 2 до 4 миллионов беспризорных детей заняты попрошайничеством и нищенствованием.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По данным МВД России, на учете в организациях милиции находятся свыше 620 тысяч подростков-правонарушителей и 113 тысяч родителей, отрицательно влияющих на поведение детей. В 30% неблагополучных семей систематически злоупотребляют спиртными напитками, 40% устраивают скандалы, ведут антиобщественный образ жизни. Спасаясь от жестокого обращения и насилия, около 50 тысяч подростков ежегодично уходят из дома, 2 тысячи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кончают жизнь самоубийством. Усиливается тенденция жестокого обращения с детьми.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Из года в год увеличивается число бедных людей. Сегодня у 54% россиян доход ниже прожиточного минимума. По данным Всероссийского центра уровня жизни, наше общество выглядит так: бедные – 54,7%, молообеспеченны - 26,6%, средние слой населения – 14,4% и обеспеченные – 4,3%.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У малообеспеченных на доходы приходится 2-2,5, прожиточных минимума, у средних – 6-7 прожиточных минимума, 20% самых составляющих граждан сосредоточено 60% всех доходов. Разрыв в оплате труда между отраслями увеличился в 10 раз по средне зарплате. В 42 из 89 регионах России средний доход ниже или на уровне порога бедности. По данным департамента социального развития аппарата правительства, последствия повальной бедности – рост смертности, ухудшение здоровья, катострафический рост алкоголизма, наркомании, числа беспризорных детей – представляют реальную угрозу национальной безопасности.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современных условиях за чертой бедности оказались не только социально уязвимые семьи: многодетные, неполные, семьи инвалидов, но и семьи, считавшиеся прежде благополучными.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Таким образом, делая вывод, хочу отметить, что наиболее острые социальные проблемы семьи выражаются сегодня в резком социально-экономическом расслоении общества; в постоянном дефиците государственного бюджета и невозможности социальной и географической мобильности; в миграции; в ухудшении состояния здоровья населения, в том числе семей, демографической ситуации, появляющейся в естественной убыли населения; в фундаментальных изменениях традиционных ролей семей, особенно женщин; в росте количества неполных семей; в повышении коэффициента иждивенства; в насилии в семье, социальном сиротстве и во многом другом.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Социальная работа ориентирована не только на решение данных проблем семьи, но и на ее укрепление и развитие, восстановление внутреннего потенциала для выполнения многочисленных общественно значимых функций семьи, стабилизацию демографического и социально-экономического положения в России.</w:t>
      </w:r>
    </w:p>
    <w:p w:rsidR="00896DE1" w:rsidRPr="00425F03" w:rsidRDefault="00896DE1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ED538D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3. </w:t>
      </w:r>
      <w:r w:rsidR="00C104F8" w:rsidRPr="00425F03">
        <w:rPr>
          <w:color w:val="000000"/>
          <w:kern w:val="28"/>
          <w:sz w:val="28"/>
          <w:szCs w:val="28"/>
        </w:rPr>
        <w:t>Социальна</w:t>
      </w:r>
      <w:r w:rsidR="004118CF" w:rsidRPr="00425F03">
        <w:rPr>
          <w:color w:val="000000"/>
          <w:kern w:val="28"/>
          <w:sz w:val="28"/>
          <w:szCs w:val="28"/>
        </w:rPr>
        <w:t>я</w:t>
      </w:r>
      <w:r w:rsidR="00C104F8" w:rsidRPr="00425F03">
        <w:rPr>
          <w:color w:val="000000"/>
          <w:kern w:val="28"/>
          <w:sz w:val="28"/>
          <w:szCs w:val="28"/>
        </w:rPr>
        <w:t xml:space="preserve"> защита семьи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Определяющее значение в обеспечении жизнедеятельности семей имеет государственная экономическая и социальная политика, от которой зависит занятость населения в сфере общественного труда, благосостояние и доходы семей.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К настоящему времени сложились четыре основные формы государственной помощи семьям, имеющим детей: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1. денежные выплаты семье на детей и в связи с рождением, содержанием и воспитанием детей.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2. трудовые, налоговые, жилищные, кредитные, медицинские и другие льготы семьям с детьми, родителям и детям.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3.бесплатные выдачи семье и детям детское питание, лекарства, одежда, обувь, питание беременным женщинам.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4.социальное обслуживание семей: оказание конкретной психологической, юридической, педагогической помощи, консультирование.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России все больше людей нуждаются в помощи государства. Старение населения также увеличивает число получателей пенсий.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Тяжелыми демографическими и социальными последствиями грозят увеличение числа неполных семей, расширение масштабов социального сиротства, преступности, алкоголизма, наркомании, проституции. В связи с этим основными задачами социальной защиты является: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реализация установленных законом социальных прав и минимальных социальных гарантий гражданам, прежде всего в области пенсионного обеспечения, социального обслуживания, материальной поддержки семей с детьми;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адаптация системы социальной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защиты к изменяющимся социально-экономическим условиям, включая развитие сети учреждений социального обслуживания, расширение перечня предоставляемых населению социальных услуг, поддержку негосударственных форм социальной помощи, подготовку кадров социальных работников;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совершенствование организации социальной защиты на формирования законченных социальных технологий, дифференцированного подхода к различным категориям населения и типам семей, адресной социальной помощи, непосредственно связанной с конкретными потребностями получателя;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широкое использование активных форм социальной поддержки населения.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10"/>
        <w:t>1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Основными принципами социальной работы с семьей является: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приоритет прав и интересов ребенка, всестороннее развитие и уважение его человеческого достоинства;- уважение прав родителей, объективная и компетентная оценка ситуации в семье со стороны социальных служб;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соблюдение конфиденциальности со стороны социальных работников при работе с семьей при условии отсутствия риска насилия над детьми;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обоснование использование власти и контроля;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учет неблагоприятных факторов в семье, подход с позиции риска.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Большое значение в социальной защите семьи имеет совершенствование соответствующей нормативно-правовой базы. Разработаны и приняты следующие законы: «О государственных пособиях гражданам, имеющим детей», «О порядке назначения и выплаты ежемесячных компенсаций женщинам, имеющим детей в возрасте до трех лет, уволенным в связи с ликвидацией предприятий, учреждений, организаций», «О совершенствовании системы государственных социальных пособий и компенсационных выплат семьям, имеющим детей, и повышении их размеров», «О компенсационных выплатах семьям с детьми, обучающимся и другим категориям лиц», «О государственной системе профилактики безнадзорности и правонарушений несовершеннолетних, защите их прав».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11"/>
        <w:t>2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Для решения конкретных задач социальной защиты семьи шире стал применяться программно-целевой метод. В частности, разработана и принята к выполнению федеральная программа «Дети России», в которую входят шесть целевых программ: «Дети-инвалиды», «Дети-сироты», «Дети Чернобыля», «Дети Севера», «Развитие индустрии детского питания», «Планирование семьи».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Примером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воплощения в жизнь программы «Дети России» может послужить Ханты-мансийский автономный округ. На этом примере можно проследить, как и что было сделано для реализации программ Департаментом социальной защиты населения автономного округа.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Ханты-мансийском автономном округе разработаны целевые программы по обеспечению прав и интересов детей. Одна из них - «Дети Югры», межведомственная программа.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На Департамент социальной защиты населения возложены функции межведомственного координатора работы органов исполнительной власти автономного округа по реализации программы «Дети Югры».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Окружная программа «Дети Чернобыля» обеспечила дополнительные меры социальной защиты 877 детей, пострадавших от воздействия радиации, в том числе 96 детей неработающих граждан, состоящих на учете в органах социальной защиты населения. Школьники обеспечиваются бесплатным питанием, их направляют в оздоровительные лагеря, и в первую очередь детей и подростков неработающих граждан, обеспечивают санаторно-курортными путевками.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Расход на реализацию окружной программы «Дети Чернобыля» в 2006 году возросла по сравнению с 2001 годом в 2,5 раза и составила 6398,75 тысяч рублей.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рамках целевых программ учреждений социального обслуживания семьи и детей автономного округа Министерством труда и социального развития Российской Федерации выделено: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 по программе «Профилактика безнадзорности и правонарушений несовершеннолетних» - швейное оборудование, оборудование для комнаты психологической разгрузки, автотранспорт на сумму 310,7 тысяч рублей;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 xml:space="preserve"> по программе «Дети-инвалиды» - комплект тренажеров для развития двигательных функций у детей-инвалидов на сумму 42, 4 тысяч рублей;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 xml:space="preserve"> по программе «Развитие социального обслуживания семей и детей» - автотранспорт, комплект оборудования для столярной мастерской, тренажеры.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Значительное внимание уделяется отдыху и оздоровлению детей, нуждающихся в особой заботе государства. Целевые программы «Организация отдыха, оздоровления, занятости детей, подростков» направлены на комплексную организацию детского отдыха, оздоровления, занятости.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течение летнего периода в лагерях различных типов оздоровлены и отдыхают около 60 тысяч ребят – 42,2% от общего числа детей, нуждающихся в особой заботе государства. Доля детей льготных категорий составила 32,75 от общего числа всех прибывших в лагерях.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Все большую популярность приобретает оздоровление детей льготных категорий в реабилитационных центрах, санаториях, пансионатах. В городах Лангепасе, Мегионе, Нягани и других городах и районах задействованы реабилитационные центры для оздоровления детей с хроническими заболеваниями. Их отдых проходил под наблюдением квалифицированных врачей, они прошли полный курс лечения: ЛФК, физиотерапия, массаж, общеукрепляющее лечение.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Санаторно-курортное лечение в санаториях и пансионатах получают более 60% детей-инвалидов.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На базе учреждений социального обслуживания семьи и детей – социальных приютов, центров реабилитации детей с ограниченными возможностями, комплексных центров социального обслуживания населения, центров помощи семье и детям – функционировали 19 лагерей с дневным пребыванием. Основные направления деятельности этих лагерей- создание условий для укрепления здоровья, реализация спортивных, образовательных, культурно- досуговых программ, педагогическая, социальна реабилитация и оздорвление детей с физическими недостатками с учетом их индивидуальных особенностей.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Для оздоровоения детей-инвалидов с заболеваниями ДЦП Департамент социальной защиты населения автономного округа заключит договор с санаториями «Сергеевские Минеральные Воды» города Самары, имеющими специализированное отделение для лечения больных с диагнозом ДЦП, на предоставление 200 путевок «Мать и дитя». Путевки были распределены по заявкам муниципальных образований.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Департамент социальной защиты населения, социальной защиты населения, социальные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педагоги и социальные работники совместно с органами социальной защиты муниципальных образований и учреждениями для несовершеннолетних уделяют особое внимание вопросам и профилактики детской безнадзорности.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Существенно оказывают помощь специалисты органов управления и учреждений системы социальной защиты населения: они содействуют трудоустройству родителей, обучению подростков, их лечению, восстановлению социального статуса несовершеннолетних. Так, в городе Урае осуществлялся </w:t>
      </w:r>
      <w:r w:rsidR="00ED538D" w:rsidRPr="00425F03">
        <w:rPr>
          <w:color w:val="000000"/>
          <w:kern w:val="28"/>
          <w:sz w:val="28"/>
          <w:szCs w:val="28"/>
        </w:rPr>
        <w:t>патронаж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58 семей «группы риска». Для оказания помощи этим семьям привлекаются врачи и психологи. Подростки участвовали в социально-психологическом тренинге «Победи своих драконов», с родителями проводились беседы об особенностях подросткового возраста. В летний период 480 подростков из малообеспеченных семей были трудоустроены.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течени</w:t>
      </w:r>
      <w:r w:rsidR="00ED538D">
        <w:rPr>
          <w:color w:val="000000"/>
          <w:kern w:val="28"/>
          <w:sz w:val="28"/>
          <w:szCs w:val="28"/>
        </w:rPr>
        <w:t>е</w:t>
      </w:r>
      <w:r w:rsidRPr="00425F03">
        <w:rPr>
          <w:color w:val="000000"/>
          <w:kern w:val="28"/>
          <w:sz w:val="28"/>
          <w:szCs w:val="28"/>
        </w:rPr>
        <w:t xml:space="preserve"> года работал «Телефон доверия». Наибольшее количество обращений несовершеннолетних связано с социальной адаптацией, взаимоотношениями со сверстниками, отношениями с родителями. Очень остро стоят вопросы профессионального самоопределения, самооценки подростков.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Хорошо зарекомендовали себя такие формы работы, как проведение спортивных семейных соревнований, семейные гостиные, декады правовых знаний для несовершеннолетних, правовые игры. Для реализации индивидуальных программ реабилитации семей и детей оказывается содействие в трудоустройстве подростков, в их обучении профессиям.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Управление социальной защиты населения Ханты-мансийского района оказывает помощь в оплате лечения от алкогольной зависимости родителям в семьях «группы риска», а также проезда подростков на медицинское обследование в окружной противотуберкулезный диспансер.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Анализ ситуации с жизнеустройством детей и подростков специалистами органов управлений социальной защиты населения и учреждений социального обслуживания семей и детей показал рост числа детей, возвращенных в семью. Передано под опеку, на усыновление в семьи граждан 868 детей и подростков, передано на воспитание в приемные семьи 5 ребят, направленно в государственные воспитательные учреждения 510 человек, возвращено в семью 653 подростка.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Как и везде в России, немало детей с ограниченными возможностями. По возможности таких детей привлекают к пассивным видам деятельности, формируют навыки обслуживающего труда, параллельно осуществляется и восстановительный процесс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на основе индивидуальных программ реабилитации. В каждом районе и городе складывается своя система работы с такими детьми.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В </w:t>
      </w:r>
      <w:r w:rsidR="00ED538D" w:rsidRPr="00425F03">
        <w:rPr>
          <w:color w:val="000000"/>
          <w:kern w:val="28"/>
          <w:sz w:val="28"/>
          <w:szCs w:val="28"/>
        </w:rPr>
        <w:t>Ханты-Мансийске</w:t>
      </w:r>
      <w:r w:rsidRPr="00425F03">
        <w:rPr>
          <w:color w:val="000000"/>
          <w:kern w:val="28"/>
          <w:sz w:val="28"/>
          <w:szCs w:val="28"/>
        </w:rPr>
        <w:t xml:space="preserve"> стал традиционным фестиваль творчества детей с ограниченными возможностями «Солнце для всех», цель которого – стимулировать развитие художественного творчества детей. На расчетный счет Департамента социальной защиты населения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автономного округа перечислено 205 тысяч рублей спонсорских средств на приобретение призов для победителей фестиваля. Оставшиеся средства перечислены на расчетные счета реабилитационных центров городов и районов округа.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ближайшей перспективе предстоит совершенствовать политику в отношении детей, женщин и семей.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Делая вывод хочу отметить, что в работе с семьями разного типа наиболее полно раскрываются профессиональные качества социального работника как социального педагога и психолога, экономиста, юриста и просто человека. Реальная помощь семье может быть оказана только при сочетании социальной и психологической работе. Социальный работник должен уметь психологически грамотно вести прием, беседу, переговоры, тактично оказывать помощь и ориентировать клиента на самопомощь, а также осуществлять первичную психологическую поддержку клиента.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Для этого ему необходимы знания психологических особенностей социальной работы с различными категориями семей и психологических возможностей по устранению возникающих у них проблем, умение оценить уровень благополучия конкретной семьи, ее психологического здоровья.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Социальный работник должен не только помогать, семье преодолевать, трудности, привлекая средства благотворителей или наблюдая за справедливым распределением государственной и гуманитарной помощи, но и учить членов семьи самопомощи и взаимопомощи, которые помогут им обеспечить себе достойную жизнь.</w:t>
      </w:r>
      <w:r w:rsidR="00425F03">
        <w:rPr>
          <w:color w:val="000000"/>
          <w:kern w:val="28"/>
          <w:sz w:val="28"/>
          <w:szCs w:val="28"/>
        </w:rPr>
        <w:t xml:space="preserve"> 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ED538D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C104F8" w:rsidRPr="00425F03">
        <w:rPr>
          <w:color w:val="000000"/>
          <w:kern w:val="28"/>
          <w:sz w:val="28"/>
          <w:szCs w:val="28"/>
        </w:rPr>
        <w:t>Заключение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Таким образом</w:t>
      </w:r>
      <w:r w:rsidR="00ED538D">
        <w:rPr>
          <w:color w:val="000000"/>
          <w:kern w:val="28"/>
          <w:sz w:val="28"/>
          <w:szCs w:val="28"/>
        </w:rPr>
        <w:t>,</w:t>
      </w:r>
      <w:r w:rsidRPr="00425F03">
        <w:rPr>
          <w:color w:val="000000"/>
          <w:kern w:val="28"/>
          <w:sz w:val="28"/>
          <w:szCs w:val="28"/>
        </w:rPr>
        <w:t xml:space="preserve"> делая вывод</w:t>
      </w:r>
      <w:r w:rsidR="00ED538D">
        <w:rPr>
          <w:color w:val="000000"/>
          <w:kern w:val="28"/>
          <w:sz w:val="28"/>
          <w:szCs w:val="28"/>
        </w:rPr>
        <w:t>,</w:t>
      </w:r>
      <w:r w:rsidRPr="00425F03">
        <w:rPr>
          <w:color w:val="000000"/>
          <w:kern w:val="28"/>
          <w:sz w:val="28"/>
          <w:szCs w:val="28"/>
        </w:rPr>
        <w:t xml:space="preserve"> хочу отметь, что наиболее острые социальные проблемы семьи выражаются сегодня в резком социально-экономическом расслоении общества; в постоянном дефиците государственного бюджета и невозможности социальной и географической мобильности; в миграции; в ухудшении состояния здоровья населения, в том числе семей, демографической ситуации, появляющейся в естественной убыли населения; в фундаментальных изменениях традиционных ролей семей, особенно женщин; в росте количества неполных семей; в повышении коэффициента иждивенства; в насилии в семье, социальном сиротстве и во многом другом.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Социальная работа ориентирована не только на решение данных проблем семьи, но и на ее укрепление и развитие, восстановление внутреннего потенциала для выполнения многочисленных общественно значимых функций семьи, стабилизацию демографического и социально-экономического положения в России.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работе с семьями разного типа наиболее полно раскрываются профессиональные качества социального работника как социального педагога и психолога, экономиста, юриста и просто человека. Реальная помощь семье может быть оказана только при сочетании социальной и психологической работе. Социальный работник должен уметь психологически грамотно вести прием, беседу, переговоры, тактично оказывать помощь и ориентировать клиента на самопомощь, а также осуществлять первичную психологическую поддержку клиента.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Для этого ему необходимы знания психологических особенностей социальной работы с различными категориями семей и психологических возможностей по устранению возникающих у них проблем, умение оценить уровень благополучия конкретной семьи, ее психологического здоровья.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Социальный работник должен не только помогать, семье преодолевать, трудности, привлекая средства благотворителей или наблюдая за справедливым распределением государственной и гуманитарной помощи, но и учить членов семьи самопомощи и взаимопомощи, которые помогут им обеспечить себе достойную жизнь.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Современная семья переживает сложный период развития: осуществляя переход от традиционной модели к новой, меняются виды семейный отношений.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Раскрывая тему курсовой работы</w:t>
      </w:r>
      <w:r w:rsidR="00ED538D">
        <w:rPr>
          <w:color w:val="000000"/>
          <w:kern w:val="28"/>
          <w:sz w:val="28"/>
          <w:szCs w:val="28"/>
        </w:rPr>
        <w:t>,</w:t>
      </w:r>
      <w:r w:rsidRPr="00425F03">
        <w:rPr>
          <w:color w:val="000000"/>
          <w:kern w:val="28"/>
          <w:sz w:val="28"/>
          <w:szCs w:val="28"/>
        </w:rPr>
        <w:t xml:space="preserve"> я попыталась остановить свое внимание на особо важных задачах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– обеспечение реализации социальных прав и гарантий семьи, решение возникающих проблем посредством предоставления социально-правовых, социально-медицинских, социально-бытовых, социально-педагогических услуг и консультаций.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Ежегодно перечень государственных услуг утверждает Правительство Российской Федерации; он является обязательным для региональных органов власти и может быть расширен за счет финансовых возможностей местных органов власти.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Основополагающими документами в системе нормативно-правовой базы социальной работы с семьями и детьми являются Конституция Федерации и федеральные законы.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Важную роль в осуществлении социальной работы с семьей и детьми сыграли указы Президента Российской Федерации, в которых рассматриваются конкретные вопросы социальной защиты этой категории населения.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Аристотель учил: «Всякая семья составляет часть государства».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В целом семья как клиент социальной работы имеет важное значение в рамках федеральной семейной политики и направлена на стабилизацию института семьи, ее социальную адаптацию и развитие внутренних резервов.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Необходимо создание системы социальной защиты семьи, развитие инфраструктуры ее социального обслуживания социальное благополучие семьи во многом определяет состояние общества в целом, поэтому работа с семьей является одним из стратегических направлений государственной социальной политики и требует дальнейшего совершенствования и развития.</w:t>
      </w:r>
      <w:r w:rsidRPr="00425F03">
        <w:rPr>
          <w:rStyle w:val="ac"/>
          <w:color w:val="000000"/>
          <w:kern w:val="28"/>
          <w:sz w:val="28"/>
          <w:szCs w:val="28"/>
        </w:rPr>
        <w:footnoteReference w:customMarkFollows="1" w:id="12"/>
        <w:t>1</w:t>
      </w:r>
      <w:r w:rsidRPr="00425F03">
        <w:rPr>
          <w:color w:val="000000"/>
          <w:kern w:val="28"/>
          <w:sz w:val="28"/>
          <w:szCs w:val="28"/>
        </w:rPr>
        <w:t xml:space="preserve"> 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ED538D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C104F8" w:rsidRPr="00425F03">
        <w:rPr>
          <w:color w:val="000000"/>
          <w:kern w:val="28"/>
          <w:sz w:val="28"/>
          <w:szCs w:val="28"/>
        </w:rPr>
        <w:t>Используема</w:t>
      </w:r>
      <w:r w:rsidR="004118CF" w:rsidRPr="00425F03">
        <w:rPr>
          <w:color w:val="000000"/>
          <w:kern w:val="28"/>
          <w:sz w:val="28"/>
          <w:szCs w:val="28"/>
        </w:rPr>
        <w:t>я</w:t>
      </w:r>
      <w:r w:rsidR="00C104F8" w:rsidRPr="00425F03">
        <w:rPr>
          <w:color w:val="000000"/>
          <w:kern w:val="28"/>
          <w:sz w:val="28"/>
          <w:szCs w:val="28"/>
        </w:rPr>
        <w:t xml:space="preserve"> литература</w:t>
      </w:r>
    </w:p>
    <w:p w:rsidR="00C104F8" w:rsidRPr="00425F03" w:rsidRDefault="00C104F8" w:rsidP="00425F0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Баркер Р. Словарь социальной работы. – М., 1994.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Гуслякова В.Г., Холостова Е.И. Основы теории социальной работы. – М.: Институт социальной работы, 1997.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Основы социальной работы: Учеб. / Отв. ред. И.Д.</w:t>
      </w:r>
      <w:r w:rsidR="00ED538D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Павленок. – М.: ИНФРА – М., 1997.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Основы социальной работы: Учеб. / Отв. ред. И.Д. Павленок – М.: ИНФРА – М., 2002.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Суслова Е.А. Социальная диагностика: Методы и способы ее осуществления. –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М., 1993.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Теория и методика социальной работы. – Ч. 1,2 / Под Ред. И.Г. Зайнышева. – М., 1994.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Теория социальной работы / Под ред. В.И. Холостовой. -</w:t>
      </w:r>
      <w:r w:rsidR="00425F03">
        <w:rPr>
          <w:color w:val="000000"/>
          <w:kern w:val="28"/>
          <w:sz w:val="28"/>
          <w:szCs w:val="28"/>
        </w:rPr>
        <w:t xml:space="preserve"> </w:t>
      </w:r>
      <w:r w:rsidRPr="00425F03">
        <w:rPr>
          <w:color w:val="000000"/>
          <w:kern w:val="28"/>
          <w:sz w:val="28"/>
          <w:szCs w:val="28"/>
        </w:rPr>
        <w:t>М., 1998.</w:t>
      </w:r>
    </w:p>
    <w:p w:rsidR="00C104F8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>Фирсов М.В., Студенова Е.Г. Теория социальной работы: Учеб. пособие. – М.: ВЛАДОС, 2000. – 432 с.</w:t>
      </w:r>
    </w:p>
    <w:p w:rsidR="00CD5E66" w:rsidRPr="00425F03" w:rsidRDefault="00C104F8" w:rsidP="00F64EF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F03">
        <w:rPr>
          <w:color w:val="000000"/>
          <w:kern w:val="28"/>
          <w:sz w:val="28"/>
          <w:szCs w:val="28"/>
        </w:rPr>
        <w:t xml:space="preserve">Холостова Е.И. Социальная работа: теореко-методологические аспекты // Социальной работы. – 1994. – Вып.6. </w:t>
      </w:r>
      <w:bookmarkStart w:id="0" w:name="_GoBack"/>
      <w:bookmarkEnd w:id="0"/>
    </w:p>
    <w:sectPr w:rsidR="00CD5E66" w:rsidRPr="00425F03" w:rsidSect="00425F03">
      <w:headerReference w:type="default" r:id="rId7"/>
      <w:pgSz w:w="11906" w:h="16838" w:code="9"/>
      <w:pgMar w:top="1134" w:right="850" w:bottom="1134" w:left="1701" w:header="720" w:footer="72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B4" w:rsidRDefault="003E3FB4">
      <w:r>
        <w:separator/>
      </w:r>
    </w:p>
  </w:endnote>
  <w:endnote w:type="continuationSeparator" w:id="0">
    <w:p w:rsidR="003E3FB4" w:rsidRDefault="003E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B4" w:rsidRDefault="003E3FB4">
      <w:r>
        <w:separator/>
      </w:r>
    </w:p>
  </w:footnote>
  <w:footnote w:type="continuationSeparator" w:id="0">
    <w:p w:rsidR="003E3FB4" w:rsidRDefault="003E3FB4">
      <w:r>
        <w:continuationSeparator/>
      </w:r>
    </w:p>
  </w:footnote>
  <w:footnote w:id="1">
    <w:p w:rsidR="003E3FB4" w:rsidRDefault="00F64EF7" w:rsidP="00ED538D">
      <w:pPr>
        <w:pStyle w:val="aa"/>
        <w:spacing w:line="360" w:lineRule="auto"/>
      </w:pPr>
      <w:r>
        <w:rPr>
          <w:rStyle w:val="ac"/>
        </w:rPr>
        <w:footnoteRef/>
      </w:r>
      <w:r>
        <w:t xml:space="preserve"> Невлева И.М., Л.В. Соловьева Теория социальной работы: Учебно-методическое пособие. Белгород «Кооперативное образование» 2005. С. 49.</w:t>
      </w:r>
    </w:p>
  </w:footnote>
  <w:footnote w:id="2">
    <w:p w:rsidR="003E3FB4" w:rsidRDefault="00F64EF7" w:rsidP="00E70976">
      <w:pPr>
        <w:pStyle w:val="aa"/>
      </w:pPr>
      <w:r>
        <w:rPr>
          <w:rStyle w:val="ac"/>
        </w:rPr>
        <w:footnoteRef/>
      </w:r>
      <w:r>
        <w:t xml:space="preserve"> Основы социальной работы / Под ред. П.Д. Павленок. М., 2002. С.150.</w:t>
      </w:r>
    </w:p>
  </w:footnote>
  <w:footnote w:id="3">
    <w:p w:rsidR="003E3FB4" w:rsidRDefault="00F64EF7" w:rsidP="00ED538D">
      <w:pPr>
        <w:pStyle w:val="aa"/>
        <w:spacing w:line="360" w:lineRule="auto"/>
      </w:pPr>
      <w:r>
        <w:rPr>
          <w:rStyle w:val="ac"/>
        </w:rPr>
        <w:footnoteRef/>
      </w:r>
      <w:r>
        <w:t xml:space="preserve"> Невлева И.М., Л.В. Соловьева Теория социальной работы: Учебно-методическое пособие. Белгород «Кооперативное образование» 2005. С.50.</w:t>
      </w:r>
    </w:p>
  </w:footnote>
  <w:footnote w:id="4">
    <w:p w:rsidR="003E3FB4" w:rsidRDefault="00F64EF7" w:rsidP="00ED538D">
      <w:pPr>
        <w:pStyle w:val="aa"/>
        <w:spacing w:line="360" w:lineRule="auto"/>
      </w:pPr>
      <w:r>
        <w:rPr>
          <w:rStyle w:val="ac"/>
        </w:rPr>
        <w:t>1</w:t>
      </w:r>
      <w:r>
        <w:t xml:space="preserve"> Журнал «социальное обеспечение» №2. 2004. С. 23. </w:t>
      </w:r>
    </w:p>
  </w:footnote>
  <w:footnote w:id="5">
    <w:p w:rsidR="003E3FB4" w:rsidRDefault="00F64EF7" w:rsidP="00ED538D">
      <w:pPr>
        <w:pStyle w:val="aa"/>
        <w:spacing w:line="360" w:lineRule="auto"/>
      </w:pPr>
      <w:r>
        <w:rPr>
          <w:rStyle w:val="ac"/>
        </w:rPr>
        <w:t>2</w:t>
      </w:r>
      <w:r>
        <w:t xml:space="preserve">  Журнал «социальное обеспечение» №2. 2004. С.5. </w:t>
      </w:r>
    </w:p>
  </w:footnote>
  <w:footnote w:id="6">
    <w:p w:rsidR="003E3FB4" w:rsidRDefault="00F64EF7" w:rsidP="00ED538D">
      <w:pPr>
        <w:pStyle w:val="aa"/>
        <w:spacing w:line="360" w:lineRule="auto"/>
      </w:pPr>
      <w:r>
        <w:rPr>
          <w:rStyle w:val="ac"/>
        </w:rPr>
        <w:t>1</w:t>
      </w:r>
      <w:r w:rsidRPr="00FD3AAA">
        <w:t xml:space="preserve"> </w:t>
      </w:r>
      <w:r>
        <w:t>Основы социальной работы / Под ред. П.Д. Павленок. М., 2002. С.150.</w:t>
      </w:r>
    </w:p>
  </w:footnote>
  <w:footnote w:id="7">
    <w:p w:rsidR="003E3FB4" w:rsidRDefault="00F64EF7" w:rsidP="00ED538D">
      <w:pPr>
        <w:pStyle w:val="aa"/>
        <w:spacing w:line="360" w:lineRule="auto"/>
      </w:pPr>
      <w:r>
        <w:rPr>
          <w:rStyle w:val="ac"/>
        </w:rPr>
        <w:t>2</w:t>
      </w:r>
      <w:r>
        <w:t xml:space="preserve"> Журнал «социальное обеспечение» №2. 2004. С.23. </w:t>
      </w:r>
    </w:p>
  </w:footnote>
  <w:footnote w:id="8">
    <w:p w:rsidR="003E3FB4" w:rsidRDefault="00F64EF7" w:rsidP="00896DE1">
      <w:pPr>
        <w:pStyle w:val="aa"/>
      </w:pPr>
      <w:r>
        <w:rPr>
          <w:rStyle w:val="ac"/>
        </w:rPr>
        <w:t>3</w:t>
      </w:r>
      <w:r w:rsidRPr="00FD3AAA">
        <w:t xml:space="preserve"> </w:t>
      </w:r>
      <w:r>
        <w:t xml:space="preserve">Основы социальной работы / Под ред. П.Д. Павленок. М., 2002. С.153. </w:t>
      </w:r>
    </w:p>
  </w:footnote>
  <w:footnote w:id="9">
    <w:p w:rsidR="003E3FB4" w:rsidRDefault="00F64EF7" w:rsidP="00896DE1">
      <w:pPr>
        <w:pStyle w:val="aa"/>
      </w:pPr>
      <w:r>
        <w:rPr>
          <w:rStyle w:val="ac"/>
        </w:rPr>
        <w:t>4</w:t>
      </w:r>
      <w:r>
        <w:t xml:space="preserve">  Журнал «социальное обеспечение» №2. 2004. С.13. </w:t>
      </w:r>
    </w:p>
  </w:footnote>
  <w:footnote w:id="10">
    <w:p w:rsidR="003E3FB4" w:rsidRDefault="00F64EF7" w:rsidP="00C104F8">
      <w:pPr>
        <w:pStyle w:val="aa"/>
      </w:pPr>
      <w:r>
        <w:rPr>
          <w:rStyle w:val="ac"/>
        </w:rPr>
        <w:t>1</w:t>
      </w:r>
      <w:r>
        <w:t xml:space="preserve"> Основы социальной работы / Под ред. П.Д. Павленок. М., 2002. С.156.</w:t>
      </w:r>
    </w:p>
  </w:footnote>
  <w:footnote w:id="11">
    <w:p w:rsidR="003E3FB4" w:rsidRDefault="00F64EF7" w:rsidP="00C104F8">
      <w:pPr>
        <w:pStyle w:val="aa"/>
      </w:pPr>
      <w:r>
        <w:rPr>
          <w:rStyle w:val="ac"/>
        </w:rPr>
        <w:t>2</w:t>
      </w:r>
      <w:r>
        <w:t xml:space="preserve"> См.: О положении детей в Российской Федерации. Государственный доклад 2002. М., 2002. С. 6.</w:t>
      </w:r>
    </w:p>
  </w:footnote>
  <w:footnote w:id="12">
    <w:p w:rsidR="003E3FB4" w:rsidRDefault="00F64EF7" w:rsidP="00ED538D">
      <w:pPr>
        <w:pStyle w:val="aa"/>
        <w:spacing w:line="360" w:lineRule="auto"/>
      </w:pPr>
      <w:r>
        <w:rPr>
          <w:rStyle w:val="ac"/>
        </w:rPr>
        <w:t>1</w:t>
      </w:r>
      <w:r>
        <w:t xml:space="preserve"> Невлева И.М., Соловьева Л.В. Теория социальной работы. Белгород «ооперативное образование». 2005. С.343.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F7" w:rsidRDefault="00F64EF7" w:rsidP="007202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E5C90"/>
    <w:multiLevelType w:val="hybridMultilevel"/>
    <w:tmpl w:val="2F647278"/>
    <w:lvl w:ilvl="0" w:tplc="41D61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E962FB0"/>
    <w:multiLevelType w:val="hybridMultilevel"/>
    <w:tmpl w:val="4060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E66"/>
    <w:rsid w:val="00025935"/>
    <w:rsid w:val="000356EE"/>
    <w:rsid w:val="000461B3"/>
    <w:rsid w:val="000A004B"/>
    <w:rsid w:val="0010305A"/>
    <w:rsid w:val="00111D9E"/>
    <w:rsid w:val="00125BE7"/>
    <w:rsid w:val="0016480C"/>
    <w:rsid w:val="001721F4"/>
    <w:rsid w:val="00195762"/>
    <w:rsid w:val="001A2B59"/>
    <w:rsid w:val="001A3AC2"/>
    <w:rsid w:val="001B2CE2"/>
    <w:rsid w:val="001B4585"/>
    <w:rsid w:val="001C03BB"/>
    <w:rsid w:val="001C3971"/>
    <w:rsid w:val="001D1091"/>
    <w:rsid w:val="001D34CB"/>
    <w:rsid w:val="001D3FE4"/>
    <w:rsid w:val="001D7731"/>
    <w:rsid w:val="001E18D3"/>
    <w:rsid w:val="001E5FAB"/>
    <w:rsid w:val="001E6405"/>
    <w:rsid w:val="001E7DA7"/>
    <w:rsid w:val="001F77DB"/>
    <w:rsid w:val="002006AB"/>
    <w:rsid w:val="0021142F"/>
    <w:rsid w:val="002135BB"/>
    <w:rsid w:val="00235898"/>
    <w:rsid w:val="00235B23"/>
    <w:rsid w:val="00252CBE"/>
    <w:rsid w:val="0027711C"/>
    <w:rsid w:val="002B0F6E"/>
    <w:rsid w:val="002C3B73"/>
    <w:rsid w:val="002C7572"/>
    <w:rsid w:val="002D28B1"/>
    <w:rsid w:val="002E46FD"/>
    <w:rsid w:val="002E561C"/>
    <w:rsid w:val="002F20BD"/>
    <w:rsid w:val="002F6D5B"/>
    <w:rsid w:val="00312447"/>
    <w:rsid w:val="00327D7D"/>
    <w:rsid w:val="003358EE"/>
    <w:rsid w:val="003668F2"/>
    <w:rsid w:val="00366F54"/>
    <w:rsid w:val="00380D1D"/>
    <w:rsid w:val="003C4D5D"/>
    <w:rsid w:val="003E2404"/>
    <w:rsid w:val="003E3FB4"/>
    <w:rsid w:val="003F7B93"/>
    <w:rsid w:val="004067F1"/>
    <w:rsid w:val="004118CF"/>
    <w:rsid w:val="004250F4"/>
    <w:rsid w:val="00425F03"/>
    <w:rsid w:val="00434EA7"/>
    <w:rsid w:val="00460CF7"/>
    <w:rsid w:val="00464049"/>
    <w:rsid w:val="0049012A"/>
    <w:rsid w:val="0049311D"/>
    <w:rsid w:val="004A5927"/>
    <w:rsid w:val="004B0139"/>
    <w:rsid w:val="004D6799"/>
    <w:rsid w:val="004E170F"/>
    <w:rsid w:val="005025C1"/>
    <w:rsid w:val="005264A7"/>
    <w:rsid w:val="005456CA"/>
    <w:rsid w:val="0055265F"/>
    <w:rsid w:val="00563DA7"/>
    <w:rsid w:val="0057073E"/>
    <w:rsid w:val="00573D73"/>
    <w:rsid w:val="00574F4C"/>
    <w:rsid w:val="005B1990"/>
    <w:rsid w:val="005B728B"/>
    <w:rsid w:val="005C0200"/>
    <w:rsid w:val="005D36F3"/>
    <w:rsid w:val="00607369"/>
    <w:rsid w:val="006105C0"/>
    <w:rsid w:val="00610F36"/>
    <w:rsid w:val="00637799"/>
    <w:rsid w:val="006413DE"/>
    <w:rsid w:val="00660CC5"/>
    <w:rsid w:val="006958A1"/>
    <w:rsid w:val="006A4B2C"/>
    <w:rsid w:val="006B0380"/>
    <w:rsid w:val="006C72EC"/>
    <w:rsid w:val="006D039B"/>
    <w:rsid w:val="006E0BE0"/>
    <w:rsid w:val="007202D7"/>
    <w:rsid w:val="007271D4"/>
    <w:rsid w:val="00736AE5"/>
    <w:rsid w:val="007B163F"/>
    <w:rsid w:val="007E6EA6"/>
    <w:rsid w:val="007F1D73"/>
    <w:rsid w:val="007F6F68"/>
    <w:rsid w:val="00861622"/>
    <w:rsid w:val="00893E7A"/>
    <w:rsid w:val="00894149"/>
    <w:rsid w:val="00896DE1"/>
    <w:rsid w:val="008A599D"/>
    <w:rsid w:val="008C6138"/>
    <w:rsid w:val="008C762F"/>
    <w:rsid w:val="008D4249"/>
    <w:rsid w:val="008D4A34"/>
    <w:rsid w:val="008D757A"/>
    <w:rsid w:val="00924CB8"/>
    <w:rsid w:val="00926EE7"/>
    <w:rsid w:val="009355DC"/>
    <w:rsid w:val="009359FF"/>
    <w:rsid w:val="009469FC"/>
    <w:rsid w:val="00962DEE"/>
    <w:rsid w:val="0097487F"/>
    <w:rsid w:val="009A1CA7"/>
    <w:rsid w:val="009A2F71"/>
    <w:rsid w:val="009D5A98"/>
    <w:rsid w:val="009F5F2F"/>
    <w:rsid w:val="00A261F7"/>
    <w:rsid w:val="00A3133D"/>
    <w:rsid w:val="00A412D4"/>
    <w:rsid w:val="00A50B56"/>
    <w:rsid w:val="00A65360"/>
    <w:rsid w:val="00AB1818"/>
    <w:rsid w:val="00AC41DB"/>
    <w:rsid w:val="00AD70BC"/>
    <w:rsid w:val="00B0546E"/>
    <w:rsid w:val="00B25BD2"/>
    <w:rsid w:val="00B30F4B"/>
    <w:rsid w:val="00B56D33"/>
    <w:rsid w:val="00B675BA"/>
    <w:rsid w:val="00B75342"/>
    <w:rsid w:val="00B777BE"/>
    <w:rsid w:val="00B84EA7"/>
    <w:rsid w:val="00B95FC9"/>
    <w:rsid w:val="00BA683F"/>
    <w:rsid w:val="00BC01F3"/>
    <w:rsid w:val="00BE7A6F"/>
    <w:rsid w:val="00C104F8"/>
    <w:rsid w:val="00C17327"/>
    <w:rsid w:val="00C26193"/>
    <w:rsid w:val="00C5092F"/>
    <w:rsid w:val="00C54974"/>
    <w:rsid w:val="00C66CB8"/>
    <w:rsid w:val="00C66E4F"/>
    <w:rsid w:val="00C810FB"/>
    <w:rsid w:val="00C93A6D"/>
    <w:rsid w:val="00CA0BCF"/>
    <w:rsid w:val="00CA5ABE"/>
    <w:rsid w:val="00CC515A"/>
    <w:rsid w:val="00CD5069"/>
    <w:rsid w:val="00CD5E66"/>
    <w:rsid w:val="00CD6359"/>
    <w:rsid w:val="00D06859"/>
    <w:rsid w:val="00D42709"/>
    <w:rsid w:val="00D43697"/>
    <w:rsid w:val="00D51C81"/>
    <w:rsid w:val="00D52DDD"/>
    <w:rsid w:val="00D663E0"/>
    <w:rsid w:val="00D75D43"/>
    <w:rsid w:val="00DC25DE"/>
    <w:rsid w:val="00DD2AB0"/>
    <w:rsid w:val="00DD2BC2"/>
    <w:rsid w:val="00DF072F"/>
    <w:rsid w:val="00E0154D"/>
    <w:rsid w:val="00E275A5"/>
    <w:rsid w:val="00E46161"/>
    <w:rsid w:val="00E509A3"/>
    <w:rsid w:val="00E5626D"/>
    <w:rsid w:val="00E70976"/>
    <w:rsid w:val="00E85C38"/>
    <w:rsid w:val="00E87730"/>
    <w:rsid w:val="00E91FDA"/>
    <w:rsid w:val="00ED538D"/>
    <w:rsid w:val="00F16789"/>
    <w:rsid w:val="00F300EF"/>
    <w:rsid w:val="00F32113"/>
    <w:rsid w:val="00F50274"/>
    <w:rsid w:val="00F64EF7"/>
    <w:rsid w:val="00F7118C"/>
    <w:rsid w:val="00F71E03"/>
    <w:rsid w:val="00F741AE"/>
    <w:rsid w:val="00F82364"/>
    <w:rsid w:val="00F953BC"/>
    <w:rsid w:val="00FB0443"/>
    <w:rsid w:val="00FC4655"/>
    <w:rsid w:val="00FD3728"/>
    <w:rsid w:val="00FD3AAA"/>
    <w:rsid w:val="00FD598B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20405B-3800-44AB-ADA4-67D1B83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36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5D36F3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AD70B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D70BC"/>
  </w:style>
  <w:style w:type="paragraph" w:styleId="a8">
    <w:name w:val="footer"/>
    <w:basedOn w:val="a"/>
    <w:link w:val="a9"/>
    <w:uiPriority w:val="99"/>
    <w:rsid w:val="00AD70B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7271D4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72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как социальный институт и объект социальной работы</vt:lpstr>
    </vt:vector>
  </TitlesOfParts>
  <Company/>
  <LinksUpToDate>false</LinksUpToDate>
  <CharactersWithSpaces>45382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как социальный институт и объект социальной работы</dc:title>
  <dc:subject/>
  <dc:creator>08</dc:creator>
  <cp:keywords/>
  <dc:description/>
  <cp:lastModifiedBy>Irina</cp:lastModifiedBy>
  <cp:revision>2</cp:revision>
  <cp:lastPrinted>2007-02-05T16:50:00Z</cp:lastPrinted>
  <dcterms:created xsi:type="dcterms:W3CDTF">2014-08-11T18:04:00Z</dcterms:created>
  <dcterms:modified xsi:type="dcterms:W3CDTF">2014-08-11T18:04:00Z</dcterms:modified>
</cp:coreProperties>
</file>