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DE" w:rsidRPr="001528D7" w:rsidRDefault="003239DE"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Содержание</w:t>
      </w:r>
    </w:p>
    <w:p w:rsidR="001528D7" w:rsidRDefault="001528D7" w:rsidP="001528D7">
      <w:pPr>
        <w:widowControl w:val="0"/>
        <w:tabs>
          <w:tab w:val="left" w:pos="0"/>
        </w:tabs>
        <w:spacing w:after="0" w:line="360" w:lineRule="auto"/>
        <w:ind w:firstLine="709"/>
        <w:jc w:val="both"/>
        <w:rPr>
          <w:rFonts w:ascii="Times New Roman" w:hAnsi="Times New Roman"/>
          <w:sz w:val="28"/>
          <w:szCs w:val="28"/>
          <w:lang w:eastAsia="ru-RU"/>
        </w:rPr>
      </w:pPr>
    </w:p>
    <w:p w:rsidR="001528D7" w:rsidRDefault="003239DE" w:rsidP="001528D7">
      <w:pPr>
        <w:widowControl w:val="0"/>
        <w:tabs>
          <w:tab w:val="left" w:pos="0"/>
        </w:tabs>
        <w:spacing w:after="0" w:line="360" w:lineRule="auto"/>
        <w:rPr>
          <w:rFonts w:ascii="Times New Roman" w:hAnsi="Times New Roman"/>
          <w:sz w:val="28"/>
        </w:rPr>
      </w:pPr>
      <w:r w:rsidRPr="001528D7">
        <w:rPr>
          <w:rFonts w:ascii="Times New Roman" w:hAnsi="Times New Roman"/>
          <w:sz w:val="28"/>
          <w:szCs w:val="28"/>
          <w:lang w:eastAsia="ru-RU"/>
        </w:rPr>
        <w:t>1.Сертификация. Обязательная сертификация, добровольная сертификация</w:t>
      </w:r>
    </w:p>
    <w:p w:rsidR="001528D7" w:rsidRDefault="003239DE" w:rsidP="001528D7">
      <w:pPr>
        <w:widowControl w:val="0"/>
        <w:tabs>
          <w:tab w:val="left" w:pos="0"/>
        </w:tabs>
        <w:spacing w:after="0" w:line="360" w:lineRule="auto"/>
        <w:rPr>
          <w:rFonts w:ascii="Times New Roman" w:hAnsi="Times New Roman"/>
          <w:sz w:val="28"/>
        </w:rPr>
      </w:pPr>
      <w:r w:rsidRPr="001528D7">
        <w:rPr>
          <w:rFonts w:ascii="Times New Roman" w:hAnsi="Times New Roman"/>
          <w:sz w:val="28"/>
          <w:szCs w:val="28"/>
          <w:lang w:eastAsia="ru-RU"/>
        </w:rPr>
        <w:t>2.Системы сертификации. Некоторые виды сертификатов</w:t>
      </w:r>
    </w:p>
    <w:p w:rsidR="001528D7" w:rsidRDefault="003239DE" w:rsidP="001528D7">
      <w:pPr>
        <w:widowControl w:val="0"/>
        <w:tabs>
          <w:tab w:val="left" w:pos="0"/>
        </w:tabs>
        <w:spacing w:after="0" w:line="360" w:lineRule="auto"/>
        <w:rPr>
          <w:rFonts w:ascii="Times New Roman" w:hAnsi="Times New Roman"/>
          <w:sz w:val="28"/>
          <w:szCs w:val="28"/>
          <w:lang w:eastAsia="ru-RU"/>
        </w:rPr>
      </w:pPr>
      <w:r w:rsidRPr="001528D7">
        <w:rPr>
          <w:rFonts w:ascii="Times New Roman" w:hAnsi="Times New Roman"/>
          <w:sz w:val="28"/>
          <w:szCs w:val="28"/>
          <w:lang w:eastAsia="ru-RU"/>
        </w:rPr>
        <w:t>2.1 Сертификат соответствия ГОСТ Р</w:t>
      </w:r>
    </w:p>
    <w:p w:rsidR="001528D7" w:rsidRDefault="003239DE" w:rsidP="001528D7">
      <w:pPr>
        <w:widowControl w:val="0"/>
        <w:tabs>
          <w:tab w:val="left" w:pos="0"/>
        </w:tabs>
        <w:spacing w:after="0" w:line="360" w:lineRule="auto"/>
        <w:rPr>
          <w:rFonts w:ascii="Times New Roman" w:hAnsi="Times New Roman"/>
          <w:sz w:val="28"/>
          <w:szCs w:val="28"/>
          <w:lang w:eastAsia="ru-RU"/>
        </w:rPr>
      </w:pPr>
      <w:r w:rsidRPr="001528D7">
        <w:rPr>
          <w:rFonts w:ascii="Times New Roman" w:hAnsi="Times New Roman"/>
          <w:sz w:val="28"/>
          <w:szCs w:val="28"/>
          <w:lang w:eastAsia="ru-RU"/>
        </w:rPr>
        <w:t>2.2</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Сертификат Госстроя</w:t>
      </w:r>
    </w:p>
    <w:p w:rsidR="001528D7" w:rsidRDefault="003239DE" w:rsidP="001528D7">
      <w:pPr>
        <w:widowControl w:val="0"/>
        <w:tabs>
          <w:tab w:val="left" w:pos="0"/>
        </w:tabs>
        <w:spacing w:after="0" w:line="360" w:lineRule="auto"/>
        <w:rPr>
          <w:rFonts w:ascii="Times New Roman" w:hAnsi="Times New Roman"/>
          <w:sz w:val="28"/>
          <w:szCs w:val="28"/>
          <w:lang w:eastAsia="ru-RU"/>
        </w:rPr>
      </w:pPr>
      <w:r w:rsidRPr="001528D7">
        <w:rPr>
          <w:rFonts w:ascii="Times New Roman" w:hAnsi="Times New Roman"/>
          <w:sz w:val="28"/>
          <w:szCs w:val="28"/>
          <w:lang w:eastAsia="ru-RU"/>
        </w:rPr>
        <w:t>2.3</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Отказное письмо</w:t>
      </w:r>
    </w:p>
    <w:p w:rsidR="001528D7" w:rsidRDefault="003239DE" w:rsidP="001528D7">
      <w:pPr>
        <w:widowControl w:val="0"/>
        <w:tabs>
          <w:tab w:val="left" w:pos="0"/>
        </w:tabs>
        <w:spacing w:after="0" w:line="360" w:lineRule="auto"/>
        <w:rPr>
          <w:rFonts w:ascii="Times New Roman" w:hAnsi="Times New Roman"/>
          <w:sz w:val="28"/>
          <w:szCs w:val="28"/>
          <w:lang w:eastAsia="ru-RU"/>
        </w:rPr>
      </w:pPr>
      <w:r w:rsidRPr="001528D7">
        <w:rPr>
          <w:rFonts w:ascii="Times New Roman" w:hAnsi="Times New Roman"/>
          <w:sz w:val="28"/>
          <w:szCs w:val="28"/>
          <w:lang w:eastAsia="ru-RU"/>
        </w:rPr>
        <w:t>2.4 Санитарно-эпидемиологическое заключение</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(гигиенический сертификат, гигиеническое заключение</w:t>
      </w:r>
      <w:r w:rsidR="001528D7">
        <w:rPr>
          <w:rFonts w:ascii="Times New Roman" w:hAnsi="Times New Roman"/>
          <w:sz w:val="28"/>
          <w:szCs w:val="28"/>
          <w:lang w:eastAsia="ru-RU"/>
        </w:rPr>
        <w:t>)</w:t>
      </w:r>
    </w:p>
    <w:p w:rsidR="0081573A" w:rsidRPr="001528D7" w:rsidRDefault="003239DE" w:rsidP="001528D7">
      <w:pPr>
        <w:widowControl w:val="0"/>
        <w:tabs>
          <w:tab w:val="left" w:pos="0"/>
        </w:tabs>
        <w:spacing w:after="0" w:line="360" w:lineRule="auto"/>
        <w:rPr>
          <w:rFonts w:ascii="Times New Roman" w:hAnsi="Times New Roman"/>
          <w:sz w:val="28"/>
          <w:szCs w:val="28"/>
          <w:lang w:eastAsia="ru-RU"/>
        </w:rPr>
      </w:pPr>
      <w:r w:rsidRPr="001528D7">
        <w:rPr>
          <w:rFonts w:ascii="Times New Roman" w:hAnsi="Times New Roman"/>
          <w:sz w:val="28"/>
          <w:szCs w:val="28"/>
          <w:lang w:eastAsia="ru-RU"/>
        </w:rPr>
        <w:t>2.5</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Пожарный сертификат</w:t>
      </w:r>
    </w:p>
    <w:p w:rsidR="001528D7" w:rsidRDefault="0081573A" w:rsidP="001528D7">
      <w:pPr>
        <w:widowControl w:val="0"/>
        <w:tabs>
          <w:tab w:val="left" w:pos="9498"/>
        </w:tabs>
        <w:spacing w:after="0" w:line="360" w:lineRule="auto"/>
        <w:rPr>
          <w:rFonts w:ascii="Times New Roman" w:hAnsi="Times New Roman"/>
          <w:bCs/>
          <w:sz w:val="28"/>
          <w:szCs w:val="28"/>
          <w:lang w:eastAsia="ru-RU"/>
        </w:rPr>
      </w:pPr>
      <w:r w:rsidRPr="001528D7">
        <w:rPr>
          <w:rFonts w:ascii="Times New Roman" w:hAnsi="Times New Roman"/>
          <w:bCs/>
          <w:sz w:val="28"/>
          <w:szCs w:val="28"/>
          <w:lang w:eastAsia="ru-RU"/>
        </w:rPr>
        <w:t>2.6.Декларация пожарной безопасности</w:t>
      </w:r>
    </w:p>
    <w:p w:rsidR="00ED39FC" w:rsidRPr="001528D7" w:rsidRDefault="00ED39FC" w:rsidP="001528D7">
      <w:pPr>
        <w:widowControl w:val="0"/>
        <w:tabs>
          <w:tab w:val="left" w:pos="9498"/>
        </w:tabs>
        <w:spacing w:after="0" w:line="360" w:lineRule="auto"/>
        <w:rPr>
          <w:rFonts w:ascii="Times New Roman" w:hAnsi="Times New Roman"/>
          <w:bCs/>
          <w:sz w:val="28"/>
          <w:szCs w:val="28"/>
          <w:lang w:eastAsia="ru-RU"/>
        </w:rPr>
      </w:pPr>
      <w:r w:rsidRPr="001528D7">
        <w:rPr>
          <w:rFonts w:ascii="Times New Roman" w:hAnsi="Times New Roman"/>
          <w:sz w:val="28"/>
          <w:szCs w:val="28"/>
          <w:lang w:eastAsia="ru-RU"/>
        </w:rPr>
        <w:t>2.</w:t>
      </w:r>
      <w:r w:rsidR="0081573A" w:rsidRPr="001528D7">
        <w:rPr>
          <w:rFonts w:ascii="Times New Roman" w:hAnsi="Times New Roman"/>
          <w:sz w:val="28"/>
          <w:szCs w:val="28"/>
          <w:lang w:eastAsia="ru-RU"/>
        </w:rPr>
        <w:t>7</w:t>
      </w:r>
      <w:r w:rsidR="001528D7">
        <w:rPr>
          <w:rFonts w:ascii="Times New Roman" w:hAnsi="Times New Roman"/>
          <w:sz w:val="28"/>
          <w:szCs w:val="28"/>
          <w:lang w:eastAsia="ru-RU"/>
        </w:rPr>
        <w:t xml:space="preserve"> </w:t>
      </w:r>
      <w:r w:rsidR="003239DE" w:rsidRPr="001528D7">
        <w:rPr>
          <w:rFonts w:ascii="Times New Roman" w:hAnsi="Times New Roman"/>
          <w:sz w:val="28"/>
          <w:szCs w:val="28"/>
          <w:lang w:eastAsia="ru-RU"/>
        </w:rPr>
        <w:t>Прочие. СТ-1, Форма А, Разрешение ГосГорТехНадзора(РосТехнадзора), Разрешение на ввоз озонразрушающих веществ("озонка")</w:t>
      </w:r>
    </w:p>
    <w:p w:rsidR="003239DE" w:rsidRPr="001528D7" w:rsidRDefault="00ED39FC" w:rsidP="001528D7">
      <w:pPr>
        <w:widowControl w:val="0"/>
        <w:spacing w:after="0" w:line="360" w:lineRule="auto"/>
        <w:rPr>
          <w:rFonts w:ascii="Times New Roman" w:hAnsi="Times New Roman"/>
          <w:sz w:val="28"/>
          <w:szCs w:val="28"/>
          <w:lang w:eastAsia="ru-RU"/>
        </w:rPr>
      </w:pPr>
      <w:r w:rsidRPr="001528D7">
        <w:rPr>
          <w:rFonts w:ascii="Times New Roman" w:hAnsi="Times New Roman"/>
          <w:sz w:val="28"/>
          <w:szCs w:val="28"/>
          <w:lang w:eastAsia="ru-RU"/>
        </w:rPr>
        <w:t>Список литературы</w:t>
      </w:r>
    </w:p>
    <w:p w:rsidR="001528D7" w:rsidRDefault="001528D7">
      <w:pPr>
        <w:rPr>
          <w:rFonts w:ascii="Times New Roman" w:hAnsi="Times New Roman"/>
          <w:bCs/>
          <w:sz w:val="28"/>
          <w:szCs w:val="28"/>
          <w:lang w:eastAsia="ru-RU"/>
        </w:rPr>
      </w:pPr>
      <w:bookmarkStart w:id="0" w:name="1"/>
      <w:bookmarkEnd w:id="0"/>
      <w:r>
        <w:rPr>
          <w:rFonts w:ascii="Times New Roman" w:hAnsi="Times New Roman"/>
          <w:bCs/>
          <w:sz w:val="28"/>
          <w:szCs w:val="28"/>
          <w:lang w:eastAsia="ru-RU"/>
        </w:rPr>
        <w:br w:type="page"/>
      </w:r>
    </w:p>
    <w:p w:rsidR="007977FF" w:rsidRPr="001528D7" w:rsidRDefault="00F4798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1.</w:t>
      </w:r>
      <w:r w:rsidR="007977FF" w:rsidRPr="001528D7">
        <w:rPr>
          <w:rFonts w:ascii="Times New Roman" w:hAnsi="Times New Roman"/>
          <w:bCs/>
          <w:sz w:val="28"/>
          <w:szCs w:val="28"/>
          <w:lang w:eastAsia="ru-RU"/>
        </w:rPr>
        <w:t>Сертификация. Обязательная сертификация, добровольная сертификация</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Сертификация - это процедура подтверждения соответствия, посредством которой</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w:t>
      </w:r>
      <w:r w:rsidR="001528D7">
        <w:rPr>
          <w:rFonts w:ascii="Times New Roman" w:hAnsi="Times New Roman"/>
          <w:sz w:val="28"/>
          <w:szCs w:val="28"/>
          <w:lang w:eastAsia="ru-RU"/>
        </w:rPr>
        <w:t xml:space="preserve">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Иногда сертификацию и лицензирование отождествляют. Лицензия - это право</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(разрешение) на осуществление какой-либо деятельности, сертификат на продукцию или сертификат на услуги - документ, подтверждающий, что качество продукции или услуг соответствует определённым требованиям.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Действительность выданного в России сертификата распространяется также на Белоруссию, Казахстан и Грузию. Все государства, входящие в состав СНГ, требуют соответствия ввозимой в эти страны продукции нормам Госстандарта. Это обусловлено недостатком в этих странах собственных оснащенных лабораторий для проведения сертификационных испытаний. Исключением является Украина, выдающая собственный сертификат качества на некоторые виды товаров, остальные страны СНГ ограничиваются подтверждением выдаваемых в России сертификатов соответствия ГОСТ Р.</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Сертификаты или свидетельства об их признании представляются в таможенные органы вместе с грузовой таможенной декларацией и являются необходимыми документами для получения разрешения на ввоз продукции на территорию Российской Федерации. Сотрудник таможни может проверить сведения, указанные в сертификате соответствия. Наличие сертификата соответствия в торговой точке также может быть проверено сотрудниками торг. инспекции и санитарно-эпидемиологических станций, рядом других контролирующих организаций, а также любым клиентом.</w:t>
      </w:r>
      <w:r w:rsidR="001528D7">
        <w:rPr>
          <w:rFonts w:ascii="Times New Roman" w:hAnsi="Times New Roman"/>
          <w:sz w:val="28"/>
          <w:szCs w:val="28"/>
          <w:lang w:eastAsia="ru-RU"/>
        </w:rPr>
        <w:t xml:space="preserve">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Сертификация в наши дни - это не просто выполнение требований государственных стандартов. Сертификация товаров и услуг служит активному продвижению их на рынке, так как таким способом продукция завоевывает уважение и доверие покупателей.</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Наличие сертификата стимулирует рост продаж и позитивно отражается на имидже производителя. Т.е. сертификация - это маркетинговый инструмент. Система добровольной сертификации давно и успешно функционирует за рубежом и становится все более популярной в России, особенно в свете грядущего вступление России в ВТО. Однако, кроме добровольной сертификации, существует и обязательная, которая включает в себя получение гигиенического сертификата, оформление сертификата соответствия ГОСТ Р, сертификата пожарной безопасности.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В России существует порядка 100 систем сертификации, из них около 20 - обязательных, остальные - добровольные, охватывающие в основном рынок потребительских товаров и услуг. Крупнейшими из них являются системы ГОСТ Р и СовАсК.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СовАсК как организация представляет собой Международное объединение, членами которого являются организации и предприятия всех форм собственности стран СНГ.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Сертификация в Системе СовАсК, как это предусмотрено российскими правилами по отношению к добровольной сертификации, проводится на соответствие тем нормативным документам, которые предлагает заявитель. Это может быть и стандарт любой зарубежной страны, что очень важно для отечественных предприятий-экспортеров.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Если продукция не подлежит обязательной сертификации, то на нее возможно оформление или отказного письма, или добровольного сертификата. Внешне добровольный сертификат ничем не отличается от обязательной, за исключением следующего: </w:t>
      </w:r>
    </w:p>
    <w:p w:rsidR="007977FF" w:rsidRPr="001528D7" w:rsidRDefault="007977FF" w:rsidP="001528D7">
      <w:pPr>
        <w:widowControl w:val="0"/>
        <w:numPr>
          <w:ilvl w:val="0"/>
          <w:numId w:val="2"/>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Бланк добровольного сертификата имеет голубой цвет в отличии от желтого бланка обязательного сертификата;</w:t>
      </w:r>
    </w:p>
    <w:p w:rsidR="007977FF" w:rsidRPr="001528D7" w:rsidRDefault="007977FF" w:rsidP="001528D7">
      <w:pPr>
        <w:widowControl w:val="0"/>
        <w:numPr>
          <w:ilvl w:val="0"/>
          <w:numId w:val="2"/>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В номере сертификата присутствует буква "Н", например, РОСС IT.АЮ40.Н11113</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Если продукция обязательной сертификации в ГОСТ Р не подлежит, то отказное письмо может выдать любой орган, аккредитованный хоть на что-нибудь в ГОСТ Р.</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Но чтобы выдать добровольный сертификат, орган должен иметь данную продукцию в своей области аккредитации.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Добровольные сертификаты в области пожарной безопасности или добровольный гигиенический сертификат внешне не отличаются от обязательных сертификатов</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в данных системах сертификации.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На территории РФ существует постановление</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об обязательной сертификации продукции и услуг(Постановление Госстандарта РФ от 30 июля 2002 г. N 64 "О Номенклатуре продукции и услуг (работ), подлежащих обязательной сертификации и Номенклатуре продукции, соответствие которой может быть подтверждено декларацией о соответствии"). Появилось оно в начале 90-х и с тех пор множество раз дополнялось и изменялось. Вся продукция может либо попадать в &lt;Номенклатуру продукции и услуг, подлежащих обязательной сертификации&gt;, либо нет. Если продукция входит в указанную перечень товаров для сертификации, то для ее продажи или прохождения таможенной очистки необходимо получение сертификата соответствия в системе ГОСТ Р.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Существует также относительно небольшой перечень продукции, соответствие которой может быть подтверждено декларацией о соответствии(официальный документ, также выдаваемый органами по сертификации, только немного дешевле сертификата соответствия).</w:t>
      </w:r>
      <w:r w:rsidR="001528D7">
        <w:rPr>
          <w:rFonts w:ascii="Times New Roman" w:hAnsi="Times New Roman"/>
          <w:sz w:val="28"/>
          <w:szCs w:val="28"/>
          <w:lang w:eastAsia="ru-RU"/>
        </w:rPr>
        <w:t xml:space="preserve">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Если продукция не подлежит обязательной сертификации, то для нее возможно оформление либо отказного письма, либо добровольного сертификата.</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Отказное письмо - это некое подобие справки, выдаваемой аккредитованным в соответствующей системе органе, сообщающей то, что данная продукция не подлежит обязательной сертификации в данной системе сертификации.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Описанная выше "номенклатура продукции, подлежащей обязательной сертификации" - это подмножество "Общероссийского классификатора продукции ОК 005-93", сокращенно ОКП - 4 толстых тома в формате А5.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ОКП - Общероссийский Классификатор продукции. Для возможности классификации продукции, Госстандартом России была введена номенклатура ОКП, по которой и происходит классификация продукции для целей сертификации.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ТНВЭД - Товарная Номенклатура Внешнеэкономической Деятельности. В отличие от кода ОКП, код ТНВЭД разработан не Госстандартом, а Таможенным комитетом РФ. ТНВЭД - это общероссийский классификатор товаров, применение которого предусмотрено таможенным законодательством. В этой номенклатуре представлена система классификации товаров, предназначенная для их идентификации при таможенной обработке. Переход к новым принципам регулирования внешнеэкономической деятельности, которое соответствовало бы мировой практике, потребовало изменения регулирования ВЭД в России.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 2000 года ТНВЭД состоит уже из 10 знаков.</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Классификация товаров с помощью ТНВЭД позволяет производить таможенные экономические операции и изучать товарную структуру внешней торговли.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настоящее время в таможенных органах РФ используется ТНВЭД России. ТНВЭД построена на основе гармонизированной системы описания и кодирования товаров, используемой в мире.</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Основные критерии, которые используют для классификации: 1 - материал из которого товар выполнен; 2 - функции, которые он выполняет; 3 - степень обработки (изготовления).</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Товарная номенклатура утверждается Правительством РФ, а ГТК участвует в ее разработке, вносит изменения и толкование. В кодах ТНВЭД строго соблюдаются принципы однозначного отнесения товаров к той или иной группе. Правильное определение товара и его классификация имеет решающее значение при определении ставок, установлении режима, льгот, платежей.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Сертификаты соответствия на ту или иную продукцию выдаются органами по сертификации, имеющими соответствующую область аккредитации, на основании представленных им документов на продукцию, основным из которых является протокол испытаний.</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Протоколы испытаний выдаются в свою очередь аккредитованной испытательной лабораторией после проведения испытаний соответствующим образом отобранных образцов продукции.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Но на практике в особых случаях лаборатории могут сделать указанный протокол просто на основании экспертизы технических документов о продукции. </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Для дополнительного подтверждения качества продукции органы по сертификации могут запросить дополнительные документы: иностранный сертификат качества( ISO, TUVV, другие системы качества ), декларации о соответствии, сертификаты на сырье, сертификаты на упаковочные материалы или сертификаты на оборудование.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На самом сертификате соответствия ГОСТ Р внизу стоит 2 подписи: руководителя органа по сертификации и эксперта по данной продукции, который так же, как и орган по сертификации, имеет свою узкую область аккредитации.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На практике это иногда может привести к тому, что даже если данная продукция входит в область аккредитации органа по сертификации, но эксперта нет ни в штате, ни в пределах досягаемости вне штата, то сертификат выдать не смогут.</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При сертификации объем проверок и испытаний продукции по решению экспертов органа по сертификации может быть уменьшен, если у заявителя есть дополнительные доказательства соответствия, например: </w:t>
      </w:r>
    </w:p>
    <w:p w:rsidR="007977FF" w:rsidRPr="001528D7" w:rsidRDefault="007977FF" w:rsidP="001528D7">
      <w:pPr>
        <w:widowControl w:val="0"/>
        <w:numPr>
          <w:ilvl w:val="0"/>
          <w:numId w:val="3"/>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протоколы испытаний (приемочных, инспекционных и др.), в том числе протоколы испытаний в зарубежных лабораториях;</w:t>
      </w:r>
      <w:r w:rsidR="001528D7">
        <w:rPr>
          <w:rFonts w:ascii="Times New Roman" w:hAnsi="Times New Roman"/>
          <w:sz w:val="28"/>
          <w:szCs w:val="28"/>
          <w:lang w:eastAsia="ru-RU"/>
        </w:rPr>
        <w:t xml:space="preserve"> </w:t>
      </w:r>
    </w:p>
    <w:p w:rsidR="007977FF" w:rsidRPr="001528D7" w:rsidRDefault="007977FF" w:rsidP="001528D7">
      <w:pPr>
        <w:widowControl w:val="0"/>
        <w:numPr>
          <w:ilvl w:val="0"/>
          <w:numId w:val="3"/>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сертификаты соответствия поставщиков комплектующих изделий и материалов, либо декларации о соответствии комплектующих изделий и материалов;</w:t>
      </w:r>
      <w:r w:rsidR="001528D7">
        <w:rPr>
          <w:rFonts w:ascii="Times New Roman" w:hAnsi="Times New Roman"/>
          <w:sz w:val="28"/>
          <w:szCs w:val="28"/>
          <w:lang w:eastAsia="ru-RU"/>
        </w:rPr>
        <w:t xml:space="preserve"> </w:t>
      </w:r>
    </w:p>
    <w:p w:rsidR="007977FF" w:rsidRPr="001528D7" w:rsidRDefault="007977FF" w:rsidP="001528D7">
      <w:pPr>
        <w:widowControl w:val="0"/>
        <w:numPr>
          <w:ilvl w:val="0"/>
          <w:numId w:val="3"/>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сертификаты на оборудование (сертификаты добровольных систем сертификации, зарубежные сертификаты);</w:t>
      </w:r>
      <w:r w:rsidR="001528D7">
        <w:rPr>
          <w:rFonts w:ascii="Times New Roman" w:hAnsi="Times New Roman"/>
          <w:sz w:val="28"/>
          <w:szCs w:val="28"/>
          <w:lang w:eastAsia="ru-RU"/>
        </w:rPr>
        <w:t xml:space="preserve"> </w:t>
      </w:r>
    </w:p>
    <w:p w:rsidR="007977FF" w:rsidRPr="001528D7" w:rsidRDefault="007977FF" w:rsidP="001528D7">
      <w:pPr>
        <w:widowControl w:val="0"/>
        <w:numPr>
          <w:ilvl w:val="0"/>
          <w:numId w:val="3"/>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сертификаты происхождения;</w:t>
      </w:r>
      <w:r w:rsidR="001528D7">
        <w:rPr>
          <w:rFonts w:ascii="Times New Roman" w:hAnsi="Times New Roman"/>
          <w:sz w:val="28"/>
          <w:szCs w:val="28"/>
          <w:lang w:eastAsia="ru-RU"/>
        </w:rPr>
        <w:t xml:space="preserve"> </w:t>
      </w:r>
    </w:p>
    <w:p w:rsidR="007977FF" w:rsidRPr="001528D7" w:rsidRDefault="007977FF" w:rsidP="001528D7">
      <w:pPr>
        <w:widowControl w:val="0"/>
        <w:numPr>
          <w:ilvl w:val="0"/>
          <w:numId w:val="3"/>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сертификаты на систему управления качеством предприятия или производства.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 системы качества - это сертификат, подтверждающий, что на предприятии введена система контроля качества производства в соответствии с некоторыми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требованиями, например в соответствии со стандартом ISO 9001. Сертификация систем качества принципиально отличается от сертификации в системе ГОСТ Р тем, что в системе ГОСТ Р контролируется качество конечной продукции, а при сертификации систем качества также контролируется &lt;устойчивость&gt; самого процесса производства.</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Сертификация систем качества сильно распространена за рубежом, и пока что слабо развита у нас.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Сертификация нестандартизованной в Российской Федерации продукции проводится по основополагающим ГОСТам с учетом требований ГОСТов на аналогичную по назначению продукцию, технических условий и /или технических заданий, утвержденных в установленном порядке. Нормативную базу подтверждения соответствия при добровольной сертификации составляют стандарты различных категорий, строительные нормы и правила, технические условия и другая техническая документация на продукцию, работы, услуги, предложенная заявителем. </w:t>
      </w:r>
    </w:p>
    <w:p w:rsidR="001528D7" w:rsidRDefault="001528D7">
      <w:pPr>
        <w:rPr>
          <w:rFonts w:ascii="Times New Roman" w:hAnsi="Times New Roman"/>
          <w:bCs/>
          <w:sz w:val="28"/>
          <w:szCs w:val="28"/>
          <w:lang w:eastAsia="ru-RU"/>
        </w:rPr>
      </w:pPr>
      <w:bookmarkStart w:id="1" w:name="2"/>
      <w:bookmarkEnd w:id="1"/>
      <w:r>
        <w:rPr>
          <w:rFonts w:ascii="Times New Roman" w:hAnsi="Times New Roman"/>
          <w:bCs/>
          <w:sz w:val="28"/>
          <w:szCs w:val="28"/>
          <w:lang w:eastAsia="ru-RU"/>
        </w:rPr>
        <w:br w:type="page"/>
      </w:r>
    </w:p>
    <w:p w:rsidR="007977FF" w:rsidRPr="001528D7" w:rsidRDefault="00F4798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2.</w:t>
      </w:r>
      <w:r w:rsidR="007977FF" w:rsidRPr="001528D7">
        <w:rPr>
          <w:rFonts w:ascii="Times New Roman" w:hAnsi="Times New Roman"/>
          <w:bCs/>
          <w:sz w:val="28"/>
          <w:szCs w:val="28"/>
          <w:lang w:eastAsia="ru-RU"/>
        </w:rPr>
        <w:t>Системы сертификации. Некоторые виды сертификатов</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Большая часть сертификатов делается в 3-х основных системах сертификации: </w:t>
      </w:r>
    </w:p>
    <w:p w:rsidR="007977FF" w:rsidRPr="001528D7" w:rsidRDefault="007977FF" w:rsidP="001528D7">
      <w:pPr>
        <w:widowControl w:val="0"/>
        <w:numPr>
          <w:ilvl w:val="0"/>
          <w:numId w:val="4"/>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Гост Р, поднадзорная ГосСтандарту и ГосСтрою, переименованные в Федеральное агентство по техническому регулированию и метрологии и в Федеральное агентство по строительству и жилищно-коммунальному хозяйству соответственно.</w:t>
      </w:r>
    </w:p>
    <w:p w:rsidR="007977FF" w:rsidRPr="001528D7" w:rsidRDefault="007977FF" w:rsidP="001528D7">
      <w:pPr>
        <w:widowControl w:val="0"/>
        <w:numPr>
          <w:ilvl w:val="0"/>
          <w:numId w:val="4"/>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Сан-эпид. экпертиза(сан-эпид. оценка продукции, "гигиеническая сертификация"), поднадзорная Минздраву, переименованному в Федеральную службу по надзору в сфере защиты прав потребителей и благополучия человека.</w:t>
      </w:r>
    </w:p>
    <w:p w:rsidR="007977FF" w:rsidRPr="001528D7" w:rsidRDefault="007977FF" w:rsidP="001528D7">
      <w:pPr>
        <w:widowControl w:val="0"/>
        <w:numPr>
          <w:ilvl w:val="0"/>
          <w:numId w:val="4"/>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Пожарная безопасность, поднадзорная МЧС.</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Если продукция подлежит не только обязательной сертификации в системе ГОСТ Р, но и обязательной санитарно-эпидемиологической экспертизе, или обязательной сертификации по пожарной безопасности, то вначале должны быть получены все эти &lt;дополнительные&gt; сертификаты, а потом уже на их основании может быть получен сертификат соответствия.</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Все сертификаты соответствия, санитарно-эпидемиологические заключения, и отказные письма имеют юридическую силу на всей территории РФ независимо от места, где они выданы.</w:t>
      </w:r>
    </w:p>
    <w:p w:rsidR="00ED39FC" w:rsidRPr="001528D7" w:rsidRDefault="00ED39FC" w:rsidP="001528D7">
      <w:pPr>
        <w:widowControl w:val="0"/>
        <w:spacing w:after="0" w:line="360" w:lineRule="auto"/>
        <w:ind w:firstLine="709"/>
        <w:jc w:val="both"/>
        <w:rPr>
          <w:rFonts w:ascii="Times New Roman" w:hAnsi="Times New Roman"/>
          <w:bCs/>
          <w:sz w:val="28"/>
          <w:szCs w:val="28"/>
          <w:lang w:eastAsia="ru-RU"/>
        </w:rPr>
      </w:pPr>
      <w:bookmarkStart w:id="2" w:name="3"/>
      <w:bookmarkEnd w:id="2"/>
    </w:p>
    <w:p w:rsidR="007977FF" w:rsidRPr="001528D7" w:rsidRDefault="001528D7" w:rsidP="001528D7">
      <w:pPr>
        <w:widowControl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2.1 </w:t>
      </w:r>
      <w:r w:rsidR="007977FF" w:rsidRPr="001528D7">
        <w:rPr>
          <w:rFonts w:ascii="Times New Roman" w:hAnsi="Times New Roman"/>
          <w:bCs/>
          <w:sz w:val="28"/>
          <w:szCs w:val="28"/>
          <w:lang w:eastAsia="ru-RU"/>
        </w:rPr>
        <w:t>Сертификат соответствия ГОСТ Р</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 соответствия ГОСТ Р имеет следующие пункты(поля):</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Номер сертификата соответствия.</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Срок действия сертификата соответствия.</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Орган по сертификации</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Сертифицируемая продукция</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Соответствует требованиям нормативных документов</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Изготовитель</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Сертификат выдан</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На основании</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Дополнительные сведения.</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код ОК 005 (ОКП) (расположен справа)</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код ТН ВЭД (расположен справа)</w:t>
      </w:r>
    </w:p>
    <w:p w:rsidR="007977FF" w:rsidRPr="001528D7" w:rsidRDefault="007977FF" w:rsidP="001528D7">
      <w:pPr>
        <w:widowControl w:val="0"/>
        <w:numPr>
          <w:ilvl w:val="0"/>
          <w:numId w:val="5"/>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Рассмотрим подробнее поля сертификата соответствия ГОСТ Р:</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1. № сертификата соответствия: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В данной строке указывается уникальный номер СС.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Пример: РОСС IT.АЮ40.C12345</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Расшифровка номера: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IT - сокращенное обозначение страны производителя товара. В данном случае Италия.</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АЮ40 - сокращенное обозначение органа по сертификации выдавшего данный сертификат. Каждый орган по сертификации имеет как полное словесно название, так и сокращенное обозначение, состоящее из двух букв и двух цифр.</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Буква С в последней части номера обозначает код типа объекта сертификации: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A - партия (единичное изделие), сертифицированная на соответствие обязательным требованиям;</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B -</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серийно</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выпускаемая</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продукция,</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сертифицированная</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на соответствие обязательным требованиям;</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C - партия (единичное изделие), сертифицированная на соответствие требованиям нормативных документов;</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H -</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серийно</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выпускаемая</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продукция,</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сертифицированная</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на соответствие требованиям нормативных документов;</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E - транспортное средство,</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на которое</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выдается</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одобрение</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типа транспортного средства.</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Оставшиеся цифры являются просто внутренним (для органа по сертификации) порядковым номером сертификата, в порядке включения в Государственный реестр.</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2. Срок действия сертификата соответствия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 данным пунктом все понятно, единственное замечание, если окончание срока действия сертификата не указано или указан прочерк, это обозначает, что сертификат бессрочный.</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3. Орган по сертификации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данном пункте указывается полное словесное название органа по сертификации, выдавшего сертификат, а также его адрес и телефон.</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4. Сертифицируемая продукция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этом пункте указывается полное название продукции, а также возможно упоминание о номере контракта поставки, инвойса, размера партии или указание слов &lt;серийный выпуск&gt;.</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сертификате соответствия, в разделе продукция, может быть указан документ, по которому продукция выпускается: ГОСТ, технические условия или техническое описание.</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Если полный перечень продукции невозможно разместить в этой графе, то используются дополнения к сертификату. В один сертификат продукция может быть объединена при совпадении первых нескольких (не менее двух) цифр кода ОКП и при совпадении фирм производителя и держателя сертификата (см. ниже). </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5. Соответствует требованиям нормативных документов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Данный пункт заполняется органом по сертификации и сообщает, требования каких документов соответствует данная продукция. </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6. Изготовитель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данном пункте указывается полное название фирмы производителя, и его юридический адрес. В данном пункте возможно указание только ОДНОЙ фирмы.</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7. Сертификат выдан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данном пункте указывается полное название фирмы держателя сертификата,</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его юридический адрес, ИНН (для российских фирм) и возможен телефон. Фирма производитель продукции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и фирма держатель сертификата могут быть как различными, так и одним и тем же лицом. В данном пункте возможно указание только ОДНОЙ фирмы.</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8. На основании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данном пункте указываются документы, на основании которых орган по сертификации выдал данный сертификат. Ими могут быть: протоколы сертификационных испытаний продукции, декларации соответствия, зарубежные сертификаты (например, сертификаты систем качества: ISO , TUFF), или акты осмотра помещений, акты отбора образцов. Декларации соответствия/качества производителя - не путать с официальным документом, выдаваемым органом по сертификации в РФ!</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bCs/>
          <w:sz w:val="28"/>
          <w:szCs w:val="28"/>
          <w:lang w:eastAsia="ru-RU"/>
        </w:rPr>
        <w:t xml:space="preserve">9.Дополнительные сведения.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данном пункте возможно упоминание различной информации, но чаще всего здесь указывается схема сертификации.</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10. код ОК 005 (ОКП) (расположено справа)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данном пункте указывается код ОКП продукции. По правилам сертификации данная графа в сертификате должна быть заполнена всегда, на том простом основании,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что только классифицировав продукцию по ОКП, возможно установить для нее нормативные документы соответствие которым подтверждает сертификат. Но существует множество примеров несоблюдения этого правила, особенно для зарубежной продукции. На основании совпадения первых нескольких цифр кода ОКП (не менее двух) возможно объединение в один сертификат различной продукции, если она произведена одной и той же фирмой. Решение об объединении продукции в сертификаты обсуждается отдельно в каждой ситуации с экспертом из органа сертификации, который будет выдавать сертификат.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Первые две цифры кода ОКП являются обозначением группы, остальные - уточнением товара. В коде ОКП 6 цифр.</w:t>
      </w:r>
    </w:p>
    <w:p w:rsidR="007977FF" w:rsidRPr="001528D7" w:rsidRDefault="007977F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11.</w:t>
      </w:r>
      <w:r w:rsidR="001528D7">
        <w:rPr>
          <w:rFonts w:ascii="Times New Roman" w:hAnsi="Times New Roman"/>
          <w:bCs/>
          <w:sz w:val="28"/>
          <w:szCs w:val="28"/>
          <w:lang w:eastAsia="ru-RU"/>
        </w:rPr>
        <w:t xml:space="preserve"> </w:t>
      </w:r>
      <w:r w:rsidRPr="001528D7">
        <w:rPr>
          <w:rFonts w:ascii="Times New Roman" w:hAnsi="Times New Roman"/>
          <w:bCs/>
          <w:sz w:val="28"/>
          <w:szCs w:val="28"/>
          <w:lang w:eastAsia="ru-RU"/>
        </w:rPr>
        <w:t xml:space="preserve">код ТН ВЭД (расположено справа)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данном пункте указывается код ТН ВЭД продукции. В сертификатах наличие кода ТН ВЭД не обязательно. В коде ТН ВЭД 10 цифр.</w:t>
      </w:r>
    </w:p>
    <w:p w:rsidR="00F4798F" w:rsidRPr="001528D7" w:rsidRDefault="00F4798F" w:rsidP="001528D7">
      <w:pPr>
        <w:widowControl w:val="0"/>
        <w:spacing w:after="0" w:line="360" w:lineRule="auto"/>
        <w:ind w:firstLine="709"/>
        <w:jc w:val="both"/>
        <w:rPr>
          <w:rFonts w:ascii="Times New Roman" w:hAnsi="Times New Roman"/>
          <w:bCs/>
          <w:sz w:val="28"/>
          <w:szCs w:val="28"/>
          <w:lang w:eastAsia="ru-RU"/>
        </w:rPr>
      </w:pPr>
      <w:bookmarkStart w:id="3" w:name="4"/>
      <w:bookmarkEnd w:id="3"/>
    </w:p>
    <w:p w:rsidR="007977FF" w:rsidRPr="001528D7" w:rsidRDefault="00F4798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2.2</w:t>
      </w:r>
      <w:r w:rsidR="001528D7">
        <w:rPr>
          <w:rFonts w:ascii="Times New Roman" w:hAnsi="Times New Roman"/>
          <w:bCs/>
          <w:sz w:val="28"/>
          <w:szCs w:val="28"/>
          <w:lang w:eastAsia="ru-RU"/>
        </w:rPr>
        <w:t xml:space="preserve"> </w:t>
      </w:r>
      <w:r w:rsidR="007977FF" w:rsidRPr="001528D7">
        <w:rPr>
          <w:rFonts w:ascii="Times New Roman" w:hAnsi="Times New Roman"/>
          <w:bCs/>
          <w:sz w:val="28"/>
          <w:szCs w:val="28"/>
          <w:lang w:eastAsia="ru-RU"/>
        </w:rPr>
        <w:t>Сертификат Госстроя</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Сертификат соответствия Госстроя выдается на продукцию, используемую в строительстве, и подтверждающий, что продукция соответствует требованиям основных нормативно-технических документов, установленных для данной продукции при сертификации в строительстве (ГОСТ, СНиП, и др.) </w:t>
      </w:r>
    </w:p>
    <w:p w:rsid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Особенность сертификата Госстроя в том, что сертификат выдается Госстроем РФ в рамках Государственной системы сертификации ГОСТ Р, разработанной Госстандартом. Поэтому и на бланке сертификата фигурируют оба ведомства: сертификат соответствия ГОСТ Р ГОССТРОЙ РОССИИ.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Номенклатура продукции, подлежащей обязательной сертификации в системе Госстроя, совсем небольшая: оконные блоки (ПВХ, дерево, алюминий), двери (дверные блоки) для балконов, замки II-IV классов. Все остальное может быть сертифицировано на добровольной основе, т.е. по собственному желанию изготовителя (продавца).</w:t>
      </w:r>
    </w:p>
    <w:p w:rsidR="001528D7" w:rsidRPr="00DF43C8" w:rsidRDefault="001528D7" w:rsidP="001528D7">
      <w:pPr>
        <w:widowControl w:val="0"/>
        <w:spacing w:after="0" w:line="360" w:lineRule="auto"/>
        <w:ind w:firstLine="709"/>
        <w:jc w:val="both"/>
        <w:rPr>
          <w:rFonts w:ascii="Times New Roman" w:hAnsi="Times New Roman"/>
          <w:bCs/>
          <w:color w:val="FFFFFF"/>
          <w:sz w:val="28"/>
          <w:szCs w:val="28"/>
          <w:lang w:eastAsia="ru-RU"/>
        </w:rPr>
      </w:pPr>
      <w:bookmarkStart w:id="4" w:name="5"/>
      <w:bookmarkEnd w:id="4"/>
      <w:r w:rsidRPr="00DF43C8">
        <w:rPr>
          <w:rFonts w:ascii="Times New Roman" w:hAnsi="Times New Roman"/>
          <w:bCs/>
          <w:color w:val="FFFFFF"/>
          <w:sz w:val="28"/>
          <w:szCs w:val="28"/>
          <w:lang w:eastAsia="ru-RU"/>
        </w:rPr>
        <w:t>сертификация продукция разрешение заключение</w:t>
      </w:r>
    </w:p>
    <w:p w:rsidR="007977FF" w:rsidRPr="001528D7" w:rsidRDefault="00ED39FC"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2.3</w:t>
      </w:r>
      <w:r w:rsidR="001528D7">
        <w:rPr>
          <w:rFonts w:ascii="Times New Roman" w:hAnsi="Times New Roman"/>
          <w:bCs/>
          <w:sz w:val="28"/>
          <w:szCs w:val="28"/>
          <w:lang w:eastAsia="ru-RU"/>
        </w:rPr>
        <w:t xml:space="preserve"> </w:t>
      </w:r>
      <w:r w:rsidR="007977FF" w:rsidRPr="001528D7">
        <w:rPr>
          <w:rFonts w:ascii="Times New Roman" w:hAnsi="Times New Roman"/>
          <w:bCs/>
          <w:sz w:val="28"/>
          <w:szCs w:val="28"/>
          <w:lang w:eastAsia="ru-RU"/>
        </w:rPr>
        <w:t>Отказное письмо</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Отказное письмо выдается на продукцию в случае, если она не подлежит обязательной сертификации. Отказное письмо представляет собой вырезку из законодательства, говорящую о том, что та или иная продукция не попадает в &lt;Номенклатуру продукции, подлежащей обязательной сертификации&gt;.</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Бланк отказного письма - простой лист А4.</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В одно отказное письмо можно включить любой список продукции, главное чтобы держателем письма было одно лицо.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Письма, о которых идет речь,</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пригодны только для торговли и не являются никаким аргументом для таможни. Таможня рассматривает только отказные письма ВНИИСа.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Код ОКП разработан Госстандартом, и вся работа Госстандарта по сертификации основана именно на этих кодах. Код ТНВЭД разработан Таможенным комитетом, и вся работа таможни основана на них.</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При этом между данными ведомствами существует взаимосвязь, связанная с тем, что для таможенного оформления некоторых</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видов продукции необходим сертификат соответствия. У Госстандарта существует своя Номенклатура продукции, подлежащая обязательной сертификации, основанная на кодах ОКП. У Таможенного комитета</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своя, основанная на кодах ТНВЭД. По соображениям здравой логики эти номенклатуры должны охватывать одну и ту же продукцию, но на практике это не всегда так. Путь к разрешению данных споров один: отказное письмо ВНИИСа.</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Объект спора: Таможня утверждает что по их номенклатуре ТНВЭД данная продукция подлежит сертификации и для ее растаможки необходимо предъявить сертификат соответствия, а органы по сертификации не могут выдать сертификат т.к. по номенклатуре ОКП данная продукция не подлежит обязательной сертификации. В таком случае делается запрос во ВНИИС для получения отказного письма. Данное письмо является аргументом для таможни для выпуска товара.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Кстати, существуют программы по подбору ОКП по ТН ВЭД и наоборот, но результат всё равно не однозначный и не всегда верный, т.к. взаимно-однозначного соответствия не существует, как ни существует и универсального алгоритма по переводу из одной товарной номенклатуры в другую.</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Отказные письма могут быть также и пожарные, и гигиенические.</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Последнее время таможня принимает только отказные письма на гигиену, выданные Департаментом. </w:t>
      </w:r>
    </w:p>
    <w:p w:rsidR="001528D7" w:rsidRDefault="001528D7">
      <w:pPr>
        <w:rPr>
          <w:rFonts w:ascii="Times New Roman" w:hAnsi="Times New Roman"/>
          <w:bCs/>
          <w:sz w:val="28"/>
          <w:szCs w:val="28"/>
          <w:lang w:eastAsia="ru-RU"/>
        </w:rPr>
      </w:pPr>
      <w:bookmarkStart w:id="5" w:name="6"/>
      <w:bookmarkEnd w:id="5"/>
      <w:r>
        <w:rPr>
          <w:rFonts w:ascii="Times New Roman" w:hAnsi="Times New Roman"/>
          <w:bCs/>
          <w:sz w:val="28"/>
          <w:szCs w:val="28"/>
          <w:lang w:eastAsia="ru-RU"/>
        </w:rPr>
        <w:br w:type="page"/>
      </w:r>
    </w:p>
    <w:p w:rsidR="007977FF" w:rsidRPr="001528D7" w:rsidRDefault="00ED39FC"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 xml:space="preserve">2.4. </w:t>
      </w:r>
      <w:r w:rsidR="007977FF" w:rsidRPr="001528D7">
        <w:rPr>
          <w:rFonts w:ascii="Times New Roman" w:hAnsi="Times New Roman"/>
          <w:bCs/>
          <w:sz w:val="28"/>
          <w:szCs w:val="28"/>
          <w:lang w:eastAsia="ru-RU"/>
        </w:rPr>
        <w:t>Санитарно-эпидемиологическое заключение</w:t>
      </w:r>
      <w:r w:rsidR="001528D7">
        <w:rPr>
          <w:rFonts w:ascii="Times New Roman" w:hAnsi="Times New Roman"/>
          <w:bCs/>
          <w:sz w:val="28"/>
          <w:szCs w:val="28"/>
          <w:lang w:eastAsia="ru-RU"/>
        </w:rPr>
        <w:t xml:space="preserve"> </w:t>
      </w:r>
      <w:r w:rsidR="007977FF" w:rsidRPr="001528D7">
        <w:rPr>
          <w:rFonts w:ascii="Times New Roman" w:hAnsi="Times New Roman"/>
          <w:bCs/>
          <w:sz w:val="28"/>
          <w:szCs w:val="28"/>
          <w:lang w:eastAsia="ru-RU"/>
        </w:rPr>
        <w:t>(гигиенический сертификат, гигиеническое заключение)</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Санитарно-эпидемиологическое заключение, оно же гигиенический сертификат или гигиеническое заключение - документ, подтверждающий, что продукция соответствуют установленным гигиеническим нормативам (ГН) и/или санитарным правилам и нормам(СанПиН).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Санитарно-эпидемиологическое заключение (гигиенический сертификат) выдается органами санэпиднадзора (ЦГСЭН), после проведения экспертизы продукции (условий производства, ТУ) на основании протокола испытаний и предъявленных документов. Испытательная лаборатория обязательно должна быть аккредитована в госсанэпиднадзоре и иметь вполне конкретную область аккредитации, которую можно посмотреть. Правда, де факто, существенную роль играет не только и не столько область аккредитации, сколько наличие согласия ЦГСЭН принимать протоколы данной лаборатории. Раньше санитарно-эпидемиологические заключения назывались гигиеническими сертификатами, поэтому их до сих пор называют &lt;гигиенками&gt;.</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В отличии от сертификации в ГОСТ Р, вся гигиеническая сертификация существенно менее прозрачна. Раньше вся сан-эпид. экспертиза основывалась на 325-ом Приказе Минздрава РФ от 15 августа 2001 года &lt;О санитарно-эпидемиологической экспертизе продукции&gt;. Затем</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к нему были изменения и дополнения, но незначительные, затем новое ведомство "ФЕДЕРАЛЬНАЯ СЛУЖБА ПО НАДЗОРУ В СФЕРЕ ЗАЩИТЫ ПРАВ ПОТРЕБИТЕЛЕЙ И БЛАГОПОЛУЧИЯ ЧЕЛОВЕКА" издало ПРИКАЗ №776 от 21.11.2005 "О санитарно-эпидемиологической экспертизе видов деятельности (работ, услуг), продукции, проектной документации".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776 приказ по сути просто повторяет 325. Именно в этом приказе указан спектр продукции, попадающей под обязательную гигиеническую экспертизу, а также список продукции, на которую гигиенический сертификат может выдавать только "Департамент Минздрава"(ФЦГСЭН), как его принято называть.</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В отличие от сертификатов соответствия, здесь значительно проще на вскидку обрисовать круг продукции, подлежащей обязательной гигиенической экспертизе. Любая продукция, с которой вы можете столкнуться у себя дома, подлежит обязательной гигиене: все детские товары, все, что мы едим, носим, чем пользуемся в быту, что контактирует с кожей человека и принимаемой пищей продукты питания, мебель, канцелярские товары, кухонные приборы, всевозможная химия и т.д. Гигиенические заключения выдаются органами Госсанэпиднадзора, разбросанными по всей стране, но всегда нужно помнить, что по законодательству, на часть продукции гигиена может быть проведена только в одном единственном органе - "Департаменте Минздрава". Правда, иногда возможны нарушения данной статьи. Так в наших возможностях на часть продукции приписанной к департаменту можно получить гигиену в обыкновенном органе сан-эпид службы.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Общая структура информации в гигиенке не сильно отличается от сертификата. Но для получения гигиенического заключения всегда должны делаться протоколы испытания. Срок действия гигиенического заключения - 5 лет. Иногда могут сделать гигиену и на 1 год, обычно на какую-то сложную продукцию, за которую врач не уверен и не хочет рисковать, но это скорее исключение (решение зависит от вида продукции, условий производства, предъявленных документов и эксперта органа, рассматривающего дело). В особых случаях, как, например, гигиенка из Департамента, этот момент надо уточнять.</w:t>
      </w:r>
    </w:p>
    <w:p w:rsid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Сложным вопросом в санитарно-гигиенической экспертизе является номенклатура продукции, подлежащей экспертизе. Утвержденный перечень есть (Приложение 5 и Приложение 3 Приказа №776 от 21.11.2005), но он не имеет четкой привязки к ОКП. Из-за этого часто возникает неопределенность относительно необходимости получения гигиенического сертификата.</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свете письма ФТС РФ, № 07-61/1249 от 05.10.2004, после которого гигиенки на таможне стали требовать на всё подряд, данное обстоятельство имело довольно неприятные последствия для организаций-импортеров при таможенном оформлении грузов.</w:t>
      </w:r>
    </w:p>
    <w:p w:rsid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Однако спустя почти год Роспотребнадзор 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ТК РФ сжалились и облегчили участникам ВЭД их жизнь, опубликовав "Список товаров, на которые должны быть оформлены санитарно-эпидемиологические заключения или свидетельства о государственной регистрации при таможенном оформлении " от "26" августа 2005 г.</w:t>
      </w:r>
    </w:p>
    <w:p w:rsid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Существует важный нюанс: при получении санитарно-эпидемиологического заключения (гигиенического заключения) есть перечень продукции (Приложение 3</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Приказа №776), экспертизу которой можно произвести только в Федеральной службе по надзору в сфере защиты прав потребителей и благополучия человека (Экс-Департамент Госсанэпиднадзора Минздрава России). Это различные пищевые добавки, продукция медицинского назначения, косметика, всё, что связано с питьевой водой, и многое другое (см. перечень). </w:t>
      </w:r>
    </w:p>
    <w:p w:rsid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В этом случае надо быть очень внимательным, гигиеническое заключение (санитарно-эпидемиологическое заключение) выдается только после испытаний, стоимость которых на порядок выше, чем для продукции из перечня Приложения 5. </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Сан-Эпид заключение Департамента делается на сине-голубом бланке, вся процедура более сложная, долгая и дорогая. На пищевые добавки вместо СЭЗ выдаётся св-во о регистрации.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У сан-эпид. заключения также есть номер, например, 34.77.03.880.П.002399.05.06, или 77.01.16.249.П.027518.05.06. Первые 2 цифры - код региона Сан-эпид. службы, далее ( 2 пары цифр) закодирована информация о том, кто именно выдал заключение. Затем первые 3 цифры кода ОКП, затем номер в реестре, месяц и год. Например, первая гигиенка выдана в Волгограде на обувь, вторая в Москве на какую-то химию, обе выданы в мае 2006 года.</w:t>
      </w:r>
    </w:p>
    <w:p w:rsidR="008C49A5" w:rsidRPr="001528D7" w:rsidRDefault="008C49A5"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1 июля 2010 года, в связи с вступлением в силу Соглашения таможенного союза по санитарным мерам, произошла отмена санитарно-эпидемиологических заключений, подтверждение безопасности продукции отныне осуществляется по новым правилам.</w:t>
      </w:r>
    </w:p>
    <w:p w:rsidR="008C49A5" w:rsidRPr="001528D7" w:rsidRDefault="008C49A5"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Санитарно-эпидемиологические заключения, а также свидетельства о государственной регистрации, выданные до 1 июля 2010 года, будут действовать на территории России до 1 января 2012 года. Однако на территорию других государств, входящих в таможенный союз, их действие распространяться не будет. Свидетельства о государственной регистрации и санитарно-эпидемиологические заключения российского образца могут выдаваться до 1 января 2011 года.</w:t>
      </w:r>
    </w:p>
    <w:p w:rsidR="008C49A5" w:rsidRPr="001528D7" w:rsidRDefault="008C49A5"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Безопасность продукции с 01.07.2010 г. будет подтверждаться свидетельствами о государственной регистрации, а также посредством сертификатов и деклараций соответствия.</w:t>
      </w:r>
    </w:p>
    <w:p w:rsidR="008C49A5" w:rsidRPr="001528D7" w:rsidRDefault="008C49A5"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Специалисты нашего сертификационного центра помогут разобраться, какие документы Вам необходимы согласно действующему законодательству, а также помогут оформить их на выгодных условиях.</w:t>
      </w:r>
    </w:p>
    <w:p w:rsidR="008C49A5" w:rsidRPr="001528D7" w:rsidRDefault="008C49A5" w:rsidP="001528D7">
      <w:pPr>
        <w:widowControl w:val="0"/>
        <w:spacing w:after="0" w:line="360" w:lineRule="auto"/>
        <w:ind w:firstLine="709"/>
        <w:jc w:val="both"/>
        <w:rPr>
          <w:rFonts w:ascii="Times New Roman" w:hAnsi="Times New Roman"/>
          <w:sz w:val="28"/>
          <w:szCs w:val="28"/>
          <w:lang w:eastAsia="ru-RU"/>
        </w:rPr>
      </w:pPr>
    </w:p>
    <w:p w:rsidR="007977FF" w:rsidRPr="001528D7" w:rsidRDefault="00F4798F" w:rsidP="001528D7">
      <w:pPr>
        <w:widowControl w:val="0"/>
        <w:spacing w:after="0" w:line="360" w:lineRule="auto"/>
        <w:ind w:firstLine="709"/>
        <w:jc w:val="both"/>
        <w:rPr>
          <w:rFonts w:ascii="Times New Roman" w:hAnsi="Times New Roman"/>
          <w:bCs/>
          <w:sz w:val="28"/>
          <w:szCs w:val="28"/>
          <w:lang w:eastAsia="ru-RU"/>
        </w:rPr>
      </w:pPr>
      <w:bookmarkStart w:id="6" w:name="7"/>
      <w:bookmarkEnd w:id="6"/>
      <w:r w:rsidRPr="001528D7">
        <w:rPr>
          <w:rFonts w:ascii="Times New Roman" w:hAnsi="Times New Roman"/>
          <w:bCs/>
          <w:sz w:val="28"/>
          <w:szCs w:val="28"/>
          <w:lang w:eastAsia="ru-RU"/>
        </w:rPr>
        <w:t>2.</w:t>
      </w:r>
      <w:r w:rsidR="00ED39FC" w:rsidRPr="001528D7">
        <w:rPr>
          <w:rFonts w:ascii="Times New Roman" w:hAnsi="Times New Roman"/>
          <w:bCs/>
          <w:sz w:val="28"/>
          <w:szCs w:val="28"/>
          <w:lang w:eastAsia="ru-RU"/>
        </w:rPr>
        <w:t>5</w:t>
      </w:r>
      <w:r w:rsidR="001528D7">
        <w:rPr>
          <w:rFonts w:ascii="Times New Roman" w:hAnsi="Times New Roman"/>
          <w:bCs/>
          <w:sz w:val="28"/>
          <w:szCs w:val="28"/>
          <w:lang w:eastAsia="ru-RU"/>
        </w:rPr>
        <w:t xml:space="preserve"> </w:t>
      </w:r>
      <w:r w:rsidR="007977FF" w:rsidRPr="001528D7">
        <w:rPr>
          <w:rFonts w:ascii="Times New Roman" w:hAnsi="Times New Roman"/>
          <w:bCs/>
          <w:sz w:val="28"/>
          <w:szCs w:val="28"/>
          <w:lang w:eastAsia="ru-RU"/>
        </w:rPr>
        <w:t>Пожарный сертификат</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Пожарный сертификат или сертификат пожарной безопасности - это документ, подтверждающий, что продукция соответствует нормативам пожарной безопасности(НПБ).</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Перечень продукции, подлежащей обязательной сертификации в области пожарной безопасности разработан МЧС (Приказ МЧС № 320 от 08.07.2002 г.).</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него вошли:</w:t>
      </w:r>
    </w:p>
    <w:p w:rsidR="007977FF" w:rsidRPr="001528D7" w:rsidRDefault="007977FF" w:rsidP="001528D7">
      <w:pPr>
        <w:widowControl w:val="0"/>
        <w:numPr>
          <w:ilvl w:val="0"/>
          <w:numId w:val="6"/>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средства обеспечения пожарной безопасности </w:t>
      </w:r>
    </w:p>
    <w:p w:rsidR="007977FF" w:rsidRPr="001528D7" w:rsidRDefault="007977FF" w:rsidP="001528D7">
      <w:pPr>
        <w:widowControl w:val="0"/>
        <w:numPr>
          <w:ilvl w:val="0"/>
          <w:numId w:val="6"/>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вещества и материалы </w:t>
      </w:r>
    </w:p>
    <w:p w:rsidR="007977FF" w:rsidRPr="001528D7" w:rsidRDefault="007977FF" w:rsidP="001528D7">
      <w:pPr>
        <w:widowControl w:val="0"/>
        <w:numPr>
          <w:ilvl w:val="0"/>
          <w:numId w:val="6"/>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 xml:space="preserve">строительные конструкции и изделия </w:t>
      </w:r>
    </w:p>
    <w:p w:rsidR="007977FF" w:rsidRPr="001528D7" w:rsidRDefault="007977FF" w:rsidP="001528D7">
      <w:pPr>
        <w:widowControl w:val="0"/>
        <w:numPr>
          <w:ilvl w:val="0"/>
          <w:numId w:val="6"/>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устройства электротехнические и приборы электрические(силовой кабель, бытовые холодильники и</w:t>
      </w:r>
      <w:r w:rsidR="001528D7">
        <w:rPr>
          <w:rFonts w:ascii="Times New Roman" w:hAnsi="Times New Roman"/>
          <w:sz w:val="28"/>
          <w:szCs w:val="28"/>
          <w:lang w:eastAsia="ru-RU"/>
        </w:rPr>
        <w:t xml:space="preserve"> </w:t>
      </w:r>
      <w:r w:rsidRPr="001528D7">
        <w:rPr>
          <w:rFonts w:ascii="Times New Roman" w:hAnsi="Times New Roman"/>
          <w:sz w:val="28"/>
          <w:szCs w:val="28"/>
          <w:lang w:eastAsia="ru-RU"/>
        </w:rPr>
        <w:t xml:space="preserve">отопительные приборы, гирлянды ) </w:t>
      </w:r>
    </w:p>
    <w:p w:rsidR="007977FF" w:rsidRPr="001528D7" w:rsidRDefault="007977FF" w:rsidP="001528D7">
      <w:pPr>
        <w:widowControl w:val="0"/>
        <w:numPr>
          <w:ilvl w:val="0"/>
          <w:numId w:val="6"/>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аппараты теплогенерирующие</w:t>
      </w:r>
    </w:p>
    <w:p w:rsidR="001528D7" w:rsidRDefault="001528D7" w:rsidP="001528D7">
      <w:pPr>
        <w:widowControl w:val="0"/>
        <w:spacing w:after="0" w:line="360" w:lineRule="auto"/>
        <w:ind w:firstLine="709"/>
        <w:jc w:val="both"/>
        <w:rPr>
          <w:rFonts w:ascii="Times New Roman" w:hAnsi="Times New Roman"/>
          <w:bCs/>
          <w:sz w:val="28"/>
          <w:szCs w:val="28"/>
          <w:lang w:eastAsia="ru-RU"/>
        </w:rPr>
      </w:pPr>
      <w:bookmarkStart w:id="7" w:name="decl"/>
    </w:p>
    <w:p w:rsidR="007977FF" w:rsidRPr="001528D7" w:rsidRDefault="00ED39FC"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2.6</w:t>
      </w:r>
      <w:r w:rsidR="001528D7">
        <w:rPr>
          <w:rFonts w:ascii="Times New Roman" w:hAnsi="Times New Roman"/>
          <w:bCs/>
          <w:sz w:val="28"/>
          <w:szCs w:val="28"/>
          <w:lang w:eastAsia="ru-RU"/>
        </w:rPr>
        <w:t xml:space="preserve"> </w:t>
      </w:r>
      <w:r w:rsidR="007977FF" w:rsidRPr="001528D7">
        <w:rPr>
          <w:rFonts w:ascii="Times New Roman" w:hAnsi="Times New Roman"/>
          <w:bCs/>
          <w:sz w:val="28"/>
          <w:szCs w:val="28"/>
          <w:lang w:eastAsia="ru-RU"/>
        </w:rPr>
        <w:t>Декларация пожарной безопасности</w:t>
      </w:r>
      <w:bookmarkEnd w:id="7"/>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Процедура оформления декларации пожарной безопасности (пожарной декларации) регламентируется Федеральным Законом № 123 "Технический регламент о требованиях пожарной безопасности". Декларация пожарной безопасности - новый вид документа в сфере пожарной безопасности, который представляет собой заверение от застройщика или собственника объекта (здания) о том, что объект соответствует обязательным требованиям пожарной безопасности, которые установлены нормативными актами и законами.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Ответственность за предоставленные данные, их полноту и достоверность несет сам застройщик или собственник.</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Оформлять декларацию пожарной безопасности нужно только для тех объектов строительства, которые являются объектами градостроительной деятельности и в отношении которых предусмотрено проведение государственной экспертизы проектной документации, а также здания класса функциональной пожарной опасности Ф1.1.</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Бланк (форма) декларации пожарной безопасности содержит несколько обязательных для заполнения форм:</w:t>
      </w:r>
    </w:p>
    <w:p w:rsidR="007977FF" w:rsidRPr="001528D7" w:rsidRDefault="007977FF" w:rsidP="001528D7">
      <w:pPr>
        <w:widowControl w:val="0"/>
        <w:numPr>
          <w:ilvl w:val="0"/>
          <w:numId w:val="7"/>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Оценка пожарного риска</w:t>
      </w:r>
    </w:p>
    <w:p w:rsidR="007977FF" w:rsidRPr="001528D7" w:rsidRDefault="007977FF" w:rsidP="001528D7">
      <w:pPr>
        <w:widowControl w:val="0"/>
        <w:numPr>
          <w:ilvl w:val="0"/>
          <w:numId w:val="7"/>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Оценка возможного ущерба имуществу третьих лиц от пожара</w:t>
      </w:r>
    </w:p>
    <w:p w:rsidR="007977FF" w:rsidRPr="001528D7" w:rsidRDefault="007977FF" w:rsidP="001528D7">
      <w:pPr>
        <w:widowControl w:val="0"/>
        <w:numPr>
          <w:ilvl w:val="0"/>
          <w:numId w:val="7"/>
        </w:numPr>
        <w:spacing w:after="0" w:line="360" w:lineRule="auto"/>
        <w:ind w:left="0" w:firstLine="709"/>
        <w:jc w:val="both"/>
        <w:rPr>
          <w:rFonts w:ascii="Times New Roman" w:hAnsi="Times New Roman"/>
          <w:sz w:val="28"/>
          <w:szCs w:val="28"/>
          <w:lang w:eastAsia="ru-RU"/>
        </w:rPr>
      </w:pPr>
      <w:r w:rsidRPr="001528D7">
        <w:rPr>
          <w:rFonts w:ascii="Times New Roman" w:hAnsi="Times New Roman"/>
          <w:sz w:val="28"/>
          <w:szCs w:val="28"/>
          <w:lang w:eastAsia="ru-RU"/>
        </w:rPr>
        <w:t>Анализ соответствия объекта требованиям пожарной безопасности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Первые два пункта могут не заполняться в том случае, если объект полностью соответствует всем требованиям нормативных документов в области пожарной безопасности. В этом случае требования нормативных документов и фактическое состояние указывается в третьей части декларации пожарной безопасности.</w:t>
      </w:r>
    </w:p>
    <w:p w:rsidR="001528D7" w:rsidRDefault="001528D7" w:rsidP="001528D7">
      <w:pPr>
        <w:widowControl w:val="0"/>
        <w:spacing w:after="0" w:line="360" w:lineRule="auto"/>
        <w:ind w:firstLine="709"/>
        <w:jc w:val="both"/>
        <w:rPr>
          <w:rFonts w:ascii="Times New Roman" w:hAnsi="Times New Roman"/>
          <w:bCs/>
          <w:sz w:val="28"/>
          <w:szCs w:val="28"/>
          <w:lang w:eastAsia="ru-RU"/>
        </w:rPr>
      </w:pPr>
      <w:bookmarkStart w:id="8" w:name="8"/>
      <w:bookmarkEnd w:id="8"/>
    </w:p>
    <w:p w:rsidR="007977FF" w:rsidRPr="001528D7" w:rsidRDefault="00F4798F"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2.</w:t>
      </w:r>
      <w:r w:rsidR="001528D7">
        <w:rPr>
          <w:rFonts w:ascii="Times New Roman" w:hAnsi="Times New Roman"/>
          <w:bCs/>
          <w:sz w:val="28"/>
          <w:szCs w:val="28"/>
          <w:lang w:eastAsia="ru-RU"/>
        </w:rPr>
        <w:t xml:space="preserve">7 </w:t>
      </w:r>
      <w:r w:rsidR="007977FF" w:rsidRPr="001528D7">
        <w:rPr>
          <w:rFonts w:ascii="Times New Roman" w:hAnsi="Times New Roman"/>
          <w:bCs/>
          <w:sz w:val="28"/>
          <w:szCs w:val="28"/>
          <w:lang w:eastAsia="ru-RU"/>
        </w:rPr>
        <w:t>Прочие. СТ-1, Форма А, Разрешение ГосГорТехНадзора(РосТехнадзора), Разрешение на ввоз озонразрушающих веществ("озонка")</w:t>
      </w:r>
    </w:p>
    <w:p w:rsidR="001528D7" w:rsidRDefault="001528D7" w:rsidP="001528D7">
      <w:pPr>
        <w:widowControl w:val="0"/>
        <w:spacing w:after="0" w:line="360" w:lineRule="auto"/>
        <w:ind w:firstLine="709"/>
        <w:jc w:val="both"/>
        <w:rPr>
          <w:rFonts w:ascii="Times New Roman" w:hAnsi="Times New Roman"/>
          <w:sz w:val="28"/>
          <w:szCs w:val="28"/>
          <w:lang w:eastAsia="ru-RU"/>
        </w:rPr>
      </w:pP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Существуют также сертификаты для экспортёров, выдаваемые обычно в торгово-промышленной палате - это сертификаты происхождения СТ-1(для стран СНГ) и Форма А(для стран дальнего зарубежья), которые дают льготы при таможенном оформлении.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настоящее время разрешения на применение и лицензии выдает Федеральная служба по экологическому, технологическому и атомному надзору России (ранее Государственный Горный и Промышленный</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Надзор РФ - Госгортехнадзор. Лицензия дает право эксплуатировать опасный объект, применять производить, хранить и распространять взрывчатые материалы промышленного назначения, нефть, газ. Разрешение дает право применять на опасных производственных объектах оборудования и технические устройства. Разрешение на применение выдается конкретному виду технических устройств, применяемых на опасных производственных объектах. Допускается выдача разрешений на комплексное техническое устройство, в котором все компоненты выполняют взаимосвязанные технологические функции.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Основанием для выдачи Разрешения Ростехнадзора является сертификат соответствия требованиям промышленной безопасности. Разрешение Ростехнадзора может быть выдано также и на основании экспертного заключения о промышленной безопасности, выданного организацией, имеющей соответствующую лицензию и область аккредитации. Экспертное заключение выдается в соответствии с требованиями Федерального закона "О промышленной безопасности опасных производственных объектов", Правил проведения экспертизы промышленной безопасности и нормативных документов Ростехнадзора.</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Срок действия разрешения на применение составляет 3 года или полный срок эксплуатации оборудования. Действует разрешение на всей территории Российской Федерации.</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Ввоз и вывоз продукции, содержащей ОРВ, регулируется Постановлением Правительства РФ от 8 мая 1996 г. №563 "О регулировании ввоза в Российскую Федерацию и вывоза из Российской Федерации озоноразрушающих веществ и содержащей их продукции", принятого во исполнение Постановления Правительства Российской Федерации от 24 мая 1995 г. №526 "О первоочередных мерах по выполнению Венской конвенции об охране озонового слоя и Монреальского протокола по веществам, разрушающим озоновый слой".</w:t>
      </w:r>
    </w:p>
    <w:p w:rsidR="007977FF" w:rsidRPr="001528D7" w:rsidRDefault="007977FF" w:rsidP="001528D7">
      <w:pPr>
        <w:widowControl w:val="0"/>
        <w:spacing w:after="0" w:line="360" w:lineRule="auto"/>
        <w:ind w:firstLine="709"/>
        <w:jc w:val="both"/>
        <w:rPr>
          <w:rFonts w:ascii="Times New Roman" w:hAnsi="Times New Roman"/>
          <w:sz w:val="28"/>
          <w:szCs w:val="28"/>
          <w:lang w:eastAsia="ru-RU"/>
        </w:rPr>
      </w:pPr>
      <w:r w:rsidRPr="001528D7">
        <w:rPr>
          <w:rFonts w:ascii="Times New Roman" w:hAnsi="Times New Roman"/>
          <w:sz w:val="28"/>
          <w:szCs w:val="28"/>
          <w:lang w:eastAsia="ru-RU"/>
        </w:rPr>
        <w:t>В этом случае необходимо получить разрешение на ввоз озонразрушающих веществ, так называемую "озонку".</w:t>
      </w:r>
    </w:p>
    <w:p w:rsidR="001528D7" w:rsidRDefault="001528D7">
      <w:pPr>
        <w:rPr>
          <w:rFonts w:ascii="Times New Roman" w:hAnsi="Times New Roman"/>
          <w:bCs/>
          <w:sz w:val="28"/>
          <w:szCs w:val="28"/>
          <w:lang w:eastAsia="ru-RU"/>
        </w:rPr>
      </w:pPr>
      <w:r>
        <w:rPr>
          <w:rFonts w:ascii="Times New Roman" w:hAnsi="Times New Roman"/>
          <w:bCs/>
          <w:sz w:val="28"/>
          <w:szCs w:val="28"/>
          <w:lang w:eastAsia="ru-RU"/>
        </w:rPr>
        <w:br w:type="page"/>
      </w:r>
    </w:p>
    <w:p w:rsidR="003239DE" w:rsidRPr="001528D7" w:rsidRDefault="003239DE" w:rsidP="001528D7">
      <w:pPr>
        <w:widowControl w:val="0"/>
        <w:spacing w:after="0" w:line="360" w:lineRule="auto"/>
        <w:ind w:firstLine="709"/>
        <w:jc w:val="both"/>
        <w:rPr>
          <w:rFonts w:ascii="Times New Roman" w:hAnsi="Times New Roman"/>
          <w:bCs/>
          <w:sz w:val="28"/>
          <w:szCs w:val="28"/>
          <w:lang w:eastAsia="ru-RU"/>
        </w:rPr>
      </w:pPr>
      <w:r w:rsidRPr="001528D7">
        <w:rPr>
          <w:rFonts w:ascii="Times New Roman" w:hAnsi="Times New Roman"/>
          <w:bCs/>
          <w:sz w:val="28"/>
          <w:szCs w:val="28"/>
          <w:lang w:eastAsia="ru-RU"/>
        </w:rPr>
        <w:t>Список литературы</w:t>
      </w:r>
    </w:p>
    <w:p w:rsidR="001528D7" w:rsidRDefault="001528D7" w:rsidP="001528D7">
      <w:pPr>
        <w:widowControl w:val="0"/>
        <w:spacing w:after="0" w:line="360" w:lineRule="auto"/>
        <w:ind w:firstLine="709"/>
        <w:jc w:val="both"/>
        <w:rPr>
          <w:rFonts w:ascii="Times New Roman" w:hAnsi="Times New Roman"/>
          <w:bCs/>
          <w:sz w:val="28"/>
          <w:szCs w:val="28"/>
          <w:lang w:eastAsia="ru-RU"/>
        </w:rPr>
      </w:pPr>
    </w:p>
    <w:p w:rsidR="003239DE" w:rsidRDefault="001528D7" w:rsidP="001528D7">
      <w:pPr>
        <w:widowControl w:val="0"/>
        <w:spacing w:after="0" w:line="360" w:lineRule="auto"/>
        <w:jc w:val="both"/>
        <w:rPr>
          <w:rFonts w:ascii="Times New Roman" w:hAnsi="Times New Roman"/>
          <w:bCs/>
          <w:sz w:val="28"/>
          <w:szCs w:val="28"/>
          <w:lang w:eastAsia="ru-RU"/>
        </w:rPr>
      </w:pPr>
      <w:r w:rsidRPr="001528D7">
        <w:rPr>
          <w:rFonts w:ascii="Times New Roman" w:hAnsi="Times New Roman"/>
          <w:bCs/>
          <w:sz w:val="28"/>
          <w:szCs w:val="28"/>
          <w:lang w:eastAsia="ru-RU"/>
        </w:rPr>
        <w:t>http://www.sevtest.ru/</w:t>
      </w:r>
    </w:p>
    <w:p w:rsidR="001528D7" w:rsidRPr="00DF43C8" w:rsidRDefault="001528D7" w:rsidP="001528D7">
      <w:pPr>
        <w:widowControl w:val="0"/>
        <w:spacing w:after="0" w:line="360" w:lineRule="auto"/>
        <w:jc w:val="both"/>
        <w:rPr>
          <w:rFonts w:ascii="Times New Roman" w:hAnsi="Times New Roman"/>
          <w:bCs/>
          <w:color w:val="FFFFFF"/>
          <w:sz w:val="28"/>
          <w:szCs w:val="28"/>
          <w:lang w:eastAsia="ru-RU"/>
        </w:rPr>
      </w:pPr>
      <w:bookmarkStart w:id="9" w:name="_GoBack"/>
      <w:bookmarkEnd w:id="9"/>
    </w:p>
    <w:sectPr w:rsidR="001528D7" w:rsidRPr="00DF43C8" w:rsidSect="001528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CB" w:rsidRDefault="004E2ACB" w:rsidP="00ED39FC">
      <w:pPr>
        <w:spacing w:after="0" w:line="240" w:lineRule="auto"/>
      </w:pPr>
      <w:r>
        <w:separator/>
      </w:r>
    </w:p>
  </w:endnote>
  <w:endnote w:type="continuationSeparator" w:id="0">
    <w:p w:rsidR="004E2ACB" w:rsidRDefault="004E2ACB" w:rsidP="00ED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CB" w:rsidRDefault="004E2ACB" w:rsidP="00ED39FC">
      <w:pPr>
        <w:spacing w:after="0" w:line="240" w:lineRule="auto"/>
      </w:pPr>
      <w:r>
        <w:separator/>
      </w:r>
    </w:p>
  </w:footnote>
  <w:footnote w:type="continuationSeparator" w:id="0">
    <w:p w:rsidR="004E2ACB" w:rsidRDefault="004E2ACB" w:rsidP="00ED3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D7" w:rsidRPr="001528D7" w:rsidRDefault="001528D7" w:rsidP="001528D7">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E86"/>
    <w:multiLevelType w:val="multilevel"/>
    <w:tmpl w:val="4C38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450A3"/>
    <w:multiLevelType w:val="multilevel"/>
    <w:tmpl w:val="75605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B92FE4"/>
    <w:multiLevelType w:val="multilevel"/>
    <w:tmpl w:val="D5F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E5B0D"/>
    <w:multiLevelType w:val="multilevel"/>
    <w:tmpl w:val="8EFCD7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A64DB8"/>
    <w:multiLevelType w:val="multilevel"/>
    <w:tmpl w:val="B9C43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B3F48E1"/>
    <w:multiLevelType w:val="multilevel"/>
    <w:tmpl w:val="272E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343E8"/>
    <w:multiLevelType w:val="multilevel"/>
    <w:tmpl w:val="C59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C359D"/>
    <w:multiLevelType w:val="multilevel"/>
    <w:tmpl w:val="2A5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46144"/>
    <w:multiLevelType w:val="multilevel"/>
    <w:tmpl w:val="9438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83DCA"/>
    <w:multiLevelType w:val="multilevel"/>
    <w:tmpl w:val="5854EA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9"/>
  </w:num>
  <w:num w:numId="3">
    <w:abstractNumId w:val="2"/>
  </w:num>
  <w:num w:numId="4">
    <w:abstractNumId w:val="1"/>
  </w:num>
  <w:num w:numId="5">
    <w:abstractNumId w:val="3"/>
  </w:num>
  <w:num w:numId="6">
    <w:abstractNumId w:val="8"/>
  </w:num>
  <w:num w:numId="7">
    <w:abstractNumId w:val="4"/>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7FF"/>
    <w:rsid w:val="000E61B8"/>
    <w:rsid w:val="001528D7"/>
    <w:rsid w:val="003239DE"/>
    <w:rsid w:val="00324865"/>
    <w:rsid w:val="004E2ACB"/>
    <w:rsid w:val="00703553"/>
    <w:rsid w:val="007977FF"/>
    <w:rsid w:val="0081573A"/>
    <w:rsid w:val="008270E3"/>
    <w:rsid w:val="008C49A5"/>
    <w:rsid w:val="00AA4EF6"/>
    <w:rsid w:val="00B33A57"/>
    <w:rsid w:val="00DF43C8"/>
    <w:rsid w:val="00ED39FC"/>
    <w:rsid w:val="00F4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3D39B9-DB5C-42C5-987F-AB6FB0D6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0E3"/>
    <w:pPr>
      <w:spacing w:after="200" w:line="276" w:lineRule="auto"/>
    </w:pPr>
    <w:rPr>
      <w:rFonts w:cs="Times New Roman"/>
      <w:sz w:val="22"/>
      <w:szCs w:val="22"/>
      <w:lang w:eastAsia="en-US"/>
    </w:rPr>
  </w:style>
  <w:style w:type="paragraph" w:styleId="2">
    <w:name w:val="heading 2"/>
    <w:basedOn w:val="a"/>
    <w:link w:val="20"/>
    <w:uiPriority w:val="9"/>
    <w:qFormat/>
    <w:rsid w:val="007977FF"/>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7977FF"/>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uiPriority w:val="9"/>
    <w:qFormat/>
    <w:rsid w:val="007977FF"/>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977FF"/>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7977FF"/>
    <w:rPr>
      <w:rFonts w:ascii="Times New Roman" w:hAnsi="Times New Roman" w:cs="Times New Roman"/>
      <w:b/>
      <w:bCs/>
      <w:sz w:val="27"/>
      <w:szCs w:val="27"/>
      <w:lang w:val="x-none" w:eastAsia="ru-RU"/>
    </w:rPr>
  </w:style>
  <w:style w:type="character" w:customStyle="1" w:styleId="40">
    <w:name w:val="Заголовок 4 Знак"/>
    <w:link w:val="4"/>
    <w:uiPriority w:val="9"/>
    <w:locked/>
    <w:rsid w:val="007977FF"/>
    <w:rPr>
      <w:rFonts w:ascii="Times New Roman" w:hAnsi="Times New Roman" w:cs="Times New Roman"/>
      <w:b/>
      <w:bCs/>
      <w:sz w:val="24"/>
      <w:szCs w:val="24"/>
      <w:lang w:val="x-none" w:eastAsia="ru-RU"/>
    </w:rPr>
  </w:style>
  <w:style w:type="paragraph" w:styleId="a3">
    <w:name w:val="Normal (Web)"/>
    <w:basedOn w:val="a"/>
    <w:uiPriority w:val="99"/>
    <w:semiHidden/>
    <w:unhideWhenUsed/>
    <w:rsid w:val="007977FF"/>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7977FF"/>
    <w:rPr>
      <w:rFonts w:cs="Times New Roman"/>
      <w:color w:val="0000FF"/>
      <w:u w:val="single"/>
    </w:rPr>
  </w:style>
  <w:style w:type="paragraph" w:styleId="a5">
    <w:name w:val="Balloon Text"/>
    <w:basedOn w:val="a"/>
    <w:link w:val="a6"/>
    <w:uiPriority w:val="99"/>
    <w:semiHidden/>
    <w:unhideWhenUsed/>
    <w:rsid w:val="007977F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977FF"/>
    <w:rPr>
      <w:rFonts w:ascii="Tahoma" w:hAnsi="Tahoma" w:cs="Tahoma"/>
      <w:sz w:val="16"/>
      <w:szCs w:val="16"/>
    </w:rPr>
  </w:style>
  <w:style w:type="paragraph" w:styleId="a7">
    <w:name w:val="header"/>
    <w:basedOn w:val="a"/>
    <w:link w:val="a8"/>
    <w:uiPriority w:val="99"/>
    <w:semiHidden/>
    <w:unhideWhenUsed/>
    <w:rsid w:val="00ED39F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D39FC"/>
    <w:rPr>
      <w:rFonts w:cs="Times New Roman"/>
    </w:rPr>
  </w:style>
  <w:style w:type="paragraph" w:styleId="a9">
    <w:name w:val="footer"/>
    <w:basedOn w:val="a"/>
    <w:link w:val="aa"/>
    <w:uiPriority w:val="99"/>
    <w:unhideWhenUsed/>
    <w:rsid w:val="00ED39FC"/>
    <w:pPr>
      <w:tabs>
        <w:tab w:val="center" w:pos="4677"/>
        <w:tab w:val="right" w:pos="9355"/>
      </w:tabs>
      <w:spacing w:after="0" w:line="240" w:lineRule="auto"/>
    </w:pPr>
  </w:style>
  <w:style w:type="character" w:customStyle="1" w:styleId="aa">
    <w:name w:val="Нижний колонтитул Знак"/>
    <w:link w:val="a9"/>
    <w:uiPriority w:val="99"/>
    <w:locked/>
    <w:rsid w:val="00ED39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9963">
      <w:marLeft w:val="0"/>
      <w:marRight w:val="0"/>
      <w:marTop w:val="0"/>
      <w:marBottom w:val="0"/>
      <w:divBdr>
        <w:top w:val="none" w:sz="0" w:space="0" w:color="auto"/>
        <w:left w:val="none" w:sz="0" w:space="0" w:color="auto"/>
        <w:bottom w:val="none" w:sz="0" w:space="0" w:color="auto"/>
        <w:right w:val="none" w:sz="0" w:space="0" w:color="auto"/>
      </w:divBdr>
      <w:divsChild>
        <w:div w:id="391389941">
          <w:marLeft w:val="0"/>
          <w:marRight w:val="0"/>
          <w:marTop w:val="0"/>
          <w:marBottom w:val="0"/>
          <w:divBdr>
            <w:top w:val="none" w:sz="0" w:space="0" w:color="auto"/>
            <w:left w:val="none" w:sz="0" w:space="0" w:color="auto"/>
            <w:bottom w:val="none" w:sz="0" w:space="0" w:color="auto"/>
            <w:right w:val="none" w:sz="0" w:space="0" w:color="auto"/>
          </w:divBdr>
        </w:div>
        <w:div w:id="391389944">
          <w:marLeft w:val="0"/>
          <w:marRight w:val="0"/>
          <w:marTop w:val="0"/>
          <w:marBottom w:val="0"/>
          <w:divBdr>
            <w:top w:val="none" w:sz="0" w:space="0" w:color="auto"/>
            <w:left w:val="none" w:sz="0" w:space="0" w:color="auto"/>
            <w:bottom w:val="none" w:sz="0" w:space="0" w:color="auto"/>
            <w:right w:val="none" w:sz="0" w:space="0" w:color="auto"/>
          </w:divBdr>
        </w:div>
        <w:div w:id="391389945">
          <w:marLeft w:val="0"/>
          <w:marRight w:val="0"/>
          <w:marTop w:val="0"/>
          <w:marBottom w:val="0"/>
          <w:divBdr>
            <w:top w:val="none" w:sz="0" w:space="0" w:color="auto"/>
            <w:left w:val="none" w:sz="0" w:space="0" w:color="auto"/>
            <w:bottom w:val="none" w:sz="0" w:space="0" w:color="auto"/>
            <w:right w:val="none" w:sz="0" w:space="0" w:color="auto"/>
          </w:divBdr>
        </w:div>
        <w:div w:id="391389946">
          <w:marLeft w:val="0"/>
          <w:marRight w:val="0"/>
          <w:marTop w:val="0"/>
          <w:marBottom w:val="0"/>
          <w:divBdr>
            <w:top w:val="none" w:sz="0" w:space="0" w:color="auto"/>
            <w:left w:val="none" w:sz="0" w:space="0" w:color="auto"/>
            <w:bottom w:val="none" w:sz="0" w:space="0" w:color="auto"/>
            <w:right w:val="none" w:sz="0" w:space="0" w:color="auto"/>
          </w:divBdr>
        </w:div>
        <w:div w:id="391389948">
          <w:marLeft w:val="0"/>
          <w:marRight w:val="0"/>
          <w:marTop w:val="0"/>
          <w:marBottom w:val="0"/>
          <w:divBdr>
            <w:top w:val="none" w:sz="0" w:space="0" w:color="auto"/>
            <w:left w:val="none" w:sz="0" w:space="0" w:color="auto"/>
            <w:bottom w:val="none" w:sz="0" w:space="0" w:color="auto"/>
            <w:right w:val="none" w:sz="0" w:space="0" w:color="auto"/>
          </w:divBdr>
        </w:div>
        <w:div w:id="391389950">
          <w:marLeft w:val="0"/>
          <w:marRight w:val="0"/>
          <w:marTop w:val="0"/>
          <w:marBottom w:val="0"/>
          <w:divBdr>
            <w:top w:val="none" w:sz="0" w:space="0" w:color="auto"/>
            <w:left w:val="none" w:sz="0" w:space="0" w:color="auto"/>
            <w:bottom w:val="none" w:sz="0" w:space="0" w:color="auto"/>
            <w:right w:val="none" w:sz="0" w:space="0" w:color="auto"/>
          </w:divBdr>
        </w:div>
        <w:div w:id="391389955">
          <w:marLeft w:val="0"/>
          <w:marRight w:val="0"/>
          <w:marTop w:val="0"/>
          <w:marBottom w:val="0"/>
          <w:divBdr>
            <w:top w:val="none" w:sz="0" w:space="0" w:color="auto"/>
            <w:left w:val="none" w:sz="0" w:space="0" w:color="auto"/>
            <w:bottom w:val="none" w:sz="0" w:space="0" w:color="auto"/>
            <w:right w:val="none" w:sz="0" w:space="0" w:color="auto"/>
          </w:divBdr>
        </w:div>
        <w:div w:id="391389956">
          <w:marLeft w:val="0"/>
          <w:marRight w:val="0"/>
          <w:marTop w:val="0"/>
          <w:marBottom w:val="0"/>
          <w:divBdr>
            <w:top w:val="none" w:sz="0" w:space="0" w:color="auto"/>
            <w:left w:val="none" w:sz="0" w:space="0" w:color="auto"/>
            <w:bottom w:val="none" w:sz="0" w:space="0" w:color="auto"/>
            <w:right w:val="none" w:sz="0" w:space="0" w:color="auto"/>
          </w:divBdr>
        </w:div>
        <w:div w:id="391389958">
          <w:marLeft w:val="0"/>
          <w:marRight w:val="0"/>
          <w:marTop w:val="0"/>
          <w:marBottom w:val="0"/>
          <w:divBdr>
            <w:top w:val="none" w:sz="0" w:space="0" w:color="auto"/>
            <w:left w:val="none" w:sz="0" w:space="0" w:color="auto"/>
            <w:bottom w:val="none" w:sz="0" w:space="0" w:color="auto"/>
            <w:right w:val="none" w:sz="0" w:space="0" w:color="auto"/>
          </w:divBdr>
        </w:div>
        <w:div w:id="391389961">
          <w:marLeft w:val="0"/>
          <w:marRight w:val="0"/>
          <w:marTop w:val="0"/>
          <w:marBottom w:val="0"/>
          <w:divBdr>
            <w:top w:val="none" w:sz="0" w:space="0" w:color="auto"/>
            <w:left w:val="none" w:sz="0" w:space="0" w:color="auto"/>
            <w:bottom w:val="none" w:sz="0" w:space="0" w:color="auto"/>
            <w:right w:val="none" w:sz="0" w:space="0" w:color="auto"/>
          </w:divBdr>
        </w:div>
        <w:div w:id="391389965">
          <w:marLeft w:val="0"/>
          <w:marRight w:val="0"/>
          <w:marTop w:val="0"/>
          <w:marBottom w:val="0"/>
          <w:divBdr>
            <w:top w:val="none" w:sz="0" w:space="0" w:color="auto"/>
            <w:left w:val="none" w:sz="0" w:space="0" w:color="auto"/>
            <w:bottom w:val="none" w:sz="0" w:space="0" w:color="auto"/>
            <w:right w:val="none" w:sz="0" w:space="0" w:color="auto"/>
          </w:divBdr>
        </w:div>
        <w:div w:id="391389966">
          <w:marLeft w:val="0"/>
          <w:marRight w:val="0"/>
          <w:marTop w:val="0"/>
          <w:marBottom w:val="0"/>
          <w:divBdr>
            <w:top w:val="none" w:sz="0" w:space="0" w:color="auto"/>
            <w:left w:val="none" w:sz="0" w:space="0" w:color="auto"/>
            <w:bottom w:val="none" w:sz="0" w:space="0" w:color="auto"/>
            <w:right w:val="none" w:sz="0" w:space="0" w:color="auto"/>
          </w:divBdr>
        </w:div>
        <w:div w:id="391389968">
          <w:marLeft w:val="0"/>
          <w:marRight w:val="0"/>
          <w:marTop w:val="0"/>
          <w:marBottom w:val="0"/>
          <w:divBdr>
            <w:top w:val="none" w:sz="0" w:space="0" w:color="auto"/>
            <w:left w:val="none" w:sz="0" w:space="0" w:color="auto"/>
            <w:bottom w:val="none" w:sz="0" w:space="0" w:color="auto"/>
            <w:right w:val="none" w:sz="0" w:space="0" w:color="auto"/>
          </w:divBdr>
        </w:div>
        <w:div w:id="391389971">
          <w:marLeft w:val="0"/>
          <w:marRight w:val="0"/>
          <w:marTop w:val="0"/>
          <w:marBottom w:val="0"/>
          <w:divBdr>
            <w:top w:val="none" w:sz="0" w:space="0" w:color="auto"/>
            <w:left w:val="none" w:sz="0" w:space="0" w:color="auto"/>
            <w:bottom w:val="none" w:sz="0" w:space="0" w:color="auto"/>
            <w:right w:val="none" w:sz="0" w:space="0" w:color="auto"/>
          </w:divBdr>
        </w:div>
        <w:div w:id="391389972">
          <w:marLeft w:val="0"/>
          <w:marRight w:val="0"/>
          <w:marTop w:val="0"/>
          <w:marBottom w:val="0"/>
          <w:divBdr>
            <w:top w:val="none" w:sz="0" w:space="0" w:color="auto"/>
            <w:left w:val="none" w:sz="0" w:space="0" w:color="auto"/>
            <w:bottom w:val="none" w:sz="0" w:space="0" w:color="auto"/>
            <w:right w:val="none" w:sz="0" w:space="0" w:color="auto"/>
          </w:divBdr>
        </w:div>
        <w:div w:id="391389975">
          <w:marLeft w:val="0"/>
          <w:marRight w:val="0"/>
          <w:marTop w:val="0"/>
          <w:marBottom w:val="0"/>
          <w:divBdr>
            <w:top w:val="none" w:sz="0" w:space="0" w:color="auto"/>
            <w:left w:val="none" w:sz="0" w:space="0" w:color="auto"/>
            <w:bottom w:val="none" w:sz="0" w:space="0" w:color="auto"/>
            <w:right w:val="none" w:sz="0" w:space="0" w:color="auto"/>
          </w:divBdr>
        </w:div>
        <w:div w:id="391389976">
          <w:marLeft w:val="0"/>
          <w:marRight w:val="0"/>
          <w:marTop w:val="0"/>
          <w:marBottom w:val="0"/>
          <w:divBdr>
            <w:top w:val="none" w:sz="0" w:space="0" w:color="auto"/>
            <w:left w:val="none" w:sz="0" w:space="0" w:color="auto"/>
            <w:bottom w:val="none" w:sz="0" w:space="0" w:color="auto"/>
            <w:right w:val="none" w:sz="0" w:space="0" w:color="auto"/>
          </w:divBdr>
        </w:div>
        <w:div w:id="391389979">
          <w:marLeft w:val="0"/>
          <w:marRight w:val="0"/>
          <w:marTop w:val="0"/>
          <w:marBottom w:val="0"/>
          <w:divBdr>
            <w:top w:val="none" w:sz="0" w:space="0" w:color="auto"/>
            <w:left w:val="none" w:sz="0" w:space="0" w:color="auto"/>
            <w:bottom w:val="none" w:sz="0" w:space="0" w:color="auto"/>
            <w:right w:val="none" w:sz="0" w:space="0" w:color="auto"/>
          </w:divBdr>
        </w:div>
        <w:div w:id="391389980">
          <w:marLeft w:val="0"/>
          <w:marRight w:val="0"/>
          <w:marTop w:val="0"/>
          <w:marBottom w:val="0"/>
          <w:divBdr>
            <w:top w:val="none" w:sz="0" w:space="0" w:color="auto"/>
            <w:left w:val="none" w:sz="0" w:space="0" w:color="auto"/>
            <w:bottom w:val="none" w:sz="0" w:space="0" w:color="auto"/>
            <w:right w:val="none" w:sz="0" w:space="0" w:color="auto"/>
          </w:divBdr>
        </w:div>
        <w:div w:id="391389982">
          <w:marLeft w:val="0"/>
          <w:marRight w:val="0"/>
          <w:marTop w:val="0"/>
          <w:marBottom w:val="0"/>
          <w:divBdr>
            <w:top w:val="none" w:sz="0" w:space="0" w:color="auto"/>
            <w:left w:val="none" w:sz="0" w:space="0" w:color="auto"/>
            <w:bottom w:val="none" w:sz="0" w:space="0" w:color="auto"/>
            <w:right w:val="none" w:sz="0" w:space="0" w:color="auto"/>
          </w:divBdr>
        </w:div>
        <w:div w:id="391389983">
          <w:marLeft w:val="0"/>
          <w:marRight w:val="0"/>
          <w:marTop w:val="0"/>
          <w:marBottom w:val="0"/>
          <w:divBdr>
            <w:top w:val="none" w:sz="0" w:space="0" w:color="auto"/>
            <w:left w:val="none" w:sz="0" w:space="0" w:color="auto"/>
            <w:bottom w:val="none" w:sz="0" w:space="0" w:color="auto"/>
            <w:right w:val="none" w:sz="0" w:space="0" w:color="auto"/>
          </w:divBdr>
        </w:div>
        <w:div w:id="391389984">
          <w:marLeft w:val="0"/>
          <w:marRight w:val="0"/>
          <w:marTop w:val="0"/>
          <w:marBottom w:val="0"/>
          <w:divBdr>
            <w:top w:val="none" w:sz="0" w:space="0" w:color="auto"/>
            <w:left w:val="none" w:sz="0" w:space="0" w:color="auto"/>
            <w:bottom w:val="none" w:sz="0" w:space="0" w:color="auto"/>
            <w:right w:val="none" w:sz="0" w:space="0" w:color="auto"/>
          </w:divBdr>
        </w:div>
        <w:div w:id="391389985">
          <w:marLeft w:val="0"/>
          <w:marRight w:val="0"/>
          <w:marTop w:val="0"/>
          <w:marBottom w:val="0"/>
          <w:divBdr>
            <w:top w:val="none" w:sz="0" w:space="0" w:color="auto"/>
            <w:left w:val="none" w:sz="0" w:space="0" w:color="auto"/>
            <w:bottom w:val="none" w:sz="0" w:space="0" w:color="auto"/>
            <w:right w:val="none" w:sz="0" w:space="0" w:color="auto"/>
          </w:divBdr>
        </w:div>
        <w:div w:id="391389988">
          <w:marLeft w:val="0"/>
          <w:marRight w:val="0"/>
          <w:marTop w:val="0"/>
          <w:marBottom w:val="0"/>
          <w:divBdr>
            <w:top w:val="none" w:sz="0" w:space="0" w:color="auto"/>
            <w:left w:val="none" w:sz="0" w:space="0" w:color="auto"/>
            <w:bottom w:val="none" w:sz="0" w:space="0" w:color="auto"/>
            <w:right w:val="none" w:sz="0" w:space="0" w:color="auto"/>
          </w:divBdr>
        </w:div>
        <w:div w:id="391389989">
          <w:marLeft w:val="0"/>
          <w:marRight w:val="0"/>
          <w:marTop w:val="0"/>
          <w:marBottom w:val="0"/>
          <w:divBdr>
            <w:top w:val="none" w:sz="0" w:space="0" w:color="auto"/>
            <w:left w:val="none" w:sz="0" w:space="0" w:color="auto"/>
            <w:bottom w:val="none" w:sz="0" w:space="0" w:color="auto"/>
            <w:right w:val="none" w:sz="0" w:space="0" w:color="auto"/>
          </w:divBdr>
        </w:div>
        <w:div w:id="391389993">
          <w:marLeft w:val="0"/>
          <w:marRight w:val="0"/>
          <w:marTop w:val="0"/>
          <w:marBottom w:val="0"/>
          <w:divBdr>
            <w:top w:val="none" w:sz="0" w:space="0" w:color="auto"/>
            <w:left w:val="none" w:sz="0" w:space="0" w:color="auto"/>
            <w:bottom w:val="none" w:sz="0" w:space="0" w:color="auto"/>
            <w:right w:val="none" w:sz="0" w:space="0" w:color="auto"/>
          </w:divBdr>
        </w:div>
        <w:div w:id="391389995">
          <w:marLeft w:val="0"/>
          <w:marRight w:val="0"/>
          <w:marTop w:val="0"/>
          <w:marBottom w:val="0"/>
          <w:divBdr>
            <w:top w:val="none" w:sz="0" w:space="0" w:color="auto"/>
            <w:left w:val="none" w:sz="0" w:space="0" w:color="auto"/>
            <w:bottom w:val="none" w:sz="0" w:space="0" w:color="auto"/>
            <w:right w:val="none" w:sz="0" w:space="0" w:color="auto"/>
          </w:divBdr>
        </w:div>
        <w:div w:id="391389996">
          <w:marLeft w:val="0"/>
          <w:marRight w:val="0"/>
          <w:marTop w:val="0"/>
          <w:marBottom w:val="0"/>
          <w:divBdr>
            <w:top w:val="none" w:sz="0" w:space="0" w:color="auto"/>
            <w:left w:val="none" w:sz="0" w:space="0" w:color="auto"/>
            <w:bottom w:val="none" w:sz="0" w:space="0" w:color="auto"/>
            <w:right w:val="none" w:sz="0" w:space="0" w:color="auto"/>
          </w:divBdr>
        </w:div>
        <w:div w:id="391389999">
          <w:marLeft w:val="0"/>
          <w:marRight w:val="0"/>
          <w:marTop w:val="0"/>
          <w:marBottom w:val="0"/>
          <w:divBdr>
            <w:top w:val="none" w:sz="0" w:space="0" w:color="auto"/>
            <w:left w:val="none" w:sz="0" w:space="0" w:color="auto"/>
            <w:bottom w:val="none" w:sz="0" w:space="0" w:color="auto"/>
            <w:right w:val="none" w:sz="0" w:space="0" w:color="auto"/>
          </w:divBdr>
        </w:div>
        <w:div w:id="391390002">
          <w:marLeft w:val="0"/>
          <w:marRight w:val="0"/>
          <w:marTop w:val="0"/>
          <w:marBottom w:val="0"/>
          <w:divBdr>
            <w:top w:val="none" w:sz="0" w:space="0" w:color="auto"/>
            <w:left w:val="none" w:sz="0" w:space="0" w:color="auto"/>
            <w:bottom w:val="none" w:sz="0" w:space="0" w:color="auto"/>
            <w:right w:val="none" w:sz="0" w:space="0" w:color="auto"/>
          </w:divBdr>
        </w:div>
        <w:div w:id="391390004">
          <w:marLeft w:val="0"/>
          <w:marRight w:val="0"/>
          <w:marTop w:val="0"/>
          <w:marBottom w:val="0"/>
          <w:divBdr>
            <w:top w:val="none" w:sz="0" w:space="0" w:color="auto"/>
            <w:left w:val="none" w:sz="0" w:space="0" w:color="auto"/>
            <w:bottom w:val="none" w:sz="0" w:space="0" w:color="auto"/>
            <w:right w:val="none" w:sz="0" w:space="0" w:color="auto"/>
          </w:divBdr>
        </w:div>
        <w:div w:id="391390009">
          <w:marLeft w:val="0"/>
          <w:marRight w:val="0"/>
          <w:marTop w:val="0"/>
          <w:marBottom w:val="0"/>
          <w:divBdr>
            <w:top w:val="none" w:sz="0" w:space="0" w:color="auto"/>
            <w:left w:val="none" w:sz="0" w:space="0" w:color="auto"/>
            <w:bottom w:val="none" w:sz="0" w:space="0" w:color="auto"/>
            <w:right w:val="none" w:sz="0" w:space="0" w:color="auto"/>
          </w:divBdr>
        </w:div>
        <w:div w:id="391390010">
          <w:marLeft w:val="0"/>
          <w:marRight w:val="0"/>
          <w:marTop w:val="0"/>
          <w:marBottom w:val="0"/>
          <w:divBdr>
            <w:top w:val="none" w:sz="0" w:space="0" w:color="auto"/>
            <w:left w:val="none" w:sz="0" w:space="0" w:color="auto"/>
            <w:bottom w:val="none" w:sz="0" w:space="0" w:color="auto"/>
            <w:right w:val="none" w:sz="0" w:space="0" w:color="auto"/>
          </w:divBdr>
        </w:div>
        <w:div w:id="391390011">
          <w:marLeft w:val="0"/>
          <w:marRight w:val="0"/>
          <w:marTop w:val="0"/>
          <w:marBottom w:val="0"/>
          <w:divBdr>
            <w:top w:val="none" w:sz="0" w:space="0" w:color="auto"/>
            <w:left w:val="none" w:sz="0" w:space="0" w:color="auto"/>
            <w:bottom w:val="none" w:sz="0" w:space="0" w:color="auto"/>
            <w:right w:val="none" w:sz="0" w:space="0" w:color="auto"/>
          </w:divBdr>
        </w:div>
        <w:div w:id="391390012">
          <w:marLeft w:val="0"/>
          <w:marRight w:val="0"/>
          <w:marTop w:val="0"/>
          <w:marBottom w:val="0"/>
          <w:divBdr>
            <w:top w:val="none" w:sz="0" w:space="0" w:color="auto"/>
            <w:left w:val="none" w:sz="0" w:space="0" w:color="auto"/>
            <w:bottom w:val="none" w:sz="0" w:space="0" w:color="auto"/>
            <w:right w:val="none" w:sz="0" w:space="0" w:color="auto"/>
          </w:divBdr>
        </w:div>
        <w:div w:id="391390015">
          <w:marLeft w:val="0"/>
          <w:marRight w:val="0"/>
          <w:marTop w:val="0"/>
          <w:marBottom w:val="0"/>
          <w:divBdr>
            <w:top w:val="none" w:sz="0" w:space="0" w:color="auto"/>
            <w:left w:val="none" w:sz="0" w:space="0" w:color="auto"/>
            <w:bottom w:val="none" w:sz="0" w:space="0" w:color="auto"/>
            <w:right w:val="none" w:sz="0" w:space="0" w:color="auto"/>
          </w:divBdr>
        </w:div>
        <w:div w:id="391390017">
          <w:marLeft w:val="0"/>
          <w:marRight w:val="0"/>
          <w:marTop w:val="0"/>
          <w:marBottom w:val="0"/>
          <w:divBdr>
            <w:top w:val="none" w:sz="0" w:space="0" w:color="auto"/>
            <w:left w:val="none" w:sz="0" w:space="0" w:color="auto"/>
            <w:bottom w:val="none" w:sz="0" w:space="0" w:color="auto"/>
            <w:right w:val="none" w:sz="0" w:space="0" w:color="auto"/>
          </w:divBdr>
        </w:div>
        <w:div w:id="391390019">
          <w:marLeft w:val="0"/>
          <w:marRight w:val="0"/>
          <w:marTop w:val="0"/>
          <w:marBottom w:val="0"/>
          <w:divBdr>
            <w:top w:val="none" w:sz="0" w:space="0" w:color="auto"/>
            <w:left w:val="none" w:sz="0" w:space="0" w:color="auto"/>
            <w:bottom w:val="none" w:sz="0" w:space="0" w:color="auto"/>
            <w:right w:val="none" w:sz="0" w:space="0" w:color="auto"/>
          </w:divBdr>
        </w:div>
        <w:div w:id="391390020">
          <w:marLeft w:val="0"/>
          <w:marRight w:val="0"/>
          <w:marTop w:val="0"/>
          <w:marBottom w:val="0"/>
          <w:divBdr>
            <w:top w:val="none" w:sz="0" w:space="0" w:color="auto"/>
            <w:left w:val="none" w:sz="0" w:space="0" w:color="auto"/>
            <w:bottom w:val="none" w:sz="0" w:space="0" w:color="auto"/>
            <w:right w:val="none" w:sz="0" w:space="0" w:color="auto"/>
          </w:divBdr>
        </w:div>
        <w:div w:id="391390022">
          <w:marLeft w:val="0"/>
          <w:marRight w:val="0"/>
          <w:marTop w:val="0"/>
          <w:marBottom w:val="0"/>
          <w:divBdr>
            <w:top w:val="none" w:sz="0" w:space="0" w:color="auto"/>
            <w:left w:val="none" w:sz="0" w:space="0" w:color="auto"/>
            <w:bottom w:val="none" w:sz="0" w:space="0" w:color="auto"/>
            <w:right w:val="none" w:sz="0" w:space="0" w:color="auto"/>
          </w:divBdr>
        </w:div>
      </w:divsChild>
    </w:div>
    <w:div w:id="391389974">
      <w:marLeft w:val="0"/>
      <w:marRight w:val="0"/>
      <w:marTop w:val="0"/>
      <w:marBottom w:val="0"/>
      <w:divBdr>
        <w:top w:val="none" w:sz="0" w:space="0" w:color="auto"/>
        <w:left w:val="none" w:sz="0" w:space="0" w:color="auto"/>
        <w:bottom w:val="none" w:sz="0" w:space="0" w:color="auto"/>
        <w:right w:val="none" w:sz="0" w:space="0" w:color="auto"/>
      </w:divBdr>
      <w:divsChild>
        <w:div w:id="391389942">
          <w:marLeft w:val="0"/>
          <w:marRight w:val="0"/>
          <w:marTop w:val="0"/>
          <w:marBottom w:val="0"/>
          <w:divBdr>
            <w:top w:val="none" w:sz="0" w:space="0" w:color="auto"/>
            <w:left w:val="none" w:sz="0" w:space="0" w:color="auto"/>
            <w:bottom w:val="none" w:sz="0" w:space="0" w:color="auto"/>
            <w:right w:val="none" w:sz="0" w:space="0" w:color="auto"/>
          </w:divBdr>
        </w:div>
        <w:div w:id="391389943">
          <w:marLeft w:val="0"/>
          <w:marRight w:val="0"/>
          <w:marTop w:val="0"/>
          <w:marBottom w:val="0"/>
          <w:divBdr>
            <w:top w:val="none" w:sz="0" w:space="0" w:color="auto"/>
            <w:left w:val="none" w:sz="0" w:space="0" w:color="auto"/>
            <w:bottom w:val="none" w:sz="0" w:space="0" w:color="auto"/>
            <w:right w:val="none" w:sz="0" w:space="0" w:color="auto"/>
          </w:divBdr>
        </w:div>
        <w:div w:id="391389947">
          <w:marLeft w:val="0"/>
          <w:marRight w:val="0"/>
          <w:marTop w:val="0"/>
          <w:marBottom w:val="0"/>
          <w:divBdr>
            <w:top w:val="none" w:sz="0" w:space="0" w:color="auto"/>
            <w:left w:val="none" w:sz="0" w:space="0" w:color="auto"/>
            <w:bottom w:val="none" w:sz="0" w:space="0" w:color="auto"/>
            <w:right w:val="none" w:sz="0" w:space="0" w:color="auto"/>
          </w:divBdr>
        </w:div>
        <w:div w:id="391389949">
          <w:marLeft w:val="0"/>
          <w:marRight w:val="0"/>
          <w:marTop w:val="0"/>
          <w:marBottom w:val="0"/>
          <w:divBdr>
            <w:top w:val="none" w:sz="0" w:space="0" w:color="auto"/>
            <w:left w:val="none" w:sz="0" w:space="0" w:color="auto"/>
            <w:bottom w:val="none" w:sz="0" w:space="0" w:color="auto"/>
            <w:right w:val="none" w:sz="0" w:space="0" w:color="auto"/>
          </w:divBdr>
        </w:div>
        <w:div w:id="391389951">
          <w:marLeft w:val="0"/>
          <w:marRight w:val="0"/>
          <w:marTop w:val="0"/>
          <w:marBottom w:val="0"/>
          <w:divBdr>
            <w:top w:val="none" w:sz="0" w:space="0" w:color="auto"/>
            <w:left w:val="none" w:sz="0" w:space="0" w:color="auto"/>
            <w:bottom w:val="none" w:sz="0" w:space="0" w:color="auto"/>
            <w:right w:val="none" w:sz="0" w:space="0" w:color="auto"/>
          </w:divBdr>
        </w:div>
        <w:div w:id="391389952">
          <w:marLeft w:val="0"/>
          <w:marRight w:val="0"/>
          <w:marTop w:val="0"/>
          <w:marBottom w:val="0"/>
          <w:divBdr>
            <w:top w:val="none" w:sz="0" w:space="0" w:color="auto"/>
            <w:left w:val="none" w:sz="0" w:space="0" w:color="auto"/>
            <w:bottom w:val="none" w:sz="0" w:space="0" w:color="auto"/>
            <w:right w:val="none" w:sz="0" w:space="0" w:color="auto"/>
          </w:divBdr>
        </w:div>
        <w:div w:id="391389953">
          <w:marLeft w:val="0"/>
          <w:marRight w:val="0"/>
          <w:marTop w:val="0"/>
          <w:marBottom w:val="0"/>
          <w:divBdr>
            <w:top w:val="none" w:sz="0" w:space="0" w:color="auto"/>
            <w:left w:val="none" w:sz="0" w:space="0" w:color="auto"/>
            <w:bottom w:val="none" w:sz="0" w:space="0" w:color="auto"/>
            <w:right w:val="none" w:sz="0" w:space="0" w:color="auto"/>
          </w:divBdr>
        </w:div>
        <w:div w:id="391389954">
          <w:marLeft w:val="0"/>
          <w:marRight w:val="0"/>
          <w:marTop w:val="0"/>
          <w:marBottom w:val="0"/>
          <w:divBdr>
            <w:top w:val="none" w:sz="0" w:space="0" w:color="auto"/>
            <w:left w:val="none" w:sz="0" w:space="0" w:color="auto"/>
            <w:bottom w:val="none" w:sz="0" w:space="0" w:color="auto"/>
            <w:right w:val="none" w:sz="0" w:space="0" w:color="auto"/>
          </w:divBdr>
        </w:div>
        <w:div w:id="391389957">
          <w:marLeft w:val="0"/>
          <w:marRight w:val="0"/>
          <w:marTop w:val="0"/>
          <w:marBottom w:val="0"/>
          <w:divBdr>
            <w:top w:val="none" w:sz="0" w:space="0" w:color="auto"/>
            <w:left w:val="none" w:sz="0" w:space="0" w:color="auto"/>
            <w:bottom w:val="none" w:sz="0" w:space="0" w:color="auto"/>
            <w:right w:val="none" w:sz="0" w:space="0" w:color="auto"/>
          </w:divBdr>
        </w:div>
        <w:div w:id="391389959">
          <w:marLeft w:val="0"/>
          <w:marRight w:val="0"/>
          <w:marTop w:val="0"/>
          <w:marBottom w:val="0"/>
          <w:divBdr>
            <w:top w:val="none" w:sz="0" w:space="0" w:color="auto"/>
            <w:left w:val="none" w:sz="0" w:space="0" w:color="auto"/>
            <w:bottom w:val="none" w:sz="0" w:space="0" w:color="auto"/>
            <w:right w:val="none" w:sz="0" w:space="0" w:color="auto"/>
          </w:divBdr>
        </w:div>
        <w:div w:id="391389960">
          <w:marLeft w:val="0"/>
          <w:marRight w:val="0"/>
          <w:marTop w:val="0"/>
          <w:marBottom w:val="0"/>
          <w:divBdr>
            <w:top w:val="none" w:sz="0" w:space="0" w:color="auto"/>
            <w:left w:val="none" w:sz="0" w:space="0" w:color="auto"/>
            <w:bottom w:val="none" w:sz="0" w:space="0" w:color="auto"/>
            <w:right w:val="none" w:sz="0" w:space="0" w:color="auto"/>
          </w:divBdr>
        </w:div>
        <w:div w:id="391389962">
          <w:marLeft w:val="0"/>
          <w:marRight w:val="0"/>
          <w:marTop w:val="0"/>
          <w:marBottom w:val="0"/>
          <w:divBdr>
            <w:top w:val="none" w:sz="0" w:space="0" w:color="auto"/>
            <w:left w:val="none" w:sz="0" w:space="0" w:color="auto"/>
            <w:bottom w:val="none" w:sz="0" w:space="0" w:color="auto"/>
            <w:right w:val="none" w:sz="0" w:space="0" w:color="auto"/>
          </w:divBdr>
        </w:div>
        <w:div w:id="391389964">
          <w:marLeft w:val="0"/>
          <w:marRight w:val="0"/>
          <w:marTop w:val="0"/>
          <w:marBottom w:val="0"/>
          <w:divBdr>
            <w:top w:val="none" w:sz="0" w:space="0" w:color="auto"/>
            <w:left w:val="none" w:sz="0" w:space="0" w:color="auto"/>
            <w:bottom w:val="none" w:sz="0" w:space="0" w:color="auto"/>
            <w:right w:val="none" w:sz="0" w:space="0" w:color="auto"/>
          </w:divBdr>
        </w:div>
        <w:div w:id="391389967">
          <w:marLeft w:val="0"/>
          <w:marRight w:val="0"/>
          <w:marTop w:val="0"/>
          <w:marBottom w:val="0"/>
          <w:divBdr>
            <w:top w:val="none" w:sz="0" w:space="0" w:color="auto"/>
            <w:left w:val="none" w:sz="0" w:space="0" w:color="auto"/>
            <w:bottom w:val="none" w:sz="0" w:space="0" w:color="auto"/>
            <w:right w:val="none" w:sz="0" w:space="0" w:color="auto"/>
          </w:divBdr>
        </w:div>
        <w:div w:id="391389969">
          <w:marLeft w:val="0"/>
          <w:marRight w:val="0"/>
          <w:marTop w:val="0"/>
          <w:marBottom w:val="0"/>
          <w:divBdr>
            <w:top w:val="none" w:sz="0" w:space="0" w:color="auto"/>
            <w:left w:val="none" w:sz="0" w:space="0" w:color="auto"/>
            <w:bottom w:val="none" w:sz="0" w:space="0" w:color="auto"/>
            <w:right w:val="none" w:sz="0" w:space="0" w:color="auto"/>
          </w:divBdr>
        </w:div>
        <w:div w:id="391389970">
          <w:marLeft w:val="0"/>
          <w:marRight w:val="0"/>
          <w:marTop w:val="0"/>
          <w:marBottom w:val="0"/>
          <w:divBdr>
            <w:top w:val="none" w:sz="0" w:space="0" w:color="auto"/>
            <w:left w:val="none" w:sz="0" w:space="0" w:color="auto"/>
            <w:bottom w:val="none" w:sz="0" w:space="0" w:color="auto"/>
            <w:right w:val="none" w:sz="0" w:space="0" w:color="auto"/>
          </w:divBdr>
        </w:div>
        <w:div w:id="391389973">
          <w:marLeft w:val="0"/>
          <w:marRight w:val="0"/>
          <w:marTop w:val="0"/>
          <w:marBottom w:val="0"/>
          <w:divBdr>
            <w:top w:val="none" w:sz="0" w:space="0" w:color="auto"/>
            <w:left w:val="none" w:sz="0" w:space="0" w:color="auto"/>
            <w:bottom w:val="none" w:sz="0" w:space="0" w:color="auto"/>
            <w:right w:val="none" w:sz="0" w:space="0" w:color="auto"/>
          </w:divBdr>
        </w:div>
        <w:div w:id="391389977">
          <w:marLeft w:val="0"/>
          <w:marRight w:val="0"/>
          <w:marTop w:val="0"/>
          <w:marBottom w:val="0"/>
          <w:divBdr>
            <w:top w:val="none" w:sz="0" w:space="0" w:color="auto"/>
            <w:left w:val="none" w:sz="0" w:space="0" w:color="auto"/>
            <w:bottom w:val="none" w:sz="0" w:space="0" w:color="auto"/>
            <w:right w:val="none" w:sz="0" w:space="0" w:color="auto"/>
          </w:divBdr>
        </w:div>
        <w:div w:id="391389978">
          <w:marLeft w:val="0"/>
          <w:marRight w:val="0"/>
          <w:marTop w:val="0"/>
          <w:marBottom w:val="0"/>
          <w:divBdr>
            <w:top w:val="none" w:sz="0" w:space="0" w:color="auto"/>
            <w:left w:val="none" w:sz="0" w:space="0" w:color="auto"/>
            <w:bottom w:val="none" w:sz="0" w:space="0" w:color="auto"/>
            <w:right w:val="none" w:sz="0" w:space="0" w:color="auto"/>
          </w:divBdr>
        </w:div>
        <w:div w:id="391389981">
          <w:marLeft w:val="0"/>
          <w:marRight w:val="0"/>
          <w:marTop w:val="0"/>
          <w:marBottom w:val="0"/>
          <w:divBdr>
            <w:top w:val="none" w:sz="0" w:space="0" w:color="auto"/>
            <w:left w:val="none" w:sz="0" w:space="0" w:color="auto"/>
            <w:bottom w:val="none" w:sz="0" w:space="0" w:color="auto"/>
            <w:right w:val="none" w:sz="0" w:space="0" w:color="auto"/>
          </w:divBdr>
        </w:div>
        <w:div w:id="391389986">
          <w:marLeft w:val="0"/>
          <w:marRight w:val="0"/>
          <w:marTop w:val="0"/>
          <w:marBottom w:val="0"/>
          <w:divBdr>
            <w:top w:val="none" w:sz="0" w:space="0" w:color="auto"/>
            <w:left w:val="none" w:sz="0" w:space="0" w:color="auto"/>
            <w:bottom w:val="none" w:sz="0" w:space="0" w:color="auto"/>
            <w:right w:val="none" w:sz="0" w:space="0" w:color="auto"/>
          </w:divBdr>
        </w:div>
        <w:div w:id="391389987">
          <w:marLeft w:val="0"/>
          <w:marRight w:val="0"/>
          <w:marTop w:val="0"/>
          <w:marBottom w:val="0"/>
          <w:divBdr>
            <w:top w:val="none" w:sz="0" w:space="0" w:color="auto"/>
            <w:left w:val="none" w:sz="0" w:space="0" w:color="auto"/>
            <w:bottom w:val="none" w:sz="0" w:space="0" w:color="auto"/>
            <w:right w:val="none" w:sz="0" w:space="0" w:color="auto"/>
          </w:divBdr>
        </w:div>
        <w:div w:id="391389990">
          <w:marLeft w:val="0"/>
          <w:marRight w:val="0"/>
          <w:marTop w:val="0"/>
          <w:marBottom w:val="0"/>
          <w:divBdr>
            <w:top w:val="none" w:sz="0" w:space="0" w:color="auto"/>
            <w:left w:val="none" w:sz="0" w:space="0" w:color="auto"/>
            <w:bottom w:val="none" w:sz="0" w:space="0" w:color="auto"/>
            <w:right w:val="none" w:sz="0" w:space="0" w:color="auto"/>
          </w:divBdr>
        </w:div>
        <w:div w:id="391389991">
          <w:marLeft w:val="0"/>
          <w:marRight w:val="0"/>
          <w:marTop w:val="0"/>
          <w:marBottom w:val="0"/>
          <w:divBdr>
            <w:top w:val="none" w:sz="0" w:space="0" w:color="auto"/>
            <w:left w:val="none" w:sz="0" w:space="0" w:color="auto"/>
            <w:bottom w:val="none" w:sz="0" w:space="0" w:color="auto"/>
            <w:right w:val="none" w:sz="0" w:space="0" w:color="auto"/>
          </w:divBdr>
        </w:div>
        <w:div w:id="391389992">
          <w:marLeft w:val="0"/>
          <w:marRight w:val="0"/>
          <w:marTop w:val="0"/>
          <w:marBottom w:val="0"/>
          <w:divBdr>
            <w:top w:val="none" w:sz="0" w:space="0" w:color="auto"/>
            <w:left w:val="none" w:sz="0" w:space="0" w:color="auto"/>
            <w:bottom w:val="none" w:sz="0" w:space="0" w:color="auto"/>
            <w:right w:val="none" w:sz="0" w:space="0" w:color="auto"/>
          </w:divBdr>
        </w:div>
        <w:div w:id="391389994">
          <w:marLeft w:val="0"/>
          <w:marRight w:val="0"/>
          <w:marTop w:val="0"/>
          <w:marBottom w:val="0"/>
          <w:divBdr>
            <w:top w:val="none" w:sz="0" w:space="0" w:color="auto"/>
            <w:left w:val="none" w:sz="0" w:space="0" w:color="auto"/>
            <w:bottom w:val="none" w:sz="0" w:space="0" w:color="auto"/>
            <w:right w:val="none" w:sz="0" w:space="0" w:color="auto"/>
          </w:divBdr>
        </w:div>
        <w:div w:id="391389997">
          <w:marLeft w:val="0"/>
          <w:marRight w:val="0"/>
          <w:marTop w:val="0"/>
          <w:marBottom w:val="0"/>
          <w:divBdr>
            <w:top w:val="none" w:sz="0" w:space="0" w:color="auto"/>
            <w:left w:val="none" w:sz="0" w:space="0" w:color="auto"/>
            <w:bottom w:val="none" w:sz="0" w:space="0" w:color="auto"/>
            <w:right w:val="none" w:sz="0" w:space="0" w:color="auto"/>
          </w:divBdr>
        </w:div>
        <w:div w:id="391389998">
          <w:marLeft w:val="0"/>
          <w:marRight w:val="0"/>
          <w:marTop w:val="0"/>
          <w:marBottom w:val="0"/>
          <w:divBdr>
            <w:top w:val="none" w:sz="0" w:space="0" w:color="auto"/>
            <w:left w:val="none" w:sz="0" w:space="0" w:color="auto"/>
            <w:bottom w:val="none" w:sz="0" w:space="0" w:color="auto"/>
            <w:right w:val="none" w:sz="0" w:space="0" w:color="auto"/>
          </w:divBdr>
        </w:div>
        <w:div w:id="391390000">
          <w:marLeft w:val="0"/>
          <w:marRight w:val="0"/>
          <w:marTop w:val="0"/>
          <w:marBottom w:val="0"/>
          <w:divBdr>
            <w:top w:val="none" w:sz="0" w:space="0" w:color="auto"/>
            <w:left w:val="none" w:sz="0" w:space="0" w:color="auto"/>
            <w:bottom w:val="none" w:sz="0" w:space="0" w:color="auto"/>
            <w:right w:val="none" w:sz="0" w:space="0" w:color="auto"/>
          </w:divBdr>
        </w:div>
        <w:div w:id="391390001">
          <w:marLeft w:val="0"/>
          <w:marRight w:val="0"/>
          <w:marTop w:val="0"/>
          <w:marBottom w:val="0"/>
          <w:divBdr>
            <w:top w:val="none" w:sz="0" w:space="0" w:color="auto"/>
            <w:left w:val="none" w:sz="0" w:space="0" w:color="auto"/>
            <w:bottom w:val="none" w:sz="0" w:space="0" w:color="auto"/>
            <w:right w:val="none" w:sz="0" w:space="0" w:color="auto"/>
          </w:divBdr>
        </w:div>
        <w:div w:id="391390003">
          <w:marLeft w:val="0"/>
          <w:marRight w:val="0"/>
          <w:marTop w:val="0"/>
          <w:marBottom w:val="0"/>
          <w:divBdr>
            <w:top w:val="none" w:sz="0" w:space="0" w:color="auto"/>
            <w:left w:val="none" w:sz="0" w:space="0" w:color="auto"/>
            <w:bottom w:val="none" w:sz="0" w:space="0" w:color="auto"/>
            <w:right w:val="none" w:sz="0" w:space="0" w:color="auto"/>
          </w:divBdr>
        </w:div>
        <w:div w:id="391390005">
          <w:marLeft w:val="0"/>
          <w:marRight w:val="0"/>
          <w:marTop w:val="0"/>
          <w:marBottom w:val="0"/>
          <w:divBdr>
            <w:top w:val="none" w:sz="0" w:space="0" w:color="auto"/>
            <w:left w:val="none" w:sz="0" w:space="0" w:color="auto"/>
            <w:bottom w:val="none" w:sz="0" w:space="0" w:color="auto"/>
            <w:right w:val="none" w:sz="0" w:space="0" w:color="auto"/>
          </w:divBdr>
        </w:div>
        <w:div w:id="391390006">
          <w:marLeft w:val="0"/>
          <w:marRight w:val="0"/>
          <w:marTop w:val="0"/>
          <w:marBottom w:val="0"/>
          <w:divBdr>
            <w:top w:val="none" w:sz="0" w:space="0" w:color="auto"/>
            <w:left w:val="none" w:sz="0" w:space="0" w:color="auto"/>
            <w:bottom w:val="none" w:sz="0" w:space="0" w:color="auto"/>
            <w:right w:val="none" w:sz="0" w:space="0" w:color="auto"/>
          </w:divBdr>
        </w:div>
        <w:div w:id="391390007">
          <w:marLeft w:val="0"/>
          <w:marRight w:val="0"/>
          <w:marTop w:val="0"/>
          <w:marBottom w:val="0"/>
          <w:divBdr>
            <w:top w:val="none" w:sz="0" w:space="0" w:color="auto"/>
            <w:left w:val="none" w:sz="0" w:space="0" w:color="auto"/>
            <w:bottom w:val="none" w:sz="0" w:space="0" w:color="auto"/>
            <w:right w:val="none" w:sz="0" w:space="0" w:color="auto"/>
          </w:divBdr>
        </w:div>
        <w:div w:id="391390008">
          <w:marLeft w:val="0"/>
          <w:marRight w:val="0"/>
          <w:marTop w:val="0"/>
          <w:marBottom w:val="0"/>
          <w:divBdr>
            <w:top w:val="none" w:sz="0" w:space="0" w:color="auto"/>
            <w:left w:val="none" w:sz="0" w:space="0" w:color="auto"/>
            <w:bottom w:val="none" w:sz="0" w:space="0" w:color="auto"/>
            <w:right w:val="none" w:sz="0" w:space="0" w:color="auto"/>
          </w:divBdr>
        </w:div>
        <w:div w:id="391390013">
          <w:marLeft w:val="0"/>
          <w:marRight w:val="0"/>
          <w:marTop w:val="0"/>
          <w:marBottom w:val="0"/>
          <w:divBdr>
            <w:top w:val="none" w:sz="0" w:space="0" w:color="auto"/>
            <w:left w:val="none" w:sz="0" w:space="0" w:color="auto"/>
            <w:bottom w:val="none" w:sz="0" w:space="0" w:color="auto"/>
            <w:right w:val="none" w:sz="0" w:space="0" w:color="auto"/>
          </w:divBdr>
        </w:div>
        <w:div w:id="391390014">
          <w:marLeft w:val="0"/>
          <w:marRight w:val="0"/>
          <w:marTop w:val="0"/>
          <w:marBottom w:val="0"/>
          <w:divBdr>
            <w:top w:val="none" w:sz="0" w:space="0" w:color="auto"/>
            <w:left w:val="none" w:sz="0" w:space="0" w:color="auto"/>
            <w:bottom w:val="none" w:sz="0" w:space="0" w:color="auto"/>
            <w:right w:val="none" w:sz="0" w:space="0" w:color="auto"/>
          </w:divBdr>
        </w:div>
        <w:div w:id="391390016">
          <w:marLeft w:val="0"/>
          <w:marRight w:val="0"/>
          <w:marTop w:val="0"/>
          <w:marBottom w:val="0"/>
          <w:divBdr>
            <w:top w:val="none" w:sz="0" w:space="0" w:color="auto"/>
            <w:left w:val="none" w:sz="0" w:space="0" w:color="auto"/>
            <w:bottom w:val="none" w:sz="0" w:space="0" w:color="auto"/>
            <w:right w:val="none" w:sz="0" w:space="0" w:color="auto"/>
          </w:divBdr>
        </w:div>
        <w:div w:id="391390018">
          <w:marLeft w:val="0"/>
          <w:marRight w:val="0"/>
          <w:marTop w:val="0"/>
          <w:marBottom w:val="0"/>
          <w:divBdr>
            <w:top w:val="none" w:sz="0" w:space="0" w:color="auto"/>
            <w:left w:val="none" w:sz="0" w:space="0" w:color="auto"/>
            <w:bottom w:val="none" w:sz="0" w:space="0" w:color="auto"/>
            <w:right w:val="none" w:sz="0" w:space="0" w:color="auto"/>
          </w:divBdr>
        </w:div>
        <w:div w:id="39139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EA97-928C-4C35-BD43-2401569A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4625</Words>
  <Characters>26368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2014-03-25T01:24:00Z</dcterms:created>
  <dcterms:modified xsi:type="dcterms:W3CDTF">2014-03-25T01:24:00Z</dcterms:modified>
</cp:coreProperties>
</file>