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02" w:rsidRPr="00551002" w:rsidRDefault="00551002" w:rsidP="0055100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51002">
        <w:rPr>
          <w:b/>
          <w:sz w:val="28"/>
          <w:szCs w:val="32"/>
        </w:rPr>
        <w:t>СОДЕРЖАНИЕ</w:t>
      </w:r>
    </w:p>
    <w:p w:rsidR="00551002" w:rsidRPr="00551002" w:rsidRDefault="00551002" w:rsidP="00551002">
      <w:pPr>
        <w:spacing w:line="360" w:lineRule="auto"/>
        <w:ind w:firstLine="709"/>
        <w:jc w:val="both"/>
        <w:rPr>
          <w:sz w:val="28"/>
          <w:szCs w:val="32"/>
        </w:rPr>
      </w:pPr>
    </w:p>
    <w:p w:rsidR="00551002" w:rsidRPr="00551002" w:rsidRDefault="00551002" w:rsidP="00551002">
      <w:pPr>
        <w:spacing w:line="360" w:lineRule="auto"/>
        <w:rPr>
          <w:sz w:val="28"/>
          <w:szCs w:val="28"/>
        </w:rPr>
      </w:pPr>
      <w:r w:rsidRPr="00551002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</w:t>
      </w:r>
    </w:p>
    <w:p w:rsidR="00551002" w:rsidRPr="00551002" w:rsidRDefault="00551002" w:rsidP="00551002">
      <w:pPr>
        <w:spacing w:line="360" w:lineRule="auto"/>
        <w:rPr>
          <w:sz w:val="28"/>
          <w:szCs w:val="28"/>
        </w:rPr>
      </w:pPr>
      <w:r w:rsidRPr="00551002">
        <w:rPr>
          <w:sz w:val="28"/>
          <w:szCs w:val="28"/>
        </w:rPr>
        <w:t>1 Характеристика сырья и материалов</w:t>
      </w:r>
    </w:p>
    <w:p w:rsidR="00551002" w:rsidRPr="00551002" w:rsidRDefault="00551002" w:rsidP="00551002">
      <w:pPr>
        <w:spacing w:line="360" w:lineRule="auto"/>
        <w:rPr>
          <w:sz w:val="28"/>
          <w:szCs w:val="28"/>
        </w:rPr>
      </w:pPr>
      <w:r w:rsidRPr="00551002">
        <w:rPr>
          <w:sz w:val="28"/>
          <w:szCs w:val="28"/>
        </w:rPr>
        <w:t>2 Техническое описание образца</w:t>
      </w:r>
    </w:p>
    <w:p w:rsidR="00551002" w:rsidRPr="00551002" w:rsidRDefault="00551002" w:rsidP="00551002">
      <w:pPr>
        <w:spacing w:line="360" w:lineRule="auto"/>
        <w:rPr>
          <w:sz w:val="28"/>
          <w:szCs w:val="28"/>
        </w:rPr>
      </w:pPr>
      <w:r w:rsidRPr="00551002">
        <w:rPr>
          <w:sz w:val="28"/>
          <w:szCs w:val="28"/>
        </w:rPr>
        <w:t>3 Описание технологического процесса</w:t>
      </w:r>
    </w:p>
    <w:p w:rsidR="00551002" w:rsidRPr="00551002" w:rsidRDefault="00551002" w:rsidP="00551002">
      <w:pPr>
        <w:spacing w:line="360" w:lineRule="auto"/>
        <w:rPr>
          <w:sz w:val="28"/>
          <w:szCs w:val="28"/>
        </w:rPr>
      </w:pPr>
      <w:r w:rsidRPr="00551002">
        <w:rPr>
          <w:sz w:val="28"/>
          <w:szCs w:val="28"/>
        </w:rPr>
        <w:t>4 Контроль готовой продукции</w:t>
      </w:r>
    </w:p>
    <w:p w:rsidR="00551002" w:rsidRPr="00551002" w:rsidRDefault="00551002" w:rsidP="00551002">
      <w:pPr>
        <w:spacing w:line="360" w:lineRule="auto"/>
        <w:rPr>
          <w:sz w:val="28"/>
          <w:szCs w:val="28"/>
        </w:rPr>
      </w:pPr>
      <w:r w:rsidRPr="00551002">
        <w:rPr>
          <w:sz w:val="28"/>
          <w:szCs w:val="28"/>
        </w:rPr>
        <w:t>5 Хранение и упаковывание готовой продукции</w:t>
      </w:r>
    </w:p>
    <w:p w:rsidR="00551002" w:rsidRPr="00551002" w:rsidRDefault="00551002" w:rsidP="00551002">
      <w:pPr>
        <w:spacing w:line="360" w:lineRule="auto"/>
        <w:rPr>
          <w:sz w:val="28"/>
          <w:szCs w:val="28"/>
        </w:rPr>
      </w:pPr>
      <w:r w:rsidRPr="00551002">
        <w:rPr>
          <w:sz w:val="28"/>
          <w:szCs w:val="28"/>
        </w:rPr>
        <w:t>6 Область применения</w:t>
      </w:r>
    </w:p>
    <w:p w:rsidR="00551002" w:rsidRPr="00551002" w:rsidRDefault="00551002" w:rsidP="00551002">
      <w:pPr>
        <w:spacing w:line="360" w:lineRule="auto"/>
        <w:rPr>
          <w:sz w:val="28"/>
          <w:szCs w:val="28"/>
        </w:rPr>
      </w:pPr>
      <w:r w:rsidRPr="00551002">
        <w:rPr>
          <w:sz w:val="28"/>
          <w:szCs w:val="28"/>
        </w:rPr>
        <w:t>Заключение</w:t>
      </w:r>
    </w:p>
    <w:p w:rsidR="00551002" w:rsidRPr="00551002" w:rsidRDefault="00551002" w:rsidP="00551002">
      <w:pPr>
        <w:spacing w:line="360" w:lineRule="auto"/>
        <w:rPr>
          <w:sz w:val="28"/>
          <w:szCs w:val="28"/>
        </w:rPr>
      </w:pPr>
      <w:r w:rsidRPr="00551002">
        <w:rPr>
          <w:sz w:val="28"/>
          <w:szCs w:val="28"/>
        </w:rPr>
        <w:t>Список использованных источников</w:t>
      </w:r>
    </w:p>
    <w:p w:rsidR="00551002" w:rsidRPr="00551002" w:rsidRDefault="00551002" w:rsidP="00551002">
      <w:pPr>
        <w:spacing w:line="360" w:lineRule="auto"/>
        <w:rPr>
          <w:sz w:val="28"/>
          <w:szCs w:val="28"/>
        </w:rPr>
      </w:pPr>
      <w:r w:rsidRPr="00551002">
        <w:rPr>
          <w:sz w:val="28"/>
          <w:szCs w:val="28"/>
        </w:rPr>
        <w:t>Приложения</w:t>
      </w:r>
    </w:p>
    <w:p w:rsidR="00551002" w:rsidRPr="00551002" w:rsidRDefault="00551002" w:rsidP="00551002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Pr="00551002">
        <w:rPr>
          <w:b/>
          <w:sz w:val="28"/>
          <w:szCs w:val="32"/>
        </w:rPr>
        <w:t>ВВЕДЕНИЕ</w:t>
      </w:r>
    </w:p>
    <w:p w:rsidR="00551002" w:rsidRPr="00551002" w:rsidRDefault="00551002" w:rsidP="00551002">
      <w:pPr>
        <w:spacing w:line="360" w:lineRule="auto"/>
        <w:ind w:firstLine="709"/>
        <w:jc w:val="both"/>
        <w:rPr>
          <w:sz w:val="28"/>
          <w:szCs w:val="32"/>
        </w:rPr>
      </w:pPr>
    </w:p>
    <w:p w:rsidR="00551002" w:rsidRPr="00551002" w:rsidRDefault="00551002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Синтетические моющие средства (СМС) – это жидкие, пастообразные и порошкообразные вещества, которые содержат поверхностно-активные вещества, а также другие органические и неорганические вещества, повышающие эффективность поверхностно-активных веществ.</w:t>
      </w:r>
    </w:p>
    <w:p w:rsidR="00551002" w:rsidRPr="00551002" w:rsidRDefault="00551002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Основное назначение моющих средств – удаление загрязнений с различных поверхностей. Загрязнения прочно удерживаются на них за счет физико-химических сил, не смачиваются водой и поэтому практически ею не смываются. Чтобы перевести загрязнения в раствор, следует сделать их гидрофильными (смачивающимися). Молекулы моющих веществ, адсорбируясь на грязевой частице, «притягивают» ее к воде, отрывают от поверхности препятствуют обратному прилипанию и слипанию частиц между собой. Таким </w:t>
      </w:r>
      <w:r w:rsidR="00243AC1" w:rsidRPr="00551002">
        <w:rPr>
          <w:sz w:val="28"/>
          <w:szCs w:val="28"/>
        </w:rPr>
        <w:t>образом,</w:t>
      </w:r>
      <w:r w:rsidRPr="00551002">
        <w:rPr>
          <w:sz w:val="28"/>
          <w:szCs w:val="28"/>
        </w:rPr>
        <w:t xml:space="preserve"> частицы переходят в раствор. Так как раствор поверхностно-активных веществ лучше смачивает поверхности, он проникает в мельчайшие поры и разрушает крупные частицы загрязнений.</w:t>
      </w:r>
    </w:p>
    <w:p w:rsidR="00551002" w:rsidRPr="00551002" w:rsidRDefault="00551002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Жировые мыла обладают некоторыми недостатками. Моющее действие их проявляется лишь в щелочной среде, с кальциевыми и магниевыми солями, содержащимися в жесткой воде, они образуют липкие нерастворимые соли, оседающие на ткани и загрязняющие их. Щелочи, содержащиеся в мыле, ослабляют прочность шерстяных и шелковых тканей, а также тканей из полиэфирных волокон, особенно при повышенной температуре, а также могут изменять окраску тканей. Кроме того, жировое сырье для мыл является дефицитным пищевым продуктом. Все это обусловливает актуальность развития производства и применения синтетических моющих средств, которые обладают следующими преимуществами:</w:t>
      </w:r>
    </w:p>
    <w:p w:rsidR="00551002" w:rsidRPr="00551002" w:rsidRDefault="00551002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Производство СМС основано на дешевой сырьевой базе – продуктах переработки нефти и газа. Расчеты показывают, что затраты на выработку СМС составляют не более 65-7О% от затрат на выработку 47%-ного хозяйственного мыла. Осуществление широкой программы производства синтетических моющих средств дает возможность высвободить большое количество пищевых жиров.</w:t>
      </w:r>
    </w:p>
    <w:p w:rsidR="00551002" w:rsidRPr="00551002" w:rsidRDefault="00551002" w:rsidP="0055100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Синтетические моющие средства не взаимодействуют с солями жесткой воды или при взаимодействии дают легко удаляющиеся с ткани соединения. Многие из СМС одинаково хорошо моют в мягкой, жесткой, а некоторые даже в морской воде.</w:t>
      </w:r>
    </w:p>
    <w:p w:rsidR="00551002" w:rsidRPr="00551002" w:rsidRDefault="00551002" w:rsidP="0055100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Синтетические моющие вещества в зависимости от их состава могут хорошо отмывать ткани не только в щелочной среде, но и в нейтральной, и в кислой.</w:t>
      </w:r>
    </w:p>
    <w:p w:rsidR="00551002" w:rsidRPr="00551002" w:rsidRDefault="00551002" w:rsidP="0055100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551002">
        <w:rPr>
          <w:sz w:val="28"/>
          <w:szCs w:val="28"/>
        </w:rPr>
        <w:t>СМС проявляют моющее действие не только в горячей воде, но и в воде сравнительно низкой температуры, что очень важно при стирке изделий из химических волокон и т.д.</w:t>
      </w:r>
    </w:p>
    <w:p w:rsidR="0042648C" w:rsidRPr="00551002" w:rsidRDefault="00551002" w:rsidP="00551002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B834C7" w:rsidRPr="00551002">
        <w:rPr>
          <w:b/>
          <w:sz w:val="28"/>
          <w:szCs w:val="32"/>
        </w:rPr>
        <w:t>1</w:t>
      </w:r>
      <w:r w:rsidRPr="00551002">
        <w:rPr>
          <w:b/>
          <w:sz w:val="28"/>
          <w:szCs w:val="32"/>
        </w:rPr>
        <w:t xml:space="preserve"> </w:t>
      </w:r>
      <w:r w:rsidR="00C85E7A" w:rsidRPr="00551002">
        <w:rPr>
          <w:b/>
          <w:sz w:val="28"/>
          <w:szCs w:val="32"/>
        </w:rPr>
        <w:t>ХАРАКТЕРИСТИКА</w:t>
      </w:r>
      <w:r w:rsidRPr="00551002">
        <w:rPr>
          <w:b/>
          <w:sz w:val="28"/>
          <w:szCs w:val="32"/>
        </w:rPr>
        <w:t xml:space="preserve"> </w:t>
      </w:r>
      <w:r w:rsidR="00C85E7A" w:rsidRPr="00551002">
        <w:rPr>
          <w:b/>
          <w:sz w:val="28"/>
          <w:szCs w:val="32"/>
        </w:rPr>
        <w:t>СЫРЬЯ</w:t>
      </w:r>
      <w:r w:rsidRPr="00551002">
        <w:rPr>
          <w:b/>
          <w:sz w:val="28"/>
          <w:szCs w:val="32"/>
        </w:rPr>
        <w:t xml:space="preserve"> </w:t>
      </w:r>
      <w:r w:rsidR="00C85E7A" w:rsidRPr="00551002">
        <w:rPr>
          <w:b/>
          <w:sz w:val="28"/>
          <w:szCs w:val="32"/>
        </w:rPr>
        <w:t xml:space="preserve">И </w:t>
      </w:r>
      <w:r w:rsidR="007E7F1D" w:rsidRPr="00551002">
        <w:rPr>
          <w:b/>
          <w:sz w:val="28"/>
          <w:szCs w:val="32"/>
        </w:rPr>
        <w:t>МАТЕРИАЛОВ</w:t>
      </w:r>
    </w:p>
    <w:p w:rsidR="0042648C" w:rsidRPr="00551002" w:rsidRDefault="0042648C" w:rsidP="00551002">
      <w:pPr>
        <w:spacing w:line="360" w:lineRule="auto"/>
        <w:ind w:firstLine="709"/>
        <w:jc w:val="both"/>
        <w:rPr>
          <w:sz w:val="28"/>
          <w:szCs w:val="32"/>
        </w:rPr>
      </w:pPr>
    </w:p>
    <w:p w:rsidR="007E7F1D" w:rsidRPr="00551002" w:rsidRDefault="0042648C" w:rsidP="00551002">
      <w:pPr>
        <w:spacing w:line="360" w:lineRule="auto"/>
        <w:ind w:firstLine="709"/>
        <w:jc w:val="both"/>
        <w:rPr>
          <w:sz w:val="28"/>
          <w:szCs w:val="32"/>
        </w:rPr>
      </w:pPr>
      <w:r w:rsidRPr="00551002">
        <w:rPr>
          <w:sz w:val="28"/>
          <w:szCs w:val="28"/>
        </w:rPr>
        <w:t>Все синтетические моющие средства являются органическими</w:t>
      </w:r>
      <w:r w:rsidR="00551002">
        <w:rPr>
          <w:sz w:val="28"/>
          <w:szCs w:val="28"/>
        </w:rPr>
        <w:t xml:space="preserve"> </w:t>
      </w:r>
      <w:r w:rsidR="00CB09CA" w:rsidRPr="00551002">
        <w:rPr>
          <w:sz w:val="28"/>
          <w:szCs w:val="28"/>
        </w:rPr>
        <w:t>соединениями. Они имеют односторонне расположенную углеводородную цепь и группу, участвующую в реакциях.</w:t>
      </w:r>
    </w:p>
    <w:p w:rsidR="00CE4A26" w:rsidRPr="00551002" w:rsidRDefault="00CB09CA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Основной составной частью СМС являются органические поверхностно-активные вещества, обладающие смачивающей, эмульгирующей, пептизирующей и пенообразующей способностью</w:t>
      </w:r>
      <w:r w:rsidR="00BB1E40" w:rsidRPr="00551002">
        <w:rPr>
          <w:sz w:val="28"/>
          <w:szCs w:val="28"/>
        </w:rPr>
        <w:t>. Совокупность этих свойств обусловливает их моющее действие.</w:t>
      </w:r>
      <w:r w:rsidR="00CE4A26" w:rsidRPr="00551002">
        <w:rPr>
          <w:sz w:val="28"/>
          <w:szCs w:val="28"/>
        </w:rPr>
        <w:t xml:space="preserve"> ПАВ, используемые для производства СМС, разделяются на ионогенные, диссоциирующие в водных растворах на ионы, и неионогенные. Наиболее распространены анионоактивные вещества (алкилсульфаты, алкилсульфонаты и алкиларилсульфонаты), которые распадаются в водных растворах на анионы (более крупные отрицательно заряженные частицы) и катионы (мелкие положительно заряженные ионы, как правило, натрия или калия). Большие по размеру анионы обеспечивают поверхностно-активные свойства. Все анионоактивные ПАВ представляют собой кристаллические вещества, растворимые в воде. Содержание их в СМС составляет от 10 до 40%.</w:t>
      </w:r>
    </w:p>
    <w:p w:rsidR="00D86A76" w:rsidRPr="00551002" w:rsidRDefault="00D86A76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Разработаны также новые синтетические поверхностно-активные вещества амфотерного характера. Они перспективны для производства моющих средств, но пока дороги и еще очень мало распространены.</w:t>
      </w:r>
    </w:p>
    <w:p w:rsidR="00CB09CA" w:rsidRPr="00551002" w:rsidRDefault="00BB1E40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Для усиления моющего эффекта поверхностно-активных веществ в состав синтетических моющих средств вводят щелочные и нейтральные электролиты, алкилоламиды, карбоксиметилцеллюлозу и др. Полезными добавками являются отбеливающие вещества (перекисные соли, оптические отбеливатели). В отдельные виды СМС вводят антистатики, энзимы, подкрахмаливающие вещества и пр.</w:t>
      </w:r>
    </w:p>
    <w:p w:rsidR="006E36C7" w:rsidRPr="00551002" w:rsidRDefault="003852F2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В современных СМС используют поверхностно-активные вещества, которые имеют степень биоразложения не менее 90%: алкилсульфонаты, </w:t>
      </w:r>
    </w:p>
    <w:p w:rsidR="003852F2" w:rsidRPr="00551002" w:rsidRDefault="003852F2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алкансульфонаты с высокой моющей способностью и высокой биоразлагаемостью, олефинсульфонаты, обладающие хорошим моющим действием, в том числе в жесткой воде, что особенно важно для бесфосфатных моющих средств, и др.</w:t>
      </w:r>
    </w:p>
    <w:p w:rsidR="00CE5288" w:rsidRPr="00551002" w:rsidRDefault="00CE5288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Алкилсульфаты</w:t>
      </w:r>
      <w:r w:rsid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в</w:t>
      </w:r>
      <w:r w:rsid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зависимости от строения</w:t>
      </w:r>
      <w:r w:rsid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молекул делят на первичные и вторичные. Первичные сульфаты представляют собой продукты переработки природных жирных кислот; вторичные сульфаты</w:t>
      </w:r>
      <w:r w:rsidR="00593ADD" w:rsidRP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- продукты переработки нефти.</w:t>
      </w:r>
    </w:p>
    <w:p w:rsidR="00343AF6" w:rsidRPr="00551002" w:rsidRDefault="00CE5288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Алкилсульфонаты представляют собой натриевые соли сульфокислот жирного ряда. Основным исходным сырьем для их получения являются парафиновые углеводороды нефти.</w:t>
      </w:r>
      <w:r w:rsidR="00343AF6" w:rsidRPr="00551002">
        <w:rPr>
          <w:sz w:val="28"/>
          <w:szCs w:val="28"/>
        </w:rPr>
        <w:t xml:space="preserve"> Алкилсульфонаты применяют преимущественно в смеси с другими моющими веществами, так как они обладают меньшей моющей способностью, чем алкилсульфаты. </w:t>
      </w:r>
    </w:p>
    <w:p w:rsidR="00CD6EBF" w:rsidRPr="00551002" w:rsidRDefault="00343AF6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Алкиларилсульфонаты</w:t>
      </w:r>
      <w:r w:rsidR="00593ADD" w:rsidRP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- натриевые соли алкиларилсульфокислот, получаемых сульфированием алкилированного бензола. Исходным сырьем для них служат керосиновые фракции нефти. Серьезным недостатком всех бензольных производных моющих веществ является их трудная биоусвояемость.</w:t>
      </w:r>
    </w:p>
    <w:p w:rsidR="0053698C" w:rsidRPr="00551002" w:rsidRDefault="0053698C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Более половины всех СМС изготовляют на основе алкиларилсульфонатов.</w:t>
      </w:r>
    </w:p>
    <w:p w:rsidR="00F25D54" w:rsidRPr="00551002" w:rsidRDefault="0053698C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Электролиты улучшают эффект стирки и усиливают поверхностную активность моющих средств.</w:t>
      </w:r>
      <w:r w:rsidR="00D86A76" w:rsidRPr="00551002">
        <w:rPr>
          <w:sz w:val="28"/>
          <w:szCs w:val="28"/>
        </w:rPr>
        <w:t xml:space="preserve"> Они разрушают жировые загрязнения, смягчают воду и улучшают моющее действие синтетических моющих средств, благодаря чему уменьшается их расход.</w:t>
      </w:r>
      <w:r w:rsidRPr="00551002">
        <w:rPr>
          <w:sz w:val="28"/>
          <w:szCs w:val="28"/>
        </w:rPr>
        <w:t xml:space="preserve"> В порошки, предназначенные для стирки хлопчатобумажных и льняных изделий,</w:t>
      </w:r>
      <w:r w:rsidRPr="00551002">
        <w:rPr>
          <w:sz w:val="28"/>
        </w:rPr>
        <w:t xml:space="preserve"> </w:t>
      </w:r>
      <w:r w:rsidRPr="00551002">
        <w:rPr>
          <w:sz w:val="28"/>
          <w:szCs w:val="28"/>
        </w:rPr>
        <w:t>добавляют в большом количестве соду и полифосфат натрия, для стирки шерстяных и шелковых тканей- нейтральные электролиты (сульфат натрия и др.). В по</w:t>
      </w:r>
      <w:r w:rsidR="00F25D54" w:rsidRPr="00551002">
        <w:rPr>
          <w:sz w:val="28"/>
          <w:szCs w:val="28"/>
        </w:rPr>
        <w:t>рошки универсального назначения добавляют полифосфаты с целью создания оптимальной щелочной</w:t>
      </w:r>
      <w:r w:rsidR="00551002">
        <w:rPr>
          <w:sz w:val="28"/>
          <w:szCs w:val="28"/>
        </w:rPr>
        <w:t xml:space="preserve"> </w:t>
      </w:r>
      <w:r w:rsidR="00F25D54" w:rsidRPr="00551002">
        <w:rPr>
          <w:sz w:val="28"/>
          <w:szCs w:val="28"/>
        </w:rPr>
        <w:t>среды.</w:t>
      </w:r>
      <w:r w:rsidR="008A31E9" w:rsidRPr="00551002">
        <w:rPr>
          <w:sz w:val="28"/>
          <w:szCs w:val="28"/>
        </w:rPr>
        <w:t xml:space="preserve"> Однако эти добавки разрушают и белковые вещества (шерсть, шелк), вредно влияют на окружающую среду. Их постепенно заменяют на нейтральные добавки – цеолиты.</w:t>
      </w:r>
    </w:p>
    <w:p w:rsidR="003852F2" w:rsidRPr="00551002" w:rsidRDefault="00F25D54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Алкилоламиды</w:t>
      </w:r>
      <w:r w:rsid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являются стабилизаторами пены, их вводят в СМС в количестве 1-3%. Они существенно повышают эффективность</w:t>
      </w:r>
      <w:r w:rsid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синтетических моющих средств, усиливая устойчивость пены, суспензируя загрязнения и предотвращая их осаждение на ткани. Введение их в состав моющих средств снижает содержание активного моющего вещества. Их не применяют, однако, для СМС, предназначенных для стирки в стиральных машинах, в которых сильное пенообразование затрудняет их функционирова</w:t>
      </w:r>
      <w:r w:rsidR="00C836FC" w:rsidRPr="00551002">
        <w:rPr>
          <w:sz w:val="28"/>
          <w:szCs w:val="28"/>
        </w:rPr>
        <w:t>ние.</w:t>
      </w:r>
    </w:p>
    <w:p w:rsidR="00C836FC" w:rsidRPr="00551002" w:rsidRDefault="00C836FC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В СМС вводят также нейтральные соли- сульфат и фосфат натрия. Сульфат натрия используется для улучшения сыпучести порошка и растворимости его в воде, увеличивает моющую способность моющих средств, ор входит во все виды СМС. Моющие средства содержат также до 30% фосфорных солей</w:t>
      </w:r>
      <w:r w:rsidR="00593ADD" w:rsidRP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- тринатрийфосфатов и полифосфатов для снижения щелочности моющих растворов до рН=7.</w:t>
      </w:r>
    </w:p>
    <w:p w:rsidR="00C836FC" w:rsidRPr="00551002" w:rsidRDefault="00C836FC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В состав СМС для льняных и хлопчатобумажных тканей вводят карбоксиметилцеллюлозу (натриевая соль простого эфира целлюлозы и гликолевой кислоты). Она предотвращает повторное осаждение загрязнений на поверхность хлопчатобумажных тканей. Для предотвращения ресорбции грязи на шерстяных и шелковых тканях в СМС добавляют</w:t>
      </w:r>
      <w:r w:rsid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поливинилпирролидон.</w:t>
      </w:r>
    </w:p>
    <w:p w:rsidR="00710FC5" w:rsidRPr="00551002" w:rsidRDefault="008453BD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Среди неионогенных поверхностно-активных веществ наиболее известны</w:t>
      </w:r>
      <w:r w:rsid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 xml:space="preserve">препараты ОП, представляющие собой продукты конденсации жирных кислот (или спиртов) с окисью этилена. Их применяют преимущественно в текстильном производстве при обработке волокон и тканей и лишь частично в производстве бытовых моющих средств. </w:t>
      </w:r>
      <w:r w:rsidR="00710FC5" w:rsidRPr="00551002">
        <w:rPr>
          <w:sz w:val="28"/>
          <w:szCs w:val="28"/>
        </w:rPr>
        <w:t>Препараты ОП применяют для изготовления жидких моющих средств в смеси с другими веществами. Они характеризуются хорошей смачивающей, но недостаточной пенообразующей способностью, представляют собой маслообразную жидкость коричневого цвета.</w:t>
      </w:r>
    </w:p>
    <w:p w:rsidR="00710FC5" w:rsidRPr="00551002" w:rsidRDefault="00710FC5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Для сохранения белизны изделий белого цвета в состав СМС вводят химические и физические (оптические) отбеливатели.</w:t>
      </w:r>
      <w:r w:rsidR="008453BD" w:rsidRPr="00551002">
        <w:rPr>
          <w:sz w:val="28"/>
          <w:szCs w:val="28"/>
        </w:rPr>
        <w:t xml:space="preserve"> Из химических отбеливателей, которые используют в СМС для льняных и хлопчатобумажных тканей, обычно применяют соли перекисных кислот (персоли). При температуре моющего раствора свыше 60 </w:t>
      </w:r>
      <w:r w:rsidR="00070F2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>
            <v:imagedata r:id="rId7" o:title=""/>
          </v:shape>
        </w:pict>
      </w:r>
      <w:r w:rsidR="008453BD" w:rsidRPr="00551002">
        <w:rPr>
          <w:sz w:val="28"/>
          <w:szCs w:val="28"/>
        </w:rPr>
        <w:t>С</w:t>
      </w:r>
      <w:r w:rsidR="001D55A0" w:rsidRPr="00551002">
        <w:rPr>
          <w:sz w:val="28"/>
          <w:szCs w:val="28"/>
        </w:rPr>
        <w:t xml:space="preserve"> это вещество гидролизуется, выделяя атомарный кислород, который и является отбеливающим и дезинфицирующим агентом.</w:t>
      </w:r>
    </w:p>
    <w:p w:rsidR="00710FC5" w:rsidRPr="00551002" w:rsidRDefault="00710FC5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Современные моющие средства содержат специальные биодобавки для удаления загрязнений жирового происхождения и белковых веществ, содержащих протеин (следы крови, яичного белка, молока) – ферменты (энзимы).</w:t>
      </w:r>
    </w:p>
    <w:p w:rsidR="008A31E9" w:rsidRPr="00551002" w:rsidRDefault="008A31E9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В последнее время признано целесообразным введение в состав синтетических моющих средств в качестве добавки хозяйственного мыла, которое стабилизирует пенообразование и улучшает моющее действие.</w:t>
      </w:r>
    </w:p>
    <w:p w:rsidR="00562CEE" w:rsidRPr="00551002" w:rsidRDefault="00562CEE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В состав СМС для стирки синтетических волокон иногда дополнительно вводят антистатики, которые снимают заряды статического электричества. В качестве антистатиков обычно используют неионогенные и катионоактивные поверхностно-активные вещества.</w:t>
      </w:r>
    </w:p>
    <w:p w:rsidR="00562CEE" w:rsidRPr="00551002" w:rsidRDefault="00562CEE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Неприятный запах в порошкообразных СМС, особенно содержащих ферменты, устраняется введением отдушек, например, парфюмерные отдушки с использованием недорогих эфирных масел с запахом свежести, цитрусовых или цветочных ароматов. В качестве дезинфицирующих добавок чаще всего применяются вещества, обладающие противогрибковым, бактерицидным или бактериостатическим действием.</w:t>
      </w:r>
    </w:p>
    <w:p w:rsidR="001D03D8" w:rsidRPr="00551002" w:rsidRDefault="00562CEE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Применение красителей в составе СМС основано на оптическом эффекте, поскольку красители </w:t>
      </w:r>
      <w:r w:rsidR="00351B64" w:rsidRPr="00551002">
        <w:rPr>
          <w:sz w:val="28"/>
          <w:szCs w:val="28"/>
        </w:rPr>
        <w:t>адсорбируются на поверхности тканей без химического воздействия на ткань. Для этой цели используют ультрамарин, индиго, синтетические органические пигменты. При этом ткань приобретает большую белизну и яркость за счет голубого оттенка.</w:t>
      </w:r>
    </w:p>
    <w:p w:rsidR="00562CEE" w:rsidRPr="00551002" w:rsidRDefault="001D03D8" w:rsidP="0055100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51002">
        <w:rPr>
          <w:sz w:val="28"/>
          <w:szCs w:val="28"/>
        </w:rPr>
        <w:br w:type="page"/>
      </w:r>
      <w:r w:rsidR="00B834C7" w:rsidRPr="00551002">
        <w:rPr>
          <w:b/>
          <w:sz w:val="28"/>
          <w:szCs w:val="32"/>
        </w:rPr>
        <w:t xml:space="preserve">2 </w:t>
      </w:r>
      <w:r w:rsidR="00351B64" w:rsidRPr="00551002">
        <w:rPr>
          <w:b/>
          <w:sz w:val="28"/>
          <w:szCs w:val="32"/>
        </w:rPr>
        <w:t>ТЕХНИЧЕСКОЕ ОПИСАНИЕ ОБРАЗЦА</w:t>
      </w:r>
    </w:p>
    <w:p w:rsidR="0042648C" w:rsidRPr="00551002" w:rsidRDefault="0042648C" w:rsidP="00551002">
      <w:pPr>
        <w:spacing w:line="360" w:lineRule="auto"/>
        <w:ind w:firstLine="709"/>
        <w:jc w:val="both"/>
        <w:rPr>
          <w:sz w:val="28"/>
          <w:szCs w:val="32"/>
        </w:rPr>
      </w:pPr>
    </w:p>
    <w:p w:rsidR="00351B64" w:rsidRPr="00551002" w:rsidRDefault="00351B64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Современный ассортимент синтетически</w:t>
      </w:r>
      <w:r w:rsidR="001D55A0" w:rsidRPr="00551002">
        <w:rPr>
          <w:sz w:val="28"/>
          <w:szCs w:val="28"/>
        </w:rPr>
        <w:t xml:space="preserve">х моющих средств весьма обширен. </w:t>
      </w:r>
      <w:r w:rsidRPr="00551002">
        <w:rPr>
          <w:sz w:val="28"/>
          <w:szCs w:val="28"/>
        </w:rPr>
        <w:t>По консистенции СМС делят на порошкообразные, жидкие и пастообразные. Основную массу</w:t>
      </w:r>
      <w:r w:rsidR="00551002">
        <w:rPr>
          <w:sz w:val="28"/>
          <w:szCs w:val="28"/>
        </w:rPr>
        <w:t xml:space="preserve"> </w:t>
      </w:r>
      <w:r w:rsidR="004267AE" w:rsidRPr="00551002">
        <w:rPr>
          <w:sz w:val="28"/>
          <w:szCs w:val="28"/>
        </w:rPr>
        <w:t>моющих средств составляют стиральные порошки (около 80%). В меньшем количестве выпускаются жидкие моющие вещества и пасты (около 20%).</w:t>
      </w:r>
      <w:r w:rsidR="001D55A0" w:rsidRPr="00551002">
        <w:rPr>
          <w:sz w:val="28"/>
          <w:szCs w:val="28"/>
        </w:rPr>
        <w:t xml:space="preserve"> По условиям применения выделяют СМС</w:t>
      </w:r>
      <w:r w:rsidR="00EE7B77" w:rsidRPr="00551002">
        <w:rPr>
          <w:sz w:val="28"/>
          <w:szCs w:val="28"/>
        </w:rPr>
        <w:t xml:space="preserve"> для н</w:t>
      </w:r>
      <w:r w:rsidR="001D55A0" w:rsidRPr="00551002">
        <w:rPr>
          <w:sz w:val="28"/>
          <w:szCs w:val="28"/>
        </w:rPr>
        <w:t>изко</w:t>
      </w:r>
      <w:r w:rsidR="00EE7B77" w:rsidRPr="00551002">
        <w:rPr>
          <w:sz w:val="28"/>
          <w:szCs w:val="28"/>
        </w:rPr>
        <w:t>- и высокотемпературной стирки, по способу применения – высокопенные (для ручной стирки) и низкопенные (для машинной стирки, в том числе для стирки в автоматических машинах).</w:t>
      </w:r>
      <w:r w:rsidR="00551002">
        <w:rPr>
          <w:sz w:val="28"/>
          <w:szCs w:val="28"/>
        </w:rPr>
        <w:t xml:space="preserve"> </w:t>
      </w:r>
    </w:p>
    <w:p w:rsidR="004267AE" w:rsidRPr="00551002" w:rsidRDefault="004267AE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В зависимости от назначения бытовые синтетические моющие средства делят на следующие основные виды: </w:t>
      </w:r>
    </w:p>
    <w:p w:rsidR="004267AE" w:rsidRPr="00551002" w:rsidRDefault="004267AE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1) средства для стирки шерстяных и шелковых тканей;</w:t>
      </w:r>
    </w:p>
    <w:p w:rsidR="004267AE" w:rsidRPr="00551002" w:rsidRDefault="004267AE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2) средства универсального назначения для стирки разнообразных тканей, в том числе из химических волокон;</w:t>
      </w:r>
    </w:p>
    <w:p w:rsidR="004267AE" w:rsidRPr="00551002" w:rsidRDefault="004267AE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3) средства для стирки хлопчатобумажных и льняных тканей;</w:t>
      </w:r>
    </w:p>
    <w:p w:rsidR="004267AE" w:rsidRPr="00551002" w:rsidRDefault="004267AE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4) средства для стирки грубых и сильно загрязненных тканей, в частности спецодежды;</w:t>
      </w:r>
    </w:p>
    <w:p w:rsidR="004267AE" w:rsidRPr="00551002" w:rsidRDefault="004267AE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5) средства для туалетных целей (шампуни для мытья волос</w:t>
      </w:r>
      <w:r w:rsidR="00136813" w:rsidRPr="00551002">
        <w:rPr>
          <w:sz w:val="28"/>
          <w:szCs w:val="28"/>
        </w:rPr>
        <w:t xml:space="preserve">, </w:t>
      </w:r>
      <w:r w:rsidR="00FA1060" w:rsidRPr="00551002">
        <w:rPr>
          <w:sz w:val="28"/>
          <w:szCs w:val="28"/>
        </w:rPr>
        <w:t>жидкие мыла</w:t>
      </w:r>
      <w:r w:rsidRPr="00551002">
        <w:rPr>
          <w:sz w:val="28"/>
          <w:szCs w:val="28"/>
        </w:rPr>
        <w:t xml:space="preserve"> и т.п.</w:t>
      </w:r>
      <w:r w:rsidR="00136813" w:rsidRPr="00551002">
        <w:rPr>
          <w:sz w:val="28"/>
          <w:szCs w:val="28"/>
        </w:rPr>
        <w:t>);</w:t>
      </w:r>
    </w:p>
    <w:p w:rsidR="00136813" w:rsidRPr="00551002" w:rsidRDefault="00136813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6) средства для мытья посуды, инвентаря, домашней утвари и др.</w:t>
      </w:r>
    </w:p>
    <w:p w:rsidR="00FA1060" w:rsidRPr="00551002" w:rsidRDefault="00FA1060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Средства для стирки шерстяных и шелковых тканей</w:t>
      </w:r>
      <w:r w:rsid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имеют</w:t>
      </w:r>
      <w:r w:rsidR="0080715E" w:rsidRPr="00551002">
        <w:rPr>
          <w:sz w:val="28"/>
          <w:szCs w:val="28"/>
        </w:rPr>
        <w:t xml:space="preserve"> рН 1%-ного раствора 7-8,5. </w:t>
      </w:r>
      <w:r w:rsidR="00E60049" w:rsidRPr="00551002">
        <w:rPr>
          <w:sz w:val="28"/>
          <w:szCs w:val="28"/>
        </w:rPr>
        <w:t>Их приготовляют в основном из первичных алкилсульфатов, сульфата натрия (электролит до 50%) и небольшого количества алкилоламидов (до 2%). Иногда добавляют немного гексаметафосфата или бикарбоната натрия для создания слабой щелочной среды (при стирке при комнатной температуре или в теплой воде).</w:t>
      </w:r>
      <w:r w:rsidR="00551002">
        <w:rPr>
          <w:sz w:val="28"/>
          <w:szCs w:val="28"/>
        </w:rPr>
        <w:t xml:space="preserve"> </w:t>
      </w:r>
      <w:r w:rsidR="0080715E" w:rsidRPr="00551002">
        <w:rPr>
          <w:sz w:val="28"/>
          <w:szCs w:val="28"/>
        </w:rPr>
        <w:t>Наиболее широкое применение имеют жидкие препараты для стирки шерстяных и шелковых тканей, такие как «Ваниш», «Ласка» (выпускается как в твердом, так и в жидком виде) и др.</w:t>
      </w:r>
    </w:p>
    <w:p w:rsidR="006A3258" w:rsidRPr="00551002" w:rsidRDefault="0080715E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Средства универсального назначения для стирки разнообразных тканей, в том числе химических волокон</w:t>
      </w:r>
      <w:r w:rsid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(рН 9-9,5) предназначены для тканей из смеси природных и синтетических волокон.</w:t>
      </w:r>
      <w:r w:rsidR="00E60049" w:rsidRPr="00551002">
        <w:rPr>
          <w:sz w:val="28"/>
          <w:szCs w:val="28"/>
        </w:rPr>
        <w:t xml:space="preserve"> Готовят обычно из смеси алкилсульфатов и алкиларилсульфонатов, неионогенного поверхностно</w:t>
      </w:r>
      <w:r w:rsidR="006A3258" w:rsidRPr="00551002">
        <w:rPr>
          <w:sz w:val="28"/>
          <w:szCs w:val="28"/>
        </w:rPr>
        <w:t>-активного вещества – препарата ОП, триполифосфата натрия (до 40%), алкилоламидов (до 2%), карбоксиметилцеллюлозы (около 1%) и оптических отбеливателей.</w:t>
      </w:r>
    </w:p>
    <w:p w:rsidR="0080715E" w:rsidRPr="00551002" w:rsidRDefault="0080715E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Как правило, в данной группе представлены отдельно средства для стирки белого и цветного белья, хотя это разграничение наблюдается не всегда. Стирка изделий из хлопка и</w:t>
      </w:r>
      <w:r w:rsid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 xml:space="preserve">льна </w:t>
      </w:r>
      <w:r w:rsidR="00AC4D79" w:rsidRPr="00551002">
        <w:rPr>
          <w:sz w:val="28"/>
          <w:szCs w:val="28"/>
        </w:rPr>
        <w:t>подобными средствами допускается с кипячением, а из шерсти и шелка – при температуре не выше 40</w:t>
      </w:r>
      <w:r w:rsidR="00AB09AC" w:rsidRPr="00551002">
        <w:rPr>
          <w:sz w:val="28"/>
          <w:szCs w:val="28"/>
        </w:rPr>
        <w:t xml:space="preserve"> </w:t>
      </w:r>
      <w:r w:rsidR="00070F24">
        <w:rPr>
          <w:sz w:val="28"/>
          <w:szCs w:val="28"/>
        </w:rPr>
        <w:pict>
          <v:shape id="_x0000_i1026" type="#_x0000_t75" style="width:6.75pt;height:15pt">
            <v:imagedata r:id="rId8" o:title=""/>
          </v:shape>
        </w:pict>
      </w:r>
      <w:r w:rsidR="00AC4D79" w:rsidRPr="00551002">
        <w:rPr>
          <w:sz w:val="28"/>
          <w:szCs w:val="28"/>
        </w:rPr>
        <w:t>С. Ассортимент данных СМС наиболее разнообразен: «Лотос», «Дося»,</w:t>
      </w:r>
      <w:r w:rsidR="003127C8" w:rsidRPr="00551002">
        <w:rPr>
          <w:sz w:val="28"/>
          <w:szCs w:val="28"/>
        </w:rPr>
        <w:t xml:space="preserve"> «</w:t>
      </w:r>
      <w:r w:rsidR="003127C8" w:rsidRPr="00551002">
        <w:rPr>
          <w:sz w:val="28"/>
          <w:szCs w:val="28"/>
          <w:lang w:val="en-US"/>
        </w:rPr>
        <w:t>Ariel</w:t>
      </w:r>
      <w:r w:rsidR="00AC4D79" w:rsidRPr="00551002">
        <w:rPr>
          <w:sz w:val="28"/>
          <w:szCs w:val="28"/>
        </w:rPr>
        <w:t xml:space="preserve">», </w:t>
      </w:r>
      <w:r w:rsidR="003127C8" w:rsidRPr="00551002">
        <w:rPr>
          <w:sz w:val="28"/>
          <w:szCs w:val="28"/>
        </w:rPr>
        <w:t>«</w:t>
      </w:r>
      <w:r w:rsidR="003127C8" w:rsidRPr="00551002">
        <w:rPr>
          <w:sz w:val="28"/>
          <w:szCs w:val="28"/>
          <w:lang w:val="en-US"/>
        </w:rPr>
        <w:t>Tide</w:t>
      </w:r>
      <w:r w:rsidR="00AC4D79" w:rsidRPr="00551002">
        <w:rPr>
          <w:sz w:val="28"/>
          <w:szCs w:val="28"/>
        </w:rPr>
        <w:t>»,</w:t>
      </w:r>
      <w:r w:rsidR="003127C8" w:rsidRPr="00551002">
        <w:rPr>
          <w:sz w:val="28"/>
          <w:szCs w:val="28"/>
        </w:rPr>
        <w:t xml:space="preserve"> «</w:t>
      </w:r>
      <w:r w:rsidR="003127C8" w:rsidRPr="00551002">
        <w:rPr>
          <w:sz w:val="28"/>
          <w:szCs w:val="28"/>
          <w:lang w:val="en-US"/>
        </w:rPr>
        <w:t>Bonux</w:t>
      </w:r>
      <w:r w:rsidR="00AC4D79" w:rsidRPr="00551002">
        <w:rPr>
          <w:sz w:val="28"/>
          <w:szCs w:val="28"/>
        </w:rPr>
        <w:t>», «Миф-универсал» и т.д. Часто торговые марки универсальных СМС выпускаются с различными ароматами, что достигается введением отдушек.</w:t>
      </w:r>
    </w:p>
    <w:p w:rsidR="00912CD9" w:rsidRPr="00551002" w:rsidRDefault="00912CD9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Средства для стирки хлопчатобумажных и льняных тканей </w:t>
      </w:r>
      <w:r w:rsidR="00EE7B77" w:rsidRPr="00551002">
        <w:rPr>
          <w:sz w:val="28"/>
          <w:szCs w:val="28"/>
        </w:rPr>
        <w:t>имеют</w:t>
      </w:r>
      <w:r w:rsidR="00551002">
        <w:rPr>
          <w:sz w:val="28"/>
          <w:szCs w:val="28"/>
        </w:rPr>
        <w:t xml:space="preserve"> </w:t>
      </w:r>
      <w:r w:rsidR="00EE7B77" w:rsidRPr="00551002">
        <w:rPr>
          <w:sz w:val="28"/>
          <w:szCs w:val="28"/>
        </w:rPr>
        <w:t>рН 1%-</w:t>
      </w:r>
      <w:r w:rsidRPr="00551002">
        <w:rPr>
          <w:sz w:val="28"/>
          <w:szCs w:val="28"/>
        </w:rPr>
        <w:t>ного раствора 10-11,5 %.</w:t>
      </w:r>
      <w:r w:rsidR="006A3258" w:rsidRPr="00551002">
        <w:rPr>
          <w:sz w:val="28"/>
          <w:szCs w:val="28"/>
        </w:rPr>
        <w:t xml:space="preserve"> Приготовляют преимущественно из алкиларилсульфонатов, добавляя в некоторые СМС также и алкилсульфаты и алкилсульфонаты. В состав этих средств входят карбоксиметилцеллюлоза, алкилоламиды, триполифосфат натрия и до 10-15% кальцинированной соды.</w:t>
      </w:r>
      <w:r w:rsidRPr="00551002">
        <w:rPr>
          <w:sz w:val="28"/>
          <w:szCs w:val="28"/>
        </w:rPr>
        <w:t xml:space="preserve"> Помимо классических компонентов в их состав вводится до 10-15 % отбеливателей. Ассортимент данных средств не столь разнообразен, как СМС универсального назначения («Лебедь», «Детский»</w:t>
      </w:r>
      <w:r w:rsidR="002319D0" w:rsidRPr="00551002">
        <w:rPr>
          <w:sz w:val="28"/>
          <w:szCs w:val="28"/>
        </w:rPr>
        <w:t xml:space="preserve"> и др.).</w:t>
      </w:r>
    </w:p>
    <w:p w:rsidR="00725CCE" w:rsidRPr="00551002" w:rsidRDefault="00725CCE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Средства для туалетных целей готовят на основе вторичных алкилсульфатов. В них добавляются также спирт</w:t>
      </w:r>
      <w:r w:rsidRPr="00551002">
        <w:rPr>
          <w:sz w:val="28"/>
          <w:szCs w:val="28"/>
          <w:lang w:val="en-US"/>
        </w:rPr>
        <w:t>,</w:t>
      </w:r>
      <w:r w:rsidRPr="00551002">
        <w:rPr>
          <w:sz w:val="28"/>
          <w:szCs w:val="28"/>
        </w:rPr>
        <w:t xml:space="preserve"> глицерин</w:t>
      </w:r>
      <w:r w:rsidRPr="00551002">
        <w:rPr>
          <w:sz w:val="28"/>
          <w:szCs w:val="28"/>
          <w:lang w:val="en-US"/>
        </w:rPr>
        <w:t>,</w:t>
      </w:r>
      <w:r w:rsidRPr="00551002">
        <w:rPr>
          <w:sz w:val="28"/>
          <w:szCs w:val="28"/>
        </w:rPr>
        <w:t xml:space="preserve"> отдушки и др.</w:t>
      </w:r>
    </w:p>
    <w:p w:rsidR="00B82160" w:rsidRPr="00551002" w:rsidRDefault="002319D0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Средства для посуды, инвентаря, домашней утвари представляют собой очень обширную группу синтетических моющих средств. По назначению они подразделяются на средства для мытья посуды, средства для мытья стекол (окон и зеркал), средства для чистки раковин,</w:t>
      </w:r>
      <w:r w:rsidR="003127C8" w:rsidRPr="00551002">
        <w:rPr>
          <w:sz w:val="28"/>
          <w:szCs w:val="28"/>
        </w:rPr>
        <w:t xml:space="preserve"> газовых плит и т.д. Они выпускаются различной консистенции: жидкие, геле-, пастообразные, сыпучие. Могут иметь различные ароматические добавки. Марочный ассортимент данной продукции весьма широк и многообразен: средства для мытья посуды – «</w:t>
      </w:r>
      <w:r w:rsidR="003127C8" w:rsidRPr="00551002">
        <w:rPr>
          <w:sz w:val="28"/>
          <w:szCs w:val="28"/>
          <w:lang w:val="en-US"/>
        </w:rPr>
        <w:t>Fairy</w:t>
      </w:r>
      <w:r w:rsidR="003127C8" w:rsidRPr="00551002">
        <w:rPr>
          <w:sz w:val="28"/>
          <w:szCs w:val="28"/>
        </w:rPr>
        <w:t>», «Пемолюкс» и д</w:t>
      </w:r>
      <w:r w:rsidR="00593ADD" w:rsidRPr="00551002">
        <w:rPr>
          <w:sz w:val="28"/>
          <w:szCs w:val="28"/>
        </w:rPr>
        <w:t>р.; средства для мытья окон -</w:t>
      </w:r>
      <w:r w:rsidR="00551002">
        <w:rPr>
          <w:sz w:val="28"/>
          <w:szCs w:val="28"/>
        </w:rPr>
        <w:t xml:space="preserve"> </w:t>
      </w:r>
      <w:r w:rsidR="00593ADD" w:rsidRPr="00551002">
        <w:rPr>
          <w:sz w:val="28"/>
          <w:szCs w:val="28"/>
        </w:rPr>
        <w:t>«Секунда», «Истра» и т.д.; универсальные СМС –</w:t>
      </w:r>
      <w:r w:rsidR="00CE1094" w:rsidRPr="00551002">
        <w:rPr>
          <w:sz w:val="28"/>
          <w:szCs w:val="28"/>
        </w:rPr>
        <w:t xml:space="preserve"> «Чипо», «</w:t>
      </w:r>
      <w:r w:rsidR="00CE1094" w:rsidRPr="00551002">
        <w:rPr>
          <w:sz w:val="28"/>
          <w:szCs w:val="28"/>
          <w:lang w:val="en-US"/>
        </w:rPr>
        <w:t>Cillit</w:t>
      </w:r>
      <w:r w:rsidR="00CE1094" w:rsidRPr="00551002">
        <w:rPr>
          <w:sz w:val="28"/>
          <w:szCs w:val="28"/>
        </w:rPr>
        <w:t>» и т.д.</w:t>
      </w:r>
    </w:p>
    <w:p w:rsidR="00B500F0" w:rsidRPr="00551002" w:rsidRDefault="00B500F0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Следует отметить, что основным направлением развития ассортимента СМС является производство универсальных моющих средств с биодобавками, что дает возможность их утилизации после использования, а также обеспечивает функциональную пригодность для стирки изделий как из природных, так и искусственных, </w:t>
      </w:r>
      <w:r w:rsidR="007456A3" w:rsidRPr="00551002">
        <w:rPr>
          <w:sz w:val="28"/>
          <w:szCs w:val="28"/>
        </w:rPr>
        <w:t>синтетических волокон и их смеси. В то же время наблюдается четкая тенденция разделения моющих средств (особенно порошков) для ручной и машинной стирки, что обусловлено требованием ограниченного пенообразования в стиральных машинах.</w:t>
      </w:r>
    </w:p>
    <w:p w:rsidR="007456A3" w:rsidRPr="00551002" w:rsidRDefault="007456A3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Синтетические моющие средства имеют ряд достоинств: не требуют дорогого дефицитного сырья для изготовления; безразличны к жесткой воде; не ослабляют прочности многих тканей; не влияют на их окраску.</w:t>
      </w:r>
    </w:p>
    <w:p w:rsidR="007456A3" w:rsidRPr="00551002" w:rsidRDefault="00B9380A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Потребительская ценность моющих средств определяется рядом комплексных и единичных свойств, которые характеризуют как моющие средства, так и эффективность моющего процесса. Из группы функциональных свойств важнейшими являются моющая способность и универсальность.</w:t>
      </w:r>
    </w:p>
    <w:p w:rsidR="00B9380A" w:rsidRPr="00551002" w:rsidRDefault="00B9380A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Моющая способность – это комплексное свойство, определяющее способность моющего вещества или состава на его основе восстанавливать чистоту и белизну загрязненной поверхности. Оценивают моющую способность по степени белизны, достигнутой после стирки искусственно загрязненного образца ткани в моющем растворе определенной концентрации.</w:t>
      </w:r>
      <w:r w:rsidR="00EE7B77" w:rsidRPr="00551002">
        <w:rPr>
          <w:sz w:val="28"/>
          <w:szCs w:val="28"/>
        </w:rPr>
        <w:t xml:space="preserve"> Моющая способность определяется природой и видом моющего вещества. На величину моющей</w:t>
      </w:r>
      <w:r w:rsidR="00551002">
        <w:rPr>
          <w:sz w:val="28"/>
          <w:szCs w:val="28"/>
        </w:rPr>
        <w:t xml:space="preserve"> </w:t>
      </w:r>
      <w:r w:rsidR="00EE7B77" w:rsidRPr="00551002">
        <w:rPr>
          <w:sz w:val="28"/>
          <w:szCs w:val="28"/>
        </w:rPr>
        <w:t xml:space="preserve">способности влияют также характер загрязнения, природа и структура отстирываемого материала, жесткость воды, </w:t>
      </w:r>
      <w:r w:rsidR="00121FF6" w:rsidRPr="00551002">
        <w:rPr>
          <w:sz w:val="28"/>
          <w:szCs w:val="28"/>
        </w:rPr>
        <w:t>рН моющего раствора и температура стирки. Для определения моющей способности обычно применяют загрязнения, содержащие животные жиры, минеральные масла, сажу и силикаты, имитирующие уличную пыль.</w:t>
      </w:r>
    </w:p>
    <w:p w:rsidR="00783730" w:rsidRPr="00551002" w:rsidRDefault="00783730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Пенообразующую способность моющих средств характеризуют объемом или высотой столба пены, а также пеноустойчивостью, т.е.отношением первоначального значения объема или высоты столба пены к значениям этих показателей через определенный промежуток времени. Пенообразование важно учитывать при изменении режима стирки.</w:t>
      </w:r>
      <w:r w:rsidR="00121FF6" w:rsidRPr="00551002">
        <w:rPr>
          <w:sz w:val="28"/>
          <w:szCs w:val="28"/>
        </w:rPr>
        <w:t xml:space="preserve"> При ручной стирке обильное и стабильное пенообразование повышает эффективность стирки, в то время как при механизированной стирке белья и мытье посуды требуется низкая пенообразующая способность.</w:t>
      </w:r>
    </w:p>
    <w:p w:rsidR="00B9380A" w:rsidRPr="00551002" w:rsidRDefault="00B9380A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Универсальность.</w:t>
      </w:r>
      <w:r w:rsidR="00783730" w:rsidRPr="00551002">
        <w:rPr>
          <w:sz w:val="28"/>
          <w:szCs w:val="28"/>
        </w:rPr>
        <w:t xml:space="preserve"> Это свойство характеризует пригодность моющих средств к проявлению основной функции в различной среде, т.е. в условиях различных значений рН, жесткости воды и температуры моющего раствора.</w:t>
      </w:r>
      <w:r w:rsidR="00121FF6" w:rsidRPr="00551002">
        <w:rPr>
          <w:sz w:val="28"/>
          <w:szCs w:val="28"/>
        </w:rPr>
        <w:t xml:space="preserve"> С увеличением жесткости воды моющая способность мыла может быть утрачена полностью, так как мыло будет расходоваться на связывание ионов кальция и магния. Синтетические моющие вещества более универсальны, они в жесткой воде теряют лишь частично моющую способность и проявляют моющее действие при более низкой температуре.</w:t>
      </w:r>
    </w:p>
    <w:p w:rsidR="002D56A4" w:rsidRPr="00551002" w:rsidRDefault="00783730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Безвредность. Безвредность моющих средств оценивают относительно человека, окружающей среды и отстирываемого материала.</w:t>
      </w:r>
      <w:r w:rsidR="002D56A4" w:rsidRPr="00551002">
        <w:rPr>
          <w:sz w:val="28"/>
          <w:szCs w:val="28"/>
        </w:rPr>
        <w:t xml:space="preserve"> При характеристике безвредности оценивают и биологическую активность, так как некоторые моющие вещества обладают бактерицидными, общедезинфицирующими свойствами, а отдельные препараты – токсичностью.</w:t>
      </w:r>
      <w:r w:rsidR="00121FF6" w:rsidRPr="00551002">
        <w:rPr>
          <w:sz w:val="28"/>
          <w:szCs w:val="28"/>
        </w:rPr>
        <w:t xml:space="preserve"> В отличие от мыла, легко подвергающегося биохимическому распаду, синтетические моющие вещества, содержащие в углеродной цепи бензольные ядра и разветвленные алкильные остатки, я</w:t>
      </w:r>
      <w:r w:rsidR="00DF5625" w:rsidRPr="00551002">
        <w:rPr>
          <w:sz w:val="28"/>
          <w:szCs w:val="28"/>
        </w:rPr>
        <w:t>вляются биологически «твердыми»: не разлагаются в водоемах, а накапливаются в них, вызывая гибель животных и растительных организмов и затруднения при очистке воды.</w:t>
      </w:r>
      <w:r w:rsidR="00121FF6" w:rsidRPr="00551002">
        <w:rPr>
          <w:sz w:val="28"/>
          <w:szCs w:val="28"/>
        </w:rPr>
        <w:t xml:space="preserve"> </w:t>
      </w:r>
    </w:p>
    <w:p w:rsidR="00DF5625" w:rsidRPr="00551002" w:rsidRDefault="002D56A4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Удобство пользования</w:t>
      </w:r>
      <w:r w:rsid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моющих средств оценивают по растворимости</w:t>
      </w:r>
      <w:r w:rsidR="00783730" w:rsidRP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СМС в воде, степени распыления , необходимости нагрева моющего раствора, наличию в таре приспособлений для открывания и дозирования средств и др.</w:t>
      </w:r>
    </w:p>
    <w:p w:rsidR="00725CCE" w:rsidRPr="00551002" w:rsidRDefault="00725CCE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Синтетические моющие средства в настоящее время вырабатывают по различным рецептурам (табл.1).</w:t>
      </w:r>
    </w:p>
    <w:p w:rsidR="002D56A4" w:rsidRPr="00551002" w:rsidRDefault="002D56A4" w:rsidP="00551002">
      <w:pPr>
        <w:spacing w:line="360" w:lineRule="auto"/>
        <w:ind w:firstLine="709"/>
        <w:jc w:val="both"/>
        <w:rPr>
          <w:sz w:val="28"/>
          <w:szCs w:val="28"/>
        </w:rPr>
      </w:pPr>
    </w:p>
    <w:p w:rsidR="00CE1094" w:rsidRPr="00551002" w:rsidRDefault="00DF5625" w:rsidP="00551002">
      <w:pPr>
        <w:spacing w:line="360" w:lineRule="auto"/>
        <w:ind w:firstLine="709"/>
        <w:jc w:val="both"/>
        <w:rPr>
          <w:sz w:val="28"/>
        </w:rPr>
      </w:pPr>
      <w:r w:rsidRPr="00551002">
        <w:rPr>
          <w:sz w:val="28"/>
          <w:szCs w:val="28"/>
        </w:rPr>
        <w:t>Таблица 1</w:t>
      </w:r>
      <w:r w:rsidR="00551002">
        <w:rPr>
          <w:sz w:val="28"/>
          <w:szCs w:val="28"/>
        </w:rPr>
        <w:t xml:space="preserve"> </w:t>
      </w:r>
      <w:r w:rsidR="00B82160" w:rsidRPr="00551002">
        <w:rPr>
          <w:sz w:val="28"/>
          <w:szCs w:val="28"/>
        </w:rPr>
        <w:t>Состав СМС</w:t>
      </w:r>
      <w:r w:rsidR="00551002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680"/>
        <w:gridCol w:w="1580"/>
        <w:gridCol w:w="1560"/>
        <w:gridCol w:w="1840"/>
      </w:tblGrid>
      <w:tr w:rsidR="001611CF" w:rsidRPr="004467EC" w:rsidTr="004467EC">
        <w:tc>
          <w:tcPr>
            <w:tcW w:w="2552" w:type="dxa"/>
            <w:shd w:val="clear" w:color="auto" w:fill="auto"/>
          </w:tcPr>
          <w:p w:rsidR="00CE1094" w:rsidRPr="004467EC" w:rsidRDefault="00CE1094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1680" w:type="dxa"/>
            <w:shd w:val="clear" w:color="auto" w:fill="auto"/>
          </w:tcPr>
          <w:p w:rsidR="00970331" w:rsidRPr="004467EC" w:rsidRDefault="001611C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для стирки</w:t>
            </w:r>
          </w:p>
          <w:p w:rsidR="001611CF" w:rsidRPr="004467EC" w:rsidRDefault="001611C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хлопчатобу</w:t>
            </w:r>
            <w:r w:rsidR="00551002" w:rsidRPr="004467EC">
              <w:rPr>
                <w:sz w:val="20"/>
                <w:szCs w:val="20"/>
              </w:rPr>
              <w:t>мажных тка</w:t>
            </w:r>
            <w:r w:rsidRPr="004467EC">
              <w:rPr>
                <w:sz w:val="20"/>
                <w:szCs w:val="20"/>
              </w:rPr>
              <w:t>ней с отбел</w:t>
            </w:r>
            <w:r w:rsidR="00551002" w:rsidRPr="004467EC">
              <w:rPr>
                <w:sz w:val="20"/>
                <w:szCs w:val="20"/>
              </w:rPr>
              <w:t>и</w:t>
            </w:r>
            <w:r w:rsidRPr="004467EC">
              <w:rPr>
                <w:sz w:val="20"/>
                <w:szCs w:val="20"/>
              </w:rPr>
              <w:t>ванием</w:t>
            </w:r>
            <w:r w:rsidR="003D795E" w:rsidRPr="004467EC">
              <w:rPr>
                <w:sz w:val="20"/>
                <w:szCs w:val="20"/>
              </w:rPr>
              <w:t>, %</w:t>
            </w:r>
          </w:p>
        </w:tc>
        <w:tc>
          <w:tcPr>
            <w:tcW w:w="1580" w:type="dxa"/>
            <w:shd w:val="clear" w:color="auto" w:fill="auto"/>
          </w:tcPr>
          <w:p w:rsidR="001611CF" w:rsidRPr="004467EC" w:rsidRDefault="00970331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для</w:t>
            </w:r>
            <w:r w:rsidR="001611CF" w:rsidRPr="004467EC">
              <w:rPr>
                <w:sz w:val="20"/>
                <w:szCs w:val="20"/>
              </w:rPr>
              <w:t xml:space="preserve"> </w:t>
            </w:r>
            <w:r w:rsidRPr="004467EC">
              <w:rPr>
                <w:sz w:val="20"/>
                <w:szCs w:val="20"/>
              </w:rPr>
              <w:t xml:space="preserve">стирки </w:t>
            </w:r>
          </w:p>
          <w:p w:rsidR="001611CF" w:rsidRPr="004467EC" w:rsidRDefault="00970331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синтетических</w:t>
            </w:r>
          </w:p>
          <w:p w:rsidR="00CE1094" w:rsidRPr="004467EC" w:rsidRDefault="001611C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</w:rPr>
              <w:t>тканей</w:t>
            </w:r>
            <w:r w:rsidR="003D795E" w:rsidRPr="004467EC">
              <w:rPr>
                <w:sz w:val="20"/>
                <w:szCs w:val="20"/>
                <w:lang w:val="en-US"/>
              </w:rPr>
              <w:t>, %</w:t>
            </w:r>
          </w:p>
        </w:tc>
        <w:tc>
          <w:tcPr>
            <w:tcW w:w="1560" w:type="dxa"/>
            <w:shd w:val="clear" w:color="auto" w:fill="auto"/>
          </w:tcPr>
          <w:p w:rsidR="00CE1094" w:rsidRPr="004467EC" w:rsidRDefault="001611C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 xml:space="preserve">для стирки </w:t>
            </w:r>
          </w:p>
          <w:p w:rsidR="001611CF" w:rsidRPr="004467EC" w:rsidRDefault="001611C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 xml:space="preserve">шерстяных и </w:t>
            </w:r>
          </w:p>
          <w:p w:rsidR="001611CF" w:rsidRPr="004467EC" w:rsidRDefault="001611C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шелковых</w:t>
            </w:r>
          </w:p>
          <w:p w:rsidR="001611CF" w:rsidRPr="004467EC" w:rsidRDefault="001611C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</w:rPr>
              <w:t>тканей</w:t>
            </w:r>
            <w:r w:rsidR="003D795E" w:rsidRPr="004467EC">
              <w:rPr>
                <w:sz w:val="20"/>
                <w:szCs w:val="20"/>
                <w:lang w:val="en-US"/>
              </w:rPr>
              <w:t>, %</w:t>
            </w:r>
          </w:p>
        </w:tc>
        <w:tc>
          <w:tcPr>
            <w:tcW w:w="1840" w:type="dxa"/>
            <w:shd w:val="clear" w:color="auto" w:fill="auto"/>
          </w:tcPr>
          <w:p w:rsidR="003D795E" w:rsidRPr="004467EC" w:rsidRDefault="00551002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для замачивания и предва</w:t>
            </w:r>
            <w:r w:rsidR="003D795E" w:rsidRPr="004467EC">
              <w:rPr>
                <w:sz w:val="20"/>
                <w:szCs w:val="20"/>
              </w:rPr>
              <w:t>рительной</w:t>
            </w:r>
          </w:p>
          <w:p w:rsidR="003D795E" w:rsidRPr="004467EC" w:rsidRDefault="003D795E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стирки, %</w:t>
            </w:r>
          </w:p>
        </w:tc>
      </w:tr>
      <w:tr w:rsidR="001611CF" w:rsidRPr="004467EC" w:rsidTr="004467EC">
        <w:tc>
          <w:tcPr>
            <w:tcW w:w="2552" w:type="dxa"/>
            <w:shd w:val="clear" w:color="auto" w:fill="auto"/>
          </w:tcPr>
          <w:p w:rsidR="00CE1094" w:rsidRPr="004467EC" w:rsidRDefault="00CE1094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Поверхностно-активные мо</w:t>
            </w:r>
            <w:r w:rsidR="00970331" w:rsidRPr="004467EC">
              <w:rPr>
                <w:sz w:val="20"/>
                <w:szCs w:val="20"/>
              </w:rPr>
              <w:t>ющие вещества</w:t>
            </w:r>
          </w:p>
        </w:tc>
        <w:tc>
          <w:tcPr>
            <w:tcW w:w="1680" w:type="dxa"/>
            <w:shd w:val="clear" w:color="auto" w:fill="auto"/>
          </w:tcPr>
          <w:p w:rsidR="00CE1094" w:rsidRPr="004467EC" w:rsidRDefault="003D795E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20-18</w:t>
            </w:r>
          </w:p>
        </w:tc>
        <w:tc>
          <w:tcPr>
            <w:tcW w:w="1580" w:type="dxa"/>
            <w:shd w:val="clear" w:color="auto" w:fill="auto"/>
          </w:tcPr>
          <w:p w:rsidR="00CE1094" w:rsidRPr="004467EC" w:rsidRDefault="003D795E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CE1094" w:rsidRPr="004467EC" w:rsidRDefault="003D795E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35</w:t>
            </w:r>
          </w:p>
        </w:tc>
        <w:tc>
          <w:tcPr>
            <w:tcW w:w="1840" w:type="dxa"/>
            <w:shd w:val="clear" w:color="auto" w:fill="auto"/>
          </w:tcPr>
          <w:p w:rsidR="00CE1094" w:rsidRPr="004467EC" w:rsidRDefault="003D795E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15</w:t>
            </w:r>
          </w:p>
        </w:tc>
      </w:tr>
      <w:tr w:rsidR="001611CF" w:rsidRPr="004467EC" w:rsidTr="004467EC">
        <w:tc>
          <w:tcPr>
            <w:tcW w:w="2552" w:type="dxa"/>
            <w:shd w:val="clear" w:color="auto" w:fill="auto"/>
          </w:tcPr>
          <w:p w:rsidR="00CE1094" w:rsidRPr="004467EC" w:rsidRDefault="00970331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Триполифосфат натрия</w:t>
            </w:r>
          </w:p>
        </w:tc>
        <w:tc>
          <w:tcPr>
            <w:tcW w:w="1680" w:type="dxa"/>
            <w:shd w:val="clear" w:color="auto" w:fill="auto"/>
          </w:tcPr>
          <w:p w:rsidR="00CE1094" w:rsidRPr="004467EC" w:rsidRDefault="003D795E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35-40</w:t>
            </w:r>
          </w:p>
        </w:tc>
        <w:tc>
          <w:tcPr>
            <w:tcW w:w="1580" w:type="dxa"/>
            <w:shd w:val="clear" w:color="auto" w:fill="auto"/>
          </w:tcPr>
          <w:p w:rsidR="00CE1094" w:rsidRPr="004467EC" w:rsidRDefault="003D795E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CE1094" w:rsidRPr="004467EC" w:rsidRDefault="003D795E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shd w:val="clear" w:color="auto" w:fill="auto"/>
          </w:tcPr>
          <w:p w:rsidR="00CE1094" w:rsidRPr="004467EC" w:rsidRDefault="003D795E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40</w:t>
            </w:r>
          </w:p>
        </w:tc>
      </w:tr>
      <w:tr w:rsidR="00CD6EBF" w:rsidRPr="004467EC" w:rsidTr="004467EC">
        <w:tc>
          <w:tcPr>
            <w:tcW w:w="2552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Перборат натрия</w:t>
            </w:r>
          </w:p>
        </w:tc>
        <w:tc>
          <w:tcPr>
            <w:tcW w:w="16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10-20</w:t>
            </w:r>
          </w:p>
        </w:tc>
        <w:tc>
          <w:tcPr>
            <w:tcW w:w="15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-</w:t>
            </w:r>
          </w:p>
        </w:tc>
      </w:tr>
      <w:tr w:rsidR="00CD6EBF" w:rsidRPr="004467EC" w:rsidTr="004467EC">
        <w:tc>
          <w:tcPr>
            <w:tcW w:w="2552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Силикат натрия</w:t>
            </w:r>
          </w:p>
        </w:tc>
        <w:tc>
          <w:tcPr>
            <w:tcW w:w="16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5-7</w:t>
            </w:r>
          </w:p>
        </w:tc>
        <w:tc>
          <w:tcPr>
            <w:tcW w:w="15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-</w:t>
            </w:r>
          </w:p>
        </w:tc>
      </w:tr>
      <w:tr w:rsidR="00CD6EBF" w:rsidRPr="004467EC" w:rsidTr="004467EC">
        <w:tc>
          <w:tcPr>
            <w:tcW w:w="2552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Сода кальцинированная</w:t>
            </w:r>
          </w:p>
        </w:tc>
        <w:tc>
          <w:tcPr>
            <w:tcW w:w="16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15-20</w:t>
            </w:r>
          </w:p>
        </w:tc>
        <w:tc>
          <w:tcPr>
            <w:tcW w:w="15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-</w:t>
            </w:r>
          </w:p>
        </w:tc>
      </w:tr>
      <w:tr w:rsidR="00CD6EBF" w:rsidRPr="004467EC" w:rsidTr="004467EC">
        <w:tc>
          <w:tcPr>
            <w:tcW w:w="2552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КМЦ</w:t>
            </w:r>
          </w:p>
        </w:tc>
        <w:tc>
          <w:tcPr>
            <w:tcW w:w="16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</w:rPr>
              <w:t>0</w:t>
            </w:r>
            <w:r w:rsidRPr="004467EC">
              <w:rPr>
                <w:sz w:val="20"/>
                <w:szCs w:val="20"/>
                <w:lang w:val="en-US"/>
              </w:rPr>
              <w:t>,9-1</w:t>
            </w:r>
          </w:p>
        </w:tc>
        <w:tc>
          <w:tcPr>
            <w:tcW w:w="15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</w:rPr>
              <w:t>1</w:t>
            </w:r>
            <w:r w:rsidRPr="004467EC">
              <w:rPr>
                <w:sz w:val="20"/>
                <w:szCs w:val="20"/>
                <w:lang w:val="en-US"/>
              </w:rPr>
              <w:t>,0</w:t>
            </w:r>
          </w:p>
        </w:tc>
      </w:tr>
      <w:tr w:rsidR="00CD6EBF" w:rsidRPr="004467EC" w:rsidTr="004467EC">
        <w:tc>
          <w:tcPr>
            <w:tcW w:w="2552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Оптический отбеливатель</w:t>
            </w:r>
          </w:p>
        </w:tc>
        <w:tc>
          <w:tcPr>
            <w:tcW w:w="16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  <w:lang w:val="en-US"/>
              </w:rPr>
              <w:t>0,1-0,2</w:t>
            </w:r>
          </w:p>
        </w:tc>
        <w:tc>
          <w:tcPr>
            <w:tcW w:w="15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</w:rPr>
              <w:t>0</w:t>
            </w:r>
            <w:r w:rsidRPr="004467EC">
              <w:rPr>
                <w:sz w:val="20"/>
                <w:szCs w:val="20"/>
                <w:lang w:val="en-US"/>
              </w:rPr>
              <w:t>,4</w:t>
            </w:r>
          </w:p>
        </w:tc>
        <w:tc>
          <w:tcPr>
            <w:tcW w:w="156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</w:rPr>
              <w:t>0</w:t>
            </w:r>
            <w:r w:rsidRPr="004467EC">
              <w:rPr>
                <w:sz w:val="20"/>
                <w:szCs w:val="20"/>
                <w:lang w:val="en-US"/>
              </w:rPr>
              <w:t>,2-0,3</w:t>
            </w:r>
          </w:p>
        </w:tc>
        <w:tc>
          <w:tcPr>
            <w:tcW w:w="184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  <w:lang w:val="en-US"/>
              </w:rPr>
              <w:t>-</w:t>
            </w:r>
          </w:p>
        </w:tc>
      </w:tr>
      <w:tr w:rsidR="00CD6EBF" w:rsidRPr="004467EC" w:rsidTr="004467EC">
        <w:tc>
          <w:tcPr>
            <w:tcW w:w="2552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Стабилизатор перекисных солей</w:t>
            </w:r>
          </w:p>
        </w:tc>
        <w:tc>
          <w:tcPr>
            <w:tcW w:w="16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  <w:lang w:val="en-US"/>
              </w:rPr>
              <w:t>1-2</w:t>
            </w:r>
          </w:p>
        </w:tc>
        <w:tc>
          <w:tcPr>
            <w:tcW w:w="15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  <w:lang w:val="en-US"/>
              </w:rPr>
              <w:t>-</w:t>
            </w:r>
          </w:p>
        </w:tc>
      </w:tr>
      <w:tr w:rsidR="00CD6EBF" w:rsidRPr="004467EC" w:rsidTr="004467EC">
        <w:tc>
          <w:tcPr>
            <w:tcW w:w="2552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Толуолсульфонат натрия</w:t>
            </w:r>
          </w:p>
        </w:tc>
        <w:tc>
          <w:tcPr>
            <w:tcW w:w="16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  <w:lang w:val="en-US"/>
              </w:rPr>
              <w:t>0-2</w:t>
            </w:r>
          </w:p>
        </w:tc>
        <w:tc>
          <w:tcPr>
            <w:tcW w:w="15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  <w:lang w:val="en-US"/>
              </w:rPr>
              <w:t>0-2</w:t>
            </w:r>
          </w:p>
        </w:tc>
        <w:tc>
          <w:tcPr>
            <w:tcW w:w="156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  <w:lang w:val="en-US"/>
              </w:rPr>
              <w:t>-</w:t>
            </w:r>
          </w:p>
        </w:tc>
      </w:tr>
      <w:tr w:rsidR="00CD6EBF" w:rsidRPr="004467EC" w:rsidTr="004467EC">
        <w:tc>
          <w:tcPr>
            <w:tcW w:w="2552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Сульфат натрия</w:t>
            </w:r>
          </w:p>
        </w:tc>
        <w:tc>
          <w:tcPr>
            <w:tcW w:w="16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до 10</w:t>
            </w:r>
          </w:p>
        </w:tc>
        <w:tc>
          <w:tcPr>
            <w:tcW w:w="15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до 8</w:t>
            </w:r>
          </w:p>
        </w:tc>
        <w:tc>
          <w:tcPr>
            <w:tcW w:w="156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до 55</w:t>
            </w:r>
          </w:p>
        </w:tc>
        <w:tc>
          <w:tcPr>
            <w:tcW w:w="184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до 25</w:t>
            </w:r>
          </w:p>
        </w:tc>
      </w:tr>
      <w:tr w:rsidR="00CD6EBF" w:rsidRPr="004467EC" w:rsidTr="004467EC">
        <w:tc>
          <w:tcPr>
            <w:tcW w:w="2552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Парфюмерная отдушка</w:t>
            </w:r>
          </w:p>
        </w:tc>
        <w:tc>
          <w:tcPr>
            <w:tcW w:w="16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  <w:lang w:val="en-US"/>
              </w:rPr>
              <w:t>0,1-0,3</w:t>
            </w:r>
          </w:p>
        </w:tc>
        <w:tc>
          <w:tcPr>
            <w:tcW w:w="15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  <w:lang w:val="en-US"/>
              </w:rPr>
              <w:t>0,1-0,3</w:t>
            </w:r>
          </w:p>
        </w:tc>
        <w:tc>
          <w:tcPr>
            <w:tcW w:w="156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  <w:lang w:val="en-US"/>
              </w:rPr>
              <w:t>0,1-0,3</w:t>
            </w:r>
          </w:p>
        </w:tc>
        <w:tc>
          <w:tcPr>
            <w:tcW w:w="184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-</w:t>
            </w:r>
          </w:p>
        </w:tc>
      </w:tr>
      <w:tr w:rsidR="00CD6EBF" w:rsidRPr="004467EC" w:rsidTr="004467EC">
        <w:tc>
          <w:tcPr>
            <w:tcW w:w="2552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Ферменты (энзимы)</w:t>
            </w:r>
          </w:p>
        </w:tc>
        <w:tc>
          <w:tcPr>
            <w:tcW w:w="16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7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3-5</w:t>
            </w:r>
          </w:p>
        </w:tc>
      </w:tr>
      <w:tr w:rsidR="00CD6EBF" w:rsidRPr="004467EC" w:rsidTr="004467EC">
        <w:tc>
          <w:tcPr>
            <w:tcW w:w="2552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Влага</w:t>
            </w:r>
          </w:p>
        </w:tc>
        <w:tc>
          <w:tcPr>
            <w:tcW w:w="16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до 10</w:t>
            </w:r>
          </w:p>
        </w:tc>
        <w:tc>
          <w:tcPr>
            <w:tcW w:w="158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до 10</w:t>
            </w:r>
          </w:p>
        </w:tc>
        <w:tc>
          <w:tcPr>
            <w:tcW w:w="1560" w:type="dxa"/>
            <w:shd w:val="clear" w:color="auto" w:fill="auto"/>
          </w:tcPr>
          <w:p w:rsidR="00CD6EBF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до 5</w:t>
            </w:r>
          </w:p>
        </w:tc>
        <w:tc>
          <w:tcPr>
            <w:tcW w:w="1840" w:type="dxa"/>
            <w:shd w:val="clear" w:color="auto" w:fill="auto"/>
          </w:tcPr>
          <w:p w:rsidR="00B834C7" w:rsidRPr="004467EC" w:rsidRDefault="00CD6EBF" w:rsidP="004467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7EC">
              <w:rPr>
                <w:sz w:val="20"/>
                <w:szCs w:val="20"/>
              </w:rPr>
              <w:t>до 10</w:t>
            </w:r>
          </w:p>
        </w:tc>
      </w:tr>
    </w:tbl>
    <w:p w:rsidR="00CD6EBF" w:rsidRPr="00551002" w:rsidRDefault="00CD6EBF" w:rsidP="00551002">
      <w:pPr>
        <w:spacing w:line="360" w:lineRule="auto"/>
        <w:ind w:firstLine="709"/>
        <w:jc w:val="both"/>
        <w:rPr>
          <w:sz w:val="28"/>
          <w:szCs w:val="32"/>
        </w:rPr>
      </w:pPr>
    </w:p>
    <w:p w:rsidR="00B834C7" w:rsidRPr="00551002" w:rsidRDefault="00B834C7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Каждое СМС предназначено для тканей определенного вида, потому что, например, ткани хлопчатобумажные</w:t>
      </w:r>
      <w:r w:rsid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и льняные устойчивы к воздействию щелочей, повышенной температуре, а ткани шерстяные и из натурального шелка, наоборот, разрушаются в водных растворах щелочей и при температуре стирального раствора выше 45-50</w:t>
      </w:r>
      <w:r w:rsidR="00551002">
        <w:rPr>
          <w:sz w:val="28"/>
          <w:szCs w:val="28"/>
        </w:rPr>
        <w:t xml:space="preserve"> </w:t>
      </w:r>
      <w:r w:rsidR="00070F24">
        <w:rPr>
          <w:sz w:val="28"/>
          <w:szCs w:val="28"/>
        </w:rPr>
        <w:pict>
          <v:shape id="_x0000_i1027" type="#_x0000_t75" style="width:6.75pt;height:15pt">
            <v:imagedata r:id="rId8" o:title=""/>
          </v:shape>
        </w:pict>
      </w:r>
      <w:r w:rsidRPr="00551002">
        <w:rPr>
          <w:sz w:val="28"/>
          <w:szCs w:val="28"/>
        </w:rPr>
        <w:t>С.</w:t>
      </w:r>
    </w:p>
    <w:p w:rsidR="00AB09AC" w:rsidRPr="00551002" w:rsidRDefault="0042648C" w:rsidP="0055100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51002">
        <w:rPr>
          <w:sz w:val="28"/>
          <w:szCs w:val="32"/>
        </w:rPr>
        <w:br w:type="page"/>
      </w:r>
      <w:r w:rsidR="00B834C7" w:rsidRPr="00551002">
        <w:rPr>
          <w:b/>
          <w:sz w:val="28"/>
          <w:szCs w:val="32"/>
        </w:rPr>
        <w:t xml:space="preserve">3 </w:t>
      </w:r>
      <w:r w:rsidR="00AB09AC" w:rsidRPr="00551002">
        <w:rPr>
          <w:b/>
          <w:sz w:val="28"/>
          <w:szCs w:val="32"/>
        </w:rPr>
        <w:t>ОПИСАНИЕ ТЕХНОЛОГИЧЕСКОГО ПРОЦЕССА</w:t>
      </w:r>
    </w:p>
    <w:p w:rsidR="0042648C" w:rsidRPr="00551002" w:rsidRDefault="0042648C" w:rsidP="00551002">
      <w:pPr>
        <w:spacing w:line="360" w:lineRule="auto"/>
        <w:ind w:firstLine="709"/>
        <w:jc w:val="both"/>
        <w:rPr>
          <w:sz w:val="28"/>
          <w:szCs w:val="32"/>
        </w:rPr>
      </w:pPr>
    </w:p>
    <w:p w:rsidR="00365974" w:rsidRPr="00551002" w:rsidRDefault="00AB09AC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СМС выпускают в форме порошка, жидкости или пасты. Технология приготовления заключается в составлении композиции, смешивании и растворении всех компонентов рецептуры. Для получения порошкообразных</w:t>
      </w:r>
      <w:r w:rsidR="00365974" w:rsidRPr="00551002">
        <w:rPr>
          <w:sz w:val="28"/>
          <w:szCs w:val="28"/>
        </w:rPr>
        <w:t xml:space="preserve"> средств используют</w:t>
      </w:r>
      <w:r w:rsidRPr="00551002">
        <w:rPr>
          <w:sz w:val="28"/>
          <w:szCs w:val="28"/>
        </w:rPr>
        <w:t xml:space="preserve"> сушку</w:t>
      </w:r>
      <w:r w:rsidR="00365974" w:rsidRPr="00551002">
        <w:rPr>
          <w:sz w:val="28"/>
          <w:szCs w:val="28"/>
        </w:rPr>
        <w:t xml:space="preserve">. Далее следует расфасовка и упаковка готового продукта. </w:t>
      </w:r>
    </w:p>
    <w:p w:rsidR="00AB09AC" w:rsidRPr="00551002" w:rsidRDefault="00365974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Приготовление композиции заключается в смешивании поверхностно-активных веществ с необходимыми по рецептуре добавками. Чтобы снизить расходы на испарение воды, для порошкообразных средств готовят наиболее концентрированные композиции (до 50-60% сухого вещества), фактически представляющие собой суспензии. </w:t>
      </w:r>
      <w:r w:rsidR="008B506A" w:rsidRPr="00551002">
        <w:rPr>
          <w:sz w:val="28"/>
          <w:szCs w:val="28"/>
        </w:rPr>
        <w:t xml:space="preserve">Затем композиции фильтруют и пропускают через коллоидную мельницу для придания однородности. Сушка состоит в распылении раствора в сушильной башне под давлением до 50 атм и температуре 250-350 </w:t>
      </w:r>
      <w:r w:rsidR="00070F24">
        <w:rPr>
          <w:sz w:val="28"/>
          <w:szCs w:val="28"/>
        </w:rPr>
        <w:pict>
          <v:shape id="_x0000_i1028" type="#_x0000_t75" style="width:6.75pt;height:15pt">
            <v:imagedata r:id="rId8" o:title=""/>
          </v:shape>
        </w:pict>
      </w:r>
      <w:r w:rsidR="008B506A" w:rsidRPr="00551002">
        <w:rPr>
          <w:sz w:val="28"/>
          <w:szCs w:val="28"/>
        </w:rPr>
        <w:t>С</w:t>
      </w:r>
      <w:r w:rsidR="00AB09AC" w:rsidRPr="00551002">
        <w:rPr>
          <w:sz w:val="28"/>
          <w:szCs w:val="28"/>
        </w:rPr>
        <w:t xml:space="preserve"> </w:t>
      </w:r>
      <w:r w:rsidR="008B506A" w:rsidRPr="00551002">
        <w:rPr>
          <w:sz w:val="28"/>
          <w:szCs w:val="28"/>
        </w:rPr>
        <w:t>. При таком способе порошки получают в гранулированном виде. Основное количество порошкообразных СМС производится методом высокотемпературной распылительной сушки, обеспечивающим получение гранулированного продукта высокого качества.</w:t>
      </w:r>
    </w:p>
    <w:p w:rsidR="008B506A" w:rsidRPr="00551002" w:rsidRDefault="008B506A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Жидкие и пастообразные моющие средства </w:t>
      </w:r>
      <w:r w:rsidR="00207F77" w:rsidRPr="00551002">
        <w:rPr>
          <w:sz w:val="28"/>
          <w:szCs w:val="28"/>
        </w:rPr>
        <w:t>лучше растворяются в воде, легко дозируются, их производство связано с меньшими затратами, поскольку процесс сушки отпадает, однако сохраняемость таких средств ниже. Пастообразные средства содержат до 40% воды. В их состав могут входить практически все добавки, за исключением нестойких химических отбеливателей.</w:t>
      </w:r>
    </w:p>
    <w:p w:rsidR="00C26A67" w:rsidRPr="00551002" w:rsidRDefault="00207F77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Основными компонентами композиции СМС являются алкилсульфаты, алкилсульфонаты и алкиларилсульфонаты.</w:t>
      </w:r>
    </w:p>
    <w:p w:rsidR="00C26A67" w:rsidRPr="00551002" w:rsidRDefault="00C26A67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Алкилсульфаты. Представляют собой натровые соли сульфоэфиров высших жирных спиртов. Алкилсульфаты получают сульфатированием жирных спиртов с последующей нейтрализацией полученного сульфопродукта. </w:t>
      </w:r>
    </w:p>
    <w:p w:rsidR="00C26A67" w:rsidRPr="00551002" w:rsidRDefault="00C26A67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Жирные спирты получают различными способами:</w:t>
      </w:r>
    </w:p>
    <w:p w:rsidR="00C26A67" w:rsidRPr="00551002" w:rsidRDefault="00C26A67" w:rsidP="0055100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метод гидрогенизации жирных кислот;</w:t>
      </w:r>
    </w:p>
    <w:p w:rsidR="003E3BC3" w:rsidRPr="00551002" w:rsidRDefault="00C26A67" w:rsidP="0055100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метод </w:t>
      </w:r>
      <w:r w:rsidR="003E3BC3" w:rsidRPr="00551002">
        <w:rPr>
          <w:sz w:val="28"/>
          <w:szCs w:val="28"/>
        </w:rPr>
        <w:t>прямого окисления парафиновых углеводородов в присутствии борной кислоты;</w:t>
      </w:r>
    </w:p>
    <w:p w:rsidR="003E3BC3" w:rsidRPr="00551002" w:rsidRDefault="003E3BC3" w:rsidP="0055100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сульфирование жирных спиртов.</w:t>
      </w:r>
    </w:p>
    <w:p w:rsidR="003E3BC3" w:rsidRPr="00551002" w:rsidRDefault="003E3BC3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На основе первичных алкилсульфатов выпускаются синтетические порошки, на основе вторичных - жидкие синтетические моющие средства.</w:t>
      </w:r>
    </w:p>
    <w:p w:rsidR="003B7141" w:rsidRPr="00551002" w:rsidRDefault="003E3BC3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Алкилсульфонаты. Представляют собой натровые соли </w:t>
      </w:r>
      <w:r w:rsidR="00C40BE7" w:rsidRPr="00551002">
        <w:rPr>
          <w:sz w:val="28"/>
          <w:szCs w:val="28"/>
        </w:rPr>
        <w:t xml:space="preserve">сульфокислот жирного ряда, содержащие в цепи 12-18 углеродных атомов. Сырьем для получения алкилсульфонатов служат естественные и синтетические углеводороды, содержащие 14-22 атома углерода (фракции прямогонного нефтяного керосина или гидрированного синтина, выкипающие в пределах 240-300 </w:t>
      </w:r>
      <w:r w:rsidR="00070F24">
        <w:rPr>
          <w:sz w:val="28"/>
          <w:szCs w:val="28"/>
        </w:rPr>
        <w:pict>
          <v:shape id="_x0000_i1029" type="#_x0000_t75" style="width:6.75pt;height:15pt">
            <v:imagedata r:id="rId8" o:title=""/>
          </v:shape>
        </w:pict>
      </w:r>
      <w:r w:rsidR="00C40BE7" w:rsidRPr="00551002">
        <w:rPr>
          <w:sz w:val="28"/>
          <w:szCs w:val="28"/>
        </w:rPr>
        <w:t>С)</w:t>
      </w:r>
      <w:r w:rsidR="003B7141" w:rsidRPr="00551002">
        <w:rPr>
          <w:sz w:val="28"/>
          <w:szCs w:val="28"/>
        </w:rPr>
        <w:t>.</w:t>
      </w:r>
    </w:p>
    <w:p w:rsidR="00207F77" w:rsidRPr="00551002" w:rsidRDefault="00C40BE7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Алкилсульфонаты можно получить двумя способами: сульфохлорированием или сульфоокислением алифатических углеводородов. </w:t>
      </w:r>
      <w:r w:rsidR="00274814" w:rsidRPr="00551002">
        <w:rPr>
          <w:sz w:val="28"/>
          <w:szCs w:val="28"/>
        </w:rPr>
        <w:t>Сулоьфохлорирование производится при</w:t>
      </w:r>
      <w:r w:rsidR="00551002">
        <w:rPr>
          <w:sz w:val="28"/>
          <w:szCs w:val="28"/>
        </w:rPr>
        <w:t xml:space="preserve"> </w:t>
      </w:r>
      <w:r w:rsidR="00274814" w:rsidRPr="00551002">
        <w:rPr>
          <w:sz w:val="28"/>
          <w:szCs w:val="28"/>
        </w:rPr>
        <w:t>действии на углеводороды газообразного сернистого ангидрида и хлора. Реакция ускоряется такими катализаторами, как перекисные соединения. Для успешного течения реакции необходимо облучение реакционной смеси коротковолновым светом. Обработкой едкой щелочью (15-20%-ный раствор) образовавшиеся сульфохлори</w:t>
      </w:r>
      <w:r w:rsidR="0067731D" w:rsidRPr="00551002">
        <w:rPr>
          <w:sz w:val="28"/>
          <w:szCs w:val="28"/>
        </w:rPr>
        <w:t>ды переводят в алкилсульфонаты. Получающийся готовый продукт получил название «Сульфонат», он используется для приготовления синтетических моющих средств типа «Астра», «Новость» и др. Технология получения алкилсульфонатов сравнительно проста, характеризуется низкими капитальными затратами, а сырьевая база практически не ограничена.</w:t>
      </w:r>
    </w:p>
    <w:p w:rsidR="0067731D" w:rsidRPr="00551002" w:rsidRDefault="0067731D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Алкиларилсульфонаты. Представляют собой натровые соли </w:t>
      </w:r>
      <w:r w:rsidR="003B7141" w:rsidRPr="00551002">
        <w:rPr>
          <w:sz w:val="28"/>
          <w:szCs w:val="28"/>
        </w:rPr>
        <w:t>алкиларилсульфокислот, являются наиболее распространенными моющими веществами. В</w:t>
      </w:r>
      <w:r w:rsidR="0084589D" w:rsidRPr="00551002">
        <w:rPr>
          <w:sz w:val="28"/>
          <w:szCs w:val="28"/>
        </w:rPr>
        <w:t xml:space="preserve"> </w:t>
      </w:r>
      <w:r w:rsidR="003B7141" w:rsidRPr="00551002">
        <w:rPr>
          <w:sz w:val="28"/>
          <w:szCs w:val="28"/>
        </w:rPr>
        <w:t>нашей стране алкиларилсульфонаты производят в основном в виде алкилбензолсульфонатов (сульфонолы).</w:t>
      </w:r>
    </w:p>
    <w:p w:rsidR="003B7141" w:rsidRPr="00551002" w:rsidRDefault="003B7141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Производство сульфонола складывается из следующих стадий:</w:t>
      </w:r>
    </w:p>
    <w:p w:rsidR="003B7141" w:rsidRPr="00551002" w:rsidRDefault="003B7141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а) очистка керосина от ароматических углеводородов путем экстракции последних диэтиленгликолем</w:t>
      </w:r>
      <w:r w:rsidR="00680576" w:rsidRPr="00551002">
        <w:rPr>
          <w:sz w:val="28"/>
          <w:szCs w:val="28"/>
        </w:rPr>
        <w:t>;</w:t>
      </w:r>
    </w:p>
    <w:p w:rsidR="00680576" w:rsidRPr="00551002" w:rsidRDefault="00680576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б) фотохимическое хлорирование очищенного керосина;</w:t>
      </w:r>
    </w:p>
    <w:p w:rsidR="00680576" w:rsidRPr="00551002" w:rsidRDefault="00680576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в) алкилирование бензола хлорированным керосином в присутствии катализатора – безводного </w:t>
      </w:r>
      <w:r w:rsidRPr="00551002">
        <w:rPr>
          <w:sz w:val="28"/>
          <w:szCs w:val="28"/>
          <w:lang w:val="en-US"/>
        </w:rPr>
        <w:t>AlCl</w:t>
      </w:r>
      <w:r w:rsidR="00070F24">
        <w:rPr>
          <w:sz w:val="28"/>
          <w:szCs w:val="28"/>
          <w:lang w:val="en-US"/>
        </w:rPr>
        <w:pict>
          <v:shape id="_x0000_i1030" type="#_x0000_t75" style="width:6.75pt;height:18pt">
            <v:imagedata r:id="rId9" o:title=""/>
          </v:shape>
        </w:pict>
      </w:r>
      <w:r w:rsidRPr="00551002">
        <w:rPr>
          <w:sz w:val="28"/>
          <w:szCs w:val="28"/>
        </w:rPr>
        <w:t>;</w:t>
      </w:r>
    </w:p>
    <w:p w:rsidR="00680576" w:rsidRPr="00551002" w:rsidRDefault="00680576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г) сульфирование алкилбензола производится раствором серного ангидрида </w:t>
      </w:r>
      <w:r w:rsidRPr="00551002">
        <w:rPr>
          <w:sz w:val="28"/>
          <w:szCs w:val="28"/>
          <w:lang w:val="en-US"/>
        </w:rPr>
        <w:t>SO</w:t>
      </w:r>
      <w:r w:rsidR="00070F24">
        <w:rPr>
          <w:sz w:val="28"/>
          <w:szCs w:val="28"/>
          <w:lang w:val="en-US"/>
        </w:rPr>
        <w:pict>
          <v:shape id="_x0000_i1031" type="#_x0000_t75" style="width:6.75pt;height:18pt">
            <v:imagedata r:id="rId9" o:title=""/>
          </v:shape>
        </w:pict>
      </w:r>
      <w:r w:rsidR="0084589D" w:rsidRPr="00551002">
        <w:rPr>
          <w:sz w:val="28"/>
          <w:szCs w:val="28"/>
        </w:rPr>
        <w:t xml:space="preserve"> в жидком сернистом ангидриде </w:t>
      </w:r>
      <w:r w:rsidR="0084589D" w:rsidRPr="00551002">
        <w:rPr>
          <w:sz w:val="28"/>
          <w:szCs w:val="28"/>
          <w:lang w:val="en-US"/>
        </w:rPr>
        <w:t>SO</w:t>
      </w:r>
      <w:r w:rsidR="00070F24">
        <w:rPr>
          <w:sz w:val="28"/>
          <w:szCs w:val="28"/>
          <w:lang w:val="en-US"/>
        </w:rPr>
        <w:pict>
          <v:shape id="_x0000_i1032" type="#_x0000_t75" style="width:8.25pt;height:17.25pt">
            <v:imagedata r:id="rId10" o:title=""/>
          </v:shape>
        </w:pict>
      </w:r>
      <w:r w:rsidR="0084589D" w:rsidRPr="00551002">
        <w:rPr>
          <w:sz w:val="28"/>
          <w:szCs w:val="28"/>
        </w:rPr>
        <w:t xml:space="preserve"> при пониженной температуре (10</w:t>
      </w:r>
      <w:r w:rsidR="00070F24">
        <w:rPr>
          <w:sz w:val="28"/>
          <w:szCs w:val="28"/>
        </w:rPr>
        <w:pict>
          <v:shape id="_x0000_i1033" type="#_x0000_t75" style="width:6.75pt;height:15pt">
            <v:imagedata r:id="rId8" o:title=""/>
          </v:shape>
        </w:pict>
      </w:r>
      <w:r w:rsidR="0084589D" w:rsidRPr="00551002">
        <w:rPr>
          <w:sz w:val="28"/>
          <w:szCs w:val="28"/>
        </w:rPr>
        <w:t>С), так как процесс сульфирования протекает с большим выделением тепла;</w:t>
      </w:r>
    </w:p>
    <w:p w:rsidR="0084589D" w:rsidRPr="00551002" w:rsidRDefault="0084589D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д) нейтрализация полученных алкилбензолсульфокислот раствором каустической соды (</w:t>
      </w:r>
      <w:r w:rsidR="00AB5357" w:rsidRPr="00551002">
        <w:rPr>
          <w:sz w:val="28"/>
          <w:szCs w:val="28"/>
        </w:rPr>
        <w:t>20%-ный раствор</w:t>
      </w:r>
      <w:r w:rsidRPr="00551002">
        <w:rPr>
          <w:sz w:val="28"/>
          <w:szCs w:val="28"/>
        </w:rPr>
        <w:t>)</w:t>
      </w:r>
      <w:r w:rsidR="00AB5357" w:rsidRPr="00551002">
        <w:rPr>
          <w:sz w:val="28"/>
          <w:szCs w:val="28"/>
        </w:rPr>
        <w:t>. Температура нейтрализации не должна превышать 45-550</w:t>
      </w:r>
      <w:r w:rsidR="00070F24">
        <w:rPr>
          <w:sz w:val="28"/>
          <w:szCs w:val="28"/>
        </w:rPr>
        <w:pict>
          <v:shape id="_x0000_i1034" type="#_x0000_t75" style="width:6.75pt;height:15pt">
            <v:imagedata r:id="rId8" o:title=""/>
          </v:shape>
        </w:pict>
      </w:r>
      <w:r w:rsidR="00AB5357" w:rsidRPr="00551002">
        <w:rPr>
          <w:sz w:val="28"/>
          <w:szCs w:val="28"/>
        </w:rPr>
        <w:t>С;</w:t>
      </w:r>
    </w:p>
    <w:p w:rsidR="00AB5357" w:rsidRPr="00551002" w:rsidRDefault="00AB5357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е) отделение несульфируемых и упаривание водных растворов сульфонола.</w:t>
      </w:r>
    </w:p>
    <w:p w:rsidR="00AB5357" w:rsidRPr="00551002" w:rsidRDefault="00AB5357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Выпускаемый в настоящее время хлорный сульфонол в виде 30%-ного раствора (по активному веществу) хорошо зарекомендовал себя для производства синтетических моющих порошков.</w:t>
      </w:r>
    </w:p>
    <w:p w:rsidR="00AB5357" w:rsidRPr="00551002" w:rsidRDefault="00AB5357" w:rsidP="00551002">
      <w:pPr>
        <w:spacing w:line="360" w:lineRule="auto"/>
        <w:ind w:firstLine="709"/>
        <w:jc w:val="both"/>
        <w:rPr>
          <w:sz w:val="28"/>
          <w:szCs w:val="28"/>
        </w:rPr>
      </w:pPr>
    </w:p>
    <w:p w:rsidR="00AB5357" w:rsidRPr="00551002" w:rsidRDefault="00B834C7" w:rsidP="0055100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51002">
        <w:rPr>
          <w:b/>
          <w:sz w:val="28"/>
          <w:szCs w:val="32"/>
        </w:rPr>
        <w:t>4</w:t>
      </w:r>
      <w:r w:rsidR="00551002" w:rsidRPr="00551002">
        <w:rPr>
          <w:b/>
          <w:sz w:val="28"/>
          <w:szCs w:val="32"/>
        </w:rPr>
        <w:t xml:space="preserve"> </w:t>
      </w:r>
      <w:r w:rsidR="00AB5357" w:rsidRPr="00551002">
        <w:rPr>
          <w:b/>
          <w:sz w:val="28"/>
          <w:szCs w:val="32"/>
        </w:rPr>
        <w:t>КОНТРОЛЬ ГОТОВОЙ ПРОДУКЦИИ</w:t>
      </w:r>
    </w:p>
    <w:p w:rsidR="0042648C" w:rsidRPr="00551002" w:rsidRDefault="0042648C" w:rsidP="00551002">
      <w:pPr>
        <w:spacing w:line="360" w:lineRule="auto"/>
        <w:ind w:firstLine="709"/>
        <w:jc w:val="both"/>
        <w:rPr>
          <w:sz w:val="28"/>
          <w:szCs w:val="32"/>
        </w:rPr>
      </w:pPr>
    </w:p>
    <w:p w:rsidR="00003F2A" w:rsidRPr="00551002" w:rsidRDefault="00003F2A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Требования к качеству синтетических моющих средств регламентируются ГОСТ 23361-78 Е «Средства пеномоющие. Технические условия»;</w:t>
      </w:r>
      <w:r w:rsidR="008A4474" w:rsidRPr="00551002">
        <w:rPr>
          <w:sz w:val="28"/>
          <w:szCs w:val="28"/>
        </w:rPr>
        <w:t xml:space="preserve"> ГОСТ 25644-96 «Средства моющие синтетические порошкообразные. Общие технические требования»; РСТ 525-85 «Средства моющие на жировой основе порошкообразные. Общие технические условия», а также техническими условиями на конкретные виды изделий.</w:t>
      </w:r>
    </w:p>
    <w:p w:rsidR="008A4474" w:rsidRPr="00551002" w:rsidRDefault="008A4474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О качестве синтетических моющих средств судят по их моющей способности и по показателям органолептической и лабораторной оценки. Моющую способность устанавливают опытными стирками по белизне отстирываемой ткани.</w:t>
      </w:r>
    </w:p>
    <w:p w:rsidR="00643258" w:rsidRPr="00551002" w:rsidRDefault="008A4474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Органолептическими методами оценивают внешний вид,</w:t>
      </w:r>
      <w:r w:rsidR="00B834C7" w:rsidRPr="00551002">
        <w:rPr>
          <w:sz w:val="28"/>
          <w:szCs w:val="28"/>
        </w:rPr>
        <w:t xml:space="preserve"> цвет и запах СМС, внешнее оформление, упаковку, маркировку.</w:t>
      </w:r>
      <w:r w:rsidRPr="00551002">
        <w:rPr>
          <w:sz w:val="28"/>
          <w:szCs w:val="28"/>
        </w:rPr>
        <w:t xml:space="preserve"> По внешнему виду они должны быть однородными порошками или гранулами (не крупнее 3 мм в поперечнике) белого или светло-желтого цвета.</w:t>
      </w:r>
      <w:r w:rsidR="00643258" w:rsidRPr="00551002">
        <w:rPr>
          <w:sz w:val="28"/>
          <w:szCs w:val="28"/>
        </w:rPr>
        <w:t xml:space="preserve"> В жидких СМС не должно быть расслаивания и осадка.</w:t>
      </w:r>
    </w:p>
    <w:p w:rsidR="00643258" w:rsidRPr="00551002" w:rsidRDefault="00643258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Существенным потребительским свойством СМС является запах, который может передаваться отстирываемому изделию и в той или иной степени сохраняться в нем. Не допускаются запахи, связанные с недостаточной очисткой компонентов СМС, в частности запах нефтепродуктов. Допускается слабый запах парфюмерных отдушек, если они добавлялись в СМС.</w:t>
      </w:r>
    </w:p>
    <w:p w:rsidR="00A9585E" w:rsidRPr="00551002" w:rsidRDefault="00643258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К лабораторным показателям качества</w:t>
      </w:r>
      <w:r w:rsid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 xml:space="preserve">синтетических моющих средств относятся: рН водного (1%-ного) раствора, содержание основных моющих поверхностно-активных веществ (спирторастворимых), а также несульфированных соединений, содержание щелочных солей, влаги, </w:t>
      </w:r>
      <w:r w:rsidR="00A9585E" w:rsidRPr="00551002">
        <w:rPr>
          <w:sz w:val="28"/>
          <w:szCs w:val="28"/>
        </w:rPr>
        <w:t>оптических отбеливателей, карбоксиметилцеллюлозы и др. Пен6ообразующую способность нормируют лишь у некоторых (пеномоющих) СМС.</w:t>
      </w:r>
    </w:p>
    <w:p w:rsidR="00A9585E" w:rsidRPr="00551002" w:rsidRDefault="00A9585E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Основным показателем качества синтетическим моющих средств, характеризующим его потребительскую ценность, является содержание спирторастворимых поверхностно-активных веществ. Этот показатель равноценен содержанию жирных кислот в мыле и нормируется в нормативно-технической документации. В порошкообразных</w:t>
      </w:r>
      <w:r w:rsid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СМС определяют также качественное число, представляющее собой количество</w:t>
      </w:r>
      <w:r w:rsid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(в граммах) спирторастворимых активных моющих веществ в отдельной упаковке. Необходимость определения этого показателя обусловлено некоторыми колебаниями в насыпной массе порошка и его влажности. Качественное число гарантирует определенное количество активного моющего вещества в каждой отдельной упаковке.</w:t>
      </w:r>
    </w:p>
    <w:p w:rsidR="00D26AD3" w:rsidRPr="00551002" w:rsidRDefault="00D26AD3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Количество несульфированных соединений в СМС должно быть возможно малым, так как они моющим действием не обладают, а могут существенно ухудшить качество моющего средства, обусловливая потемнение его цвета и появление неприятного запаха. Установлены определенные допустимые нормы содержания этих соединений в СМС.</w:t>
      </w:r>
    </w:p>
    <w:p w:rsidR="002B2A45" w:rsidRPr="00551002" w:rsidRDefault="00D26AD3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Установлены определенные нормы содержания в СМС щелочных солей – триполифосфата (в пересчете на Р</w:t>
      </w:r>
      <w:r w:rsidR="00070F24">
        <w:rPr>
          <w:sz w:val="28"/>
          <w:szCs w:val="28"/>
        </w:rPr>
        <w:pict>
          <v:shape id="_x0000_i1035" type="#_x0000_t75" style="width:8.25pt;height:17.25pt">
            <v:imagedata r:id="rId10" o:title=""/>
          </v:shape>
        </w:pict>
      </w:r>
      <w:r w:rsidRPr="00551002">
        <w:rPr>
          <w:sz w:val="28"/>
          <w:szCs w:val="28"/>
        </w:rPr>
        <w:t>О</w:t>
      </w:r>
      <w:r w:rsidR="00070F24">
        <w:rPr>
          <w:sz w:val="28"/>
          <w:szCs w:val="28"/>
        </w:rPr>
        <w:pict>
          <v:shape id="_x0000_i1036" type="#_x0000_t75" style="width:6.75pt;height:18pt">
            <v:imagedata r:id="rId11" o:title=""/>
          </v:shape>
        </w:pict>
      </w:r>
      <w:r w:rsidRPr="00551002">
        <w:rPr>
          <w:sz w:val="28"/>
          <w:szCs w:val="28"/>
        </w:rPr>
        <w:t xml:space="preserve"> в %)</w:t>
      </w:r>
      <w:r w:rsid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 xml:space="preserve">и силиката натрия (в пересчете на </w:t>
      </w:r>
      <w:r w:rsidRPr="00551002">
        <w:rPr>
          <w:sz w:val="28"/>
          <w:szCs w:val="28"/>
          <w:lang w:val="en-US"/>
        </w:rPr>
        <w:t>SiO</w:t>
      </w:r>
      <w:r w:rsidR="00070F24">
        <w:rPr>
          <w:sz w:val="28"/>
          <w:szCs w:val="28"/>
          <w:lang w:val="en-US"/>
        </w:rPr>
        <w:pict>
          <v:shape id="_x0000_i1037" type="#_x0000_t75" style="width:8.25pt;height:17.25pt">
            <v:imagedata r:id="rId12" o:title=""/>
          </v:shape>
        </w:pict>
      </w:r>
      <w:r w:rsidR="002B2A45" w:rsidRP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в %</w:t>
      </w:r>
      <w:r w:rsidR="002B2A45" w:rsidRPr="00551002">
        <w:rPr>
          <w:sz w:val="28"/>
          <w:szCs w:val="28"/>
        </w:rPr>
        <w:t>). Эти соли, как и другие минеральные вещества, входящие в состав СМС, влияют на зольность отстирываемой ткани.</w:t>
      </w:r>
    </w:p>
    <w:p w:rsidR="008A4474" w:rsidRPr="00551002" w:rsidRDefault="002B2A45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Остаточная зольность в отстирываемой ткани является важным показателем качества СМС, так как влияет на санитарно-гигиенические свойства одежды. Повышенная зольность вызывает неприятные ощущения при носке белья, способствует увеличению его жесткости, снижает воздухопроницаемость и поглощение пота, а также скорость высыхания белья.</w:t>
      </w:r>
    </w:p>
    <w:p w:rsidR="002B2A45" w:rsidRPr="00551002" w:rsidRDefault="002B2A45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Порошки СМС гидроскопичны, поэтому в них определяют содержание влаги, так как она влияет на величину качественного числа, хотя повышение влажности и не отражается на моющей способности СМС.</w:t>
      </w:r>
    </w:p>
    <w:p w:rsidR="002B2A45" w:rsidRPr="00551002" w:rsidRDefault="002B2A45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При оценке качества синтетических моющих средств учитывается содержание в них алкилоламидов, карбоксиметилцеллюлозы (КМЦ), перекисных и оптических отбеливателей и др. Эти компоненты и полезные добавки содержатся в СМС в небольших количествах, поэтому определение ограничивают положительными качественными реакциями на их присутствие в СМС.</w:t>
      </w:r>
    </w:p>
    <w:p w:rsidR="0079069F" w:rsidRPr="00551002" w:rsidRDefault="0079069F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В лабораторных условиях обращают основное внимание на физико-химические показатели, особенно на способность к пенообразованию, смачиванию, эмульгированию. Этими свойствами и определяется в основном моющая способность СМС. Наиболее часто и быстро моющую способность определяют лабораторными стирками в условиях, воспроизводящих практическую стирку, в бытовой машине ГОСТ 22567.15-95 (приложение А). Эффективность моющего действия оценивают по скорости и качеству отстирывания. Чем выше белизна отстирываемой ткани, тем выше моющее действие средства. Стандартный показатель моющей способности должен </w:t>
      </w:r>
    </w:p>
    <w:p w:rsidR="0079069F" w:rsidRPr="00551002" w:rsidRDefault="0079069F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быть не ниже 85%.</w:t>
      </w:r>
    </w:p>
    <w:p w:rsidR="0079069F" w:rsidRPr="00551002" w:rsidRDefault="00236382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Предприятие-изготовитель должно гарантировать соответствие качества моющих средств технической документацией; </w:t>
      </w:r>
      <w:r w:rsidR="0079069F" w:rsidRPr="00551002">
        <w:rPr>
          <w:sz w:val="28"/>
          <w:szCs w:val="28"/>
        </w:rPr>
        <w:t>каждая партия СМС сопровождается документами</w:t>
      </w:r>
      <w:r w:rsidRPr="00551002">
        <w:rPr>
          <w:sz w:val="28"/>
          <w:szCs w:val="28"/>
        </w:rPr>
        <w:t>, удостоверяющими качество продукции. Потребитель имеет право производить контрольную проверку качества синтетических моющих средств, подготовленных к отгрузке (сдаче), на предприятии.</w:t>
      </w:r>
    </w:p>
    <w:p w:rsidR="00236382" w:rsidRPr="00551002" w:rsidRDefault="00236382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Для проверки маркировки, упаковки и внешнего оформления препарата получатель просматривает не менее 3% продукции и устанавливает ее соответствие</w:t>
      </w:r>
      <w:r w:rsid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ТУ. При обнаружении более 2% несоответствующей продукции бракуют всю партию, а менее 2% - только обнаруженные пачки.</w:t>
      </w:r>
    </w:p>
    <w:p w:rsidR="00027F4D" w:rsidRPr="00551002" w:rsidRDefault="00236382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Для проверки физико-химических показателей отбирают контрольную пробу: от 5% общей партии берут не менее 10 пачек (пакетов), перемешивают их содержимое, затем сокращают вес пробы до 0,3 кг и проводят исследование. При несоответствии моющих средств хотя бы одному из показателей всю партию бракуют.</w:t>
      </w:r>
    </w:p>
    <w:p w:rsidR="00236382" w:rsidRPr="00551002" w:rsidRDefault="00236382" w:rsidP="00551002">
      <w:pPr>
        <w:spacing w:line="360" w:lineRule="auto"/>
        <w:ind w:firstLine="709"/>
        <w:jc w:val="both"/>
        <w:rPr>
          <w:sz w:val="28"/>
          <w:szCs w:val="28"/>
        </w:rPr>
      </w:pPr>
    </w:p>
    <w:p w:rsidR="00027F4D" w:rsidRPr="00551002" w:rsidRDefault="00B834C7" w:rsidP="0055100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51002">
        <w:rPr>
          <w:b/>
          <w:sz w:val="28"/>
          <w:szCs w:val="32"/>
        </w:rPr>
        <w:t xml:space="preserve">5 </w:t>
      </w:r>
      <w:r w:rsidR="00027F4D" w:rsidRPr="00551002">
        <w:rPr>
          <w:b/>
          <w:sz w:val="28"/>
          <w:szCs w:val="32"/>
        </w:rPr>
        <w:t>ХРАНЕНИЕ И УПАКОВЫВАНИЕ ГОТОВОЙ ПРОДУКЦИИ</w:t>
      </w:r>
    </w:p>
    <w:p w:rsidR="0042648C" w:rsidRPr="00551002" w:rsidRDefault="0042648C" w:rsidP="00551002">
      <w:pPr>
        <w:spacing w:line="360" w:lineRule="auto"/>
        <w:ind w:firstLine="709"/>
        <w:jc w:val="both"/>
        <w:rPr>
          <w:sz w:val="28"/>
          <w:szCs w:val="32"/>
        </w:rPr>
      </w:pPr>
    </w:p>
    <w:p w:rsidR="00027F4D" w:rsidRPr="00551002" w:rsidRDefault="00027F4D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Для упаковки синтетических моющих средств применяют красочно оформленную тару (пачки, банки, кюветы из полимерных материалов), размеры и форму которой утверждает художественный совет. </w:t>
      </w:r>
    </w:p>
    <w:p w:rsidR="00027F4D" w:rsidRPr="00551002" w:rsidRDefault="00714370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Упаковываются порошкообразные СМС в прочные, аккуратно изготовленные коробки или герметичные пакеты, жидкие и пастообразные – в банки и бутылки. Упаковка должна быть стойкой к внешним воздействиям и самой продукции. </w:t>
      </w:r>
    </w:p>
    <w:p w:rsidR="00714370" w:rsidRPr="00551002" w:rsidRDefault="00714370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СМС разрешается упаковывать в разнообразную вторичную упаковку – ящики дощатые, фанерные, из гофрированного картона, в пачки из оберточной бумаги плотностью 80-120 г/м</w:t>
      </w:r>
      <w:r w:rsidR="00070F24">
        <w:rPr>
          <w:sz w:val="28"/>
          <w:szCs w:val="28"/>
        </w:rPr>
        <w:pict>
          <v:shape id="_x0000_i1038" type="#_x0000_t75" style="width:8.25pt;height:15pt">
            <v:imagedata r:id="rId13" o:title=""/>
          </v:shape>
        </w:pict>
      </w:r>
      <w:r w:rsidRPr="00551002">
        <w:rPr>
          <w:sz w:val="28"/>
          <w:szCs w:val="28"/>
        </w:rPr>
        <w:t xml:space="preserve"> (порошки). Масса брутто деревянных ящиков не должна превышать 30 кг, ящиков из картона – 25, коробок и пачек – 10 кг. При упаковке в контейнеры товар укладывают рядами, крышками вверх, пустоты заполняют прокладочными материалами (сухими стружками, отходами бумаги, картона).</w:t>
      </w:r>
    </w:p>
    <w:p w:rsidR="00714370" w:rsidRPr="00551002" w:rsidRDefault="00714370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Первичная маркировка должна быть нанесена так, чтобы при механических воздействиях она не стиралась. На изделии указывают наименование предприятия-изготовителя и его товарный знак; наименование и назначение СМС; способ применения</w:t>
      </w:r>
      <w:r w:rsidR="00D0063A" w:rsidRPr="00551002">
        <w:rPr>
          <w:sz w:val="28"/>
          <w:szCs w:val="28"/>
        </w:rPr>
        <w:t>; массу; наименование НТД, на основании которой выпущено изделие; дату изготовления и срок хранения.</w:t>
      </w:r>
    </w:p>
    <w:p w:rsidR="00CC7810" w:rsidRPr="00551002" w:rsidRDefault="00CC7810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На вторичную упаковку (ящики, пачки) наносят те же данные и, кроме того, количество единиц фасовки, массу, номер партии, номер упаковщика. На упаковке жидких и пастообразных препаратов указывают «Не кантовать!», «Верх».</w:t>
      </w:r>
    </w:p>
    <w:p w:rsidR="00D0063A" w:rsidRPr="00551002" w:rsidRDefault="00D0063A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При оценке упаковки синтетических моющих средств учитывается ее информативность. Важно, чтобы на упаковке было указано, для каких именно тканей порошок может применяться, в каких режимах стирки (замачивание, кипячение, ручная или машинная стирка) может быть использован. Какова должна быть его дозировка в каждом из режимов стирки, при какой температуре воды она должна производиться. Это перечень необходимой для потребителя информации, которая поможет ему правильно подобрать стиральный по</w:t>
      </w:r>
      <w:r w:rsidR="00CC7810" w:rsidRPr="00551002">
        <w:rPr>
          <w:sz w:val="28"/>
          <w:szCs w:val="28"/>
        </w:rPr>
        <w:t>рошок. Вся информация</w:t>
      </w:r>
      <w:r w:rsidRPr="00551002">
        <w:rPr>
          <w:sz w:val="28"/>
          <w:szCs w:val="28"/>
        </w:rPr>
        <w:t>, необходимая потребителю, должна быть доступна.</w:t>
      </w:r>
      <w:r w:rsidR="00CC7810" w:rsidRPr="00551002">
        <w:rPr>
          <w:sz w:val="28"/>
          <w:szCs w:val="28"/>
        </w:rPr>
        <w:t xml:space="preserve"> Она может быть изложена либо в печатной форме, либо в виде схемы. Но главное, чтобы толковалась она однозначно, была предельно ясной и понятной.</w:t>
      </w:r>
    </w:p>
    <w:p w:rsidR="00630BEB" w:rsidRPr="00551002" w:rsidRDefault="00CC7810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СМС обычно долго хранятся, за исключением средств, содержащих перекисные соли. На упаковке таких средств указывают месяц изготовления и срок хранения, так как эффективность их действия через 6-9 месяцев резко ухудшается.</w:t>
      </w:r>
    </w:p>
    <w:p w:rsidR="00CC7810" w:rsidRPr="00551002" w:rsidRDefault="00630BEB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Срок годности – не менее 9 месяцев со дня изготовления для СМС с химическими отбеливателями или биодобавками, для остальных видов продукции он не ограничен.</w:t>
      </w:r>
      <w:r w:rsidR="00CC7810" w:rsidRPr="00551002">
        <w:rPr>
          <w:sz w:val="28"/>
          <w:szCs w:val="28"/>
        </w:rPr>
        <w:t xml:space="preserve"> </w:t>
      </w:r>
    </w:p>
    <w:p w:rsidR="00630BEB" w:rsidRPr="00551002" w:rsidRDefault="00630BEB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Хранят СМС в закрытых сухих чистых помещениях, защищая от воздействия влаги и солнечных лучей. Ящики и пачки укладывают штабелями высотой не более 1,2 метра, оставляя между ними проходы для циркуляции воздуха.</w:t>
      </w:r>
    </w:p>
    <w:p w:rsidR="0001785D" w:rsidRPr="00551002" w:rsidRDefault="00630BEB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Помещения для хранения должны быть оборудованы вытяжкой и противопожарными средствами. Синтетические моющие средства, как и все другие товары бытовой химии, хранятся отдельно от других товаров с соблюдением товарного соседства.</w:t>
      </w:r>
    </w:p>
    <w:p w:rsidR="00630BEB" w:rsidRPr="00551002" w:rsidRDefault="00630BEB" w:rsidP="00551002">
      <w:pPr>
        <w:spacing w:line="360" w:lineRule="auto"/>
        <w:ind w:firstLine="709"/>
        <w:jc w:val="both"/>
        <w:rPr>
          <w:sz w:val="28"/>
          <w:szCs w:val="28"/>
        </w:rPr>
      </w:pPr>
    </w:p>
    <w:p w:rsidR="0001785D" w:rsidRPr="00551002" w:rsidRDefault="00BF040A" w:rsidP="0055100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51002">
        <w:rPr>
          <w:b/>
          <w:sz w:val="28"/>
          <w:szCs w:val="32"/>
        </w:rPr>
        <w:t xml:space="preserve">6 </w:t>
      </w:r>
      <w:r w:rsidR="0001785D" w:rsidRPr="00551002">
        <w:rPr>
          <w:b/>
          <w:sz w:val="28"/>
          <w:szCs w:val="32"/>
        </w:rPr>
        <w:t>ОБЛАСТЬ ПРИМЕНЕНИЯ</w:t>
      </w:r>
    </w:p>
    <w:p w:rsidR="0042648C" w:rsidRPr="00551002" w:rsidRDefault="0042648C" w:rsidP="00551002">
      <w:pPr>
        <w:spacing w:line="360" w:lineRule="auto"/>
        <w:ind w:firstLine="709"/>
        <w:jc w:val="both"/>
        <w:rPr>
          <w:sz w:val="28"/>
          <w:szCs w:val="32"/>
        </w:rPr>
      </w:pPr>
    </w:p>
    <w:p w:rsidR="0001785D" w:rsidRPr="00551002" w:rsidRDefault="009B2EFE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Синтетические моющие средства являются наиболее широко применяемыми средствами бытовой химии. Первый синтетический порошок «Новость» был выпущен в 1953 году на основе продуктов, выделенных из китового саломаса. </w:t>
      </w:r>
    </w:p>
    <w:p w:rsidR="009B2EFE" w:rsidRPr="00551002" w:rsidRDefault="009B2EFE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Современный ассортимент синтетических моющих средств весьма обширен. Подбор целесообразного состава (композиции) синтетического моющего средства позволяет легко вырабатывать моющие препараты самого разнообразного назначения.</w:t>
      </w:r>
    </w:p>
    <w:p w:rsidR="009B2EFE" w:rsidRPr="00551002" w:rsidRDefault="009B2EFE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Средства каждого подсемейства выпускают порошкообразными, жидкими и</w:t>
      </w:r>
      <w:r w:rsidR="00CA24AF" w:rsidRPr="00551002">
        <w:rPr>
          <w:sz w:val="28"/>
          <w:szCs w:val="28"/>
        </w:rPr>
        <w:t xml:space="preserve"> в виде</w:t>
      </w:r>
      <w:r w:rsidRPr="00551002">
        <w:rPr>
          <w:sz w:val="28"/>
          <w:szCs w:val="28"/>
        </w:rPr>
        <w:t xml:space="preserve"> пас</w:t>
      </w:r>
      <w:r w:rsidR="00CA24AF" w:rsidRPr="00551002">
        <w:rPr>
          <w:sz w:val="28"/>
          <w:szCs w:val="28"/>
        </w:rPr>
        <w:t xml:space="preserve">т. Около 85% всего производства синтетических моющих средств приходится на долю порошковых средств, примерно 15% выпуска составляют жидкие и пастообразные препараты. Данные опроса покупателей показывают, что ¾ всех семей пользуются в настоящее время в основном порошковыми синтетическими моющими средствами, около 14% используют пасты и только 10% потребителей применяют жидкие моющие средства. Малый спрос на жидкие и пастовые моющие средства объясняется в основном плохой рекламой. Покупатель не всегда </w:t>
      </w:r>
      <w:r w:rsidR="000570E4" w:rsidRPr="00551002">
        <w:rPr>
          <w:sz w:val="28"/>
          <w:szCs w:val="28"/>
        </w:rPr>
        <w:t>должным образом информирован о преимуществах этих моющих средств: легкости дозирования, хорошей растворимости.</w:t>
      </w:r>
    </w:p>
    <w:p w:rsidR="000570E4" w:rsidRPr="00551002" w:rsidRDefault="000570E4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Примерно 45% всех</w:t>
      </w:r>
      <w:r w:rsid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СМС для быта составляют универсальные синтетические моющие средства, столько же – средства для стирки хлопковых и льняных тканей и лишь 10% выпуска приходится на долю СМС, применяемых для стирки изделий из шерсти, шелка и химических волокон.</w:t>
      </w:r>
    </w:p>
    <w:p w:rsidR="00EC3ED7" w:rsidRPr="00551002" w:rsidRDefault="00EC3ED7" w:rsidP="00551002">
      <w:pPr>
        <w:pStyle w:val="a7"/>
        <w:spacing w:line="360" w:lineRule="auto"/>
        <w:ind w:left="0" w:firstLine="709"/>
        <w:jc w:val="both"/>
        <w:rPr>
          <w:sz w:val="28"/>
        </w:rPr>
      </w:pPr>
      <w:r w:rsidRPr="00551002">
        <w:rPr>
          <w:sz w:val="28"/>
          <w:szCs w:val="28"/>
        </w:rPr>
        <w:t>В последнее время</w:t>
      </w:r>
      <w:r w:rsidR="000570E4" w:rsidRPr="00551002">
        <w:rPr>
          <w:sz w:val="28"/>
          <w:szCs w:val="28"/>
        </w:rPr>
        <w:t xml:space="preserve"> наметилась тенденция увеличения производства синтетических моющих средств </w:t>
      </w:r>
      <w:r w:rsidR="004A0EE2" w:rsidRPr="00551002">
        <w:rPr>
          <w:sz w:val="28"/>
          <w:szCs w:val="28"/>
        </w:rPr>
        <w:t>комбинированного действия</w:t>
      </w:r>
      <w:r w:rsidR="000570E4" w:rsidRPr="00551002">
        <w:rPr>
          <w:sz w:val="28"/>
          <w:szCs w:val="28"/>
        </w:rPr>
        <w:t>,</w:t>
      </w:r>
      <w:r w:rsidR="004A0EE2" w:rsidRPr="00551002">
        <w:rPr>
          <w:sz w:val="28"/>
          <w:szCs w:val="28"/>
        </w:rPr>
        <w:t xml:space="preserve"> обеспечивающих, помимо стирки, дезинфекцию, подкрашивание, умягчение, антистатическое действие. С каждым годом возрастает также выпуск синтетических моющих средств, содержащих ферменты, облегчающие удаление белковых загрязнений (средства с биоэффектом).</w:t>
      </w:r>
      <w:r w:rsidRPr="00551002">
        <w:rPr>
          <w:sz w:val="28"/>
        </w:rPr>
        <w:t xml:space="preserve"> </w:t>
      </w:r>
    </w:p>
    <w:p w:rsidR="00CD4363" w:rsidRPr="00551002" w:rsidRDefault="00EC3ED7" w:rsidP="00551002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В последние годы производство синтетических моющих средств (СМС) в мире стало исчисляться уже десятками миллионов тонн в год. Однако их большую часть (70%) потребляют только жители наиболее развитых стран, составляющие всего около 20%. Около 70% потребляемых населением СМС расходуется на так называемую общую стирку (в США и Англии ее называют “тяжелой”), которая производится раз в 3-7 дней. Эту стирку, при которой стирают постельное, столовое и нательное белье, проводят чаще всего в стиральных машинах. Около 20% СМС расходуется на “легкую” стирку малозагрязненных изделий из тонких тканей вручную в теплой воде. СМС для легкой стирки не должны оказывать раздражающего действия на кожу рук, должны создавать обильную пену и хорошо стирать при температуре воды 25-45 </w:t>
      </w:r>
      <w:r w:rsidR="00070F24">
        <w:rPr>
          <w:sz w:val="28"/>
          <w:szCs w:val="28"/>
        </w:rPr>
        <w:pict>
          <v:shape id="_x0000_i1039" type="#_x0000_t75" style="width:6.75pt;height:15pt">
            <v:imagedata r:id="rId8" o:title=""/>
          </v:shape>
        </w:pict>
      </w:r>
      <w:r w:rsidR="00CD4363" w:rsidRPr="00551002">
        <w:rPr>
          <w:sz w:val="28"/>
          <w:szCs w:val="28"/>
        </w:rPr>
        <w:t>С.</w:t>
      </w:r>
    </w:p>
    <w:p w:rsidR="00CD4363" w:rsidRPr="00551002" w:rsidRDefault="00CD4363" w:rsidP="00551002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В Республике Беларусь производство синтетических</w:t>
      </w:r>
      <w:r w:rsid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моющих средств также характеризуется довольно широким ассортиментом и высокими потребительскими качествами. При этом наблюдается тенденция увеличения производства СМС</w:t>
      </w:r>
      <w:r w:rsidR="009E3FF2" w:rsidRPr="00551002">
        <w:rPr>
          <w:sz w:val="28"/>
          <w:szCs w:val="28"/>
        </w:rPr>
        <w:t xml:space="preserve"> (см. табл. 2).</w:t>
      </w:r>
      <w:r w:rsidR="00551002">
        <w:rPr>
          <w:sz w:val="28"/>
          <w:szCs w:val="28"/>
        </w:rPr>
        <w:t xml:space="preserve"> </w:t>
      </w:r>
    </w:p>
    <w:p w:rsidR="00F7585F" w:rsidRPr="00551002" w:rsidRDefault="00BF040A" w:rsidP="0055100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51002">
        <w:rPr>
          <w:sz w:val="28"/>
          <w:szCs w:val="28"/>
        </w:rPr>
        <w:br w:type="page"/>
      </w:r>
      <w:r w:rsidR="00F7585F" w:rsidRPr="00551002">
        <w:rPr>
          <w:b/>
          <w:sz w:val="28"/>
          <w:szCs w:val="32"/>
        </w:rPr>
        <w:t>ЗАКЛЮЧЕНИЕ</w:t>
      </w:r>
    </w:p>
    <w:p w:rsidR="00F7585F" w:rsidRPr="00551002" w:rsidRDefault="00F7585F" w:rsidP="00551002">
      <w:pPr>
        <w:spacing w:line="360" w:lineRule="auto"/>
        <w:ind w:firstLine="709"/>
        <w:jc w:val="both"/>
        <w:rPr>
          <w:sz w:val="28"/>
          <w:szCs w:val="32"/>
        </w:rPr>
      </w:pPr>
    </w:p>
    <w:p w:rsidR="00B665F7" w:rsidRPr="00551002" w:rsidRDefault="00F7585F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Моющие средства являются многофункциональными составами. Благодаря высокой активности они проявляют моющую способность, т.е. обеспечивают отделение и удаление загрязнений с поверхности очищаемого материала, восстанавливая тем самым белизну и чистоту продукции. Одновременно они являются эмульгирующими, суспензирующими и диспергирующими веществами. Многофункциональность СМС обусловливает удовлетворение различных потребностей. Синтетические моющие средства эффективны при стирке текстильных изделий, мойке предметов быта, транспортных средств, оборудования, облегчают проведение технологических процессов при отбеливании и крашении тканей, меха и кожи.</w:t>
      </w:r>
    </w:p>
    <w:p w:rsidR="00F7585F" w:rsidRPr="00551002" w:rsidRDefault="00462106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Достоинства</w:t>
      </w:r>
      <w:r w:rsidR="00551002">
        <w:rPr>
          <w:sz w:val="28"/>
          <w:szCs w:val="28"/>
        </w:rPr>
        <w:t xml:space="preserve"> </w:t>
      </w:r>
      <w:r w:rsidRPr="00551002">
        <w:rPr>
          <w:sz w:val="28"/>
          <w:szCs w:val="28"/>
        </w:rPr>
        <w:t>СМС состоят в том, что они заменяют жировые мыла и не требуют для своего изготовления пищевых жиров, не образуют в жесткой воде нерастворимых солей кальция и магния и обладают моющим действием даже в кислой среде.</w:t>
      </w:r>
    </w:p>
    <w:p w:rsidR="00462106" w:rsidRPr="00551002" w:rsidRDefault="00462106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>Однако синтетическим моющим средствам присущ и ряд недостатков: не всегда достаточное моющее действие, более низкая пеноустойчивость, трудная биоусвояемость, вызывают сухость кожи рук при стирке.</w:t>
      </w:r>
    </w:p>
    <w:p w:rsidR="009E2328" w:rsidRPr="00551002" w:rsidRDefault="00462106" w:rsidP="00551002">
      <w:pPr>
        <w:spacing w:line="360" w:lineRule="auto"/>
        <w:ind w:firstLine="709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Тем не менее синтетические поверхностно-активные вещества перспективны в отношении создания моющих препаратов комплексного действия. Поэтому успешно расширяется ассортимент синтетических моющих средств, сочетающих ряд свойств: моющее действие с антистатическим, дезинфицирующим и т.п. </w:t>
      </w:r>
    </w:p>
    <w:p w:rsidR="009E2328" w:rsidRPr="00551002" w:rsidRDefault="009E2328" w:rsidP="005510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51002">
        <w:rPr>
          <w:sz w:val="28"/>
          <w:szCs w:val="28"/>
        </w:rPr>
        <w:br w:type="page"/>
      </w:r>
      <w:r w:rsidRPr="00551002">
        <w:rPr>
          <w:b/>
          <w:sz w:val="28"/>
          <w:szCs w:val="28"/>
        </w:rPr>
        <w:t>СПИСОК ИСПОЛЬЗОВАННЫХ ИСТОЧНИКОВ</w:t>
      </w:r>
    </w:p>
    <w:p w:rsidR="009E2328" w:rsidRPr="00551002" w:rsidRDefault="009E2328" w:rsidP="00551002">
      <w:pPr>
        <w:spacing w:line="360" w:lineRule="auto"/>
        <w:ind w:firstLine="709"/>
        <w:jc w:val="both"/>
        <w:rPr>
          <w:sz w:val="28"/>
          <w:szCs w:val="28"/>
        </w:rPr>
      </w:pPr>
    </w:p>
    <w:p w:rsidR="00B665F7" w:rsidRPr="00551002" w:rsidRDefault="006E36C7" w:rsidP="00551002">
      <w:pPr>
        <w:spacing w:line="360" w:lineRule="auto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1. </w:t>
      </w:r>
      <w:r w:rsidR="009E2328" w:rsidRPr="00551002">
        <w:rPr>
          <w:sz w:val="28"/>
          <w:szCs w:val="28"/>
        </w:rPr>
        <w:t>Товароведение и организация торговли непродовольственными товарами:</w:t>
      </w:r>
      <w:r w:rsidR="00CA2FAE" w:rsidRPr="00551002">
        <w:rPr>
          <w:sz w:val="28"/>
          <w:szCs w:val="28"/>
        </w:rPr>
        <w:t xml:space="preserve"> Учеб. для нач. проф. образования/ Под ред. А.Н.</w:t>
      </w:r>
      <w:r w:rsidR="00551002">
        <w:rPr>
          <w:sz w:val="28"/>
          <w:szCs w:val="28"/>
        </w:rPr>
        <w:t xml:space="preserve"> </w:t>
      </w:r>
      <w:r w:rsidR="00CA2FAE" w:rsidRPr="00551002">
        <w:rPr>
          <w:sz w:val="28"/>
          <w:szCs w:val="28"/>
        </w:rPr>
        <w:t>Неверова, Т.И.</w:t>
      </w:r>
      <w:r w:rsidR="00551002">
        <w:rPr>
          <w:sz w:val="28"/>
          <w:szCs w:val="28"/>
        </w:rPr>
        <w:t xml:space="preserve"> </w:t>
      </w:r>
      <w:r w:rsidR="00CA2FAE" w:rsidRPr="00551002">
        <w:rPr>
          <w:sz w:val="28"/>
          <w:szCs w:val="28"/>
        </w:rPr>
        <w:t>Чалых. – Мн.: ИРПО; Изд. Центр «Академия», 2000.</w:t>
      </w:r>
    </w:p>
    <w:p w:rsidR="00CA2FAE" w:rsidRPr="00551002" w:rsidRDefault="006E36C7" w:rsidP="00551002">
      <w:pPr>
        <w:spacing w:line="360" w:lineRule="auto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2. </w:t>
      </w:r>
      <w:r w:rsidR="00CA2FAE" w:rsidRPr="00551002">
        <w:rPr>
          <w:sz w:val="28"/>
          <w:szCs w:val="28"/>
        </w:rPr>
        <w:t>Товароведение хозяйственных товаров. Общий курс: Учеб. пособие/ под общ. ред. Н.М.</w:t>
      </w:r>
      <w:r w:rsidR="00551002">
        <w:rPr>
          <w:sz w:val="28"/>
          <w:szCs w:val="28"/>
        </w:rPr>
        <w:t xml:space="preserve"> </w:t>
      </w:r>
      <w:r w:rsidR="00CA2FAE" w:rsidRPr="00551002">
        <w:rPr>
          <w:sz w:val="28"/>
          <w:szCs w:val="28"/>
        </w:rPr>
        <w:t>Ильина. – Мн.: БГЭУ, 2004.</w:t>
      </w:r>
    </w:p>
    <w:p w:rsidR="001F154D" w:rsidRPr="00551002" w:rsidRDefault="006E36C7" w:rsidP="00551002">
      <w:pPr>
        <w:spacing w:line="360" w:lineRule="auto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3. </w:t>
      </w:r>
      <w:r w:rsidR="00CA2FAE" w:rsidRPr="00551002">
        <w:rPr>
          <w:sz w:val="28"/>
          <w:szCs w:val="28"/>
        </w:rPr>
        <w:t xml:space="preserve">Товароведение промышленных товаров: (Общий курс): Учеб. для товаровед. </w:t>
      </w:r>
      <w:r w:rsidR="001F154D" w:rsidRPr="00551002">
        <w:rPr>
          <w:sz w:val="28"/>
          <w:szCs w:val="28"/>
        </w:rPr>
        <w:t>о</w:t>
      </w:r>
      <w:r w:rsidR="00CA2FAE" w:rsidRPr="00551002">
        <w:rPr>
          <w:sz w:val="28"/>
          <w:szCs w:val="28"/>
        </w:rPr>
        <w:t>тд</w:t>
      </w:r>
      <w:r w:rsidR="001F154D" w:rsidRPr="00551002">
        <w:rPr>
          <w:sz w:val="28"/>
          <w:szCs w:val="28"/>
        </w:rPr>
        <w:t>-ний техникумов сов. торговли/ З.В.Козлова, С.Г.Кривенко, Н.И.</w:t>
      </w:r>
      <w:r w:rsidR="00551002">
        <w:rPr>
          <w:sz w:val="28"/>
          <w:szCs w:val="28"/>
        </w:rPr>
        <w:t xml:space="preserve"> </w:t>
      </w:r>
      <w:r w:rsidR="001F154D" w:rsidRPr="00551002">
        <w:rPr>
          <w:sz w:val="28"/>
          <w:szCs w:val="28"/>
        </w:rPr>
        <w:t>Яременко и др. – М.: Экономика, 1979.</w:t>
      </w:r>
    </w:p>
    <w:p w:rsidR="00B665F7" w:rsidRPr="00551002" w:rsidRDefault="006E36C7" w:rsidP="00551002">
      <w:pPr>
        <w:spacing w:line="360" w:lineRule="auto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4. </w:t>
      </w:r>
      <w:r w:rsidR="001F154D" w:rsidRPr="00551002">
        <w:rPr>
          <w:sz w:val="28"/>
          <w:szCs w:val="28"/>
        </w:rPr>
        <w:t>Товароведение непродовольственных товаров. Уч. пособие под ред. В.Е.</w:t>
      </w:r>
      <w:r w:rsidR="00551002">
        <w:rPr>
          <w:sz w:val="28"/>
          <w:szCs w:val="28"/>
        </w:rPr>
        <w:t xml:space="preserve"> </w:t>
      </w:r>
      <w:r w:rsidR="001F154D" w:rsidRPr="00551002">
        <w:rPr>
          <w:sz w:val="28"/>
          <w:szCs w:val="28"/>
        </w:rPr>
        <w:t>Сыцко. – Мн: В. шк., 1999.</w:t>
      </w:r>
      <w:r w:rsidR="00551002">
        <w:rPr>
          <w:sz w:val="28"/>
          <w:szCs w:val="28"/>
        </w:rPr>
        <w:t xml:space="preserve"> </w:t>
      </w:r>
    </w:p>
    <w:p w:rsidR="001F154D" w:rsidRPr="00551002" w:rsidRDefault="006E36C7" w:rsidP="00551002">
      <w:pPr>
        <w:spacing w:line="360" w:lineRule="auto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5. </w:t>
      </w:r>
      <w:r w:rsidR="001F154D" w:rsidRPr="00551002">
        <w:rPr>
          <w:sz w:val="28"/>
          <w:szCs w:val="28"/>
        </w:rPr>
        <w:t>Козюлина Н.С. Товароведение непродовольственных товаров: Учеб. пособие для студентов экономических колледжей и средних специальных учебных заведений. – М.: Издательско-торговая корпорация «Дашков и Ко», 2оо2</w:t>
      </w:r>
    </w:p>
    <w:p w:rsidR="00D120D9" w:rsidRPr="00551002" w:rsidRDefault="006E36C7" w:rsidP="00551002">
      <w:pPr>
        <w:spacing w:line="360" w:lineRule="auto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6. </w:t>
      </w:r>
      <w:r w:rsidR="001F154D" w:rsidRPr="00551002">
        <w:rPr>
          <w:sz w:val="28"/>
          <w:szCs w:val="28"/>
        </w:rPr>
        <w:t>Кутянин Г.И. Пластические масс</w:t>
      </w:r>
      <w:r w:rsidR="00D120D9" w:rsidRPr="00551002">
        <w:rPr>
          <w:sz w:val="28"/>
          <w:szCs w:val="28"/>
        </w:rPr>
        <w:t>ы и бытовые химические товары: Учеб. для студентов вузов, обуч. по спец.: Экономика, 1988.</w:t>
      </w:r>
    </w:p>
    <w:p w:rsidR="00D120D9" w:rsidRPr="00551002" w:rsidRDefault="006E36C7" w:rsidP="00551002">
      <w:pPr>
        <w:spacing w:line="360" w:lineRule="auto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7. </w:t>
      </w:r>
      <w:r w:rsidR="00D120D9" w:rsidRPr="00551002">
        <w:rPr>
          <w:sz w:val="28"/>
          <w:szCs w:val="28"/>
        </w:rPr>
        <w:t>Шейхет Ф.И. Материаловедение химикатов, красителей и моющих средств. – М., «Легкая индустрия», 1969.</w:t>
      </w:r>
    </w:p>
    <w:p w:rsidR="001F154D" w:rsidRPr="00551002" w:rsidRDefault="006E36C7" w:rsidP="00551002">
      <w:pPr>
        <w:spacing w:line="360" w:lineRule="auto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8. </w:t>
      </w:r>
      <w:r w:rsidR="00D120D9" w:rsidRPr="00551002">
        <w:rPr>
          <w:sz w:val="28"/>
          <w:szCs w:val="28"/>
        </w:rPr>
        <w:t>Товароведение хозяйственных товаров: Учеб. для товаровед. отд-ний техникумов сов. торговли/ Ю.И.Мареев, В. А. Трепель, А. Ф. Шмелькин. – М.: Экономика, 1980.</w:t>
      </w:r>
      <w:r w:rsidR="00551002">
        <w:rPr>
          <w:sz w:val="28"/>
          <w:szCs w:val="28"/>
        </w:rPr>
        <w:t xml:space="preserve"> </w:t>
      </w:r>
    </w:p>
    <w:p w:rsidR="00D120D9" w:rsidRPr="00551002" w:rsidRDefault="006E36C7" w:rsidP="00551002">
      <w:pPr>
        <w:spacing w:line="360" w:lineRule="auto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9. </w:t>
      </w:r>
      <w:r w:rsidR="00D120D9" w:rsidRPr="00551002">
        <w:rPr>
          <w:sz w:val="28"/>
          <w:szCs w:val="28"/>
        </w:rPr>
        <w:t xml:space="preserve">Товароведение промышленных товаров: (Пластические массы, хозяйственные и строительные товары): </w:t>
      </w:r>
      <w:r w:rsidR="008E466C" w:rsidRPr="00551002">
        <w:rPr>
          <w:sz w:val="28"/>
          <w:szCs w:val="28"/>
        </w:rPr>
        <w:t>Учеб. для товаровед. фак. кооп. вузов/ Д. И. Брозовский, Г. А. Демидова, О. В. Зелинский, В. Д. Зубаков. – В 4-х т. Т. 2. – М.: Экономика, 1979</w:t>
      </w:r>
    </w:p>
    <w:p w:rsidR="008E466C" w:rsidRPr="00551002" w:rsidRDefault="006E36C7" w:rsidP="00551002">
      <w:pPr>
        <w:spacing w:line="360" w:lineRule="auto"/>
        <w:jc w:val="both"/>
        <w:rPr>
          <w:sz w:val="28"/>
          <w:szCs w:val="28"/>
        </w:rPr>
      </w:pPr>
      <w:r w:rsidRPr="00551002">
        <w:rPr>
          <w:sz w:val="28"/>
          <w:szCs w:val="28"/>
        </w:rPr>
        <w:t xml:space="preserve">10. </w:t>
      </w:r>
      <w:r w:rsidR="008E466C" w:rsidRPr="00551002">
        <w:rPr>
          <w:sz w:val="28"/>
          <w:szCs w:val="28"/>
        </w:rPr>
        <w:t>Статистический ежегодник Республики Беларусь, 2005 (Стат. сб.). Министерство статистики и анализа Республики Беларусь – Минск, 2005.</w:t>
      </w:r>
    </w:p>
    <w:p w:rsidR="00B665F7" w:rsidRPr="00551002" w:rsidRDefault="006E36C7" w:rsidP="00551002">
      <w:pPr>
        <w:spacing w:line="360" w:lineRule="auto"/>
        <w:jc w:val="both"/>
        <w:rPr>
          <w:sz w:val="28"/>
          <w:szCs w:val="36"/>
        </w:rPr>
      </w:pPr>
      <w:r w:rsidRPr="00551002">
        <w:rPr>
          <w:sz w:val="28"/>
          <w:szCs w:val="28"/>
        </w:rPr>
        <w:t xml:space="preserve">11. </w:t>
      </w:r>
      <w:r w:rsidR="008E466C" w:rsidRPr="00551002">
        <w:rPr>
          <w:sz w:val="28"/>
          <w:szCs w:val="28"/>
        </w:rPr>
        <w:t xml:space="preserve">Статистический ежегодник. Брестская область, 2005. Брестское областное управление статистики – Брест, 2005. </w:t>
      </w:r>
      <w:bookmarkStart w:id="0" w:name="_GoBack"/>
      <w:bookmarkEnd w:id="0"/>
    </w:p>
    <w:sectPr w:rsidR="00B665F7" w:rsidRPr="00551002" w:rsidSect="00551002">
      <w:pgSz w:w="11907" w:h="16840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7EC" w:rsidRDefault="004467EC">
      <w:r>
        <w:separator/>
      </w:r>
    </w:p>
  </w:endnote>
  <w:endnote w:type="continuationSeparator" w:id="0">
    <w:p w:rsidR="004467EC" w:rsidRDefault="0044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7EC" w:rsidRDefault="004467EC">
      <w:r>
        <w:separator/>
      </w:r>
    </w:p>
  </w:footnote>
  <w:footnote w:type="continuationSeparator" w:id="0">
    <w:p w:rsidR="004467EC" w:rsidRDefault="00446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1BEA"/>
    <w:multiLevelType w:val="hybridMultilevel"/>
    <w:tmpl w:val="33860EFC"/>
    <w:lvl w:ilvl="0" w:tplc="F0D8274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1DE4E0F"/>
    <w:multiLevelType w:val="hybridMultilevel"/>
    <w:tmpl w:val="6BF2B46C"/>
    <w:lvl w:ilvl="0" w:tplc="766EE18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>
    <w:nsid w:val="15191A44"/>
    <w:multiLevelType w:val="hybridMultilevel"/>
    <w:tmpl w:val="A56005B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231C342D"/>
    <w:multiLevelType w:val="hybridMultilevel"/>
    <w:tmpl w:val="F4528332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4">
    <w:nsid w:val="35CF79BC"/>
    <w:multiLevelType w:val="hybridMultilevel"/>
    <w:tmpl w:val="F282F810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>
    <w:nsid w:val="3E9F1BD8"/>
    <w:multiLevelType w:val="hybridMultilevel"/>
    <w:tmpl w:val="D918267E"/>
    <w:lvl w:ilvl="0" w:tplc="FF6A276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  <w:b/>
      </w:rPr>
    </w:lvl>
    <w:lvl w:ilvl="1" w:tplc="F3C09D38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6">
    <w:nsid w:val="450F190F"/>
    <w:multiLevelType w:val="hybridMultilevel"/>
    <w:tmpl w:val="1EF88A80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7">
    <w:nsid w:val="48826162"/>
    <w:multiLevelType w:val="hybridMultilevel"/>
    <w:tmpl w:val="6A3039F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8">
    <w:nsid w:val="54F175EF"/>
    <w:multiLevelType w:val="hybridMultilevel"/>
    <w:tmpl w:val="2660A6B6"/>
    <w:lvl w:ilvl="0" w:tplc="0419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9">
    <w:nsid w:val="5ED1393C"/>
    <w:multiLevelType w:val="hybridMultilevel"/>
    <w:tmpl w:val="9B50EDDC"/>
    <w:lvl w:ilvl="0" w:tplc="28328EE2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BCF48502">
      <w:start w:val="1"/>
      <w:numFmt w:val="decimal"/>
      <w:lvlText w:val="%3."/>
      <w:lvlJc w:val="left"/>
      <w:pPr>
        <w:tabs>
          <w:tab w:val="num" w:pos="2840"/>
        </w:tabs>
        <w:ind w:left="284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10">
    <w:nsid w:val="6201140B"/>
    <w:multiLevelType w:val="hybridMultilevel"/>
    <w:tmpl w:val="3036D0F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>
    <w:nsid w:val="6F5E2D56"/>
    <w:multiLevelType w:val="hybridMultilevel"/>
    <w:tmpl w:val="82568A24"/>
    <w:lvl w:ilvl="0" w:tplc="1B8E9826">
      <w:start w:val="2"/>
      <w:numFmt w:val="decimal"/>
      <w:lvlText w:val="%1."/>
      <w:lvlJc w:val="left"/>
      <w:pPr>
        <w:tabs>
          <w:tab w:val="num" w:pos="1749"/>
        </w:tabs>
        <w:ind w:left="174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9"/>
        </w:tabs>
        <w:ind w:left="2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89"/>
        </w:tabs>
        <w:ind w:left="3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09"/>
        </w:tabs>
        <w:ind w:left="3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29"/>
        </w:tabs>
        <w:ind w:left="4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49"/>
        </w:tabs>
        <w:ind w:left="5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69"/>
        </w:tabs>
        <w:ind w:left="6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89"/>
        </w:tabs>
        <w:ind w:left="6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09"/>
        </w:tabs>
        <w:ind w:left="7509" w:hanging="180"/>
      </w:pPr>
      <w:rPr>
        <w:rFonts w:cs="Times New Roman"/>
      </w:rPr>
    </w:lvl>
  </w:abstractNum>
  <w:abstractNum w:abstractNumId="12">
    <w:nsid w:val="732A501A"/>
    <w:multiLevelType w:val="hybridMultilevel"/>
    <w:tmpl w:val="37F40EB8"/>
    <w:lvl w:ilvl="0" w:tplc="1B68B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4B6030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64275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747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7C1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2A61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F7AA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3D06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E252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7B570F37"/>
    <w:multiLevelType w:val="hybridMultilevel"/>
    <w:tmpl w:val="DAF4741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12"/>
  </w:num>
  <w:num w:numId="7">
    <w:abstractNumId w:val="7"/>
  </w:num>
  <w:num w:numId="8">
    <w:abstractNumId w:val="13"/>
  </w:num>
  <w:num w:numId="9">
    <w:abstractNumId w:val="1"/>
  </w:num>
  <w:num w:numId="10">
    <w:abstractNumId w:val="8"/>
  </w:num>
  <w:num w:numId="11">
    <w:abstractNumId w:val="10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3F0"/>
    <w:rsid w:val="00003F2A"/>
    <w:rsid w:val="0001785D"/>
    <w:rsid w:val="00027F4D"/>
    <w:rsid w:val="0004614D"/>
    <w:rsid w:val="000570E4"/>
    <w:rsid w:val="00060235"/>
    <w:rsid w:val="00070F24"/>
    <w:rsid w:val="00121FF6"/>
    <w:rsid w:val="00136813"/>
    <w:rsid w:val="001611CF"/>
    <w:rsid w:val="00163C88"/>
    <w:rsid w:val="001B44F0"/>
    <w:rsid w:val="001C0B00"/>
    <w:rsid w:val="001D03D8"/>
    <w:rsid w:val="001D0634"/>
    <w:rsid w:val="001D55A0"/>
    <w:rsid w:val="001E4770"/>
    <w:rsid w:val="001F154D"/>
    <w:rsid w:val="001F5815"/>
    <w:rsid w:val="00207F77"/>
    <w:rsid w:val="00226555"/>
    <w:rsid w:val="002319D0"/>
    <w:rsid w:val="00236382"/>
    <w:rsid w:val="00243AC1"/>
    <w:rsid w:val="00274814"/>
    <w:rsid w:val="002A5A96"/>
    <w:rsid w:val="002B2A45"/>
    <w:rsid w:val="002D56A4"/>
    <w:rsid w:val="003127C8"/>
    <w:rsid w:val="00343AF6"/>
    <w:rsid w:val="00351B64"/>
    <w:rsid w:val="00365974"/>
    <w:rsid w:val="00366F6C"/>
    <w:rsid w:val="003852F2"/>
    <w:rsid w:val="00390180"/>
    <w:rsid w:val="00393E49"/>
    <w:rsid w:val="0039525B"/>
    <w:rsid w:val="003B7141"/>
    <w:rsid w:val="003D795E"/>
    <w:rsid w:val="003E3BC3"/>
    <w:rsid w:val="003E6EF4"/>
    <w:rsid w:val="003F7619"/>
    <w:rsid w:val="0042648C"/>
    <w:rsid w:val="004267AE"/>
    <w:rsid w:val="00440B06"/>
    <w:rsid w:val="004467EC"/>
    <w:rsid w:val="00456B11"/>
    <w:rsid w:val="00462106"/>
    <w:rsid w:val="004853C9"/>
    <w:rsid w:val="004A0EE2"/>
    <w:rsid w:val="004B0440"/>
    <w:rsid w:val="004B5A88"/>
    <w:rsid w:val="00515A15"/>
    <w:rsid w:val="0053698C"/>
    <w:rsid w:val="005377B5"/>
    <w:rsid w:val="00551002"/>
    <w:rsid w:val="00551827"/>
    <w:rsid w:val="00562CEE"/>
    <w:rsid w:val="005833F3"/>
    <w:rsid w:val="00593ADD"/>
    <w:rsid w:val="005E68AC"/>
    <w:rsid w:val="005F63F0"/>
    <w:rsid w:val="005F6904"/>
    <w:rsid w:val="00600210"/>
    <w:rsid w:val="00630BEB"/>
    <w:rsid w:val="00643258"/>
    <w:rsid w:val="00647E55"/>
    <w:rsid w:val="0067731D"/>
    <w:rsid w:val="00677F6D"/>
    <w:rsid w:val="00680576"/>
    <w:rsid w:val="00687E9D"/>
    <w:rsid w:val="006A3258"/>
    <w:rsid w:val="006E36C7"/>
    <w:rsid w:val="006F1B35"/>
    <w:rsid w:val="006F3674"/>
    <w:rsid w:val="00710FC5"/>
    <w:rsid w:val="00714370"/>
    <w:rsid w:val="00725CCE"/>
    <w:rsid w:val="007456A3"/>
    <w:rsid w:val="00755449"/>
    <w:rsid w:val="00763143"/>
    <w:rsid w:val="00783730"/>
    <w:rsid w:val="0079069F"/>
    <w:rsid w:val="007E7F1D"/>
    <w:rsid w:val="0080715E"/>
    <w:rsid w:val="00807939"/>
    <w:rsid w:val="00826103"/>
    <w:rsid w:val="008430F5"/>
    <w:rsid w:val="008453BD"/>
    <w:rsid w:val="0084589D"/>
    <w:rsid w:val="008A31E9"/>
    <w:rsid w:val="008A4474"/>
    <w:rsid w:val="008B506A"/>
    <w:rsid w:val="008E466C"/>
    <w:rsid w:val="00912CD9"/>
    <w:rsid w:val="009357A6"/>
    <w:rsid w:val="00970331"/>
    <w:rsid w:val="00986B6E"/>
    <w:rsid w:val="009B2EFE"/>
    <w:rsid w:val="009E2328"/>
    <w:rsid w:val="009E3FF2"/>
    <w:rsid w:val="00A01C35"/>
    <w:rsid w:val="00A240A3"/>
    <w:rsid w:val="00A9585E"/>
    <w:rsid w:val="00AA45CE"/>
    <w:rsid w:val="00AB09AC"/>
    <w:rsid w:val="00AB5357"/>
    <w:rsid w:val="00AC4D79"/>
    <w:rsid w:val="00AD2096"/>
    <w:rsid w:val="00AD7504"/>
    <w:rsid w:val="00AE289B"/>
    <w:rsid w:val="00B500F0"/>
    <w:rsid w:val="00B665F7"/>
    <w:rsid w:val="00B7134E"/>
    <w:rsid w:val="00B82160"/>
    <w:rsid w:val="00B834C7"/>
    <w:rsid w:val="00B9380A"/>
    <w:rsid w:val="00BB1E40"/>
    <w:rsid w:val="00BF040A"/>
    <w:rsid w:val="00BF261F"/>
    <w:rsid w:val="00C26A67"/>
    <w:rsid w:val="00C30227"/>
    <w:rsid w:val="00C40BE7"/>
    <w:rsid w:val="00C62A2C"/>
    <w:rsid w:val="00C73C2D"/>
    <w:rsid w:val="00C836FC"/>
    <w:rsid w:val="00C85E7A"/>
    <w:rsid w:val="00CA24AF"/>
    <w:rsid w:val="00CA2FAE"/>
    <w:rsid w:val="00CB09CA"/>
    <w:rsid w:val="00CC7810"/>
    <w:rsid w:val="00CD4363"/>
    <w:rsid w:val="00CD6EBF"/>
    <w:rsid w:val="00CE1094"/>
    <w:rsid w:val="00CE4A26"/>
    <w:rsid w:val="00CE5288"/>
    <w:rsid w:val="00D0063A"/>
    <w:rsid w:val="00D120D9"/>
    <w:rsid w:val="00D26AD3"/>
    <w:rsid w:val="00D86A76"/>
    <w:rsid w:val="00D8754F"/>
    <w:rsid w:val="00D9073C"/>
    <w:rsid w:val="00DB6431"/>
    <w:rsid w:val="00DD1656"/>
    <w:rsid w:val="00DE0E2A"/>
    <w:rsid w:val="00DF5625"/>
    <w:rsid w:val="00E4027B"/>
    <w:rsid w:val="00E60049"/>
    <w:rsid w:val="00E65286"/>
    <w:rsid w:val="00E86BDD"/>
    <w:rsid w:val="00EA414C"/>
    <w:rsid w:val="00EA43E5"/>
    <w:rsid w:val="00EC3ED7"/>
    <w:rsid w:val="00EE4808"/>
    <w:rsid w:val="00EE7B77"/>
    <w:rsid w:val="00F056ED"/>
    <w:rsid w:val="00F162CB"/>
    <w:rsid w:val="00F1688F"/>
    <w:rsid w:val="00F25D54"/>
    <w:rsid w:val="00F362BD"/>
    <w:rsid w:val="00F611F8"/>
    <w:rsid w:val="00F741B3"/>
    <w:rsid w:val="00F7585F"/>
    <w:rsid w:val="00FA1060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9F026DD0-B2C1-489B-806F-571117AE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3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240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360"/>
      <w:jc w:val="center"/>
      <w:outlineLvl w:val="4"/>
    </w:pPr>
    <w:rPr>
      <w:rFonts w:ascii="Monotype Corsiva" w:hAnsi="Monotype Corsiva"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284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1139"/>
      </w:tabs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pPr>
      <w:keepNext/>
      <w:tabs>
        <w:tab w:val="left" w:pos="1139"/>
      </w:tabs>
      <w:outlineLvl w:val="7"/>
    </w:pPr>
    <w:rPr>
      <w:b/>
      <w:bCs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pPr>
      <w:keepNext/>
      <w:tabs>
        <w:tab w:val="left" w:pos="1139"/>
      </w:tabs>
      <w:ind w:left="284"/>
      <w:outlineLvl w:val="8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tabs>
        <w:tab w:val="left" w:pos="1139"/>
      </w:tabs>
      <w:ind w:left="284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Body Text Indent"/>
    <w:basedOn w:val="a"/>
    <w:link w:val="a8"/>
    <w:uiPriority w:val="99"/>
    <w:pPr>
      <w:ind w:left="720" w:hanging="720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tabs>
        <w:tab w:val="left" w:pos="142"/>
      </w:tabs>
      <w:ind w:left="284" w:firstLine="284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Pr>
      <w:rFonts w:cs="Times New Roman"/>
      <w:vertAlign w:val="superscript"/>
    </w:rPr>
  </w:style>
  <w:style w:type="paragraph" w:styleId="ae">
    <w:name w:val="Body Text"/>
    <w:basedOn w:val="a"/>
    <w:link w:val="af"/>
    <w:uiPriority w:val="99"/>
    <w:pPr>
      <w:jc w:val="center"/>
    </w:pPr>
    <w:rPr>
      <w:b/>
      <w:bCs/>
      <w:sz w:val="28"/>
    </w:rPr>
  </w:style>
  <w:style w:type="character" w:customStyle="1" w:styleId="af">
    <w:name w:val="Основной текст Знак"/>
    <w:link w:val="ae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pPr>
      <w:jc w:val="center"/>
    </w:pPr>
    <w:rPr>
      <w:b/>
      <w:bCs/>
      <w:sz w:val="32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3">
    <w:name w:val="Body Text 3"/>
    <w:basedOn w:val="a"/>
    <w:link w:val="34"/>
    <w:uiPriority w:val="99"/>
    <w:pPr>
      <w:spacing w:line="360" w:lineRule="auto"/>
      <w:jc w:val="center"/>
    </w:pPr>
    <w:rPr>
      <w:b/>
      <w:bCs/>
      <w:sz w:val="44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table" w:styleId="af0">
    <w:name w:val="Table Grid"/>
    <w:basedOn w:val="a1"/>
    <w:uiPriority w:val="99"/>
    <w:rsid w:val="00F05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rsid w:val="00A240A3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link w:val="af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3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5478</Words>
  <Characters>31225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Noname</Company>
  <LinksUpToDate>false</LinksUpToDate>
  <CharactersWithSpaces>36630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None</dc:creator>
  <cp:keywords/>
  <dc:description/>
  <cp:lastModifiedBy>admin</cp:lastModifiedBy>
  <cp:revision>2</cp:revision>
  <cp:lastPrinted>2005-12-25T11:15:00Z</cp:lastPrinted>
  <dcterms:created xsi:type="dcterms:W3CDTF">2014-02-24T10:46:00Z</dcterms:created>
  <dcterms:modified xsi:type="dcterms:W3CDTF">2014-02-24T10:46:00Z</dcterms:modified>
</cp:coreProperties>
</file>