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A8D" w:rsidRPr="008F4A1F" w:rsidRDefault="00D30A8D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aps/>
          <w:sz w:val="28"/>
          <w:szCs w:val="28"/>
        </w:rPr>
      </w:pPr>
      <w:bookmarkStart w:id="0" w:name="_Toc186596263"/>
      <w:r w:rsidRPr="008F4A1F">
        <w:rPr>
          <w:rFonts w:ascii="Times New Roman" w:hAnsi="Times New Roman"/>
          <w:b w:val="0"/>
          <w:caps/>
          <w:sz w:val="28"/>
          <w:szCs w:val="28"/>
        </w:rPr>
        <w:t>План</w:t>
      </w:r>
      <w:bookmarkEnd w:id="0"/>
    </w:p>
    <w:p w:rsidR="008F4A1F" w:rsidRPr="008F4A1F" w:rsidRDefault="008F4A1F" w:rsidP="008F4A1F">
      <w:pPr>
        <w:spacing w:line="360" w:lineRule="auto"/>
        <w:ind w:firstLine="709"/>
        <w:jc w:val="both"/>
        <w:rPr>
          <w:sz w:val="28"/>
        </w:rPr>
      </w:pPr>
    </w:p>
    <w:p w:rsidR="00EB7B86" w:rsidRPr="008F4A1F" w:rsidRDefault="00EB7B86" w:rsidP="008F4A1F">
      <w:pPr>
        <w:pStyle w:val="11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ВВЕДЕНИЕ</w:t>
      </w:r>
    </w:p>
    <w:p w:rsidR="00EB7B86" w:rsidRPr="008F4A1F" w:rsidRDefault="00EB7B86" w:rsidP="008F4A1F">
      <w:pPr>
        <w:pStyle w:val="11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1. Понятие социальной рекламы</w:t>
      </w:r>
    </w:p>
    <w:p w:rsidR="00EB7B86" w:rsidRPr="008F4A1F" w:rsidRDefault="00EB7B86" w:rsidP="008F4A1F">
      <w:pPr>
        <w:pStyle w:val="21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1</w:t>
      </w:r>
      <w:r w:rsidR="008F4A1F" w:rsidRPr="00D260FC">
        <w:rPr>
          <w:rStyle w:val="aa"/>
          <w:noProof/>
          <w:color w:val="auto"/>
          <w:sz w:val="28"/>
          <w:szCs w:val="28"/>
        </w:rPr>
        <w:t>.</w:t>
      </w:r>
      <w:r w:rsidRPr="00D260FC">
        <w:rPr>
          <w:rStyle w:val="aa"/>
          <w:noProof/>
          <w:color w:val="auto"/>
          <w:sz w:val="28"/>
          <w:szCs w:val="28"/>
        </w:rPr>
        <w:t>1 Понятие Игромания</w:t>
      </w:r>
    </w:p>
    <w:p w:rsidR="00EB7B86" w:rsidRPr="008F4A1F" w:rsidRDefault="00EB7B86" w:rsidP="008F4A1F">
      <w:pPr>
        <w:pStyle w:val="11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2. Социальная политика по борьбе с игроманией</w:t>
      </w:r>
    </w:p>
    <w:p w:rsidR="00EB7B86" w:rsidRPr="008F4A1F" w:rsidRDefault="00EB7B86" w:rsidP="008F4A1F">
      <w:pPr>
        <w:pStyle w:val="21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2.1 Социальная политика и социальная реклама по борьбе с игроманией за рубежом</w:t>
      </w:r>
    </w:p>
    <w:p w:rsidR="00EB7B86" w:rsidRPr="008F4A1F" w:rsidRDefault="00EB7B86" w:rsidP="008F4A1F">
      <w:pPr>
        <w:pStyle w:val="21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2.2 Примеры социальных плакатов на тему игорной зависимости за рубежом</w:t>
      </w:r>
    </w:p>
    <w:p w:rsidR="00EB7B86" w:rsidRPr="008F4A1F" w:rsidRDefault="00EB7B86" w:rsidP="008F4A1F">
      <w:pPr>
        <w:pStyle w:val="21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2.3 Социальная политика и социальная реклама по борьбе с игроманией в России</w:t>
      </w:r>
    </w:p>
    <w:p w:rsidR="00EB7B86" w:rsidRPr="008F4A1F" w:rsidRDefault="00EB7B86" w:rsidP="008F4A1F">
      <w:pPr>
        <w:pStyle w:val="11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 xml:space="preserve">3. </w:t>
      </w:r>
      <w:r w:rsidRPr="00D260FC">
        <w:rPr>
          <w:rStyle w:val="aa"/>
          <w:caps/>
          <w:noProof/>
          <w:color w:val="auto"/>
          <w:sz w:val="28"/>
          <w:szCs w:val="28"/>
        </w:rPr>
        <w:t>р</w:t>
      </w:r>
      <w:r w:rsidRPr="00D260FC">
        <w:rPr>
          <w:rStyle w:val="aa"/>
          <w:noProof/>
          <w:color w:val="auto"/>
          <w:sz w:val="28"/>
          <w:szCs w:val="28"/>
        </w:rPr>
        <w:t>азработка плаката</w:t>
      </w:r>
    </w:p>
    <w:p w:rsidR="00EB7B86" w:rsidRPr="008F4A1F" w:rsidRDefault="00EB7B86" w:rsidP="008F4A1F">
      <w:pPr>
        <w:pStyle w:val="11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ЗАКЛЮЧЕНИЕ</w:t>
      </w:r>
    </w:p>
    <w:p w:rsidR="00EB7B86" w:rsidRPr="008F4A1F" w:rsidRDefault="00EB7B86" w:rsidP="008F4A1F">
      <w:pPr>
        <w:pStyle w:val="11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bidi="my-MM"/>
        </w:rPr>
      </w:pPr>
      <w:r w:rsidRPr="00D260FC">
        <w:rPr>
          <w:rStyle w:val="aa"/>
          <w:noProof/>
          <w:color w:val="auto"/>
          <w:sz w:val="28"/>
          <w:szCs w:val="28"/>
        </w:rPr>
        <w:t>ПРИЛОЖЕНИЕ</w:t>
      </w:r>
    </w:p>
    <w:p w:rsidR="008B7ABE" w:rsidRPr="008F4A1F" w:rsidRDefault="008B7ABE" w:rsidP="008F4A1F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kern w:val="0"/>
          <w:sz w:val="28"/>
          <w:szCs w:val="28"/>
        </w:rPr>
      </w:pPr>
    </w:p>
    <w:p w:rsidR="0095723C" w:rsidRPr="008F4A1F" w:rsidRDefault="008B7ABE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8F4A1F">
        <w:rPr>
          <w:rFonts w:ascii="Times New Roman" w:hAnsi="Times New Roman"/>
          <w:b w:val="0"/>
          <w:kern w:val="0"/>
          <w:sz w:val="28"/>
          <w:szCs w:val="28"/>
        </w:rPr>
        <w:br w:type="page"/>
      </w:r>
      <w:bookmarkStart w:id="1" w:name="_Toc186596264"/>
      <w:r w:rsidR="0095723C" w:rsidRPr="008F4A1F">
        <w:rPr>
          <w:rFonts w:ascii="Times New Roman" w:hAnsi="Times New Roman"/>
          <w:b w:val="0"/>
          <w:sz w:val="28"/>
          <w:szCs w:val="28"/>
        </w:rPr>
        <w:t>ВВЕДЕНИЕ</w:t>
      </w:r>
      <w:bookmarkEnd w:id="1"/>
    </w:p>
    <w:p w:rsidR="008F4A1F" w:rsidRDefault="008F4A1F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Данная проблема весьма актуальна на сегодняшний день, т.к. в настоящее время повысилось количество зависимых от азартных игр людей. К числу игрозависимых откосится также и большой процент детей от 13 лет.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Следует отметить новизну данной работы, т.к. были перечислены и систематизированы факторы, влияющие на возникновение игорной зависимости, выявлены положительные и отрицательные действия государств по борьбе с данной проблемой.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Предметом исследования являются различные социальные политики, про</w:t>
      </w:r>
      <w:r w:rsidR="00092F3B">
        <w:rPr>
          <w:sz w:val="28"/>
          <w:szCs w:val="28"/>
        </w:rPr>
        <w:t xml:space="preserve">водимые как нашим </w:t>
      </w:r>
      <w:r w:rsidRPr="008F4A1F">
        <w:rPr>
          <w:sz w:val="28"/>
          <w:szCs w:val="28"/>
        </w:rPr>
        <w:t>государством, так и в зарубежных странах. Так же была проанализирована социальная реклама (плакат), призванная привлечь внимание как ЦА, связанной с игорной зависимостью, так и контактные аудитории. Необходимость решения социальных проблем в стране повышает значимость данного вида рекламы и ставит задачи ее дальнейшего развития.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Методы исследования:</w:t>
      </w:r>
    </w:p>
    <w:p w:rsidR="003D0722" w:rsidRPr="008F4A1F" w:rsidRDefault="003D0722" w:rsidP="008F4A1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поиск и анализ данных по маркетинговым стратегиям и их использованию на сегодняшний день;</w:t>
      </w:r>
    </w:p>
    <w:p w:rsidR="003D0722" w:rsidRPr="008F4A1F" w:rsidRDefault="003D0722" w:rsidP="008F4A1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исследования основных тенденций по использованию стратегии линейного расширения крупными копаниями, выявление ошибок и успешных примеров. </w:t>
      </w:r>
    </w:p>
    <w:p w:rsidR="003D0722" w:rsidRPr="008F4A1F" w:rsidRDefault="003D0722" w:rsidP="008F4A1F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сбор информации</w:t>
      </w:r>
      <w:r w:rsidR="008F4A1F"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</w:rPr>
        <w:t>и анализ рынка на предмет применения маркетинговой стратегии «линейное расширение»</w:t>
      </w:r>
    </w:p>
    <w:p w:rsidR="003D0722" w:rsidRPr="008F4A1F" w:rsidRDefault="003D0722" w:rsidP="008F4A1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Исследование степени зависимости от азартных игр на сегодняшний день и анализ проводимой социальной политики, как в нашей стране, так и за рубежом имеет важное значение, как в плане сугубо научном, так и в целях практической реализации применяемой социальной рекламы для уменьшения количества игрозависимых людей.</w:t>
      </w:r>
    </w:p>
    <w:p w:rsidR="003D0722" w:rsidRPr="008F4A1F" w:rsidRDefault="003D0722" w:rsidP="008F4A1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Целью данной научной работы является привлечь внимание к относительно новой для нашей страны проблеме</w:t>
      </w:r>
      <w:r w:rsidR="008F4A1F"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</w:rPr>
        <w:t>игромании (лудомания). Задачами данной работы являются: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1.</w:t>
      </w:r>
      <w:r w:rsidRPr="008F4A1F">
        <w:rPr>
          <w:sz w:val="28"/>
          <w:szCs w:val="28"/>
        </w:rPr>
        <w:tab/>
        <w:t>привлечь внимание целевой и контактной аудитории к теме, освещаемой на плакате;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2.</w:t>
      </w:r>
      <w:r w:rsidRPr="008F4A1F">
        <w:rPr>
          <w:sz w:val="28"/>
          <w:szCs w:val="28"/>
        </w:rPr>
        <w:tab/>
        <w:t>призвать людей к борьбе с данной проблемой;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3.</w:t>
      </w:r>
      <w:r w:rsidRPr="008F4A1F">
        <w:rPr>
          <w:sz w:val="28"/>
          <w:szCs w:val="28"/>
        </w:rPr>
        <w:tab/>
        <w:t>привлечь внимание властей в к проблеме.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Поставленные цель и задачи составляют структуру работы, которая состоит из введения, трех глав, заключения, библиографии и приложения.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Во введении обозначаются основные цели и задачи работы, методы исследования.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</w:t>
      </w:r>
      <w:r w:rsidRPr="008F4A1F">
        <w:rPr>
          <w:sz w:val="28"/>
          <w:szCs w:val="28"/>
          <w:lang w:val="en-US"/>
        </w:rPr>
        <w:t>I</w:t>
      </w:r>
      <w:r w:rsidRPr="008F4A1F">
        <w:rPr>
          <w:sz w:val="28"/>
          <w:szCs w:val="28"/>
        </w:rPr>
        <w:t xml:space="preserve"> главе автор дает основные понятия, связанные с</w:t>
      </w:r>
      <w:r w:rsidR="008F4A1F"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</w:rPr>
        <w:t>социальной рекламой и понятия игромании.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</w:t>
      </w:r>
      <w:r w:rsidRPr="008F4A1F">
        <w:rPr>
          <w:sz w:val="28"/>
          <w:szCs w:val="28"/>
          <w:lang w:val="en-US"/>
        </w:rPr>
        <w:t>II</w:t>
      </w:r>
      <w:r w:rsidRPr="008F4A1F">
        <w:rPr>
          <w:sz w:val="28"/>
          <w:szCs w:val="28"/>
        </w:rPr>
        <w:t xml:space="preserve"> главе автор анализирует социальную политику по борьбе с игрозависимостью за рубежом и в России.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Во </w:t>
      </w:r>
      <w:r w:rsidRPr="008F4A1F">
        <w:rPr>
          <w:sz w:val="28"/>
          <w:szCs w:val="28"/>
          <w:lang w:val="en-US"/>
        </w:rPr>
        <w:t>III</w:t>
      </w:r>
      <w:r w:rsidRPr="008F4A1F">
        <w:rPr>
          <w:sz w:val="28"/>
          <w:szCs w:val="28"/>
        </w:rPr>
        <w:t xml:space="preserve"> главе с учетом проанализированных данных разрабатывается социальная реклама по борьбе с игроманией.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 заключении автор делает вывод о растущем количестве игрозависимых людей и не серьезного внимания государства к данной проблеме.</w:t>
      </w:r>
    </w:p>
    <w:p w:rsidR="003D0722" w:rsidRPr="008F4A1F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Библиография насчитывает 4 работы, включая Интернет источники.</w:t>
      </w:r>
    </w:p>
    <w:p w:rsidR="003D0722" w:rsidRDefault="003D072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приложении находятся иллюстрации. </w:t>
      </w:r>
    </w:p>
    <w:p w:rsidR="00092F3B" w:rsidRPr="008F4A1F" w:rsidRDefault="00092F3B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256AE8" w:rsidRPr="009936C7" w:rsidRDefault="00256AE8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aps/>
          <w:sz w:val="28"/>
          <w:szCs w:val="28"/>
        </w:rPr>
      </w:pPr>
      <w:r w:rsidRPr="008F4A1F">
        <w:rPr>
          <w:rFonts w:ascii="Times New Roman" w:hAnsi="Times New Roman"/>
          <w:b w:val="0"/>
          <w:sz w:val="28"/>
          <w:szCs w:val="28"/>
        </w:rPr>
        <w:br w:type="page"/>
      </w:r>
      <w:bookmarkStart w:id="2" w:name="_Toc186596265"/>
      <w:r w:rsidRPr="009936C7">
        <w:rPr>
          <w:rFonts w:ascii="Times New Roman" w:hAnsi="Times New Roman"/>
          <w:b w:val="0"/>
          <w:caps/>
          <w:sz w:val="28"/>
          <w:szCs w:val="28"/>
        </w:rPr>
        <w:t>1. Понятие социальной рекламы</w:t>
      </w:r>
      <w:bookmarkEnd w:id="2"/>
    </w:p>
    <w:p w:rsidR="009936C7" w:rsidRDefault="009936C7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802B09" w:rsidRPr="008F4A1F" w:rsidRDefault="00256AE8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Социальная реклама - важнейший инструмент информационной политики. </w:t>
      </w:r>
      <w:r w:rsidR="00802B09" w:rsidRPr="008F4A1F">
        <w:rPr>
          <w:sz w:val="28"/>
          <w:szCs w:val="28"/>
        </w:rPr>
        <w:t xml:space="preserve">В настоящее время в России много внимания уделяется вопросам места и роли социальной рекламы в жизни общества. Необходимость решения социальных проблем в стране повышает значимость данного вида рекламы и ставит задачи ее дальнейшего развития. Согласно ст. 18 Закона РФ «О рекламе» «социальная реклама представляет общественные и государственные интересы и направлена на достижение благотворительных целей». Социальная реклама носит некоммерческий характер и решает важные общественные задачи. Она призвана пропагандировать определенный образ жизни и побуждать к конкретным действиям. В социальной рекламе не должны упоминаться коммерческие организации и индивидуальные предприниматели, а также конкретные марки их товаров. Данное ограничение распространяется и на марки товаров, являющиеся результатом предпринимательской деятельности некоммерческих организаций. </w:t>
      </w:r>
    </w:p>
    <w:p w:rsidR="00802B09" w:rsidRPr="008F4A1F" w:rsidRDefault="0031128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</w:t>
      </w:r>
      <w:r w:rsidR="00802B09" w:rsidRPr="008F4A1F">
        <w:rPr>
          <w:sz w:val="28"/>
          <w:szCs w:val="28"/>
        </w:rPr>
        <w:t xml:space="preserve"> настоящее время рассматривается проект Федерального закона «О показе национальных фильмов и размещении социально значимой информации в телевизионном вещании», который предусматривает увеличение квот на производство и предоставление эфирного времени (площади) под социальную рекламу. Под социальную рекламу предлагается отдавать двадцать процентов эфирного времени (площади) в тех средствах массовой информации, где в состав учредителей входят государственные органы, и десять процентов — в остальных средствах массовой информации.</w:t>
      </w:r>
    </w:p>
    <w:p w:rsidR="00802B09" w:rsidRPr="008F4A1F" w:rsidRDefault="00311282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У</w:t>
      </w:r>
      <w:r w:rsidR="00802B09" w:rsidRPr="008F4A1F">
        <w:rPr>
          <w:sz w:val="28"/>
          <w:szCs w:val="28"/>
        </w:rPr>
        <w:t xml:space="preserve">словия, касающиеся времени размещения и средств распространения социальной рекламы, предложенные рекламодателем, являются обязательными для рекламораспространителя, если рекламодатель обращается к рекламораспространителю не </w:t>
      </w:r>
      <w:r w:rsidR="009936C7" w:rsidRPr="008F4A1F">
        <w:rPr>
          <w:sz w:val="28"/>
          <w:szCs w:val="28"/>
        </w:rPr>
        <w:t>позднее,</w:t>
      </w:r>
      <w:r w:rsidR="00802B09" w:rsidRPr="008F4A1F">
        <w:rPr>
          <w:sz w:val="28"/>
          <w:szCs w:val="28"/>
        </w:rPr>
        <w:t xml:space="preserve"> чем за месяц до предполагаемого срока распространения социальной рекламы. Это также свидетельствует о гарантиях размещения социальной рекламы в российских средствах массовой информации.</w:t>
      </w:r>
    </w:p>
    <w:p w:rsidR="00802B09" w:rsidRPr="008F4A1F" w:rsidRDefault="00802B09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Согласно Закону «О рекламе» производство, размещение и распространение социальной рекламы являются платными и производятся на основании договора. Однако на практике социальная реклама может быть бесплатной для рекламодателя. В этом случае осуществляемая на безвозмездной основе деятельность юридических и физических лиц по производству и распространению социальной рекламы признается благотворительной деятельностью.</w:t>
      </w:r>
    </w:p>
    <w:p w:rsidR="00802B09" w:rsidRPr="008F4A1F" w:rsidRDefault="00256AE8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Существуют три категории социальной рекламы. </w:t>
      </w:r>
    </w:p>
    <w:p w:rsidR="00802B09" w:rsidRPr="008F4A1F" w:rsidRDefault="00256AE8" w:rsidP="008F4A1F">
      <w:pPr>
        <w:numPr>
          <w:ilvl w:val="0"/>
          <w:numId w:val="3"/>
        </w:numPr>
        <w:tabs>
          <w:tab w:val="clear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политические кампании, </w:t>
      </w:r>
    </w:p>
    <w:p w:rsidR="00802B09" w:rsidRPr="008F4A1F" w:rsidRDefault="00256AE8" w:rsidP="008F4A1F">
      <w:pPr>
        <w:numPr>
          <w:ilvl w:val="0"/>
          <w:numId w:val="3"/>
        </w:numPr>
        <w:tabs>
          <w:tab w:val="clear" w:pos="1069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социальная реклама, созданная по заказу различного рода неправительственных и некоммерческих структур типа "Гринпис" и ЮНЕСКО. </w:t>
      </w:r>
    </w:p>
    <w:p w:rsidR="00802B09" w:rsidRPr="008F4A1F" w:rsidRDefault="00256AE8" w:rsidP="008F4A1F">
      <w:pPr>
        <w:numPr>
          <w:ilvl w:val="0"/>
          <w:numId w:val="3"/>
        </w:numPr>
        <w:tabs>
          <w:tab w:val="clear" w:pos="1069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это социальная реклама, заказчиком которой является непосредственно государство. </w:t>
      </w:r>
    </w:p>
    <w:p w:rsidR="00802B09" w:rsidRPr="008F4A1F" w:rsidRDefault="00256AE8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Опыт многих зарубежных стран говорит о том, что </w:t>
      </w:r>
      <w:r w:rsidR="00311282" w:rsidRPr="008F4A1F">
        <w:rPr>
          <w:sz w:val="28"/>
          <w:szCs w:val="28"/>
        </w:rPr>
        <w:t>социальная</w:t>
      </w:r>
      <w:r w:rsidRPr="008F4A1F">
        <w:rPr>
          <w:sz w:val="28"/>
          <w:szCs w:val="28"/>
        </w:rPr>
        <w:t xml:space="preserve"> реклама является важнейшим инструментом государственной информационной политики. </w:t>
      </w:r>
      <w:r w:rsidR="00802B09" w:rsidRPr="008F4A1F">
        <w:rPr>
          <w:sz w:val="28"/>
          <w:szCs w:val="28"/>
        </w:rPr>
        <w:t xml:space="preserve">В </w:t>
      </w:r>
      <w:r w:rsidRPr="008F4A1F">
        <w:rPr>
          <w:sz w:val="28"/>
          <w:szCs w:val="28"/>
        </w:rPr>
        <w:t xml:space="preserve">Великобритании существует специальное ведомство при правительстве, которое занимается, по сути, государственной идеологией. Подобные структуры действуют и в Голландии, и во Франции. </w:t>
      </w:r>
    </w:p>
    <w:p w:rsidR="00440140" w:rsidRDefault="00440140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bookmarkStart w:id="3" w:name="_Toc186596266"/>
    </w:p>
    <w:p w:rsidR="00D30A8D" w:rsidRDefault="00440140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  <w:iCs w:val="0"/>
        </w:rPr>
        <w:t>1.</w:t>
      </w:r>
      <w:r w:rsidR="00256AE8" w:rsidRPr="008F4A1F">
        <w:rPr>
          <w:rFonts w:ascii="Times New Roman" w:hAnsi="Times New Roman"/>
          <w:b w:val="0"/>
          <w:i w:val="0"/>
          <w:iCs w:val="0"/>
        </w:rPr>
        <w:t>1 Понятие Игромания</w:t>
      </w:r>
      <w:bookmarkEnd w:id="3"/>
    </w:p>
    <w:p w:rsidR="00440140" w:rsidRPr="00440140" w:rsidRDefault="00440140" w:rsidP="00440140">
      <w:pPr>
        <w:spacing w:line="360" w:lineRule="auto"/>
        <w:rPr>
          <w:sz w:val="28"/>
          <w:szCs w:val="28"/>
        </w:rPr>
      </w:pPr>
    </w:p>
    <w:p w:rsidR="00D97AF2" w:rsidRPr="008F4A1F" w:rsidRDefault="00C8691A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Игроманию –</w:t>
      </w:r>
      <w:r w:rsidR="008B315D" w:rsidRPr="008F4A1F">
        <w:rPr>
          <w:sz w:val="28"/>
          <w:szCs w:val="28"/>
        </w:rPr>
        <w:t xml:space="preserve"> </w:t>
      </w:r>
      <w:r w:rsidR="00D97AF2" w:rsidRPr="008F4A1F">
        <w:rPr>
          <w:sz w:val="28"/>
          <w:szCs w:val="28"/>
        </w:rPr>
        <w:t>(«лудомания» - с латинского языка "ludus" - игра) - чрезмерного увлечения азартными играми.</w:t>
      </w:r>
    </w:p>
    <w:p w:rsidR="00C8691A" w:rsidRPr="008F4A1F" w:rsidRDefault="00C8691A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Как правило, лудомания возникает в тех странах, где хорошо развит или практически неконтролируем игорный бизнес.</w:t>
      </w:r>
    </w:p>
    <w:p w:rsidR="00C8691A" w:rsidRPr="008F4A1F" w:rsidRDefault="00C8691A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 мусульманских странах игромания запрещена не только законом, но и религией. Существует перечень стран, где самый высокий процент азартных людей. Это Китай, Канада, США, Аргентина, Колумбия, Россия и т.д.</w:t>
      </w:r>
    </w:p>
    <w:p w:rsidR="00C8691A" w:rsidRPr="008F4A1F" w:rsidRDefault="00C8691A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западной Европе Значительная часть казино находится во Франции и </w:t>
      </w:r>
      <w:r w:rsidR="00FF3415" w:rsidRPr="008F4A1F">
        <w:rPr>
          <w:sz w:val="28"/>
          <w:szCs w:val="28"/>
        </w:rPr>
        <w:t>Монако и 7% в Германии, менее 5% в Италии.</w:t>
      </w:r>
    </w:p>
    <w:p w:rsidR="00FF3415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Самой крупной игровой страной в мире считается США, где для азартных людей построены отдельные города</w:t>
      </w:r>
      <w:r w:rsidR="008B315D" w:rsidRPr="008F4A1F">
        <w:rPr>
          <w:sz w:val="28"/>
          <w:szCs w:val="28"/>
        </w:rPr>
        <w:t>,</w:t>
      </w:r>
      <w:r w:rsidRPr="008F4A1F">
        <w:rPr>
          <w:sz w:val="28"/>
          <w:szCs w:val="28"/>
        </w:rPr>
        <w:t xml:space="preserve"> такие как Лас-Вегас, Атлантик-Сити, и сейчас уже более половины штатов вовлечены в игорный бизнес. </w:t>
      </w:r>
      <w:r w:rsidR="00D30A8D" w:rsidRPr="008F4A1F">
        <w:rPr>
          <w:sz w:val="28"/>
          <w:szCs w:val="28"/>
        </w:rPr>
        <w:t xml:space="preserve">Только в 348 индейских игорных клубах работают 206 000 игровых автоматов и 4 500 игровых столов. Штат Невада имеет, кроме этого, 186 430 игровых автоматов и 5 841 игровой стол. Игорный бизнес Америки даёт стране до 25 млрд. долл. в год и предоставляет полмиллиона рабочих мест. Во всём Санкт-Петербурге сегодня меньше игровых автоматов, чем в двух крупнейших казино Лас-Вегаса вместе взятых.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Для сравнения, в России 44 тысячи игровых автоматов, что для огромного населения нашей страны даёт 3 автомата на 10 000. Даже Москва, где сконцентрировано более половины всех игровых автоматов - 24 тысячи, отстаёт от всей Венгрии с таким же населением - 10 млн. чел. - 23 автомата против 35.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На сегодня в России больше 300 казино, два десятка касс тотализаторов, чуть более 200 касс букмекерских контор, примерно 44 тысячи игровых автоматов, несколько всероссийских лотерей.</w:t>
      </w:r>
      <w:r w:rsidR="00FF3415" w:rsidRPr="008F4A1F">
        <w:rPr>
          <w:rStyle w:val="a5"/>
          <w:sz w:val="28"/>
          <w:szCs w:val="28"/>
        </w:rPr>
        <w:footnoteReference w:id="1"/>
      </w:r>
      <w:r w:rsidRPr="008F4A1F">
        <w:rPr>
          <w:sz w:val="28"/>
          <w:szCs w:val="28"/>
        </w:rPr>
        <w:t xml:space="preserve">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По данным канадских аналитиков существует 4 категории азартных игр:</w:t>
      </w:r>
      <w:r w:rsidR="00D30A8D" w:rsidRPr="008F4A1F">
        <w:rPr>
          <w:sz w:val="28"/>
          <w:szCs w:val="28"/>
        </w:rPr>
        <w:t xml:space="preserve">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1. </w:t>
      </w:r>
      <w:r w:rsidR="00D30A8D" w:rsidRPr="008F4A1F">
        <w:rPr>
          <w:sz w:val="28"/>
          <w:szCs w:val="28"/>
        </w:rPr>
        <w:t xml:space="preserve">постоянные игры, включая местные лотереи, бинго, казино. Это также ставки на бегах, спортивные ставки и видео лотереи.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2.</w:t>
      </w:r>
      <w:r w:rsidR="00D30A8D" w:rsidRPr="008F4A1F">
        <w:rPr>
          <w:sz w:val="28"/>
          <w:szCs w:val="28"/>
        </w:rPr>
        <w:t xml:space="preserve"> различные денежные пари и ставки между друзьями и коллегами по работе. Это могут быть спортивные, политические, карточные, биллиардные и совершенно любые пари и ставки, и они занимают значительное место в культурной и общественной жизни населения.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3. </w:t>
      </w:r>
      <w:r w:rsidR="00D30A8D" w:rsidRPr="008F4A1F">
        <w:rPr>
          <w:sz w:val="28"/>
          <w:szCs w:val="28"/>
        </w:rPr>
        <w:t xml:space="preserve">ставки у нелегальных букмекеров, нелегальные игорные заведения для игры в карты и рулетку, казино в Интернете.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4. </w:t>
      </w:r>
      <w:r w:rsidR="00D30A8D" w:rsidRPr="008F4A1F">
        <w:rPr>
          <w:sz w:val="28"/>
          <w:szCs w:val="28"/>
        </w:rPr>
        <w:t xml:space="preserve">игра на бирже, носящая характер азартной игры, а не профессиональной обязанности. </w:t>
      </w:r>
    </w:p>
    <w:p w:rsidR="00FF3415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По данным Американских психотерапевтов, для больных наркоманией и алкоголизмом характерна склонность к игромании. По их мнению, причиной лудомании, с психической точки зрения, обычно является: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•</w:t>
      </w:r>
      <w:r w:rsidRPr="008F4A1F">
        <w:rPr>
          <w:sz w:val="28"/>
          <w:szCs w:val="28"/>
        </w:rPr>
        <w:tab/>
        <w:t xml:space="preserve">Одиночество, хроническая тоска. Люди, склонные к "тусклой меланхолии", то есть те, у кого содержание эндорфинов в крови понижено изначально, гарантированно "подсаживаются" на игру в погоне за эйфорией.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•</w:t>
      </w:r>
      <w:r w:rsidRPr="008F4A1F">
        <w:rPr>
          <w:sz w:val="28"/>
          <w:szCs w:val="28"/>
        </w:rPr>
        <w:tab/>
        <w:t>Склонность к импульсивному поведению. Подобно всем наркотикам игромания</w:t>
      </w:r>
      <w:r w:rsidR="00440140">
        <w:rPr>
          <w:sz w:val="28"/>
          <w:szCs w:val="28"/>
        </w:rPr>
        <w:t>,</w:t>
      </w:r>
      <w:r w:rsidRPr="008F4A1F">
        <w:rPr>
          <w:sz w:val="28"/>
          <w:szCs w:val="28"/>
        </w:rPr>
        <w:t xml:space="preserve"> прежде всего</w:t>
      </w:r>
      <w:r w:rsidR="00440140">
        <w:rPr>
          <w:sz w:val="28"/>
          <w:szCs w:val="28"/>
        </w:rPr>
        <w:t>,</w:t>
      </w:r>
      <w:r w:rsidRPr="008F4A1F">
        <w:rPr>
          <w:sz w:val="28"/>
          <w:szCs w:val="28"/>
        </w:rPr>
        <w:t xml:space="preserve"> опасна для творческих людей - тонкая психическая организация более подвержена разрушению под прессом биохимического эффекта. </w:t>
      </w:r>
    </w:p>
    <w:p w:rsidR="00A310D8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•</w:t>
      </w:r>
      <w:r w:rsidRPr="008F4A1F">
        <w:rPr>
          <w:sz w:val="28"/>
          <w:szCs w:val="28"/>
        </w:rPr>
        <w:tab/>
        <w:t xml:space="preserve">Финансовые проблемы. Такие люди обычно думают: "Ну проиграюсь, и что? Все равно денег нет. А если выиграю?" Они надеются на чудо. </w:t>
      </w:r>
      <w:r w:rsidR="00A310D8" w:rsidRPr="008F4A1F">
        <w:rPr>
          <w:sz w:val="28"/>
          <w:szCs w:val="28"/>
        </w:rPr>
        <w:t xml:space="preserve">Социологические исследования американских психиатров показывают, в среде бедных пристрастие а азартным играм встречается значительно чаще, чем среди богатых.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свою очередь, финские учёные, изучающие проблемы лудоманов разделили подверженных болезненной склонности к игре на пять условных категорий: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1. </w:t>
      </w:r>
      <w:r w:rsidR="00D30A8D" w:rsidRPr="008F4A1F">
        <w:rPr>
          <w:sz w:val="28"/>
          <w:szCs w:val="28"/>
        </w:rPr>
        <w:t xml:space="preserve">Люди подверженные многочисленным пристрастиям: параллельно с лудоманией эти люди страдают от каких-либо пристрастий (алкоголизм, наркомания и т. д.);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2. </w:t>
      </w:r>
      <w:r w:rsidR="00D30A8D" w:rsidRPr="008F4A1F">
        <w:rPr>
          <w:sz w:val="28"/>
          <w:szCs w:val="28"/>
        </w:rPr>
        <w:t xml:space="preserve">Люди, лечившиеся от психических расстройств: все они проходили психиатрическое лечение в клинических или амбулаторных условиях.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3. </w:t>
      </w:r>
      <w:r w:rsidR="00D30A8D" w:rsidRPr="008F4A1F">
        <w:rPr>
          <w:sz w:val="28"/>
          <w:szCs w:val="28"/>
        </w:rPr>
        <w:t xml:space="preserve">Люди, которые играют, чтобы притупить чувство одиночества или неудовлетворённости: для таких игроков, азартные игры служили отдушиной и суррогатом отсутствующей компании или интересного дела.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4. </w:t>
      </w:r>
      <w:r w:rsidR="00D30A8D" w:rsidRPr="008F4A1F">
        <w:rPr>
          <w:sz w:val="28"/>
          <w:szCs w:val="28"/>
        </w:rPr>
        <w:t xml:space="preserve">Профессиональные игроки: люди из этой группы играли профессионально, но время от времени игра приобретала форму пристрастия. </w:t>
      </w:r>
    </w:p>
    <w:p w:rsidR="00D30A8D" w:rsidRPr="008F4A1F" w:rsidRDefault="00FF3415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5. </w:t>
      </w:r>
      <w:r w:rsidR="00D30A8D" w:rsidRPr="008F4A1F">
        <w:rPr>
          <w:sz w:val="28"/>
          <w:szCs w:val="28"/>
        </w:rPr>
        <w:t xml:space="preserve">Другие: во всех других отношениях они отличались от всех выше описанных групп своей предысторией и мотивацией к игре. </w:t>
      </w:r>
    </w:p>
    <w:p w:rsidR="00A310D8" w:rsidRPr="008F4A1F" w:rsidRDefault="00A310D8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У людей, по мнению ученых, есть генетическая склонность к игромании. Человек с синдромом дефицита удовлетворенности, будет стараться найти вешние способы для удовлетворения этого чувства.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Известны случаи, когда человек проигрывает абсолютно все, становясь бомжом. От него уходит жена, отворачиваются родственники. Количество суицидов у таких людей на порядок выше среднего показателя.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Тем не </w:t>
      </w:r>
      <w:r w:rsidR="00440140" w:rsidRPr="008F4A1F">
        <w:rPr>
          <w:sz w:val="28"/>
          <w:szCs w:val="28"/>
        </w:rPr>
        <w:t>менее,</w:t>
      </w:r>
      <w:r w:rsidRPr="008F4A1F">
        <w:rPr>
          <w:sz w:val="28"/>
          <w:szCs w:val="28"/>
        </w:rPr>
        <w:t xml:space="preserve"> проблема игромании действительно может стать весьма серьезной уже через несколько лет. Причем главную опасность таят в себе отнюдь не казино и игровые залы, а одинокие «однорукие бандиты», </w:t>
      </w:r>
      <w:r w:rsidR="00440140" w:rsidRPr="008F4A1F">
        <w:rPr>
          <w:sz w:val="28"/>
          <w:szCs w:val="28"/>
        </w:rPr>
        <w:t>установленные,</w:t>
      </w:r>
      <w:r w:rsidRPr="008F4A1F">
        <w:rPr>
          <w:sz w:val="28"/>
          <w:szCs w:val="28"/>
        </w:rPr>
        <w:t xml:space="preserve"> где попало: в метро, в универсамах, просто на улицах. Поскольку здесь никто не контролирует, что за лица играют. А эта бесконтрольность открывает дорогу к игре детям - наиболее подверженной различным увлечениям и зависимостям категории. В казино и игровых залах лиц моложе 18 лет к игре не допускают - таково требование закона.</w:t>
      </w:r>
    </w:p>
    <w:p w:rsidR="00256AE8" w:rsidRPr="00440140" w:rsidRDefault="00D30A8D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aps/>
          <w:sz w:val="28"/>
          <w:szCs w:val="28"/>
        </w:rPr>
      </w:pPr>
      <w:r w:rsidRPr="008F4A1F">
        <w:rPr>
          <w:rFonts w:ascii="Times New Roman" w:hAnsi="Times New Roman"/>
          <w:b w:val="0"/>
          <w:sz w:val="28"/>
          <w:szCs w:val="28"/>
        </w:rPr>
        <w:br w:type="page"/>
      </w:r>
      <w:bookmarkStart w:id="4" w:name="_Toc186596267"/>
      <w:r w:rsidR="00256AE8" w:rsidRPr="00440140">
        <w:rPr>
          <w:rFonts w:ascii="Times New Roman" w:hAnsi="Times New Roman"/>
          <w:b w:val="0"/>
          <w:caps/>
          <w:sz w:val="28"/>
          <w:szCs w:val="28"/>
        </w:rPr>
        <w:t>2. Социальная политика по борьбе с игроманией</w:t>
      </w:r>
      <w:bookmarkEnd w:id="4"/>
    </w:p>
    <w:p w:rsidR="00440140" w:rsidRDefault="00440140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bookmarkStart w:id="5" w:name="_Toc186596268"/>
    </w:p>
    <w:p w:rsidR="00256AE8" w:rsidRPr="008F4A1F" w:rsidRDefault="00256AE8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r w:rsidRPr="008F4A1F">
        <w:rPr>
          <w:rFonts w:ascii="Times New Roman" w:hAnsi="Times New Roman"/>
          <w:b w:val="0"/>
          <w:i w:val="0"/>
          <w:iCs w:val="0"/>
        </w:rPr>
        <w:t>2.1 Социальная политика и социальная реклама по борьбе с игроманией за рубежом</w:t>
      </w:r>
      <w:bookmarkEnd w:id="5"/>
    </w:p>
    <w:p w:rsidR="00440140" w:rsidRDefault="00440140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Лечение лудомании отличается в разных странах, как отличаются и методики диагностики и классификации. </w:t>
      </w:r>
    </w:p>
    <w:p w:rsidR="00D30A8D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Швейцарии </w:t>
      </w:r>
      <w:r w:rsidR="008B315D" w:rsidRPr="008F4A1F">
        <w:rPr>
          <w:sz w:val="28"/>
          <w:szCs w:val="28"/>
        </w:rPr>
        <w:t>лечение сводится к приему</w:t>
      </w:r>
      <w:r w:rsidR="008F4A1F"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</w:rPr>
        <w:t>антидепрессант</w:t>
      </w:r>
      <w:r w:rsidR="008B315D" w:rsidRPr="008F4A1F">
        <w:rPr>
          <w:sz w:val="28"/>
          <w:szCs w:val="28"/>
        </w:rPr>
        <w:t>ов</w:t>
      </w:r>
      <w:r w:rsidRPr="008F4A1F">
        <w:rPr>
          <w:sz w:val="28"/>
          <w:szCs w:val="28"/>
        </w:rPr>
        <w:t xml:space="preserve"> и</w:t>
      </w:r>
      <w:r w:rsidR="008F4A1F" w:rsidRPr="008F4A1F">
        <w:rPr>
          <w:sz w:val="28"/>
          <w:szCs w:val="28"/>
        </w:rPr>
        <w:t xml:space="preserve"> </w:t>
      </w:r>
      <w:r w:rsidR="008B315D" w:rsidRPr="008F4A1F">
        <w:rPr>
          <w:sz w:val="28"/>
          <w:szCs w:val="28"/>
        </w:rPr>
        <w:t xml:space="preserve">лечению </w:t>
      </w:r>
      <w:r w:rsidRPr="008F4A1F">
        <w:rPr>
          <w:sz w:val="28"/>
          <w:szCs w:val="28"/>
        </w:rPr>
        <w:t xml:space="preserve">психотерапией добрую сотню как местных завзятых игроков, так и ездящих в казино Франции и Италии. Метод канадских учёных основан на убеждении пациентов в том, что их поведение иррационально и серьезно рассчитывать на выигрыш в азартных играх нельзя. Этот же метод находит своё применение в США, Австралии, Швейцарии, Швеции, Норвегии и Испании. </w:t>
      </w:r>
    </w:p>
    <w:p w:rsidR="0095723C" w:rsidRPr="008F4A1F" w:rsidRDefault="00D30A8D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 Дании выражают обеспокоенность тем, что технический прогресс вторгается в сферу игорного бизнеса, делает его более доступным. Не выходя из дома, по Интернету или просто по мобильному телефону можно сделать ставки на ту или иную футбольную команду, на результат матчей. И перевести деньги с банковского счета за проигрыш. Этих "своих кровных" не видишь, поэтому потеря не столь ощутима. Одним из способов "отрезвления" игроков является оплата игры только наличными, из рук в руки, пусть даже эти наличные только что взяты в банкомате. Решение о профилактике болезни специалисты видят в образовательной программе в средней школе, структурированной по тем же самым параметрам, как и программы токсикомании. Чтобы быть эффективным, образование не может сосредотачиваться на запрещении, но надо объяснять людям, как играть на деньги, чтобы не вовлечь себя в проблемы. В качестве лечения болезни врачи выбирают в основном психологические тренинги. Однако существуют и более простые и доступные методы лечения, в частности, медикаментозные.</w:t>
      </w:r>
      <w:r w:rsidR="008F4A1F" w:rsidRPr="008F4A1F">
        <w:rPr>
          <w:sz w:val="28"/>
          <w:szCs w:val="28"/>
        </w:rPr>
        <w:t xml:space="preserve"> </w:t>
      </w:r>
      <w:r w:rsidR="008B315D" w:rsidRPr="008F4A1F">
        <w:rPr>
          <w:sz w:val="28"/>
          <w:szCs w:val="28"/>
        </w:rPr>
        <w:t xml:space="preserve">Так же за рубежом широко используется применение социальных плакатов в качестве борьбы с игроманией. </w:t>
      </w:r>
      <w:r w:rsidRPr="008F4A1F">
        <w:rPr>
          <w:sz w:val="28"/>
          <w:szCs w:val="28"/>
        </w:rPr>
        <w:t xml:space="preserve">Главной особенностью всех общественных организаций за рубежом является их нейтральная позиция по отношению к игорной индустрии. Сейчас власти штата Миссисипи рассматривают проект, расширяющий возможности добровольного самоисключения игрока. Через два года игрок имеет право вновь сесть за игорный стол. Комиссия рекомендует продлить срок самоисключения до 5-ти лет. Кроме того, игрок, заключивший подобный договор, не имеет права получать рекламу казино, требовать джекпот или какие-либо привилегии по платежам в игорных домах. Появились игровые автоматы, отключающиеся через 50 минут непрерывной игры, и предлагающие игроку надписью на табло 10-минутный отдых. Проводится контроль источника платёжных средств - не являются ли они заёмными, корпоративными, семейными или преступными. </w:t>
      </w:r>
      <w:r w:rsidR="0095723C" w:rsidRPr="008F4A1F">
        <w:rPr>
          <w:sz w:val="28"/>
          <w:szCs w:val="28"/>
        </w:rPr>
        <w:t>Опыт зарубежных стран свидетельствует о том, что во всех цивилизованных государствах уже давно разработана система борьбы и профилактики лудомании. Социальные институты, психологическая помощь, психотренинги, специальные сайты, рассказывающие общественности о возможных последствиях чрезмерного увлечения азартными играми, форумы в Интернете, в которых заболевшие лудоманией игроки могут поделиться своими проблемами и незамедлительно получить профессиональную психологическую помощь</w:t>
      </w:r>
      <w:r w:rsidR="00C94F49" w:rsidRPr="008F4A1F">
        <w:rPr>
          <w:sz w:val="28"/>
          <w:szCs w:val="28"/>
        </w:rPr>
        <w:t>, социальные плакаты</w:t>
      </w:r>
      <w:r w:rsidR="0095723C" w:rsidRPr="008F4A1F">
        <w:rPr>
          <w:sz w:val="28"/>
          <w:szCs w:val="28"/>
        </w:rPr>
        <w:t>. К тому же тема профилактики страсти к азарту возведена во многих странах до уровня государственного регулирования. Например, практика социальной защиты "наркоманов игры" активно испол</w:t>
      </w:r>
      <w:r w:rsidR="00440140">
        <w:rPr>
          <w:sz w:val="28"/>
          <w:szCs w:val="28"/>
        </w:rPr>
        <w:t>ьзуется в Швейцарии и Германии.</w:t>
      </w:r>
    </w:p>
    <w:p w:rsidR="00C94F49" w:rsidRDefault="00440140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bookmarkStart w:id="6" w:name="_Toc186596269"/>
      <w:r>
        <w:rPr>
          <w:rFonts w:ascii="Times New Roman" w:hAnsi="Times New Roman"/>
          <w:b w:val="0"/>
          <w:i w:val="0"/>
          <w:iCs w:val="0"/>
        </w:rPr>
        <w:br w:type="page"/>
        <w:t>2.2</w:t>
      </w:r>
      <w:r w:rsidR="00C94F49" w:rsidRPr="008F4A1F">
        <w:rPr>
          <w:rFonts w:ascii="Times New Roman" w:hAnsi="Times New Roman"/>
          <w:b w:val="0"/>
          <w:i w:val="0"/>
          <w:iCs w:val="0"/>
        </w:rPr>
        <w:t xml:space="preserve"> Примеры социальных плакатов на тему игорной зависимости за рубежом</w:t>
      </w:r>
      <w:bookmarkEnd w:id="6"/>
    </w:p>
    <w:p w:rsidR="00440140" w:rsidRPr="00440140" w:rsidRDefault="00440140" w:rsidP="00440140"/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199.5pt">
            <v:imagedata r:id="rId7" o:title=""/>
          </v:shape>
        </w:pic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 xml:space="preserve">Страна: </w:t>
      </w:r>
      <w:r w:rsidRPr="008F4A1F">
        <w:rPr>
          <w:sz w:val="28"/>
          <w:szCs w:val="28"/>
        </w:rPr>
        <w:t>не известно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 xml:space="preserve">Агентство: </w:t>
      </w:r>
      <w:r w:rsidRPr="008F4A1F">
        <w:rPr>
          <w:sz w:val="28"/>
          <w:szCs w:val="28"/>
          <w:lang w:val="en-US"/>
        </w:rPr>
        <w:t>Ace</w:t>
      </w:r>
      <w:r w:rsidRPr="008F4A1F">
        <w:rPr>
          <w:sz w:val="28"/>
          <w:szCs w:val="28"/>
        </w:rPr>
        <w:t>5</w:t>
      </w:r>
      <w:r w:rsidRPr="008F4A1F">
        <w:rPr>
          <w:sz w:val="28"/>
          <w:szCs w:val="28"/>
          <w:lang w:val="en-US"/>
        </w:rPr>
        <w:t>Studio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6" type="#_x0000_t75" style="width:324pt;height:185.25pt">
            <v:imagedata r:id="rId8" o:title=""/>
          </v:shape>
        </w:pic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 xml:space="preserve">Страна: </w:t>
      </w:r>
      <w:r w:rsidRPr="008F4A1F">
        <w:rPr>
          <w:sz w:val="28"/>
          <w:szCs w:val="28"/>
        </w:rPr>
        <w:t>Сингапур</w:t>
      </w:r>
    </w:p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7" type="#_x0000_t75" style="width:122.25pt;height:167.25pt">
            <v:imagedata r:id="rId9" o:title=""/>
          </v:shape>
        </w:pict>
      </w:r>
    </w:p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8" type="#_x0000_t75" style="width:104.25pt;height:142.5pt">
            <v:imagedata r:id="rId10" o:title=""/>
          </v:shape>
        </w:pic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Страна:</w:t>
      </w:r>
      <w:r w:rsidRPr="008F4A1F">
        <w:rPr>
          <w:sz w:val="28"/>
          <w:szCs w:val="28"/>
        </w:rPr>
        <w:t xml:space="preserve"> Сингапур</w:t>
      </w:r>
    </w:p>
    <w:p w:rsidR="00440140" w:rsidRDefault="0044014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Агентство:</w:t>
      </w:r>
      <w:r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  <w:lang w:val="en-US"/>
        </w:rPr>
        <w:t>McCANN</w:t>
      </w:r>
      <w:r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  <w:lang w:val="en-US"/>
        </w:rPr>
        <w:t>Erikson</w:t>
      </w:r>
    </w:p>
    <w:p w:rsidR="00440140" w:rsidRPr="00440140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9" type="#_x0000_t75" style="width:118.5pt;height:162pt">
            <v:imagedata r:id="rId11" o:title=""/>
          </v:shape>
        </w:pic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Страна:</w:t>
      </w:r>
      <w:r w:rsidRPr="008F4A1F">
        <w:rPr>
          <w:sz w:val="28"/>
          <w:szCs w:val="28"/>
        </w:rPr>
        <w:t xml:space="preserve"> Сингапур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 xml:space="preserve">Агентство: </w:t>
      </w:r>
      <w:r w:rsidRPr="008F4A1F">
        <w:rPr>
          <w:sz w:val="28"/>
          <w:szCs w:val="28"/>
          <w:lang w:val="en-US"/>
        </w:rPr>
        <w:t>McCANN</w:t>
      </w:r>
      <w:r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  <w:lang w:val="en-US"/>
        </w:rPr>
        <w:t>Erikson</w:t>
      </w:r>
    </w:p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pict>
          <v:shape id="_x0000_i1030" type="#_x0000_t75" style="width:86.25pt;height:115.5pt">
            <v:imagedata r:id="rId12" o:title=""/>
          </v:shape>
        </w:pict>
      </w:r>
    </w:p>
    <w:p w:rsidR="00440140" w:rsidRPr="00092F3B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pict>
          <v:shape id="_x0000_i1031" type="#_x0000_t75" style="width:87pt;height:115.5pt">
            <v:imagedata r:id="rId13" o:title=""/>
          </v:shape>
        </w:pict>
      </w:r>
      <w:r w:rsidR="00440140" w:rsidRPr="00092F3B">
        <w:rPr>
          <w:bCs/>
          <w:sz w:val="28"/>
          <w:szCs w:val="28"/>
          <w:lang w:val="en-US"/>
        </w:rPr>
        <w:t xml:space="preserve"> 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F4A1F">
        <w:rPr>
          <w:bCs/>
          <w:sz w:val="28"/>
          <w:szCs w:val="28"/>
        </w:rPr>
        <w:t>Страна</w:t>
      </w:r>
      <w:r w:rsidRPr="008F4A1F">
        <w:rPr>
          <w:bCs/>
          <w:sz w:val="28"/>
          <w:szCs w:val="28"/>
          <w:lang w:val="en-US"/>
        </w:rPr>
        <w:t xml:space="preserve">: </w:t>
      </w:r>
      <w:r w:rsidRPr="008F4A1F">
        <w:rPr>
          <w:sz w:val="28"/>
          <w:szCs w:val="28"/>
        </w:rPr>
        <w:t>США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F4A1F">
        <w:rPr>
          <w:bCs/>
          <w:sz w:val="28"/>
          <w:szCs w:val="28"/>
        </w:rPr>
        <w:t>Агентство</w:t>
      </w:r>
      <w:r w:rsidRPr="008F4A1F">
        <w:rPr>
          <w:bCs/>
          <w:sz w:val="28"/>
          <w:szCs w:val="28"/>
          <w:lang w:val="en-US"/>
        </w:rPr>
        <w:t>:</w:t>
      </w:r>
      <w:r w:rsidRPr="008F4A1F">
        <w:rPr>
          <w:sz w:val="28"/>
          <w:szCs w:val="28"/>
          <w:lang w:val="en-US"/>
        </w:rPr>
        <w:t xml:space="preserve"> Responsible Gambling Council 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 xml:space="preserve">Страна: </w:t>
      </w:r>
      <w:r w:rsidRPr="008F4A1F">
        <w:rPr>
          <w:sz w:val="28"/>
          <w:szCs w:val="28"/>
        </w:rPr>
        <w:t>Австралия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 xml:space="preserve">Агентство: </w:t>
      </w:r>
      <w:r w:rsidRPr="008F4A1F">
        <w:rPr>
          <w:sz w:val="28"/>
          <w:szCs w:val="28"/>
          <w:lang w:val="en-US"/>
        </w:rPr>
        <w:t>Gamecare</w:t>
      </w:r>
      <w:r w:rsidRPr="008F4A1F">
        <w:rPr>
          <w:sz w:val="28"/>
          <w:szCs w:val="28"/>
        </w:rPr>
        <w:t xml:space="preserve"> (</w:t>
      </w:r>
      <w:r w:rsidRPr="00D260FC">
        <w:rPr>
          <w:sz w:val="28"/>
          <w:szCs w:val="28"/>
          <w:lang w:val="en-US"/>
        </w:rPr>
        <w:t>www</w:t>
      </w:r>
      <w:r w:rsidRPr="00D260FC">
        <w:rPr>
          <w:sz w:val="28"/>
          <w:szCs w:val="28"/>
        </w:rPr>
        <w:t>.</w:t>
      </w:r>
      <w:r w:rsidRPr="00D260FC">
        <w:rPr>
          <w:sz w:val="28"/>
          <w:szCs w:val="28"/>
          <w:lang w:val="en-US"/>
        </w:rPr>
        <w:t>gamcare</w:t>
      </w:r>
      <w:r w:rsidRPr="00D260FC">
        <w:rPr>
          <w:sz w:val="28"/>
          <w:szCs w:val="28"/>
        </w:rPr>
        <w:t>.</w:t>
      </w:r>
      <w:r w:rsidRPr="00D260FC">
        <w:rPr>
          <w:sz w:val="28"/>
          <w:szCs w:val="28"/>
          <w:lang w:val="en-US"/>
        </w:rPr>
        <w:t>co</w:t>
      </w:r>
      <w:r w:rsidRPr="00D260FC">
        <w:rPr>
          <w:sz w:val="28"/>
          <w:szCs w:val="28"/>
        </w:rPr>
        <w:t>.</w:t>
      </w:r>
      <w:r w:rsidRPr="00D260FC">
        <w:rPr>
          <w:sz w:val="28"/>
          <w:szCs w:val="28"/>
          <w:lang w:val="en-US"/>
        </w:rPr>
        <w:t>uk</w:t>
      </w:r>
      <w:r w:rsidRPr="008F4A1F">
        <w:rPr>
          <w:sz w:val="28"/>
          <w:szCs w:val="28"/>
        </w:rPr>
        <w:t>)</w: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40140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32" type="#_x0000_t75" style="width:156.75pt;height:156.75pt">
            <v:imagedata r:id="rId14" o:title=""/>
          </v:shape>
        </w:pict>
      </w:r>
    </w:p>
    <w:p w:rsidR="00440140" w:rsidRPr="008F4A1F" w:rsidRDefault="00440140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 xml:space="preserve">Страна: </w:t>
      </w:r>
      <w:r w:rsidRPr="008F4A1F">
        <w:rPr>
          <w:sz w:val="28"/>
          <w:szCs w:val="28"/>
        </w:rPr>
        <w:t>США</w:t>
      </w:r>
    </w:p>
    <w:p w:rsidR="00440140" w:rsidRDefault="00440140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bookmarkStart w:id="7" w:name="_Toc186596270"/>
    </w:p>
    <w:p w:rsidR="0095723C" w:rsidRPr="008F4A1F" w:rsidRDefault="00440140" w:rsidP="008F4A1F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  <w:iCs w:val="0"/>
        </w:rPr>
        <w:t>2.3</w:t>
      </w:r>
      <w:r w:rsidR="00256AE8" w:rsidRPr="008F4A1F">
        <w:rPr>
          <w:rFonts w:ascii="Times New Roman" w:hAnsi="Times New Roman"/>
          <w:b w:val="0"/>
          <w:i w:val="0"/>
          <w:iCs w:val="0"/>
        </w:rPr>
        <w:t xml:space="preserve"> Социальная политика и социальная реклама по борьбе с игроманией в России</w:t>
      </w:r>
      <w:bookmarkEnd w:id="7"/>
    </w:p>
    <w:p w:rsidR="00440140" w:rsidRDefault="00440140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95723C" w:rsidRPr="008F4A1F" w:rsidRDefault="00E65EE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Игромания</w:t>
      </w:r>
      <w:r w:rsidR="000B0A27" w:rsidRPr="008F4A1F">
        <w:rPr>
          <w:sz w:val="28"/>
          <w:szCs w:val="28"/>
        </w:rPr>
        <w:t>,</w:t>
      </w:r>
      <w:r w:rsidRPr="008F4A1F">
        <w:rPr>
          <w:sz w:val="28"/>
          <w:szCs w:val="28"/>
        </w:rPr>
        <w:t xml:space="preserve"> безусловно</w:t>
      </w:r>
      <w:r w:rsidR="000B0A27" w:rsidRPr="008F4A1F">
        <w:rPr>
          <w:sz w:val="28"/>
          <w:szCs w:val="28"/>
        </w:rPr>
        <w:t>,</w:t>
      </w:r>
      <w:r w:rsidRPr="008F4A1F">
        <w:rPr>
          <w:sz w:val="28"/>
          <w:szCs w:val="28"/>
        </w:rPr>
        <w:t xml:space="preserve"> является проблемой государственного уровня. В России же эта тема еще не доработана. Ее обсуждение было поднято не так давно в Государственно Думе РФ впервые. </w:t>
      </w:r>
      <w:r w:rsidR="0095723C" w:rsidRPr="008F4A1F">
        <w:rPr>
          <w:sz w:val="28"/>
          <w:szCs w:val="28"/>
        </w:rPr>
        <w:t>Решение этой проблемы требует объединения усилий законодателей, юристов, психологов и бизнесменов от игорного бизнеса.</w:t>
      </w:r>
    </w:p>
    <w:p w:rsidR="0095723C" w:rsidRPr="008F4A1F" w:rsidRDefault="0095723C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 2000 году, по данным Министерства здравоохранения РФ, к специалистам обратилось за психиатрической и наркотической помощью около 7,5 млн. человек, что составляет 5,2% всего населения России. Пять лет назад аналогичный показатель не превышал 6 млн. человек. Очевиден рост психических расстройств, который составляет ежегодно около 2,5%. </w:t>
      </w:r>
    </w:p>
    <w:p w:rsidR="0095723C" w:rsidRPr="008F4A1F" w:rsidRDefault="0095723C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 два раза увеличилось число преступлений совершаемых данной категорией лиц.</w:t>
      </w:r>
      <w:r w:rsidR="00E65EE4" w:rsidRPr="008F4A1F">
        <w:rPr>
          <w:rStyle w:val="a5"/>
          <w:sz w:val="28"/>
          <w:szCs w:val="28"/>
        </w:rPr>
        <w:footnoteReference w:id="2"/>
      </w:r>
    </w:p>
    <w:p w:rsidR="0095723C" w:rsidRPr="008F4A1F" w:rsidRDefault="00E65EE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</w:t>
      </w:r>
      <w:r w:rsidR="0095723C" w:rsidRPr="008F4A1F">
        <w:rPr>
          <w:sz w:val="28"/>
          <w:szCs w:val="28"/>
        </w:rPr>
        <w:t xml:space="preserve"> прошлом году был принят закон о лицензировании, где </w:t>
      </w:r>
      <w:r w:rsidRPr="008F4A1F">
        <w:rPr>
          <w:sz w:val="28"/>
          <w:szCs w:val="28"/>
        </w:rPr>
        <w:t>игорный</w:t>
      </w:r>
      <w:r w:rsidR="0095723C" w:rsidRPr="008F4A1F">
        <w:rPr>
          <w:sz w:val="28"/>
          <w:szCs w:val="28"/>
        </w:rPr>
        <w:t xml:space="preserve"> вид деятельности был отнесен к ведению Госкомспорта России, а в августе вышло постановление правительства России 525 "О лицензировании деятельности игорных организаций, тотализаторов и игорных заведений". В Госкомспорте был создан экспертный совет, рекомендательный, в лучшем случае консультационный орган, который централизованно выдает лицензии по всей России. Хоть в Доме Пашкова, хоть в переходе на Пушкинской площ</w:t>
      </w:r>
      <w:r w:rsidRPr="008F4A1F">
        <w:rPr>
          <w:sz w:val="28"/>
          <w:szCs w:val="28"/>
        </w:rPr>
        <w:t>ади</w:t>
      </w:r>
      <w:r w:rsidR="0095723C" w:rsidRPr="008F4A1F">
        <w:rPr>
          <w:sz w:val="28"/>
          <w:szCs w:val="28"/>
        </w:rPr>
        <w:t xml:space="preserve">. </w:t>
      </w:r>
    </w:p>
    <w:p w:rsidR="00D17D33" w:rsidRPr="008F4A1F" w:rsidRDefault="00D17D33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Для правительства Москвы игорные дома приносят большой доход в качестве налога. Поэтому оно не заинтересовано в полном запрете игорного бизнеса как в Москве, так и по всей России. </w:t>
      </w:r>
    </w:p>
    <w:p w:rsidR="000B0A27" w:rsidRPr="008F4A1F" w:rsidRDefault="0095723C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Власти Москвы заинтересованы в создании в столице достаточно серьезных культурно-развлекательных центров при наличии определенных условий и составляющих. Половина москвичей, посещающих эти "дома азарта", приходят туда не играть, а развлечься, послушать музыку, посидеть в ресторане. </w:t>
      </w:r>
    </w:p>
    <w:p w:rsidR="00D17D33" w:rsidRPr="008F4A1F" w:rsidRDefault="000B0A2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Крупные, продуманно организованные с точки зрения безопасности, правильно расположенные комплексы и приносят Москве прибыль, и помогают в организации досуга горожан. </w:t>
      </w:r>
      <w:r w:rsidR="00D17D33" w:rsidRPr="008F4A1F">
        <w:rPr>
          <w:sz w:val="28"/>
          <w:szCs w:val="28"/>
        </w:rPr>
        <w:t>Более того, к</w:t>
      </w:r>
      <w:r w:rsidRPr="008F4A1F">
        <w:rPr>
          <w:sz w:val="28"/>
          <w:szCs w:val="28"/>
        </w:rPr>
        <w:t xml:space="preserve">рупные казино могут позволить себе заниматься и благотворительной деятельностью, они жертвуют на храмы, приюты. </w:t>
      </w:r>
    </w:p>
    <w:p w:rsidR="000B0A27" w:rsidRPr="008F4A1F" w:rsidRDefault="000B0A2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Не так давно в московском метро появились социальные плакаты «Я борюсь с игроманией!». Так же был произведен опрос на сайте </w:t>
      </w:r>
      <w:r w:rsidRPr="00D260FC">
        <w:rPr>
          <w:sz w:val="28"/>
          <w:szCs w:val="28"/>
        </w:rPr>
        <w:t>www.molgvardia.ru/</w:t>
      </w:r>
      <w:r w:rsidRPr="008F4A1F">
        <w:rPr>
          <w:sz w:val="28"/>
          <w:szCs w:val="28"/>
        </w:rPr>
        <w:t xml:space="preserve"> об отношении непосредственно молодежи к данной проблеме и к тому, что правительство России начало борьбу с ней. Большинство высказалось «за», хотя, как они писали, не имели отношения к этой проблеме. </w:t>
      </w:r>
    </w:p>
    <w:p w:rsidR="000B0A27" w:rsidRPr="008F4A1F" w:rsidRDefault="000B0A2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 Тюмени в 2006 году прошла серия мероприятий по борьбе с игорной зависимостью. Было два всплеска интереса молодежи к проблеме игорного бизнеса — весной и осенью 2006 года. Прошли мероприятия, организованные самым широким кругом молодежной общественности, направленные против игорного бизнеса. Были обращения к законодательным и исполнительным органам власти, федеральным и региональным, с просьбой использовать все возможные ресурсы для того, чтобы отодвинуть этот бизнес от тех, кто не может ему противостоять</w:t>
      </w:r>
      <w:r w:rsidR="00D17D33" w:rsidRPr="008F4A1F">
        <w:rPr>
          <w:rStyle w:val="a5"/>
          <w:sz w:val="28"/>
          <w:szCs w:val="28"/>
        </w:rPr>
        <w:footnoteReference w:id="3"/>
      </w:r>
      <w:r w:rsidRPr="008F4A1F">
        <w:rPr>
          <w:sz w:val="28"/>
          <w:szCs w:val="28"/>
        </w:rPr>
        <w:t xml:space="preserve">. </w:t>
      </w:r>
    </w:p>
    <w:p w:rsidR="000B0A27" w:rsidRPr="008F4A1F" w:rsidRDefault="000B0A2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Были проведены несколько митингов, рейдов и других мероприятии, задачей которых было внимание общественности, создать такой фон, на котором органы власти могли бы в короткий срок и в наиболее оптимальном варианте проводить какие-то поправки в законы.</w:t>
      </w:r>
    </w:p>
    <w:p w:rsidR="00D30A8D" w:rsidRPr="008F4A1F" w:rsidRDefault="0095723C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Необходимо вдумчиво подойти к решению возникшей проблемы. Не </w:t>
      </w:r>
      <w:r w:rsidR="00D17D33" w:rsidRPr="008F4A1F">
        <w:rPr>
          <w:sz w:val="28"/>
          <w:szCs w:val="28"/>
        </w:rPr>
        <w:t xml:space="preserve">стоит </w:t>
      </w:r>
      <w:r w:rsidRPr="008F4A1F">
        <w:rPr>
          <w:sz w:val="28"/>
          <w:szCs w:val="28"/>
        </w:rPr>
        <w:t xml:space="preserve">пытаться сделать из нее монстра или </w:t>
      </w:r>
      <w:r w:rsidR="000B0A27" w:rsidRPr="008F4A1F">
        <w:rPr>
          <w:sz w:val="28"/>
          <w:szCs w:val="28"/>
        </w:rPr>
        <w:t>«</w:t>
      </w:r>
      <w:r w:rsidRPr="008F4A1F">
        <w:rPr>
          <w:sz w:val="28"/>
          <w:szCs w:val="28"/>
        </w:rPr>
        <w:t>страшилку</w:t>
      </w:r>
      <w:r w:rsidR="000B0A27" w:rsidRPr="008F4A1F">
        <w:rPr>
          <w:sz w:val="28"/>
          <w:szCs w:val="28"/>
        </w:rPr>
        <w:t>»</w:t>
      </w:r>
      <w:r w:rsidRPr="008F4A1F">
        <w:rPr>
          <w:sz w:val="28"/>
          <w:szCs w:val="28"/>
        </w:rPr>
        <w:t xml:space="preserve">, а совместно со всеми заинтересованными в ее осмыслении и решении выработать пути решения возникшей в нашем обществе проблемы игровой зависимости. </w:t>
      </w:r>
    </w:p>
    <w:p w:rsidR="0095723C" w:rsidRDefault="0095723C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8F4A1F">
        <w:rPr>
          <w:rFonts w:ascii="Times New Roman" w:hAnsi="Times New Roman"/>
          <w:b w:val="0"/>
          <w:sz w:val="28"/>
          <w:szCs w:val="28"/>
        </w:rPr>
        <w:br w:type="page"/>
      </w:r>
      <w:bookmarkStart w:id="8" w:name="_Toc186596271"/>
      <w:r w:rsidRPr="008F4A1F">
        <w:rPr>
          <w:rFonts w:ascii="Times New Roman" w:hAnsi="Times New Roman"/>
          <w:b w:val="0"/>
          <w:sz w:val="28"/>
          <w:szCs w:val="28"/>
        </w:rPr>
        <w:t xml:space="preserve">3. </w:t>
      </w:r>
      <w:r w:rsidRPr="008C0624">
        <w:rPr>
          <w:rFonts w:ascii="Times New Roman" w:hAnsi="Times New Roman"/>
          <w:b w:val="0"/>
          <w:caps/>
          <w:sz w:val="28"/>
          <w:szCs w:val="28"/>
        </w:rPr>
        <w:t>разработка плаката</w:t>
      </w:r>
      <w:bookmarkEnd w:id="8"/>
    </w:p>
    <w:p w:rsidR="008C0624" w:rsidRPr="008C0624" w:rsidRDefault="008C0624" w:rsidP="008C0624">
      <w:pPr>
        <w:rPr>
          <w:sz w:val="28"/>
          <w:szCs w:val="28"/>
        </w:rPr>
      </w:pPr>
    </w:p>
    <w:p w:rsidR="003B7288" w:rsidRPr="008F4A1F" w:rsidRDefault="003B7288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Целевая аудитория:</w:t>
      </w:r>
      <w:r w:rsidR="008F4A1F" w:rsidRPr="008F4A1F">
        <w:rPr>
          <w:bCs/>
          <w:sz w:val="28"/>
          <w:szCs w:val="28"/>
        </w:rPr>
        <w:t xml:space="preserve"> </w:t>
      </w:r>
      <w:r w:rsidRPr="008F4A1F">
        <w:rPr>
          <w:sz w:val="28"/>
          <w:szCs w:val="28"/>
        </w:rPr>
        <w:t>мужчины и женщины от 25</w:t>
      </w:r>
      <w:r w:rsidR="002B1D10" w:rsidRPr="008F4A1F">
        <w:rPr>
          <w:sz w:val="28"/>
          <w:szCs w:val="28"/>
        </w:rPr>
        <w:t xml:space="preserve"> лет</w:t>
      </w:r>
      <w:r w:rsidRPr="008F4A1F">
        <w:rPr>
          <w:sz w:val="28"/>
          <w:szCs w:val="28"/>
        </w:rPr>
        <w:t>, подростки от 13 лет, азартные, увлекающиеся люди, люди с предрасположенностью к алкогольной</w:t>
      </w:r>
      <w:r w:rsidR="00402954" w:rsidRPr="008F4A1F">
        <w:rPr>
          <w:sz w:val="28"/>
          <w:szCs w:val="28"/>
        </w:rPr>
        <w:t xml:space="preserve"> или наркотической зависимости.</w:t>
      </w:r>
    </w:p>
    <w:p w:rsidR="003B7288" w:rsidRPr="008F4A1F" w:rsidRDefault="002B1D1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 xml:space="preserve">Контактная </w:t>
      </w:r>
      <w:r w:rsidR="003B7288" w:rsidRPr="008F4A1F">
        <w:rPr>
          <w:bCs/>
          <w:sz w:val="28"/>
          <w:szCs w:val="28"/>
        </w:rPr>
        <w:t>аудитория:</w:t>
      </w:r>
      <w:r w:rsidR="003B7288" w:rsidRPr="008F4A1F">
        <w:rPr>
          <w:sz w:val="28"/>
          <w:szCs w:val="28"/>
        </w:rPr>
        <w:t xml:space="preserve"> родственники</w:t>
      </w:r>
      <w:r w:rsidR="008F4A1F" w:rsidRPr="008F4A1F">
        <w:rPr>
          <w:sz w:val="28"/>
          <w:szCs w:val="28"/>
        </w:rPr>
        <w:t xml:space="preserve"> </w:t>
      </w:r>
      <w:r w:rsidR="003B7288" w:rsidRPr="008F4A1F">
        <w:rPr>
          <w:sz w:val="28"/>
          <w:szCs w:val="28"/>
        </w:rPr>
        <w:t>игрозависимых людей</w:t>
      </w:r>
      <w:r w:rsidR="00402954" w:rsidRPr="008F4A1F">
        <w:rPr>
          <w:sz w:val="28"/>
          <w:szCs w:val="28"/>
        </w:rPr>
        <w:t>, родители, близкие люди, государство РФ.</w:t>
      </w:r>
    </w:p>
    <w:p w:rsidR="003B7288" w:rsidRPr="008F4A1F" w:rsidRDefault="003B7288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 xml:space="preserve">Цель плаката: </w:t>
      </w:r>
      <w:r w:rsidRPr="008F4A1F">
        <w:rPr>
          <w:sz w:val="28"/>
          <w:szCs w:val="28"/>
        </w:rPr>
        <w:t xml:space="preserve">привлечь внимание к относительно новой для нашей страны проблеме – игромания (лудомания). </w:t>
      </w:r>
    </w:p>
    <w:p w:rsidR="003B7288" w:rsidRPr="008F4A1F" w:rsidRDefault="003B7288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F4A1F">
        <w:rPr>
          <w:bCs/>
          <w:sz w:val="28"/>
          <w:szCs w:val="28"/>
        </w:rPr>
        <w:t>Задачи:</w:t>
      </w:r>
    </w:p>
    <w:p w:rsidR="00402954" w:rsidRPr="008F4A1F" w:rsidRDefault="003B7288" w:rsidP="008F4A1F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привлечь внимание целевой и контактной аудитории к теме, освещаемой на плакате;</w:t>
      </w:r>
    </w:p>
    <w:p w:rsidR="00402954" w:rsidRPr="008F4A1F" w:rsidRDefault="00402954" w:rsidP="008F4A1F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призвать людей к борьбе с данной проблемой;</w:t>
      </w:r>
    </w:p>
    <w:p w:rsidR="00402954" w:rsidRPr="008F4A1F" w:rsidRDefault="00402954" w:rsidP="008F4A1F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привлечь внимание властей в к проблеме.</w:t>
      </w:r>
    </w:p>
    <w:p w:rsidR="002B1D10" w:rsidRPr="008F4A1F" w:rsidRDefault="002B1D1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Рекламная фраза (слоган):</w:t>
      </w:r>
      <w:r w:rsidRPr="008F4A1F">
        <w:rPr>
          <w:sz w:val="28"/>
          <w:szCs w:val="28"/>
        </w:rPr>
        <w:t xml:space="preserve"> «Это больше чем привычка, это хуже чем пристрастие!»</w:t>
      </w:r>
    </w:p>
    <w:p w:rsidR="00402954" w:rsidRPr="008F4A1F" w:rsidRDefault="0040295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Формат плаката:</w:t>
      </w:r>
      <w:r w:rsidRPr="008F4A1F">
        <w:rPr>
          <w:sz w:val="28"/>
          <w:szCs w:val="28"/>
        </w:rPr>
        <w:t xml:space="preserve"> 1600х1200 </w:t>
      </w:r>
      <w:r w:rsidRPr="008F4A1F">
        <w:rPr>
          <w:sz w:val="28"/>
          <w:szCs w:val="28"/>
          <w:lang w:val="en-US"/>
        </w:rPr>
        <w:t>px</w:t>
      </w:r>
      <w:r w:rsidRPr="008F4A1F">
        <w:rPr>
          <w:sz w:val="28"/>
          <w:szCs w:val="28"/>
        </w:rPr>
        <w:t>. (3х6)</w:t>
      </w:r>
    </w:p>
    <w:p w:rsidR="00402954" w:rsidRPr="008F4A1F" w:rsidRDefault="00402954" w:rsidP="008F4A1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F4A1F">
        <w:rPr>
          <w:bCs/>
          <w:sz w:val="28"/>
          <w:szCs w:val="28"/>
        </w:rPr>
        <w:t>Шрифт</w:t>
      </w:r>
      <w:r w:rsidRPr="008F4A1F">
        <w:rPr>
          <w:bCs/>
          <w:sz w:val="28"/>
          <w:szCs w:val="28"/>
          <w:lang w:val="en-US"/>
        </w:rPr>
        <w:t>:</w:t>
      </w:r>
      <w:r w:rsidRPr="008F4A1F">
        <w:rPr>
          <w:sz w:val="28"/>
          <w:szCs w:val="28"/>
          <w:lang w:val="en-US"/>
        </w:rPr>
        <w:t xml:space="preserve"> </w:t>
      </w:r>
      <w:r w:rsidR="002B1D10" w:rsidRPr="008F4A1F">
        <w:rPr>
          <w:sz w:val="28"/>
          <w:szCs w:val="28"/>
          <w:lang w:val="en-US"/>
        </w:rPr>
        <w:t>Bodoni MT Poster Compressed</w:t>
      </w:r>
    </w:p>
    <w:p w:rsidR="002B1D10" w:rsidRPr="00092F3B" w:rsidRDefault="002B1D10" w:rsidP="008F4A1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F4A1F">
        <w:rPr>
          <w:bCs/>
          <w:sz w:val="28"/>
          <w:szCs w:val="28"/>
        </w:rPr>
        <w:t>Кегль</w:t>
      </w:r>
      <w:r w:rsidRPr="00092F3B">
        <w:rPr>
          <w:bCs/>
          <w:sz w:val="28"/>
          <w:szCs w:val="28"/>
          <w:lang w:val="en-US"/>
        </w:rPr>
        <w:t>:</w:t>
      </w:r>
      <w:r w:rsidRPr="00092F3B">
        <w:rPr>
          <w:sz w:val="28"/>
          <w:szCs w:val="28"/>
          <w:lang w:val="en-US"/>
        </w:rPr>
        <w:t xml:space="preserve"> 66 </w:t>
      </w:r>
      <w:r w:rsidRPr="008F4A1F">
        <w:rPr>
          <w:sz w:val="28"/>
          <w:szCs w:val="28"/>
        </w:rPr>
        <w:t>тч</w:t>
      </w:r>
      <w:r w:rsidRPr="00092F3B">
        <w:rPr>
          <w:sz w:val="28"/>
          <w:szCs w:val="28"/>
          <w:lang w:val="en-US"/>
        </w:rPr>
        <w:t>.</w:t>
      </w:r>
    </w:p>
    <w:p w:rsidR="002B1D10" w:rsidRPr="008F4A1F" w:rsidRDefault="002B1D10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Интерлиньяж:</w:t>
      </w:r>
      <w:r w:rsidRPr="008F4A1F">
        <w:rPr>
          <w:sz w:val="28"/>
          <w:szCs w:val="28"/>
        </w:rPr>
        <w:t xml:space="preserve"> 80 тч.</w:t>
      </w:r>
    </w:p>
    <w:p w:rsidR="002B1D10" w:rsidRPr="008F4A1F" w:rsidRDefault="00481CB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bCs/>
          <w:sz w:val="28"/>
          <w:szCs w:val="28"/>
        </w:rPr>
        <w:t>Способ выполнения:</w:t>
      </w:r>
      <w:r w:rsidRPr="008F4A1F">
        <w:rPr>
          <w:sz w:val="28"/>
          <w:szCs w:val="28"/>
        </w:rPr>
        <w:t xml:space="preserve"> иллюстрированная реклама. </w:t>
      </w:r>
    </w:p>
    <w:p w:rsidR="00402954" w:rsidRPr="008F4A1F" w:rsidRDefault="00402954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95723C" w:rsidRPr="008F4A1F" w:rsidRDefault="00311282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8F4A1F">
        <w:rPr>
          <w:rFonts w:ascii="Times New Roman" w:hAnsi="Times New Roman"/>
          <w:b w:val="0"/>
          <w:sz w:val="28"/>
          <w:szCs w:val="28"/>
        </w:rPr>
        <w:br w:type="page"/>
      </w:r>
      <w:bookmarkStart w:id="9" w:name="_Toc186596272"/>
      <w:r w:rsidR="0095723C" w:rsidRPr="008F4A1F">
        <w:rPr>
          <w:rFonts w:ascii="Times New Roman" w:hAnsi="Times New Roman"/>
          <w:b w:val="0"/>
          <w:sz w:val="28"/>
          <w:szCs w:val="28"/>
        </w:rPr>
        <w:t>ЗАКЛЮЧЕНИЕ</w:t>
      </w:r>
      <w:bookmarkEnd w:id="9"/>
    </w:p>
    <w:p w:rsidR="00B447C6" w:rsidRDefault="00B447C6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825664" w:rsidRPr="008F4A1F" w:rsidRDefault="0082566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Впервые о проблеме</w:t>
      </w:r>
      <w:r w:rsidR="008F4A1F"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</w:rPr>
        <w:t xml:space="preserve">игромании заговорили только с возникновением легального рынка игорных услуг. Появилась статистика, начали появляться специалисты и методики лечения. Несомненно, освещение этой проблемы заставило руководителей игорных заведений всерьез приступить к классификации посетителей. Игромания, как и любая болезненная привязанность возникает у людей с неполноценной психикой, поэтому менеджмент серьёзных игорных заведений старается ограничить вход людей с непредсказуемой реакцией на игровой процесс. </w:t>
      </w:r>
    </w:p>
    <w:p w:rsidR="00825664" w:rsidRPr="008F4A1F" w:rsidRDefault="0082566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Проблемой, несомненно, остаются игорные заведения, находящиеся в пользовании или владении случайных людей без серьёзного профессионального уровня подготовки. В таких заведениях можно встретить подростков, не достигших совершеннолетия, алкоголиков, наркоманов и прочую асоциальную публику. Если в такое место попадает клиент со склонностью к игромании, персонал, вместо объяснения необходимости покинуть клуб, навязывает иллюзию доброжелательности, обходительности и в итоге разоряет игрока по максимуму.</w:t>
      </w:r>
    </w:p>
    <w:p w:rsidR="00825664" w:rsidRPr="008F4A1F" w:rsidRDefault="0082566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На сегодняшний день, существующая у нас в стране Российская ассоциация развития игорного бизнеса, немедленно реагирует на все негативные тенденции, появляющиеся в последнее время на игорном рынке.</w:t>
      </w:r>
    </w:p>
    <w:p w:rsidR="00825664" w:rsidRPr="008F4A1F" w:rsidRDefault="0082566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Необходимо также вдумчиво подойти к решению возникшей проблемы. Не пытаться сделать из игромании ни «монстра» или «страшилку», а совместно со всеми заинтересованными в ее осмыслении и решении выработать пути решения возникшей в нашем обществе проблемы игровой зависимости. </w:t>
      </w:r>
    </w:p>
    <w:p w:rsidR="00825664" w:rsidRPr="008F4A1F" w:rsidRDefault="0082566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Весьма важным и достаточно действенным способом решения проблемы игромания может стать социальная реклама. Она является важнейшим инструментом информационной политики. Социальная реклама призвана привлечь внимание людей к данной проблеме, проинформировать их о возможной опасности возникновения игорной зависимости у них самих или их близких. </w:t>
      </w:r>
    </w:p>
    <w:p w:rsidR="00B447C6" w:rsidRDefault="00825664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Опыт многих зарубежных стран говорит о том, что социальная реклама является важнейшим инструментом государственной информационной политики.</w:t>
      </w:r>
    </w:p>
    <w:p w:rsidR="00B447C6" w:rsidRDefault="00B447C6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95723C" w:rsidRDefault="00B447C6" w:rsidP="008F4A1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95723C" w:rsidRPr="008F4A1F">
        <w:rPr>
          <w:sz w:val="28"/>
        </w:rPr>
        <w:t>СПИСОК ИСПОЛЬЗУЕМОЙ ЛИТЕРАТУРЫ</w:t>
      </w:r>
    </w:p>
    <w:p w:rsidR="00B447C6" w:rsidRPr="008F4A1F" w:rsidRDefault="00B447C6" w:rsidP="008F4A1F">
      <w:pPr>
        <w:spacing w:line="360" w:lineRule="auto"/>
        <w:ind w:firstLine="709"/>
        <w:jc w:val="both"/>
        <w:rPr>
          <w:sz w:val="28"/>
        </w:rPr>
      </w:pP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F4A1F">
        <w:rPr>
          <w:sz w:val="28"/>
          <w:szCs w:val="28"/>
        </w:rPr>
        <w:t xml:space="preserve">Закон РФ «О рекламе» от 18 июля </w:t>
      </w:r>
      <w:smartTag w:uri="urn:schemas-microsoft-com:office:smarttags" w:element="metricconverter">
        <w:smartTagPr>
          <w:attr w:name="ProductID" w:val="1995 г"/>
        </w:smartTagPr>
        <w:r w:rsidRPr="008F4A1F">
          <w:rPr>
            <w:sz w:val="28"/>
            <w:szCs w:val="28"/>
          </w:rPr>
          <w:t>1995 г</w:t>
        </w:r>
      </w:smartTag>
      <w:r w:rsidRPr="008F4A1F">
        <w:rPr>
          <w:sz w:val="28"/>
          <w:szCs w:val="28"/>
        </w:rPr>
        <w:t>. № 108-ФЗ.</w:t>
      </w: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Матыцина Т. Социальная реклама // Пчела. — 2002. — № 2. — С. 28.</w:t>
      </w: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Назайкин А.Н. Иллюстрирование рекламы/ А.Н. Назайкин. – М.:Изд-во Эксмо, 2005. – 320с.</w:t>
      </w: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Ученова В.В,</w:t>
      </w:r>
      <w:r w:rsidR="008F4A1F" w:rsidRPr="008F4A1F">
        <w:rPr>
          <w:sz w:val="28"/>
          <w:szCs w:val="28"/>
        </w:rPr>
        <w:t xml:space="preserve"> </w:t>
      </w:r>
      <w:r w:rsidRPr="008F4A1F">
        <w:rPr>
          <w:sz w:val="28"/>
          <w:szCs w:val="28"/>
        </w:rPr>
        <w:t>Старых Н.В. Социальная реклама: Учебное пособие.-М.: ИндексМедиа, 2006.- 304с.</w:t>
      </w: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260FC">
        <w:rPr>
          <w:sz w:val="28"/>
          <w:szCs w:val="28"/>
        </w:rPr>
        <w:t>www.molgvardia.ru/</w:t>
      </w: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260FC">
        <w:rPr>
          <w:sz w:val="28"/>
          <w:szCs w:val="28"/>
        </w:rPr>
        <w:t>www.mzsrrf.ru/</w:t>
      </w:r>
    </w:p>
    <w:p w:rsidR="00136DD8" w:rsidRPr="008F4A1F" w:rsidRDefault="00136DD8" w:rsidP="00B447C6">
      <w:pPr>
        <w:numPr>
          <w:ilvl w:val="0"/>
          <w:numId w:val="4"/>
        </w:numPr>
        <w:tabs>
          <w:tab w:val="clear" w:pos="1069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260FC">
        <w:rPr>
          <w:sz w:val="28"/>
          <w:szCs w:val="28"/>
        </w:rPr>
        <w:t>www.t-i.ru</w:t>
      </w:r>
    </w:p>
    <w:p w:rsidR="00136DD8" w:rsidRDefault="00136DD8" w:rsidP="008F4A1F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8F4A1F">
        <w:rPr>
          <w:rFonts w:ascii="Times New Roman" w:hAnsi="Times New Roman"/>
          <w:b w:val="0"/>
          <w:sz w:val="28"/>
          <w:szCs w:val="28"/>
        </w:rPr>
        <w:br w:type="page"/>
      </w:r>
      <w:bookmarkStart w:id="10" w:name="_Toc186596273"/>
      <w:r w:rsidRPr="008F4A1F">
        <w:rPr>
          <w:rFonts w:ascii="Times New Roman" w:hAnsi="Times New Roman"/>
          <w:b w:val="0"/>
          <w:sz w:val="28"/>
          <w:szCs w:val="28"/>
        </w:rPr>
        <w:t>ПРИЛОЖЕНИЕ</w:t>
      </w:r>
      <w:bookmarkEnd w:id="10"/>
    </w:p>
    <w:p w:rsidR="00B447C6" w:rsidRPr="00B447C6" w:rsidRDefault="00B447C6" w:rsidP="00B447C6">
      <w:pPr>
        <w:rPr>
          <w:sz w:val="28"/>
          <w:szCs w:val="28"/>
        </w:rPr>
      </w:pPr>
    </w:p>
    <w:p w:rsidR="00D17D33" w:rsidRPr="008F4A1F" w:rsidRDefault="00626D2A" w:rsidP="008F4A1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33" type="#_x0000_t75" style="width:312.75pt;height:471.75pt">
            <v:imagedata r:id="rId15" o:title=""/>
          </v:shape>
        </w:pict>
      </w:r>
    </w:p>
    <w:p w:rsidR="00D17D33" w:rsidRPr="008F4A1F" w:rsidRDefault="00D17D33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Молодежь против игромниии.</w:t>
      </w:r>
    </w:p>
    <w:p w:rsidR="00020647" w:rsidRPr="008F4A1F" w:rsidRDefault="00D17D33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D260FC">
        <w:rPr>
          <w:sz w:val="28"/>
          <w:szCs w:val="28"/>
          <w:lang w:val="en-US"/>
        </w:rPr>
        <w:t>www</w:t>
      </w:r>
      <w:r w:rsidRPr="00D260FC">
        <w:rPr>
          <w:sz w:val="28"/>
          <w:szCs w:val="28"/>
        </w:rPr>
        <w:t>.</w:t>
      </w:r>
      <w:r w:rsidRPr="00D260FC">
        <w:rPr>
          <w:sz w:val="28"/>
          <w:szCs w:val="28"/>
          <w:lang w:val="en-US"/>
        </w:rPr>
        <w:t>mosgvard</w:t>
      </w:r>
      <w:r w:rsidRPr="00D260FC">
        <w:rPr>
          <w:sz w:val="28"/>
          <w:szCs w:val="28"/>
        </w:rPr>
        <w:t>.</w:t>
      </w:r>
      <w:r w:rsidRPr="00D260FC">
        <w:rPr>
          <w:sz w:val="28"/>
          <w:szCs w:val="28"/>
          <w:lang w:val="en-US"/>
        </w:rPr>
        <w:t>ru</w:t>
      </w:r>
      <w:r w:rsidRPr="008F4A1F">
        <w:rPr>
          <w:sz w:val="28"/>
          <w:szCs w:val="28"/>
        </w:rPr>
        <w:t xml:space="preserve"> </w:t>
      </w:r>
    </w:p>
    <w:p w:rsidR="00D17D33" w:rsidRPr="008F4A1F" w:rsidRDefault="0002064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br w:type="page"/>
      </w:r>
      <w:r w:rsidR="00626D2A">
        <w:rPr>
          <w:sz w:val="28"/>
          <w:szCs w:val="28"/>
        </w:rPr>
        <w:pict>
          <v:shape id="_x0000_i1034" type="#_x0000_t75" style="width:315pt;height:236.25pt">
            <v:imagedata r:id="rId16" o:title=""/>
          </v:shape>
        </w:pict>
      </w:r>
    </w:p>
    <w:p w:rsidR="00020647" w:rsidRPr="008F4A1F" w:rsidRDefault="0002064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Социальная реклама на футболках в г. Казань.</w:t>
      </w:r>
    </w:p>
    <w:p w:rsidR="00020647" w:rsidRPr="008F4A1F" w:rsidRDefault="00020647" w:rsidP="008F4A1F">
      <w:pPr>
        <w:spacing w:line="360" w:lineRule="auto"/>
        <w:ind w:firstLine="709"/>
        <w:jc w:val="both"/>
        <w:rPr>
          <w:sz w:val="28"/>
          <w:szCs w:val="28"/>
        </w:rPr>
      </w:pPr>
    </w:p>
    <w:p w:rsidR="00020647" w:rsidRPr="008F4A1F" w:rsidRDefault="00626D2A" w:rsidP="008F4A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312.75pt;height:234pt">
            <v:imagedata r:id="rId17" o:title=""/>
          </v:shape>
        </w:pict>
      </w:r>
    </w:p>
    <w:p w:rsidR="00020647" w:rsidRPr="008F4A1F" w:rsidRDefault="00020647" w:rsidP="008F4A1F">
      <w:pPr>
        <w:spacing w:line="360" w:lineRule="auto"/>
        <w:ind w:firstLine="709"/>
        <w:jc w:val="both"/>
        <w:rPr>
          <w:sz w:val="28"/>
          <w:szCs w:val="28"/>
        </w:rPr>
      </w:pPr>
      <w:r w:rsidRPr="008F4A1F">
        <w:rPr>
          <w:sz w:val="28"/>
          <w:szCs w:val="28"/>
        </w:rPr>
        <w:t>Победитель конкурса социальной рекламы в Великобритании 2004 год.</w:t>
      </w:r>
    </w:p>
    <w:p w:rsidR="00020647" w:rsidRPr="008F4A1F" w:rsidRDefault="00020647" w:rsidP="008F4A1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260FC">
        <w:rPr>
          <w:sz w:val="28"/>
          <w:szCs w:val="28"/>
          <w:lang w:val="en-US"/>
        </w:rPr>
        <w:t>www.adgroup.uk</w:t>
      </w:r>
      <w:r w:rsidRPr="008F4A1F">
        <w:rPr>
          <w:sz w:val="28"/>
          <w:szCs w:val="28"/>
          <w:lang w:val="en-US"/>
        </w:rPr>
        <w:t xml:space="preserve"> </w:t>
      </w:r>
      <w:bookmarkStart w:id="11" w:name="_GoBack"/>
      <w:bookmarkEnd w:id="11"/>
    </w:p>
    <w:sectPr w:rsidR="00020647" w:rsidRPr="008F4A1F" w:rsidSect="008F4A1F">
      <w:footerReference w:type="even" r:id="rId18"/>
      <w:footerReference w:type="default" r:id="rId1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75" w:rsidRDefault="00AF6775">
      <w:r>
        <w:separator/>
      </w:r>
    </w:p>
  </w:endnote>
  <w:endnote w:type="continuationSeparator" w:id="0">
    <w:p w:rsidR="00AF6775" w:rsidRDefault="00AF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7C6" w:rsidRDefault="00B447C6" w:rsidP="00ED773F">
    <w:pPr>
      <w:pStyle w:val="a6"/>
      <w:framePr w:wrap="around" w:vAnchor="text" w:hAnchor="margin" w:xAlign="center" w:y="1"/>
      <w:rPr>
        <w:rStyle w:val="a8"/>
      </w:rPr>
    </w:pPr>
  </w:p>
  <w:p w:rsidR="00B447C6" w:rsidRDefault="00B447C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7C6" w:rsidRDefault="00D260FC" w:rsidP="00ED773F">
    <w:pPr>
      <w:pStyle w:val="a6"/>
      <w:framePr w:wrap="around" w:vAnchor="text" w:hAnchor="margin" w:xAlign="center" w:y="1"/>
      <w:rPr>
        <w:rStyle w:val="a8"/>
      </w:rPr>
    </w:pPr>
    <w:r>
      <w:rPr>
        <w:rStyle w:val="a8"/>
        <w:noProof/>
      </w:rPr>
      <w:t>1</w:t>
    </w:r>
  </w:p>
  <w:p w:rsidR="00B447C6" w:rsidRDefault="00B447C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75" w:rsidRDefault="00AF6775">
      <w:r>
        <w:separator/>
      </w:r>
    </w:p>
  </w:footnote>
  <w:footnote w:type="continuationSeparator" w:id="0">
    <w:p w:rsidR="00AF6775" w:rsidRDefault="00AF6775">
      <w:r>
        <w:continuationSeparator/>
      </w:r>
    </w:p>
  </w:footnote>
  <w:footnote w:id="1">
    <w:p w:rsidR="00AF6775" w:rsidRDefault="00B447C6" w:rsidP="00440140">
      <w:pPr>
        <w:pStyle w:val="a3"/>
      </w:pPr>
      <w:r>
        <w:rPr>
          <w:rStyle w:val="a5"/>
        </w:rPr>
        <w:footnoteRef/>
      </w:r>
      <w:r>
        <w:t xml:space="preserve"> </w:t>
      </w:r>
      <w:r w:rsidRPr="00FF3415">
        <w:t>http://www.rarib.ru</w:t>
      </w:r>
    </w:p>
  </w:footnote>
  <w:footnote w:id="2">
    <w:p w:rsidR="00AF6775" w:rsidRDefault="00B447C6">
      <w:pPr>
        <w:pStyle w:val="a3"/>
      </w:pPr>
      <w:r w:rsidRPr="00440140">
        <w:rPr>
          <w:rStyle w:val="a5"/>
        </w:rPr>
        <w:footnoteRef/>
      </w:r>
      <w:r w:rsidRPr="00440140">
        <w:t xml:space="preserve"> </w:t>
      </w:r>
      <w:r w:rsidRPr="00D260FC">
        <w:t>www.mzsrrf.ru/</w:t>
      </w:r>
      <w:r w:rsidRPr="00440140">
        <w:t xml:space="preserve"> </w:t>
      </w:r>
    </w:p>
  </w:footnote>
  <w:footnote w:id="3">
    <w:p w:rsidR="00AF6775" w:rsidRDefault="00B447C6">
      <w:pPr>
        <w:pStyle w:val="a3"/>
      </w:pPr>
      <w:r w:rsidRPr="00B55992">
        <w:rPr>
          <w:rStyle w:val="a5"/>
        </w:rPr>
        <w:footnoteRef/>
      </w:r>
      <w:r w:rsidRPr="00B55992">
        <w:t xml:space="preserve"> </w:t>
      </w:r>
      <w:r w:rsidRPr="00D260FC">
        <w:t>www.t-i.ru</w:t>
      </w:r>
      <w:r w:rsidRPr="00B55992"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F0C11"/>
    <w:multiLevelType w:val="hybridMultilevel"/>
    <w:tmpl w:val="DFE88BF2"/>
    <w:lvl w:ilvl="0" w:tplc="A47238D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42AB670A"/>
    <w:multiLevelType w:val="hybridMultilevel"/>
    <w:tmpl w:val="203E5EFE"/>
    <w:lvl w:ilvl="0" w:tplc="C71E60D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4F0A6831"/>
    <w:multiLevelType w:val="hybridMultilevel"/>
    <w:tmpl w:val="4F12E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C6C6E82"/>
    <w:multiLevelType w:val="hybridMultilevel"/>
    <w:tmpl w:val="8C8EB9C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6C610617"/>
    <w:multiLevelType w:val="hybridMultilevel"/>
    <w:tmpl w:val="A6105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0A8D"/>
    <w:rsid w:val="00020647"/>
    <w:rsid w:val="00092F3B"/>
    <w:rsid w:val="000B0A27"/>
    <w:rsid w:val="000C5B6A"/>
    <w:rsid w:val="000D0B8D"/>
    <w:rsid w:val="000F2084"/>
    <w:rsid w:val="00136DD8"/>
    <w:rsid w:val="00186C85"/>
    <w:rsid w:val="00220913"/>
    <w:rsid w:val="00256AE8"/>
    <w:rsid w:val="00281EA9"/>
    <w:rsid w:val="002B1D10"/>
    <w:rsid w:val="00311282"/>
    <w:rsid w:val="0038750D"/>
    <w:rsid w:val="003B7288"/>
    <w:rsid w:val="003D0722"/>
    <w:rsid w:val="00402954"/>
    <w:rsid w:val="00440140"/>
    <w:rsid w:val="004616ED"/>
    <w:rsid w:val="00481CB4"/>
    <w:rsid w:val="00626D2A"/>
    <w:rsid w:val="00802B09"/>
    <w:rsid w:val="00825664"/>
    <w:rsid w:val="008A1DA2"/>
    <w:rsid w:val="008B315D"/>
    <w:rsid w:val="008B7ABE"/>
    <w:rsid w:val="008C0624"/>
    <w:rsid w:val="008F4A1F"/>
    <w:rsid w:val="0095723C"/>
    <w:rsid w:val="009936C7"/>
    <w:rsid w:val="009B0E06"/>
    <w:rsid w:val="00A310D8"/>
    <w:rsid w:val="00A725DE"/>
    <w:rsid w:val="00AF6775"/>
    <w:rsid w:val="00B447C6"/>
    <w:rsid w:val="00B55992"/>
    <w:rsid w:val="00C61AA0"/>
    <w:rsid w:val="00C8691A"/>
    <w:rsid w:val="00C94F49"/>
    <w:rsid w:val="00D17D33"/>
    <w:rsid w:val="00D260FC"/>
    <w:rsid w:val="00D30A8D"/>
    <w:rsid w:val="00D97AF2"/>
    <w:rsid w:val="00E65EE4"/>
    <w:rsid w:val="00E834FA"/>
    <w:rsid w:val="00EB7B86"/>
    <w:rsid w:val="00ED773F"/>
    <w:rsid w:val="00F42C91"/>
    <w:rsid w:val="00F561DD"/>
    <w:rsid w:val="00FF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0"/>
  <w15:chartTrackingRefBased/>
  <w15:docId w15:val="{C16CC150-75B8-408F-A6C8-2E43AFC8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1128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1128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footnote text"/>
    <w:basedOn w:val="a"/>
    <w:link w:val="a4"/>
    <w:uiPriority w:val="99"/>
    <w:semiHidden/>
    <w:rsid w:val="00FF3415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locked/>
    <w:rPr>
      <w:rFonts w:cs="Times New Roman"/>
      <w:sz w:val="20"/>
      <w:szCs w:val="20"/>
    </w:rPr>
  </w:style>
  <w:style w:type="character" w:styleId="a5">
    <w:name w:val="footnote reference"/>
    <w:uiPriority w:val="99"/>
    <w:semiHidden/>
    <w:rsid w:val="00FF3415"/>
    <w:rPr>
      <w:rFonts w:cs="Times New Roman"/>
      <w:vertAlign w:val="superscript"/>
    </w:rPr>
  </w:style>
  <w:style w:type="paragraph" w:styleId="a6">
    <w:name w:val="footer"/>
    <w:basedOn w:val="a"/>
    <w:link w:val="a7"/>
    <w:uiPriority w:val="99"/>
    <w:rsid w:val="00A310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uiPriority w:val="99"/>
    <w:rsid w:val="00A310D8"/>
    <w:rPr>
      <w:rFonts w:cs="Times New Roman"/>
    </w:rPr>
  </w:style>
  <w:style w:type="table" w:styleId="a9">
    <w:name w:val="Table Grid"/>
    <w:basedOn w:val="a1"/>
    <w:uiPriority w:val="99"/>
    <w:rsid w:val="00C94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0C5B6A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semiHidden/>
    <w:rsid w:val="008B7ABE"/>
  </w:style>
  <w:style w:type="paragraph" w:styleId="21">
    <w:name w:val="toc 2"/>
    <w:basedOn w:val="a"/>
    <w:next w:val="a"/>
    <w:autoRedefine/>
    <w:uiPriority w:val="99"/>
    <w:semiHidden/>
    <w:rsid w:val="008B7ABE"/>
    <w:pPr>
      <w:ind w:left="240"/>
    </w:pPr>
  </w:style>
  <w:style w:type="character" w:styleId="ab">
    <w:name w:val="FollowedHyperlink"/>
    <w:uiPriority w:val="99"/>
    <w:rsid w:val="00020647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51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3180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План:</vt:lpstr>
    </vt:vector>
  </TitlesOfParts>
  <Company>OrgName</Company>
  <LinksUpToDate>false</LinksUpToDate>
  <CharactersWithSpaces>21270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План:</dc:title>
  <dc:subject/>
  <dc:creator>UserName</dc:creator>
  <cp:keywords/>
  <dc:description/>
  <cp:lastModifiedBy>admin</cp:lastModifiedBy>
  <cp:revision>2</cp:revision>
  <dcterms:created xsi:type="dcterms:W3CDTF">2014-03-15T18:24:00Z</dcterms:created>
  <dcterms:modified xsi:type="dcterms:W3CDTF">2014-03-15T18:24:00Z</dcterms:modified>
</cp:coreProperties>
</file>