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6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Содержание</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Введение</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Глава 1. Становление социальной работы</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1.1 Понятие социальной работы</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1.2 История возникновения и развития социальной работы</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Глава 2. Социальная работа как общественное явление</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2.1 Социальная работа как профессиональная деятельность</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2</w:t>
      </w:r>
      <w:r w:rsidR="00DF1409">
        <w:rPr>
          <w:rFonts w:ascii="Times New Roman" w:hAnsi="Times New Roman"/>
          <w:sz w:val="28"/>
          <w:szCs w:val="28"/>
        </w:rPr>
        <w:t xml:space="preserve">.2 Социальная </w:t>
      </w:r>
      <w:r w:rsidRPr="000227BB">
        <w:rPr>
          <w:rFonts w:ascii="Times New Roman" w:hAnsi="Times New Roman"/>
          <w:sz w:val="28"/>
          <w:szCs w:val="28"/>
        </w:rPr>
        <w:t>работа как практическая реализация философии прав человека</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2.3 Нравственно-гуманистический характер социальной работы</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2.4 Социальная работа в поисках нового качества социальной политики</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2.5 Социальная работа как наука</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2.6 Социальная работа как учебная дисциплина</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Заключение</w:t>
      </w:r>
    </w:p>
    <w:p w:rsidR="00442B6B" w:rsidRPr="000227BB" w:rsidRDefault="00442B6B" w:rsidP="000227BB">
      <w:pPr>
        <w:spacing w:line="360" w:lineRule="auto"/>
        <w:jc w:val="both"/>
        <w:rPr>
          <w:rFonts w:ascii="Times New Roman" w:hAnsi="Times New Roman"/>
          <w:sz w:val="28"/>
          <w:szCs w:val="28"/>
        </w:rPr>
      </w:pPr>
      <w:r w:rsidRPr="000227BB">
        <w:rPr>
          <w:rFonts w:ascii="Times New Roman" w:hAnsi="Times New Roman"/>
          <w:sz w:val="28"/>
          <w:szCs w:val="28"/>
        </w:rPr>
        <w:t>Список использованной литературы</w:t>
      </w:r>
    </w:p>
    <w:p w:rsidR="008F6F00" w:rsidRDefault="008F6F00" w:rsidP="000227BB">
      <w:pPr>
        <w:spacing w:line="360" w:lineRule="auto"/>
        <w:ind w:firstLine="709"/>
        <w:jc w:val="both"/>
        <w:rPr>
          <w:rFonts w:ascii="Times New Roman" w:hAnsi="Times New Roman"/>
          <w:sz w:val="28"/>
          <w:szCs w:val="28"/>
        </w:rPr>
      </w:pPr>
    </w:p>
    <w:p w:rsidR="00442B6B" w:rsidRDefault="00442B6B" w:rsidP="000227BB">
      <w:pPr>
        <w:spacing w:line="360" w:lineRule="auto"/>
        <w:ind w:firstLine="709"/>
        <w:jc w:val="both"/>
        <w:rPr>
          <w:rFonts w:ascii="Times New Roman" w:hAnsi="Times New Roman"/>
          <w:sz w:val="28"/>
          <w:szCs w:val="28"/>
        </w:rPr>
      </w:pPr>
      <w:r>
        <w:rPr>
          <w:rFonts w:ascii="Times New Roman" w:hAnsi="Times New Roman"/>
          <w:sz w:val="28"/>
          <w:szCs w:val="28"/>
        </w:rPr>
        <w:br w:type="page"/>
        <w:t>Введение</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pStyle w:val="ae"/>
        <w:spacing w:line="360" w:lineRule="auto"/>
        <w:ind w:firstLine="709"/>
        <w:jc w:val="both"/>
        <w:rPr>
          <w:sz w:val="28"/>
          <w:szCs w:val="28"/>
        </w:rPr>
      </w:pPr>
      <w:r w:rsidRPr="000227BB">
        <w:rPr>
          <w:sz w:val="28"/>
          <w:szCs w:val="28"/>
        </w:rPr>
        <w:t>23 апреля 1991 г. решением Государственного комитета по труду и социальным вопросам № 92 перечень профессий Российской Федерации был дополнен тремя относительно новыми специальностями и направлениями научной и практической деятельности: «</w:t>
      </w:r>
      <w:r w:rsidRPr="000227BB">
        <w:rPr>
          <w:iCs/>
          <w:sz w:val="28"/>
          <w:szCs w:val="28"/>
        </w:rPr>
        <w:t xml:space="preserve">социальный педагог», «социальный работник» </w:t>
      </w:r>
      <w:r w:rsidRPr="000227BB">
        <w:rPr>
          <w:sz w:val="28"/>
          <w:szCs w:val="28"/>
        </w:rPr>
        <w:t>и</w:t>
      </w:r>
      <w:r w:rsidRPr="000227BB">
        <w:rPr>
          <w:iCs/>
          <w:sz w:val="28"/>
          <w:szCs w:val="28"/>
        </w:rPr>
        <w:t xml:space="preserve"> «специалист по социальной работе».</w:t>
      </w:r>
      <w:r w:rsidRPr="000227BB">
        <w:rPr>
          <w:sz w:val="28"/>
          <w:szCs w:val="28"/>
        </w:rPr>
        <w:t xml:space="preserve"> С самого начала потребовалось определить: кто такой профессиональный социальный работник в России накануне нового тысячелетия? Что, на самом деле, имеет отношение к сфере его профессиональной компетенции? Каковы особенности отечественной модели профессиональной социальной работы на современном этапе? При этом за всеми этими вопросами, целями и задачами хотелось бы не потерять конкретного человека с его горестями и проблемами – того самого человека, во имя и для которого начиналась эта многотрудная деятельность по созданию/возрождению системы социальной работы/педагогики в России. </w:t>
      </w:r>
    </w:p>
    <w:p w:rsidR="00442B6B" w:rsidRPr="000227BB" w:rsidRDefault="00442B6B" w:rsidP="000227BB">
      <w:pPr>
        <w:pStyle w:val="ae"/>
        <w:spacing w:line="360" w:lineRule="auto"/>
        <w:ind w:firstLine="709"/>
        <w:jc w:val="both"/>
        <w:rPr>
          <w:sz w:val="28"/>
          <w:szCs w:val="28"/>
        </w:rPr>
      </w:pPr>
      <w:r w:rsidRPr="000227BB">
        <w:rPr>
          <w:sz w:val="28"/>
          <w:szCs w:val="28"/>
        </w:rPr>
        <w:t>Итак, что такое социальная работа? До сих пор в науке нет единства мнений по этому вопросу. Ясно одно: суть социальной работы несводима к пониманию её только как одного из видов помощи или к части социальной системы всего общественного устройства, или же к теоретическим исследованиям специфики оказываемой помощи и способам ее организации.</w:t>
      </w:r>
    </w:p>
    <w:p w:rsidR="00442B6B" w:rsidRPr="000227BB" w:rsidRDefault="00442B6B" w:rsidP="000227BB">
      <w:pPr>
        <w:pStyle w:val="ae"/>
        <w:spacing w:line="360" w:lineRule="auto"/>
        <w:ind w:firstLine="709"/>
        <w:jc w:val="both"/>
        <w:rPr>
          <w:sz w:val="28"/>
          <w:szCs w:val="28"/>
        </w:rPr>
      </w:pPr>
      <w:r w:rsidRPr="000227BB">
        <w:rPr>
          <w:sz w:val="28"/>
          <w:szCs w:val="28"/>
        </w:rPr>
        <w:t xml:space="preserve">В данной работе мы рассмотрим историю развития и становления социальной работы как общественного феномена. </w:t>
      </w:r>
    </w:p>
    <w:p w:rsidR="00442B6B" w:rsidRPr="000227BB" w:rsidRDefault="00442B6B" w:rsidP="000227BB">
      <w:pPr>
        <w:pStyle w:val="ae"/>
        <w:spacing w:line="360" w:lineRule="auto"/>
        <w:ind w:firstLine="709"/>
        <w:jc w:val="both"/>
        <w:rPr>
          <w:sz w:val="28"/>
          <w:szCs w:val="28"/>
        </w:rPr>
      </w:pPr>
      <w:r w:rsidRPr="000227BB">
        <w:rPr>
          <w:sz w:val="28"/>
          <w:szCs w:val="28"/>
        </w:rPr>
        <w:t>Курсовая работа состоит из 2 глав, 1 глава раскрывает понятие социальной работы и историю ее развития, а 2 глава раскрывает все аспекты социальной работы.</w:t>
      </w:r>
    </w:p>
    <w:p w:rsidR="00442B6B" w:rsidRPr="000227BB" w:rsidRDefault="00442B6B" w:rsidP="000227BB">
      <w:pPr>
        <w:pStyle w:val="ae"/>
        <w:spacing w:line="360" w:lineRule="auto"/>
        <w:ind w:firstLine="709"/>
        <w:jc w:val="both"/>
        <w:rPr>
          <w:sz w:val="28"/>
          <w:szCs w:val="28"/>
        </w:rPr>
      </w:pPr>
      <w:r w:rsidRPr="000227BB">
        <w:rPr>
          <w:sz w:val="28"/>
          <w:szCs w:val="28"/>
        </w:rPr>
        <w:t xml:space="preserve">Актуальность данной темы в том, что институт социальной защиты и социальной работы выполняет важнейшую для государства и общества задачу – задачу стабилизации и сохранения социума, поддержания и гармонизации существующих общественных отношений и обеспечения условий </w:t>
      </w:r>
      <w:r w:rsidR="008F6F00">
        <w:rPr>
          <w:sz w:val="28"/>
          <w:szCs w:val="28"/>
        </w:rPr>
        <w:t>для его всестороннего развития.</w:t>
      </w:r>
    </w:p>
    <w:p w:rsidR="008F6F00" w:rsidRDefault="008F6F00" w:rsidP="000227BB">
      <w:pPr>
        <w:spacing w:line="360" w:lineRule="auto"/>
        <w:ind w:firstLine="709"/>
        <w:jc w:val="both"/>
        <w:rPr>
          <w:rFonts w:ascii="Times New Roman" w:hAnsi="Times New Roman"/>
          <w:sz w:val="28"/>
          <w:szCs w:val="28"/>
        </w:rPr>
      </w:pPr>
    </w:p>
    <w:p w:rsidR="00442B6B" w:rsidRDefault="00442B6B" w:rsidP="000227BB">
      <w:pPr>
        <w:spacing w:line="360" w:lineRule="auto"/>
        <w:ind w:firstLine="709"/>
        <w:jc w:val="both"/>
        <w:rPr>
          <w:rFonts w:ascii="Times New Roman" w:hAnsi="Times New Roman"/>
          <w:sz w:val="28"/>
          <w:szCs w:val="28"/>
        </w:rPr>
      </w:pPr>
      <w:r>
        <w:rPr>
          <w:rFonts w:ascii="Times New Roman" w:hAnsi="Times New Roman"/>
          <w:sz w:val="28"/>
          <w:szCs w:val="28"/>
        </w:rPr>
        <w:br w:type="page"/>
      </w:r>
      <w:r w:rsidRPr="000227BB">
        <w:rPr>
          <w:rFonts w:ascii="Times New Roman" w:hAnsi="Times New Roman"/>
          <w:sz w:val="28"/>
          <w:szCs w:val="28"/>
        </w:rPr>
        <w:t>Глава 1</w:t>
      </w:r>
      <w:r>
        <w:rPr>
          <w:rFonts w:ascii="Times New Roman" w:hAnsi="Times New Roman"/>
          <w:sz w:val="28"/>
          <w:szCs w:val="28"/>
        </w:rPr>
        <w:t>. Становление социальной работы</w:t>
      </w:r>
    </w:p>
    <w:p w:rsidR="00442B6B" w:rsidRPr="000227BB" w:rsidRDefault="00442B6B" w:rsidP="000227BB">
      <w:pPr>
        <w:spacing w:line="360" w:lineRule="auto"/>
        <w:ind w:firstLine="709"/>
        <w:jc w:val="both"/>
        <w:rPr>
          <w:rFonts w:ascii="Times New Roman" w:hAnsi="Times New Roman"/>
          <w:sz w:val="28"/>
          <w:szCs w:val="28"/>
        </w:rPr>
      </w:pPr>
    </w:p>
    <w:p w:rsidR="00442B6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1.1 Понятие социальной работы</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есть специфическое общественное явление, которое может быть охарактеризовано следующим образом:</w:t>
      </w:r>
    </w:p>
    <w:p w:rsidR="00442B6B" w:rsidRPr="000227BB" w:rsidRDefault="00442B6B" w:rsidP="000227BB">
      <w:pPr>
        <w:pStyle w:val="a3"/>
        <w:numPr>
          <w:ilvl w:val="0"/>
          <w:numId w:val="1"/>
        </w:numPr>
        <w:spacing w:line="360" w:lineRule="auto"/>
        <w:ind w:left="0" w:firstLine="709"/>
        <w:jc w:val="both"/>
        <w:rPr>
          <w:rFonts w:ascii="Times New Roman" w:hAnsi="Times New Roman"/>
          <w:sz w:val="28"/>
          <w:szCs w:val="28"/>
        </w:rPr>
      </w:pPr>
      <w:r w:rsidRPr="000227BB">
        <w:rPr>
          <w:rFonts w:ascii="Times New Roman" w:hAnsi="Times New Roman"/>
          <w:sz w:val="28"/>
          <w:szCs w:val="28"/>
        </w:rPr>
        <w:t>Вид социальной деятельности, направленной на гармонизацию личностных и общественных отношений через оказание помощи отдельным индивидам, группам людей и общностям, испытывающим затруднения в социальном функционировании, посредством защиты, поддержки, коррекции и реабилитации, а также путем изменения и реформирования отдельных элементов социальной системы. В социальной работе используются принципы, методы и подходы целого ряда научных направлений к решению социальных и гуманитарных проблем.</w:t>
      </w:r>
    </w:p>
    <w:p w:rsidR="00442B6B" w:rsidRPr="000227BB" w:rsidRDefault="00442B6B" w:rsidP="000227BB">
      <w:pPr>
        <w:pStyle w:val="a3"/>
        <w:numPr>
          <w:ilvl w:val="0"/>
          <w:numId w:val="1"/>
        </w:numPr>
        <w:spacing w:line="360" w:lineRule="auto"/>
        <w:ind w:left="0" w:firstLine="709"/>
        <w:jc w:val="both"/>
        <w:rPr>
          <w:rFonts w:ascii="Times New Roman" w:hAnsi="Times New Roman"/>
          <w:sz w:val="28"/>
          <w:szCs w:val="28"/>
        </w:rPr>
      </w:pPr>
      <w:r w:rsidRPr="000227BB">
        <w:rPr>
          <w:rFonts w:ascii="Times New Roman" w:hAnsi="Times New Roman"/>
          <w:sz w:val="28"/>
          <w:szCs w:val="28"/>
        </w:rPr>
        <w:t>Теория, изучающая способы и методы содействия социальной адаптированности и реализации субъектности индивида и группы в соответствии с социальными нормами и ценностями общества в разных пространственно-временных ситуациях.</w:t>
      </w:r>
    </w:p>
    <w:p w:rsidR="00442B6B" w:rsidRPr="000227BB" w:rsidRDefault="00442B6B" w:rsidP="000227BB">
      <w:pPr>
        <w:pStyle w:val="a3"/>
        <w:numPr>
          <w:ilvl w:val="0"/>
          <w:numId w:val="1"/>
        </w:numPr>
        <w:spacing w:line="360" w:lineRule="auto"/>
        <w:ind w:left="0" w:firstLine="709"/>
        <w:jc w:val="both"/>
        <w:rPr>
          <w:rFonts w:ascii="Times New Roman" w:hAnsi="Times New Roman"/>
          <w:sz w:val="28"/>
          <w:szCs w:val="28"/>
        </w:rPr>
      </w:pPr>
      <w:r w:rsidRPr="000227BB">
        <w:rPr>
          <w:rFonts w:ascii="Times New Roman" w:hAnsi="Times New Roman"/>
          <w:sz w:val="28"/>
          <w:szCs w:val="28"/>
        </w:rPr>
        <w:t>Учебная дисциплина многоуровневого характера; она преподается в высших, средних специальных учебных заведениях, а также в системе повышения квалификации работников социальной сферы. Ее цели и задачи заключаются в формировании личностно-профессиональных качеств будущего социального работника с устойчивой установкой на самовоспитание, в обучении теоретическим знаниям и передаче необходимых навыков и умений, системы существующих в социальной работе технологий.</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Социальная работа – одна из разновидностей социального действия: основные усилия целенаправленных манипуляций в профессиональной социальной работе ориентированы на создание условий, при которых объект действий (клиент) будет социально функционировать на принципах самодостаточности, а также на проведение коррекционной или реабилитационной работы с лицами асоциального или девиантного поведения. Границы социальной работы как сферы социального действия могут быть определены лишь в конкретных пространственно-временных координатах, поскольку на профессиональном уровне социальная работа во многом ограничена рамками, предопределенными социальной политикой конкретного государства в конкретный временной отрезок своего исторического развития. Социальной работе свойственна преемственность, которая обусловлена тем, что социальные и гуманитарные проблемы в обществе, а также теоретические и практические подходы к их разрешению возникают параллельно с развитием как самого общества, так и отдельных личностей, его составляющих. Сфера социальной работы расширяется одновременно и соответственно с расширением и усложнением характера и масштабов социальных связей в обществе.</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Социальная работа как профессиональная деятельность обладает чертами, отличающими ее от других схожих по характеру профессий</w:t>
      </w:r>
      <w:r>
        <w:rPr>
          <w:rFonts w:ascii="Times New Roman" w:hAnsi="Times New Roman"/>
          <w:sz w:val="28"/>
          <w:szCs w:val="28"/>
        </w:rPr>
        <w:t xml:space="preserve"> </w:t>
      </w:r>
      <w:r w:rsidRPr="000227BB">
        <w:rPr>
          <w:rFonts w:ascii="Times New Roman" w:hAnsi="Times New Roman"/>
          <w:sz w:val="28"/>
          <w:szCs w:val="28"/>
        </w:rPr>
        <w:t>социальной направленности (врача, педагога, психолога, юриста и др.).</w:t>
      </w:r>
      <w:r>
        <w:rPr>
          <w:rFonts w:ascii="Times New Roman" w:hAnsi="Times New Roman"/>
          <w:sz w:val="28"/>
          <w:szCs w:val="28"/>
        </w:rPr>
        <w:t xml:space="preserve"> </w:t>
      </w:r>
      <w:r w:rsidRPr="000227BB">
        <w:rPr>
          <w:rFonts w:ascii="Times New Roman" w:hAnsi="Times New Roman"/>
          <w:sz w:val="28"/>
          <w:szCs w:val="28"/>
        </w:rPr>
        <w:t>Одна из основных отличительных черт – сам характер процесса социального действия и интеракций между специалистом и клиентом. В отличие от ролевых субъект-объектных отношений, свойственных другим видам помогающих профессий, и в этой связи акта принятия решений в процессе действия, в социальной работе доминируют субъект-субъектные отношения, носящие доверительный характер, при которых клиент сохраняет за собой право или преимущество при принятии решений.</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Специфика клиентуры социальных учреждений состоит в том, что за помощью обращаются преимущественно представители материально необеспеченных, социально уязвимых или маргинальных слоев общества. Это означает, что социальная работа не может обладать высокой степенью престижности и приносить большие доходы профессионалам – социальным работникам, тем более в условиях рыночной экономики и влияния в обществе как либеральной, так и консервативной идеологии. К социальной работе часто ошибочно относят услуги вспомогательного или технического персонала социальных служб или благотворительных организаций, чей труд обычно не требует высокой квалификации соответствующей подготовки по программам высшего или среднего специального образования, в то время как профессиональные услуги специалиста социальной работы, решающего личностные проблемы клиента на уровне консультанта-психолога или педагога, специалиста-менеджера по кадрам (персоналу) или занимающегося организацией социально-аналитической, исследовательской или прогностической деятельностью, требуют основательной теоретической и практической базовой подготовки.</w:t>
      </w:r>
    </w:p>
    <w:p w:rsidR="00442B6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Социальная работа дает богатый фактический материал, изучение которого помогает получить сведения о структуре и самосознании современных обществ в их кризисных точках. Анализ связи социальной работы с социальной теорией может пролить свет на природу «развитого» общества. И наоборот – характеристики современного общества способствуют лучшему пониманию природы этой своеобразной профессии и академической дисциплины, родившейся буквально на днях.</w:t>
      </w:r>
    </w:p>
    <w:p w:rsidR="00442B6B" w:rsidRPr="000227BB" w:rsidRDefault="00442B6B" w:rsidP="000227BB">
      <w:pPr>
        <w:pStyle w:val="a3"/>
        <w:spacing w:line="360" w:lineRule="auto"/>
        <w:ind w:left="0" w:firstLine="709"/>
        <w:jc w:val="both"/>
        <w:rPr>
          <w:rFonts w:ascii="Times New Roman" w:hAnsi="Times New Roman"/>
          <w:sz w:val="28"/>
          <w:szCs w:val="28"/>
        </w:rPr>
      </w:pP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1.</w:t>
      </w:r>
      <w:r>
        <w:rPr>
          <w:rFonts w:ascii="Times New Roman" w:hAnsi="Times New Roman"/>
          <w:sz w:val="28"/>
          <w:szCs w:val="28"/>
        </w:rPr>
        <w:t>2</w:t>
      </w:r>
      <w:r w:rsidRPr="000227BB">
        <w:rPr>
          <w:rFonts w:ascii="Times New Roman" w:hAnsi="Times New Roman"/>
          <w:sz w:val="28"/>
          <w:szCs w:val="28"/>
        </w:rPr>
        <w:t xml:space="preserve"> История возникновения и развития социальной работы</w:t>
      </w:r>
    </w:p>
    <w:p w:rsidR="00442B6B" w:rsidRDefault="00442B6B" w:rsidP="000227BB">
      <w:pPr>
        <w:pStyle w:val="a3"/>
        <w:spacing w:line="360" w:lineRule="auto"/>
        <w:ind w:left="0" w:firstLine="709"/>
        <w:jc w:val="both"/>
        <w:rPr>
          <w:rFonts w:ascii="Times New Roman" w:hAnsi="Times New Roman"/>
          <w:sz w:val="28"/>
          <w:szCs w:val="28"/>
        </w:rPr>
      </w:pP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Как уже упоминалось, социальная работа может быть профессиональной и непрофессиональной, причем последняя значительно преобладает на ранних этапах развития любого общества, в том числе и российского. Из этого можно сделать общий вывод, что началом социальной работы в России следует считать не конец 1990 г., а начало нынешнего тысячелетия (более того, конец тысячелетия). По мнению специалистов</w:t>
      </w:r>
      <w:r w:rsidRPr="000227BB">
        <w:rPr>
          <w:rStyle w:val="a9"/>
          <w:rFonts w:ascii="Times New Roman" w:hAnsi="Times New Roman"/>
          <w:sz w:val="28"/>
          <w:szCs w:val="28"/>
        </w:rPr>
        <w:footnoteReference w:id="1"/>
      </w:r>
      <w:r w:rsidRPr="000227BB">
        <w:rPr>
          <w:rFonts w:ascii="Times New Roman" w:hAnsi="Times New Roman"/>
          <w:sz w:val="28"/>
          <w:szCs w:val="28"/>
        </w:rPr>
        <w:t>, история формирования социальной работы начинается с 1750 г. до н.э. в Вавилоне, где были созданы коды справедливости, т.е. гражданские акты, призывающие людей к любви к ближнему, заботе о бедных. Историки социальной работы в России правомерно выделяют несколько этапов ее становления и развития.</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Первый этап – Развитие благотворительности после крещения Руси. Во времена князей Владимира и Ярополка духовенство занималось общественным призрением. Кроме того, князья, знать определяли десятины на содержание монастырей, церквей, богаделен; строили церкви, школы и училища; устраивали пиршества на княжеском дворе, в том числе для бедных людей; раздавали на улицах и дворах нищим и убогим хлеб, мясо, рыбу и овощи. Наблюдалось как бы переплетение государственной и частной благотворительности.</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В этот период на Руси начала формироваться правовая основа социальной помощи подрастающему поколению и женщинам. Так, в первом письменном русском своде законов «Русская правда» 8 из 37 статей были посвящены вопросам детской защищенности.</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Второй этап – возникновение и развитие системы общественного призрения – как на личностном, так и на коллективном, групповом, учрежденческом уровне. Особенно преуспели в этом церкви и монастыри, вокруг них складывались целые слободки, население которых жило за счет милостыни. Причем нищие далеко не все были калеками или немощными: выгоднее было просить милостыню, чем трудиться.</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 xml:space="preserve">Попытка борьбы с попрошайничеством (и просящих, и дающих милостыню наказывали штрафом и кнутом) при Петре </w:t>
      </w:r>
      <w:r w:rsidRPr="000227BB">
        <w:rPr>
          <w:rFonts w:ascii="Times New Roman" w:hAnsi="Times New Roman"/>
          <w:sz w:val="28"/>
          <w:szCs w:val="28"/>
          <w:lang w:val="en-US"/>
        </w:rPr>
        <w:t>I</w:t>
      </w:r>
      <w:r w:rsidRPr="000227BB">
        <w:rPr>
          <w:rFonts w:ascii="Times New Roman" w:hAnsi="Times New Roman"/>
          <w:sz w:val="28"/>
          <w:szCs w:val="28"/>
        </w:rPr>
        <w:t xml:space="preserve"> не увенчалась успехом. Но при нем началось создание системы общественного призрения – расширенное строительство больниц, богаделен, сиротских и смирительных домов для людей «праздношатающихся и им подобных».</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 xml:space="preserve">В начале 20-х гг. </w:t>
      </w:r>
      <w:r w:rsidRPr="000227BB">
        <w:rPr>
          <w:rFonts w:ascii="Times New Roman" w:hAnsi="Times New Roman"/>
          <w:sz w:val="28"/>
          <w:szCs w:val="28"/>
          <w:lang w:val="en-US"/>
        </w:rPr>
        <w:t>XVIII</w:t>
      </w:r>
      <w:r w:rsidRPr="000227BB">
        <w:rPr>
          <w:rFonts w:ascii="Times New Roman" w:hAnsi="Times New Roman"/>
          <w:sz w:val="28"/>
          <w:szCs w:val="28"/>
        </w:rPr>
        <w:t xml:space="preserve"> в. были изданы указы о призрении младших офицеров, что можно условно рассматривать как предтечу российского пенсионного законодательства.</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 xml:space="preserve">При Екатерине </w:t>
      </w:r>
      <w:r w:rsidRPr="000227BB">
        <w:rPr>
          <w:rFonts w:ascii="Times New Roman" w:hAnsi="Times New Roman"/>
          <w:sz w:val="28"/>
          <w:szCs w:val="28"/>
          <w:lang w:val="en-US"/>
        </w:rPr>
        <w:t>II</w:t>
      </w:r>
      <w:r w:rsidRPr="000227BB">
        <w:rPr>
          <w:rFonts w:ascii="Times New Roman" w:hAnsi="Times New Roman"/>
          <w:sz w:val="28"/>
          <w:szCs w:val="28"/>
        </w:rPr>
        <w:t xml:space="preserve"> система общественного призрения в основном сложилась. На открытые ею особые приказы общественного призрения возлагались обязанности по устройству и содержанию народных школ, сиротских домов, больниц, аптек, богаделен, домов для неизлечимо и психически больных, работных и смирительных домов. Система охватывала практически все слои населения, нуждающиеся в социальной защите. Естественно, это система была далеко не совершенной.</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На социальную защиту всех слоев населения не хватало государственных средств. Возникла идея добровольно-обязательного попечения нуждающихся под присмотром государства, которая воплощалась в жизнь и благодаря участию в деле призрения членов императорской семьи; немалую роль в решении проблем призрения сыграли земства.</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Третий этап – послереволюционный и советский периоды. В 1918 г. В.И. Ленин поставил перед центральными и местными органами власти задачу: создать государственную систему социального обеспечения обездоленных – инвалидов, стариков, сирот, вдов. Преследовалась цель улучшить снабжение населения продовольственными и промышленными товарами, наладить социальное обеспечение и социальное страхование, организовать жилищное строительство, здравоохранение и курортное обслуживание.</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В 20-х гг. рамки социального обеспечения расширились. В 1936 г. оно приобрело государственный характер и было нацелено на материальное обеспечение и обслуживание всех граждан СССР в старости, в случае болезни, при полной или частичной утрате трудоспособности, а также обслуживание многодетных семей. Особое внимание уделялось пенсионному обеспечению по старости и пособиям. Были организованы первые санатории, профилактории и дома отдыха для трудящихся. Большое значение придавалось охране труда.</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Конечно, уровень социального обеспечения не был высоким, что обусловливалось внутренними и внешними факторами, но основные социальные права впервые стали реализовываться.</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Объективные исследования свидетельствуют о том, что степень социальной защищенности человека в советский период была неизмерима выше, чем в дореволюционный период развития России и 90-е гг. текущего столетия.</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Ясно, что формирование социальной работы происходит в разных странах в разные периоды их развития, что обусловлено различием в становлении прежде всего государственных форм жизнедеятельности тех или иных народов.</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С учетом мирового опыта (в том числе и российского) социальная помощь нуждающимся может быть сведена к нескольким формам филантропии (благотворительности, покровительству неимущим, социально незащищенным).</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В узком смысле благотворительность означает оказание частными лицами или организациями безвозмездной помощи нуждающимся людям или социальным группам (слоям) населения, в более широком смысле – безвозмездную деятельность по созданию и передаче финансовых, материальных и духовных ценностей (благ) для удовлетворения насущных потребностей человека, социальной группы, слоя, общности, попавших в трудную жизненную ситуацию.</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Филантропия в разных странах проявляется прежде всего в формах милостыни и общественного призрения.</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Милостыня – одна из древнейших форм проявления гуманного отношения к человеку, выражение сострадания убогим и нищим в виде подаяния им денег или иных материальных средств существования. Специфика этой формы благотворительности – ее сугубо индивидуальный характер, зависящий от личностных свойств подающего милостыню. Как первичная форма благотворительности милостыня носит неорганизованный характер и наряду с позитивными характеризуется некоторыми негативными моментами – в частности, постоянные и щедрые подаяния способствуют развитию профессионального нищенства.</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В отличие от подаяния (милостыни) призрение осуществляется государством, церковью, обществом (общественное призрение), а также частными лицами (просто призрение), означает внимание, участие, сочувствие, милосердие и выражается прежде всего в предоставлении кому-либо приюта и пропитания. Возникновение призрения как социального института связывают на Руси с началом христианства и строительством церквей и монастырей. В России и в других странах призрение, осуществляемое церковью (конфессиями), со временем становится и функцией государства, его различных структурных образований.</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В отличие от милостыни призрение распространяется прежде всего на тех, кто действительно в нем нуждается, и носит организованный характер, поскольку его субъектами являются государство и другие социальные (политические и неполитические) институты общества.</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 xml:space="preserve">В </w:t>
      </w:r>
      <w:r w:rsidRPr="000227BB">
        <w:rPr>
          <w:rFonts w:ascii="Times New Roman" w:hAnsi="Times New Roman"/>
          <w:sz w:val="28"/>
          <w:szCs w:val="28"/>
          <w:lang w:val="en-US"/>
        </w:rPr>
        <w:t>XX</w:t>
      </w:r>
      <w:r w:rsidRPr="000227BB">
        <w:rPr>
          <w:rFonts w:ascii="Times New Roman" w:hAnsi="Times New Roman"/>
          <w:sz w:val="28"/>
          <w:szCs w:val="28"/>
        </w:rPr>
        <w:t xml:space="preserve"> в. призрение в большинстве стран трансформировалось в комплексную систему государственной, общественной и частной благотворительной помощи и поддержки населения. Функционирование этой системы свидетельствовало о повышении уровня заботы о людях – о наличии социальной работы как феномена современной общественной жизни.</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К сожалению, в России в настоящее время благотворительная деятельность не получила такого широкого распространения, как в развитых странах Запада. В США, например, эта деятельность (под названием «третий сектор экономики») осуществляется более чем миллионом организаций. Довольно широко развит негосударственный сектор социальной работы и в Западной Европе.</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При изучении истории социальной работы последняя рассматривается преимущественно как вид практической деятельности. Естественно, что в течение тысячелетия отдельные составляющие социальной работы являлись элементами как науки, так и учебной дисциплины. Это можно считать обоснованным по двум причинам. Во-первых, ни одна научная (да и учебная) дисциплина не рождается внезапно, на пустом месте. Определенные предпосылки способствуют тому, что усилиями «отцов-основателей» научные начала в той или иной области систематизируются, превращаются в нечто цельное, т.е. в отдельную, относительно самостоятельную науку. Во-вторых, на определенных этапах практика социальной защиты различных групп населения, оказываемой в весьма различных формах, обобщалась, систематизировалась, получила научное обоснование в таких научных дисциплинах, как медицина, психология, педагогика и др.</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 xml:space="preserve">Попытка научно-теоретического осмысления различных форм помощи нуждающимся предпринималась уже в </w:t>
      </w:r>
      <w:r w:rsidRPr="000227BB">
        <w:rPr>
          <w:rFonts w:ascii="Times New Roman" w:hAnsi="Times New Roman"/>
          <w:sz w:val="28"/>
          <w:szCs w:val="28"/>
          <w:lang w:val="en-US"/>
        </w:rPr>
        <w:t>XIX</w:t>
      </w:r>
      <w:r w:rsidRPr="000227BB">
        <w:rPr>
          <w:rFonts w:ascii="Times New Roman" w:hAnsi="Times New Roman"/>
          <w:sz w:val="28"/>
          <w:szCs w:val="28"/>
        </w:rPr>
        <w:t xml:space="preserve"> в. как в России, так и на Западе. Это нашло отражение и в работах, касающихся проблем социальной жизни людей (условий формирования и реализации жизнедеятельности, свободы и равенства, равенства и справедливости), и в конкретных направлениях социальной работы в современном понимании. В России эти проблемы в философско-социологическом плане рассматривались в работах Г.В. Плеханова («Социализм и политическая борьба», «К вопросу о развитии монистического взгляда на историю» и др.), В.И. Ленина «Развитие капитализма в России», 1899; «Империализм как высшая стадия капитализма», 1916; «Государство и революция», 1917, и др.), Н.А. Бердяева («Философия неравенства. Письма к недругам по социальной философии», 1918; «О рабстве и свободе человека», 1939, и др.); П.А. Сорокина («Социальная и культурная мобильность», 1927; «Человек. Цивилизация. Общество», 1992, и др.), а в социально-политическом плане – в трудах В.Н. Воронцова («Судьба капитализма в России», 1882; «Очерки политической экономии», 1895; «Наши направления», 1893), И.И. Каблицы («Основы народничества», 1892-1885), С.Ю. Эжакова («Социологические этюды», 1892-1895), П.А. Кропоткина («Взаимная помощь как фактор эволюции», 1907), П.Н. Ткачева («Законы общественного самосохранения», 1870), П.Л. Лаврова («Философия и социология»), Н.В. Михайловского («Что такое счастье», 1872; «Герой и толпа», 1882), М.М. Ковалевского («Происхождение семьи, рода, племени, собственности, государства, религии», 1914) и др.</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За рубежом истоками возникновения социальной работы как теории, науки были идеи об обществе вообще и гражданском обществе, о правовом государстве, человеке и личности, сходстве и различии биологического и социального организмов, социальной справедливости – несправедливости, социальном равенстве – неравенстве и др. Выразителями этих идей были О. Конт, Г. Спенсер, Э. Дюркгейм, К. Маркс, Ф Энгельс и др.</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 xml:space="preserve">Различные аспекты социальной помощи (экономические, психологические, медицинские, педагогические и др.) рассматривались в работах ученых Европы и Америки (конец </w:t>
      </w:r>
      <w:r w:rsidRPr="000227BB">
        <w:rPr>
          <w:rFonts w:ascii="Times New Roman" w:hAnsi="Times New Roman"/>
          <w:sz w:val="28"/>
          <w:szCs w:val="28"/>
          <w:lang w:val="en-US"/>
        </w:rPr>
        <w:t>XIX</w:t>
      </w:r>
      <w:r w:rsidRPr="000227BB">
        <w:rPr>
          <w:rFonts w:ascii="Times New Roman" w:hAnsi="Times New Roman"/>
          <w:sz w:val="28"/>
          <w:szCs w:val="28"/>
        </w:rPr>
        <w:t xml:space="preserve"> – начало ХХ вв.), в частности З. Фрейда, Б.Ф. Скиннера, К. Левина, Ж. Пиаже, А.Ч. Кули, Ф. Хайдера, Д. Хауманса, А. Зандера, Р. Меротона, М. Залда, Р. Кантера и др.</w:t>
      </w:r>
      <w:r w:rsidRPr="000227BB">
        <w:rPr>
          <w:rStyle w:val="a9"/>
          <w:rFonts w:ascii="Times New Roman" w:hAnsi="Times New Roman"/>
          <w:sz w:val="28"/>
          <w:szCs w:val="28"/>
        </w:rPr>
        <w:footnoteReference w:id="2"/>
      </w:r>
      <w:r w:rsidRPr="000227BB">
        <w:rPr>
          <w:rFonts w:ascii="Times New Roman" w:hAnsi="Times New Roman"/>
          <w:sz w:val="28"/>
          <w:szCs w:val="28"/>
        </w:rPr>
        <w:t>Особую роль в теоретическом обобщении и анализе практики социальной работы сыграли труды женщин-ученых – Д.Ш. Лойэлл, М. Ричмонд, Д. Адамс, Б. Рейнолдс.</w:t>
      </w: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 xml:space="preserve">В процессе практики, теоретических изысканий естественно возникает мысль о том, что людям, занимающимся оказанием помощи нуждающимся, требуется профессиональная подготовка. В 90-е гг. </w:t>
      </w:r>
      <w:r w:rsidRPr="000227BB">
        <w:rPr>
          <w:rFonts w:ascii="Times New Roman" w:hAnsi="Times New Roman"/>
          <w:sz w:val="28"/>
          <w:szCs w:val="28"/>
          <w:lang w:val="en-US"/>
        </w:rPr>
        <w:t>XIX</w:t>
      </w:r>
      <w:r w:rsidRPr="000227BB">
        <w:rPr>
          <w:rFonts w:ascii="Times New Roman" w:hAnsi="Times New Roman"/>
          <w:sz w:val="28"/>
          <w:szCs w:val="28"/>
        </w:rPr>
        <w:t xml:space="preserve"> в. в Великобритании организуются лекции, проводится практическая работа связанная с деятельностью лондонского благотворительного общества; в 1899 г. В Амстердаме создается Институт подготовки социальных работников; в начале ХХ в. в Европе и Америке действуют уже 14 школ социальной работы.</w:t>
      </w:r>
    </w:p>
    <w:p w:rsidR="00442B6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Это было началом институционализации социальной работы как важного, необходимого, признанного вида социальной деятельности. Постепенно она становится неотъемлемым атрибутом общественной жизни все большего числа стран, объединяя практическую, научную и учебную деятельность.</w:t>
      </w:r>
    </w:p>
    <w:p w:rsidR="00442B6B" w:rsidRDefault="00442B6B" w:rsidP="000227BB">
      <w:pPr>
        <w:pStyle w:val="a3"/>
        <w:spacing w:line="360" w:lineRule="auto"/>
        <w:ind w:left="0" w:firstLine="709"/>
        <w:jc w:val="both"/>
        <w:rPr>
          <w:rFonts w:ascii="Times New Roman" w:hAnsi="Times New Roman"/>
          <w:sz w:val="28"/>
          <w:szCs w:val="28"/>
        </w:rPr>
      </w:pPr>
      <w:r>
        <w:rPr>
          <w:rFonts w:ascii="Times New Roman" w:hAnsi="Times New Roman"/>
          <w:sz w:val="28"/>
          <w:szCs w:val="28"/>
        </w:rPr>
        <w:br w:type="page"/>
      </w:r>
      <w:r w:rsidRPr="000227BB">
        <w:rPr>
          <w:rFonts w:ascii="Times New Roman" w:hAnsi="Times New Roman"/>
          <w:sz w:val="28"/>
          <w:szCs w:val="28"/>
        </w:rPr>
        <w:t>Глава 2. Социальная работа как общественное явление</w:t>
      </w:r>
    </w:p>
    <w:p w:rsidR="00442B6B" w:rsidRPr="000227BB" w:rsidRDefault="00442B6B" w:rsidP="000227BB">
      <w:pPr>
        <w:pStyle w:val="a3"/>
        <w:spacing w:line="360" w:lineRule="auto"/>
        <w:ind w:left="0" w:firstLine="709"/>
        <w:jc w:val="both"/>
        <w:rPr>
          <w:rFonts w:ascii="Times New Roman" w:hAnsi="Times New Roman"/>
          <w:sz w:val="28"/>
          <w:szCs w:val="28"/>
        </w:rPr>
      </w:pP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2.1 Социальная работа как профессиональная деятельность</w:t>
      </w:r>
    </w:p>
    <w:p w:rsidR="00442B6B" w:rsidRDefault="00442B6B" w:rsidP="000227BB">
      <w:pPr>
        <w:pStyle w:val="a3"/>
        <w:spacing w:line="360" w:lineRule="auto"/>
        <w:ind w:left="0" w:firstLine="709"/>
        <w:jc w:val="both"/>
        <w:rPr>
          <w:rFonts w:ascii="Times New Roman" w:hAnsi="Times New Roman"/>
          <w:sz w:val="28"/>
          <w:szCs w:val="28"/>
        </w:rPr>
      </w:pPr>
    </w:p>
    <w:p w:rsidR="00442B6B" w:rsidRPr="000227BB" w:rsidRDefault="00442B6B" w:rsidP="000227BB">
      <w:pPr>
        <w:pStyle w:val="a3"/>
        <w:spacing w:line="360" w:lineRule="auto"/>
        <w:ind w:left="0" w:firstLine="709"/>
        <w:jc w:val="both"/>
        <w:rPr>
          <w:rFonts w:ascii="Times New Roman" w:hAnsi="Times New Roman"/>
          <w:sz w:val="28"/>
          <w:szCs w:val="28"/>
        </w:rPr>
      </w:pPr>
      <w:r w:rsidRPr="000227BB">
        <w:rPr>
          <w:rFonts w:ascii="Times New Roman" w:hAnsi="Times New Roman"/>
          <w:sz w:val="28"/>
          <w:szCs w:val="28"/>
        </w:rPr>
        <w:t>Как профессиональная деятельность социальная работа общего профиля охватывает три широкие сферы:</w:t>
      </w:r>
    </w:p>
    <w:p w:rsidR="00442B6B" w:rsidRPr="000227BB" w:rsidRDefault="00442B6B" w:rsidP="000227BB">
      <w:pPr>
        <w:pStyle w:val="a3"/>
        <w:numPr>
          <w:ilvl w:val="0"/>
          <w:numId w:val="2"/>
        </w:numPr>
        <w:spacing w:line="360" w:lineRule="auto"/>
        <w:ind w:left="0" w:firstLine="709"/>
        <w:jc w:val="both"/>
        <w:rPr>
          <w:rFonts w:ascii="Times New Roman" w:hAnsi="Times New Roman"/>
          <w:sz w:val="28"/>
          <w:szCs w:val="28"/>
        </w:rPr>
      </w:pPr>
      <w:r w:rsidRPr="000227BB">
        <w:rPr>
          <w:rFonts w:ascii="Times New Roman" w:hAnsi="Times New Roman"/>
          <w:sz w:val="28"/>
          <w:szCs w:val="28"/>
        </w:rPr>
        <w:t>Социальная терапия на индивидуально-личностном и семейном уровнях с целью социальной адаптации и реабилитации индивида и разрешения конфликтных ситуаций в контексте окружающей его среды;</w:t>
      </w:r>
    </w:p>
    <w:p w:rsidR="00442B6B" w:rsidRPr="000227BB" w:rsidRDefault="00442B6B" w:rsidP="000227BB">
      <w:pPr>
        <w:pStyle w:val="a3"/>
        <w:numPr>
          <w:ilvl w:val="0"/>
          <w:numId w:val="2"/>
        </w:numPr>
        <w:spacing w:line="360" w:lineRule="auto"/>
        <w:ind w:left="0" w:firstLine="709"/>
        <w:jc w:val="both"/>
        <w:rPr>
          <w:rFonts w:ascii="Times New Roman" w:hAnsi="Times New Roman"/>
          <w:sz w:val="28"/>
          <w:szCs w:val="28"/>
        </w:rPr>
      </w:pPr>
      <w:r w:rsidRPr="000227BB">
        <w:rPr>
          <w:rFonts w:ascii="Times New Roman" w:hAnsi="Times New Roman"/>
          <w:sz w:val="28"/>
          <w:szCs w:val="28"/>
        </w:rPr>
        <w:t>Социальная работа с группой, причем группы могут классифицироваться: по возрасту (детские, молодежные или группы престарелых граждан), по полу, по интересам или схожим проблемам (конфессиональные, объединения одиноких родителей, матерей-одиночек, отцов-одиночек, группы бывших алкоголиков или наркоманов и др.). Часто социальным работникам приходится иметь дело с группировками асоциального или даже криминального характера (детская или подростковая преступность, бродяжничество, организованная проституция, наркомания, молодежные группировки асоциальной направленности и т.д.);</w:t>
      </w:r>
    </w:p>
    <w:p w:rsidR="00442B6B" w:rsidRPr="000227BB" w:rsidRDefault="00442B6B" w:rsidP="000227BB">
      <w:pPr>
        <w:pStyle w:val="a3"/>
        <w:numPr>
          <w:ilvl w:val="0"/>
          <w:numId w:val="2"/>
        </w:numPr>
        <w:spacing w:line="360" w:lineRule="auto"/>
        <w:ind w:left="0" w:firstLine="709"/>
        <w:jc w:val="both"/>
        <w:rPr>
          <w:rFonts w:ascii="Times New Roman" w:hAnsi="Times New Roman"/>
          <w:sz w:val="28"/>
          <w:szCs w:val="28"/>
        </w:rPr>
      </w:pPr>
      <w:r w:rsidRPr="000227BB">
        <w:rPr>
          <w:rFonts w:ascii="Times New Roman" w:hAnsi="Times New Roman"/>
          <w:sz w:val="28"/>
          <w:szCs w:val="28"/>
        </w:rPr>
        <w:t>Социальная работа в общине, по месту жительства. Она ориентирована на расширение сети социальных услуг, на укрепление общинных связей, создание благоприятного социально-психологического климата в местах компактного проживания людей, а также на организацию разного рода локальных инициатив, групп взаимопомощи и др.</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Чтобы понять специфику социальной работы, нужно соотнести ее с благотворительностью, религиозной и светской, т.е. определить деятельность социальных работников как «профессиональную». Именно слово «профессионализм» и является ключевым при определении сути социальной работы ее элитой. В современном понимании используя термин «профессия», указывают на некий круг проблем и на набор приемов, с помощью которых эти проблемы можно выявлять и разрешать. Таким образом, каждая профессия базируется на специфической для нее системе знаний как теоретического, так и практического характера, а также на своих критериях успешного разрешения заданных проблем. Кроме того, каждая профессия вырабатывает особую систему этических принципов, задающую некие «правильные» способы взаимоотношений с клиентами, коллегами и внешними инстанциями. Образовательные учреждения и профессиональные ассоциации стоят на страже этих принципов, превращая их в правила поведения. Особенно явственно связь между операциональными и этическими компонентами деятельности выступает в тех профессиях, которые принято называть самыми гуманными. Эти профессии, самоопределяясь в духе научной объективности, часто ставят задачи «инженерии» человеческих отношений, но в любом случае все имеет конечную цель, определяемую интересами клиента. Знания, умения, понятия и нормы профессиональной деятельности передаются от поколения к поколению через систему профессиональной подготовки. Причем особое внимание уделяется выработке практических навыков, а также передаче профессиональных традиций непосредственно от опытных специалистов к новичкам.</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Квалифицированное содействие людям в решении их жизненных проблем определяет профессиональные особенности социальной работы. Профессия социального работника несколько тесно связана со смежными профессиями, что у кого-то могут возникнуть сомнения в ее самодостаточности как особой профессии, основательности ее претензий на равноправное положение среди «собратьев». От традиционных сфер деятельности, связанных с анализом и решением человеческих проблем (психологии, социологии, педагогики, юриспруденции и т.д.), социальная работа отличается прежде всего своим интегральным характером. Социальный работник поступает в какой-то мере и как психолог, и как социолог, и как педагог, и как юрист. Психологическими методами он пользуется, скажем, при диагностировании личностных проблем клиента или нейтрализации его сопротивления предлагаемым процедурам социальной терапии. К социологическим методам он прибегает при составлении социальной истории семьи или изучении общины. Педагогические методы применяются им при воздействии на установки и поведение клиента. Он выступает и как юрист, консультируя своего клиента по вопросам законодательства. Социальная работа близка и к медицине – не только тем, что в ней широко используется медицинская терминология (лечение, терапия, профилактика, клиника, патология и т.д.). Терминология выражает в данном случае некоторую общность в подходах к человеку. Более того, есть такие области медицины, которые с полным основанием можно отнести и к социальной работе: социальная реабилитация больных, медико-социальная помощь, социальная гигиена, патронаж. Что касается термина «патронаж», то в некоторых странах (Великобритания, Швеция) им как раз обозначается социальная работа в целом.</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Социальный работник является в некотором смысле универсалом, но его универсализм имеет достаточно четкие предметные границы, задаваемые содержанием жизненных проблем клиента и возможными путями их решения. Он не подменяет психолога, социолога или педагога, равно как и те, даже вместе взятые, не могут подменить или заменить социального работника. В связи с этим укажем еще на одну принципиальную особенность социальной работы как профессии – на ее пограничный характер. Смысловое и инструментальное содержание социальной работы аккумулирует в себе пограничные элементы смежных профессий. Оно не нацелено на «оккупацию» соседних территорий и их насильственное присоединение. Его вполне устраивает режим взаимного обмена информацией, инструментарием, технологиями. Методика психосоциальной работы, например, позаимствовала отдельные элементы классической психотерапии, не причинив, полагаем, ущерба ее статусу и авторитету.</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Для социальной работы характерна ориентация на реальных людей с их жизненными заботами и трудностями, для смежных профессий – на выполняемые ими социальные функции, реализуемые психические качества, соблюдаемые или нарушаемые нормы и т.д.</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Важная особенность социальной работы как профессии, чего нет ни в одной из смежных сфер деятельности, - это ее посреднический характер.</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немыслима без элемента посредничества, причем этот элемент оказывается не периферийным, а центральным. Посреднический характер социальной работы – это следствие ее интегральности и пограничности, направленности на целостного человека и ориентации на жизненные проблемы реальных людей. Необходимость посредничества между человеком и различного рода социальными институтами возникает тогда, когда первый не может самостоятельно реализовывать свои права и возможности. В самом общем виде социальный работник выступает посредником между клиентом и социумом. Он содействует, с одной стороны, эффективной адаптации клиента в этом социуме, с другой стороны – процессу очеловечивания этого социума, преодолению его отчужденности от забот реальных людей.</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Специализированная социальная работа используется в сфере труда и занятости, в здравоохранении и медико-реабилитационных службах, в системе образования, правозащиты, пенитенциарных учреждений, в вооруженных силах.</w:t>
      </w:r>
    </w:p>
    <w:p w:rsidR="00442B6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осуществляется через деятельность системы социальных служб и социальных учреждений, в индустриально развитых странах называемых институтом социального благосостояния. Его основная задача состоит в том, чтобы проводить в жизнь социальную политику государства, содействовать нормальному функционированию социальной среды и поддерживать социальную стабильность в обществе посредством оптимизации жизнедеятельности человека. В данный социальный институт входят: государственные учреждения, общественные и частные организации, составляющие целостную систему социальной защиты, социального обеспечения и социального обслуживания населения; высшие и средние специальные учебные заведения, готовящие специалистов для данной отрасли.</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2.2 Социальная работа как практическая реализация философии прав человека</w:t>
      </w:r>
    </w:p>
    <w:p w:rsidR="00442B6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Наряду с концепцией профессионализма, стержнем понятийной структуры социальной работы стала идея прав человека. Говоря шире, эта идея или философия стала двигателем и обоснованием политических реформ в наиболее реформаторский период человеческой истории. Понятие «права человека» в наше время чаще всего представляется чем-то естественным и вечным. На самом деле это сравнительно недавнее изобретение. Впервые возникнув в Западной Европе и США примерно два века назад, понятие это затем прочно укоренилось в коллективном сознании. Делались попытки подвести под эту идею некий абсолютный и/или научный фундамент, в чем, в частности, преуспели представители школы утилитаризма. Тем не менее, идея прав человека остается именно философией, т.е. системой логически связанных абстрактных принципов, категорий и ценностей. Нередко ее использовали для прикрытия интересов отдельных групп или как пропагандистский прием, но, по сути, даже в этом всегда содержалось нечто большее, чем демагогия. Ядро данной философии составляет набор утверждений о том, что каждый человек обладает абсолютным и очевидным правом на определенные блага, которые не в столь отдаленном прошлом были доступны как самопонятные привилегии и «свободы» лишь узким слоям европейского общества. Можно также сказать, что философия прав человека – это комплекс представлений о реальном и об идеальном устройствах общества, и о месте индивида в социуме. Идеалы философии прав человека претворялись в жизнь мирным или революционным путем реформаторами, стремившимися преобразовать общество в соответствии со своими моделями его улучшения. Эти модели неоднократно корректировались, поскольку сама реализация их вскрывала серьезные просчеты в первоначальных планах, после чего рождалась новая реформистская программа, а сами представления о правах человека подверглись коренному пересмотру. Вслед за этим начинался новый цикл реформ. Из истории мы знаем два таких цикла, и сейчас можно говорить о начале третьего. В соответствии с основной направленностью реформ эти циклы можно поэтапно обозначить как: гражданские права и политическое равенство, государство всеобщего благоденствия и социальная справедливость, индивидуальность и право выбора.</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 xml:space="preserve">Зачатки идей, позднее оформившихся в философию прав человека, можно найти еще в Древней Греции и Риме. Действительно, именно в греческих городах-полисах зародилось представление о гражданстве, связанное с принципом прямой демократии, хотя это была, конечно демократия для избранных. Мысли о принципиальном равенстве всех людей были высказаны первоначально римскими философами-стоиками. Однако в своем окончательном виде философия всеобщих гражданских прав – продукт </w:t>
      </w:r>
      <w:r w:rsidRPr="000227BB">
        <w:rPr>
          <w:rFonts w:ascii="Times New Roman" w:hAnsi="Times New Roman"/>
          <w:sz w:val="28"/>
          <w:szCs w:val="28"/>
          <w:lang w:val="en-US"/>
        </w:rPr>
        <w:t>XVII</w:t>
      </w:r>
      <w:r w:rsidRPr="000227BB">
        <w:rPr>
          <w:rFonts w:ascii="Times New Roman" w:hAnsi="Times New Roman"/>
          <w:sz w:val="28"/>
          <w:szCs w:val="28"/>
        </w:rPr>
        <w:t>-</w:t>
      </w:r>
      <w:r w:rsidRPr="000227BB">
        <w:rPr>
          <w:rFonts w:ascii="Times New Roman" w:hAnsi="Times New Roman"/>
          <w:sz w:val="28"/>
          <w:szCs w:val="28"/>
          <w:lang w:val="en-US"/>
        </w:rPr>
        <w:t>XVIII</w:t>
      </w:r>
      <w:r w:rsidRPr="000227BB">
        <w:rPr>
          <w:rFonts w:ascii="Times New Roman" w:hAnsi="Times New Roman"/>
          <w:sz w:val="28"/>
          <w:szCs w:val="28"/>
        </w:rPr>
        <w:t xml:space="preserve"> вв., оказавшийся в центре всеобщего внимания после американской и французской революций, а также в результате развития английской парламентской либеральной традиции, наиболее ярким представителем которой был Дж. Локк. Ядром этой философии стало новое представление о природе человека и его месте в мире и, как следствие этого, о более разумном и совершенном устройстве общества и месте человека в нем. Такое общество должно было состоять из свободных граждан, а не рабов или верноподданных. На философском языке этики Канта это означало, что каждый человек должен рассматриваться как цель, а не как средство. Естественные права людей предполагали их равенство перед законом, что в дальнейшем было выражено конституционным принципом «один гражданин – один голос», основным критерием легитимности государственной власти.</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 борьбе за новое общественное устройство сталкивались разные мнения о путях его достижения и о способах реализации гражданских прав, но практически все, реформаторы и революционеры, исходили из того, что краеугольным камнем нового общества должна стать индивидуальная свобода, закрепленная законом. Они также были едины в убеждении, что тем самым новое общество станет более гуманным и справедливым. Воля большинства, восторжествовав, породит новую форму правления и общественной организации, и интересы бедного большинства населения возобладают над интересами привилегированных меньшинств. Равенство политических прав, закрепленное в конституции, естественным путем приведет также к искоренению социальных пороков; свобода и равенство приведут к братству.</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 xml:space="preserve">Философия гражданских прав </w:t>
      </w:r>
      <w:r w:rsidRPr="000227BB">
        <w:rPr>
          <w:rFonts w:ascii="Times New Roman" w:hAnsi="Times New Roman"/>
          <w:sz w:val="28"/>
          <w:szCs w:val="28"/>
          <w:lang w:val="en-US"/>
        </w:rPr>
        <w:t>XVII</w:t>
      </w:r>
      <w:r w:rsidRPr="000227BB">
        <w:rPr>
          <w:rFonts w:ascii="Times New Roman" w:hAnsi="Times New Roman"/>
          <w:sz w:val="28"/>
          <w:szCs w:val="28"/>
        </w:rPr>
        <w:t>-</w:t>
      </w:r>
      <w:r w:rsidRPr="000227BB">
        <w:rPr>
          <w:rFonts w:ascii="Times New Roman" w:hAnsi="Times New Roman"/>
          <w:sz w:val="28"/>
          <w:szCs w:val="28"/>
          <w:lang w:val="en-US"/>
        </w:rPr>
        <w:t>XVIII</w:t>
      </w:r>
      <w:r w:rsidRPr="000227BB">
        <w:rPr>
          <w:rFonts w:ascii="Times New Roman" w:hAnsi="Times New Roman"/>
          <w:sz w:val="28"/>
          <w:szCs w:val="28"/>
        </w:rPr>
        <w:t xml:space="preserve"> вв. во главу угла ставила равенство людей перед законом. Однако практическая реализация подобных программ вскоре выявила и их слабые места. Пример Америки и Франции показал, что республиканская форма правления, гарантирующая равенство политических и юридических прав, сама по себе не приводит к фактическому равенству граждан. Более того, разрушение старой системы взаимосвязей лишало многих людей прежних традиционных форм социальной защиты и умножало нищету. Поляризация общества по имущественному признаку усиливалась. Начало промышленной революции и формирование рабочего класса сопровождались резким ухудшением условий существования и разрастанием нового мира – мира городских трущоб, бедняков, пьянства и проституции. Беды социального дна не могли не привлечь внимания наиболее чутких и честных представителей интеллигенции.</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 условиях индустриального общества они рассматривали себя как партию рабочего класса, ибо ожидали превращения этого класса в самую многочисленную и представительную группу населения. Правда, социал-демократические идеи имели широкое хождение также среди мелких ремесленников и интеллигенции, а порой даже среди крестьян и представителей радикальной буржуазии. В полной мере новая идеология прав человека, включавшая в себя мысль о необходимости социальных реформ, была сформулирована Вторым Интернационалистом, в котором тон задавали немецкие социал-демократы.</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Таким образом, представление о правах человека расширяется, охватывая помимо гражданского также и «социальный» аспект. Цивилизованное общество обязано обеспечить всем своим членам некий минимум благосостояния и стабильности в условиях быстрой индустриализации и урбанизации. Это предполагает развитие системы пенсионного обеспечения, проведение мероприятий по борьбе с безработицей, выплату пособий для безработных, жилищное обеспечение, общедоступность образования и здравоохранения.</w:t>
      </w:r>
    </w:p>
    <w:p w:rsidR="00442B6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сохраняет верность идеям прав человека и профессионализма, воспринимая себя как современное их воплощение. Как и другие гуманные профессии, она ориентируется на общечеловеческие ценности и поэтому часто выступает в роли критика, подвергающего сомнению правильность существующего порядка вещей.</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2.3 Нравственно-гуманистиче</w:t>
      </w:r>
      <w:r>
        <w:rPr>
          <w:rFonts w:ascii="Times New Roman" w:hAnsi="Times New Roman"/>
          <w:sz w:val="28"/>
          <w:szCs w:val="28"/>
        </w:rPr>
        <w:t>ский характер социальной работы</w:t>
      </w:r>
    </w:p>
    <w:p w:rsidR="00442B6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Гуманность – одна из онтологических форм человеческого бытия и полагания мира. Гуманность, рассматриваемая как человечность, человеколюбие, уважение к достоинству человека, относится к бытийному строю человеческого конечного существования и является фундаментальным моментом, основанием возможности человека, с одной стороны, и его конечности как таковой – с другой. М. Хайдеггер утверждал, что «гуманизм означает теперь, если мы только решимся сохранить это слово, только одно: существо человека существенно для истины бытия».</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Уровень гуманизма в межличностных и межгрупповых отношениях исторически повышается. Помимо социальных предпосылок гуманизма можно говорить об определенных социобиологических, личностных основах, на которых строится приятие или неприятие гуманистического мировоззрения. Речь идет об альтруизме и эгоизме. Альтруизм – принцип жизненной ориентации личности, основанный на заботе о благе другого человека и других людей, которые для альтруиста важнее собственных. Эгоизм – принцип жизненной ориентации личности, направленный на заботу о своем Я, об удовлетворении своих интересов и потребностей даже ценой нарушения интересов и потребностей других.</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более других профессий располагается в границах нравственного выбора и этического поведения. Поэтому такие факторы регуляции человеческого поведения, как общественная мораль, индивидуальный нравственный контроль, являются нравственными регуляторами самой социальной работы. Помимо единых требований общественной морали, социальная работа регулируется также такими принципами профессиональной этики, как конфиденциальность и толерантность.</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Основываясь на гуманизме и нравственном расположении духа, социальная работа ориентируется на ключевые элементы комплекса ценностей, сохраняющиеся с незначительными изменениями в ходе всей ее истории – благополучие людей, социальная справедливость, достоинство. Повседневные же этические проблемы социальных работников подвержены большим трансформациям (например, этические проблемы конфиденциальности в условиях компьютеризации). Можно выделить несколько уровней таких проблем:</w:t>
      </w:r>
    </w:p>
    <w:p w:rsidR="00442B6B" w:rsidRPr="000227BB" w:rsidRDefault="00442B6B" w:rsidP="000227BB">
      <w:pPr>
        <w:pStyle w:val="a3"/>
        <w:numPr>
          <w:ilvl w:val="0"/>
          <w:numId w:val="3"/>
        </w:numPr>
        <w:spacing w:line="360" w:lineRule="auto"/>
        <w:ind w:left="0" w:firstLine="709"/>
        <w:jc w:val="both"/>
        <w:rPr>
          <w:rFonts w:ascii="Times New Roman" w:hAnsi="Times New Roman"/>
          <w:sz w:val="28"/>
          <w:szCs w:val="28"/>
        </w:rPr>
      </w:pPr>
      <w:r w:rsidRPr="000227BB">
        <w:rPr>
          <w:rFonts w:ascii="Times New Roman" w:hAnsi="Times New Roman"/>
          <w:sz w:val="28"/>
          <w:szCs w:val="28"/>
        </w:rPr>
        <w:t>зависимость ценностной базы социальной работы от миссии, целей и задач;</w:t>
      </w:r>
    </w:p>
    <w:p w:rsidR="00442B6B" w:rsidRPr="000227BB" w:rsidRDefault="00442B6B" w:rsidP="000227BB">
      <w:pPr>
        <w:pStyle w:val="a3"/>
        <w:numPr>
          <w:ilvl w:val="0"/>
          <w:numId w:val="3"/>
        </w:numPr>
        <w:spacing w:line="360" w:lineRule="auto"/>
        <w:ind w:left="0" w:firstLine="709"/>
        <w:jc w:val="both"/>
        <w:rPr>
          <w:rFonts w:ascii="Times New Roman" w:hAnsi="Times New Roman"/>
          <w:sz w:val="28"/>
          <w:szCs w:val="28"/>
        </w:rPr>
      </w:pPr>
      <w:r w:rsidRPr="000227BB">
        <w:rPr>
          <w:rFonts w:ascii="Times New Roman" w:hAnsi="Times New Roman"/>
          <w:sz w:val="28"/>
          <w:szCs w:val="28"/>
        </w:rPr>
        <w:t>разработка этических стандартов профессии;</w:t>
      </w:r>
    </w:p>
    <w:p w:rsidR="00442B6B" w:rsidRPr="000227BB" w:rsidRDefault="00442B6B" w:rsidP="000227BB">
      <w:pPr>
        <w:pStyle w:val="a3"/>
        <w:numPr>
          <w:ilvl w:val="0"/>
          <w:numId w:val="3"/>
        </w:numPr>
        <w:spacing w:line="360" w:lineRule="auto"/>
        <w:ind w:left="0" w:firstLine="709"/>
        <w:jc w:val="both"/>
        <w:rPr>
          <w:rFonts w:ascii="Times New Roman" w:hAnsi="Times New Roman"/>
          <w:sz w:val="28"/>
          <w:szCs w:val="28"/>
        </w:rPr>
      </w:pPr>
      <w:r w:rsidRPr="000227BB">
        <w:rPr>
          <w:rFonts w:ascii="Times New Roman" w:hAnsi="Times New Roman"/>
          <w:sz w:val="28"/>
          <w:szCs w:val="28"/>
        </w:rPr>
        <w:t>этические дилеммы профессиональных обязанностей социального работника.</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Проблема ценностной базы социальной работы напрямую связана с ее гуманистической сущностью, так как независимо от</w:t>
      </w:r>
      <w:r>
        <w:rPr>
          <w:rFonts w:ascii="Times New Roman" w:hAnsi="Times New Roman"/>
          <w:sz w:val="28"/>
          <w:szCs w:val="28"/>
        </w:rPr>
        <w:t xml:space="preserve"> </w:t>
      </w:r>
      <w:r w:rsidRPr="000227BB">
        <w:rPr>
          <w:rFonts w:ascii="Times New Roman" w:hAnsi="Times New Roman"/>
          <w:sz w:val="28"/>
          <w:szCs w:val="28"/>
        </w:rPr>
        <w:t>конкретных задач той или иной модели социальной помощи ключевой ценностью социальной работы выступает любая личность. Это означает, что подход к жизни каждого индивида, как высшему ценностному измерению, дополняется пониманием того обстоятельства, что сама эта жизнь должна быть достойна человека. Право на помощь со стороны субъектов социальной работы обладает каждый, кто обращается к ним, без дискриминации по каким-либо основаниям. Гуманистические ориентиры побуждают субъектов социальной работы к взаимодействию с клиентами, поощряя их к сотрудничеству, причем не в ущерб другим.</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Этический стандарт профессии объединяет принципы и стандарты этического поведения, в них формулируются программные цели и долговременные ценности социальной работы, предписывающие и запрещающие принципы, ключевые положения, определяющие ответственность и обязательство социальных работников. Поведение и образ действий, предписываемые профессиональной этикой, основываются на балансе личных интересов социального работника и его обязанностей. В основе этого баланса – общефилософская концепция ответственности. Ответственность как принцип социальной работы в этическом стандарте осуществляется на уровне ответственности перед клиентом (приоритет его интересов), перед коллегами (сотрудничество, корректность), перед работодателями (выполнение обязанности перед соответствующим органом социальной защиты), перед профессией (сохранение базовых ценностей и предназначения социальной работы).</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На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 коллегам, профессии, обществу. Данные проблемные области и этические дилеммы не являются общими для разных стран, но есть группы дилемм, которые свойственны любой модели социальной помощи: независимость и манипулирование; патернализм и самоопределение; принцип информированного согласия; необходимость говорить правду; конфиденциальность и частный характер сообщений; доносительство; законы и благополучие клиента; личные и профессиональные ценности.</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Этические кодексы, в которых социальные работники стремятся найти ответы, не всегда способны удовлетворить их запросы, поскольку, во-первых, составлены в общих терминах и с довольно высокой степенью абстракции, а во-вторых, содержат принципы, которые в ряде случаев противоречивы и сами представляют этическую дилемму.</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Таким образом, в основе социальных принципов социальной работы лежит все тот же гуманистический фундамент, который вообще является основанием для всей этой профессиональной деятельности, области научного исследования, общественного явления «социальная работа».</w:t>
      </w:r>
    </w:p>
    <w:p w:rsidR="00442B6B" w:rsidRPr="000227BB" w:rsidRDefault="00442B6B" w:rsidP="000227BB">
      <w:pPr>
        <w:pStyle w:val="ae"/>
        <w:spacing w:line="360" w:lineRule="auto"/>
        <w:ind w:firstLine="709"/>
        <w:jc w:val="both"/>
        <w:rPr>
          <w:sz w:val="28"/>
          <w:szCs w:val="28"/>
        </w:rPr>
      </w:pPr>
      <w:r w:rsidRPr="000227BB">
        <w:rPr>
          <w:sz w:val="28"/>
          <w:szCs w:val="28"/>
        </w:rPr>
        <w:t>Гуманистический подход к пониманию человека в деятельности социального работника служит одним из ключевых факторов успешности его профессиональной деятельности. Сама социальная работа представляет собой гуманистический процесс в рамках общественных отношений, свидетельствующий об относительно высоком уровне развития социума, способного поддержать людей, нуждающихся в помощи. Социальная работа нацелена на профессиональную помощь индивидам по усилению или восстановлению их возможностей полноценного социального функционирования. Гуманистический подход к пониманию человека предполагает веру в его созидательный потенциал, способность к преодолению препятствий и социальной адаптации в самых сложных условиях жизни. Эта вера основана на знании онтогенетических (а порой и филогенетических), психологических закономерностей развития и функционирования человека как индивида, личности и субъекта деятельности.</w:t>
      </w:r>
      <w:r>
        <w:rPr>
          <w:sz w:val="28"/>
          <w:szCs w:val="28"/>
        </w:rPr>
        <w:t xml:space="preserve"> </w:t>
      </w:r>
      <w:r w:rsidRPr="000227BB">
        <w:rPr>
          <w:sz w:val="28"/>
          <w:szCs w:val="28"/>
        </w:rPr>
        <w:t xml:space="preserve">В данном аспекте человек понимается как уникальная, открытая, активная, интенциональная и амбивалентная система, способная к самопознанию, самоизменению и саморазвитию. </w:t>
      </w:r>
    </w:p>
    <w:p w:rsidR="00442B6B" w:rsidRPr="000227BB" w:rsidRDefault="00442B6B" w:rsidP="000227BB">
      <w:pPr>
        <w:pStyle w:val="ae"/>
        <w:spacing w:line="360" w:lineRule="auto"/>
        <w:ind w:firstLine="709"/>
        <w:jc w:val="both"/>
        <w:rPr>
          <w:sz w:val="28"/>
          <w:szCs w:val="28"/>
        </w:rPr>
      </w:pPr>
      <w:r w:rsidRPr="000227BB">
        <w:rPr>
          <w:sz w:val="28"/>
          <w:szCs w:val="28"/>
        </w:rPr>
        <w:t>Гуманистический подход к пониманию человека как уникальной, открытой, интенциональной, амбивалентной системы, способной к самопознанию и саморазвитию, базируется на понимании основных закономерностей его социального развития:</w:t>
      </w:r>
    </w:p>
    <w:p w:rsidR="00442B6B" w:rsidRPr="000227BB" w:rsidRDefault="00442B6B" w:rsidP="000227BB">
      <w:pPr>
        <w:pStyle w:val="ae"/>
        <w:spacing w:line="360" w:lineRule="auto"/>
        <w:ind w:firstLine="709"/>
        <w:jc w:val="both"/>
        <w:rPr>
          <w:sz w:val="28"/>
          <w:szCs w:val="28"/>
        </w:rPr>
      </w:pPr>
      <w:r w:rsidRPr="000227BB">
        <w:rPr>
          <w:sz w:val="28"/>
          <w:szCs w:val="28"/>
        </w:rPr>
        <w:t>1. Развитие человека осуществляется только в процессе реальной деятельности на основе взаимодействия с другими людьми.</w:t>
      </w:r>
    </w:p>
    <w:p w:rsidR="00442B6B" w:rsidRPr="000227BB" w:rsidRDefault="00442B6B" w:rsidP="000227BB">
      <w:pPr>
        <w:pStyle w:val="ae"/>
        <w:spacing w:line="360" w:lineRule="auto"/>
        <w:ind w:firstLine="709"/>
        <w:jc w:val="both"/>
        <w:rPr>
          <w:sz w:val="28"/>
          <w:szCs w:val="28"/>
        </w:rPr>
      </w:pPr>
      <w:r w:rsidRPr="000227BB">
        <w:rPr>
          <w:sz w:val="28"/>
          <w:szCs w:val="28"/>
        </w:rPr>
        <w:t>2. Движущей силой социального развития является противоречие между растущими потребностями человека и реальными возможностями его удовлетворения.</w:t>
      </w:r>
    </w:p>
    <w:p w:rsidR="00442B6B" w:rsidRDefault="00442B6B" w:rsidP="000227BB">
      <w:pPr>
        <w:pStyle w:val="ae"/>
        <w:spacing w:line="360" w:lineRule="auto"/>
        <w:ind w:firstLine="709"/>
        <w:jc w:val="both"/>
        <w:rPr>
          <w:sz w:val="28"/>
          <w:szCs w:val="28"/>
        </w:rPr>
      </w:pPr>
      <w:r w:rsidRPr="000227BB">
        <w:rPr>
          <w:sz w:val="28"/>
          <w:szCs w:val="28"/>
        </w:rPr>
        <w:t>3. Стабильные периоды развития чередуются с нестабильными периодами, которые выступают как переходные этапы и несут в себе возможности качественных новообразований личности.</w:t>
      </w:r>
    </w:p>
    <w:p w:rsidR="00442B6B" w:rsidRPr="000227BB" w:rsidRDefault="00442B6B" w:rsidP="000227BB">
      <w:pPr>
        <w:pStyle w:val="ae"/>
        <w:spacing w:line="360" w:lineRule="auto"/>
        <w:ind w:firstLine="709"/>
        <w:jc w:val="both"/>
        <w:rPr>
          <w:sz w:val="28"/>
          <w:szCs w:val="28"/>
        </w:rPr>
      </w:pPr>
    </w:p>
    <w:p w:rsidR="00442B6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2.4 Социальная работа в поисках нового качества социальной политики</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 современном мире, который становится все более разнообразным, но одновременно и более открытым, «меньшинства» как таковые в сумме постепенно превращаются в большинство. Путь, который ранее представлялся магистральным и прямо ведущим в светлое будущее, делается все менее ясным. Универсальные рецепты вызывают все большее недоверие. Государство, прежде воспринимавшееся как главный инструмент их реализации, все чаще оказывается главным препятствием на пути достижения свободы, равенства и братства – идеалов, которые вдохновляли борцов за права человека, как эволюционистов, так и революционеров. Новый этап коллективного мышления и третий цикл философии прав человека – это реакция на универсализм и «огосударствленность» старой системы, т.е. на те ее качества, которые сковывают свободу индивидуального выбора, мешают видеть конкретные проблемы живых людей, реальные проблемы «меньшинств» любого рода.</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Все прежние системы социальной защиты и поддержки, даже создававшиеся из лучших побуждений, постепенно превратились в диктатуру экспертов и бюрократов, поскольку всегда покоились на убеждении, что эксперты могут дать точный прогноз, предложить оптимальные решения, и тогда путем принятия мудрых законов и постановлений можно будет в совершенстве отрегулировать все стороны жизнедеятельности общества. Утопичность подобных взглядов становится все более очевидной. В настоящее время недоверие вызывает сама идея абсолютного прогресса, понимаемого как одностороннее движение «вперед и вверх» в направлении все большей рациональности и универсальности в социальных отношениях. Параллельный экономический и социальный кризис в развитых капиталистических странах и развал СССР, обострение глобальных экологических проблем, а также тот факт что ученые не смогли предвидеть такого развития событий, - все это стимулировало критический пересмотр общепринятых взглядов. Широкое наступление идеологии неоконсерваторов или, другими словами, «новых правил» привело к свертыванию «государства всеобщего благоденствия», всеобщего права на бесплатное социальное обеспечение при резком одновременном сокращении ассигновании на социальные нужды и принятии курса на частичную приватизацию социальных служб. Снова, как и полвека назад и ранее, когда идея государства всеобщего благоденствия активно пробивала себе дорогу, разные партии и движения выступали на редкость единодушно.</w:t>
      </w:r>
    </w:p>
    <w:p w:rsidR="00442B6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Нужно заметить, что социальная ответственность – основа современной политики. Она в гораздо большей степени, чем законодательная, порождает доверие между разными социальными группами. Это связано в первую очередь с тем, что социальная ответственность есть ответственность внутренняя, а не внешняя, которая присуща людям, группам людей, их представителям не потому, что невыполнение обязательств есть осознанная и принятая необходимость. И именно на таком фундаменте доверие наиболее прочно. Причем, с позиций права понятие «социальная ответственность» тесно связано с понятием «социальное отклонение».</w:t>
      </w:r>
    </w:p>
    <w:p w:rsidR="00442B6B" w:rsidRPr="000227BB" w:rsidRDefault="00442B6B" w:rsidP="000227BB">
      <w:pPr>
        <w:spacing w:line="360" w:lineRule="auto"/>
        <w:ind w:firstLine="709"/>
        <w:jc w:val="both"/>
        <w:rPr>
          <w:rFonts w:ascii="Times New Roman" w:hAnsi="Times New Roman"/>
          <w:sz w:val="28"/>
          <w:szCs w:val="28"/>
        </w:rPr>
      </w:pPr>
    </w:p>
    <w:p w:rsidR="00442B6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2.5 Со</w:t>
      </w:r>
      <w:r>
        <w:rPr>
          <w:rFonts w:ascii="Times New Roman" w:hAnsi="Times New Roman"/>
          <w:sz w:val="28"/>
          <w:szCs w:val="28"/>
        </w:rPr>
        <w:t>циальная работа как наука</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Как наука социальная работа имеет собственный предмет и объект исследования, своеобразную проблематику. Она исследует социальные отношения, процессы социального взаимодействия с целью решения проблем клиента, возникающих в результате влияния различных биологических и социальных факторов. Отличительной чертой социальной теории как теории является то, что она получила свое собственное развитие после признания социальной работы как профессии. Новая теория создавалась как результат настоятельной потребности общества в научно-теоретических исследованиях в области социального развития и взаимоотношений между личностью и обществом на новом социально-политическом и экономическом этапе развития общества, а также потребности в научно-практических и методологических рекомендациях по оказанию социальных услуг людям, оказавшимся в сложных жизненных ситуациях.</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как теория находится на стыке традиционных направлений социальных наук: философии, психологии, социологии, медицины, политологии, экономики, антропологии, этики и др. В число ее проблем входят специфические исследования, связанные с соотношением социальной работы и социальной политики, с социальными процессами, а также с ответственностью общества за адекватное развитие личности. Таким образом, тематика исследований в области социальной работы достаточно широка и определяется рамками сложной системы: «социальная среда – человек».</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 xml:space="preserve">Методология социальной работы подразумевает изучение предмета, объекта, в котором помимо клиента присутствует и сам социальный работник, а также социального контекста, в рамках которого происходит взаимодействие социального работника и клиента, структуры социальной работы, и принципов функционирования отрасли. Большое внимание в социальной работе уделяется изучению и разработке технологий, т.е. способов и методов конкретной практической социальной работы с различными группами и типами клиентов, нуждающихся в социальных услугах. Особое место занимает разработка превентивных и коррекционных технологий, направленных на предотвращение или исправление социальных болезней и девиаций. </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Для социальной работы как отрасли научного знания характерны две противоборствующие тенденции, связанные с ответом на вопрос: что первично для развития социальной работы: научные знания, теория, с одной стороны, или практика, социальное действие, с другой? Еще одна спорная дилемма: что лежит в основе социальных проблем: общественные отношения, общество в целом, социальная среда или же человек, в котором заключены детерминированные природой основные причины всех его личных бед и несчастий?</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 xml:space="preserve">В социальной работе, по мнению многих зарубежных авторов, научно-исследовательская деятельность и практическая деятельность развиваются в основном независимо друг от друга. Однако большинство исследователей считают, что на учреждение социальной работы как социального института первостепенное влияние оказали мировоззренческие факторы, попытки научного осмысления социальной действительности и социальных противоречий. Основным генерирующим началом явилось теоретическое знание, которое и легло в основу социальной практики и социальной науки. </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Другое направление утверждает первоосновой социальную практику и</w:t>
      </w:r>
      <w:r>
        <w:rPr>
          <w:rFonts w:ascii="Times New Roman" w:hAnsi="Times New Roman"/>
          <w:sz w:val="28"/>
          <w:szCs w:val="28"/>
        </w:rPr>
        <w:t xml:space="preserve"> </w:t>
      </w:r>
      <w:r w:rsidRPr="000227BB">
        <w:rPr>
          <w:rFonts w:ascii="Times New Roman" w:hAnsi="Times New Roman"/>
          <w:sz w:val="28"/>
          <w:szCs w:val="28"/>
        </w:rPr>
        <w:t xml:space="preserve">социальное действие и соответственно вторичность научного знания. По мнению ряда ученых, в противном случае теория будет отдаляться от практики и даже мешать практикующим социальным работникам оказывать эффективную помощь нуждающимся. </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Если исходить из того, что первопричина социальной дисгармонии общество, его устройство, то социальная работа должна быть ориентирована прежде всего на реформирование или на радикальное изменение этого общества. Если же принять за первопричину социальных проблем самого человека, то для достижения гармонии необходимо изменять прежде всего человека, а не его окружение. В таком случае социальная политика должна опираться на развитие учреждений, занятых проблемами воспитания, социализации, коррекции и реабилитации, т.е. на развитие социально-психологической работы.</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 социальной работе не существует единой теории, а наука представлена разнообразными общественными, социальными научными школами, в рамках которых и разворачиваются основные исследовательские традиции, предлагающие обществу и</w:t>
      </w:r>
      <w:r>
        <w:rPr>
          <w:rFonts w:ascii="Times New Roman" w:hAnsi="Times New Roman"/>
          <w:sz w:val="28"/>
          <w:szCs w:val="28"/>
        </w:rPr>
        <w:t xml:space="preserve"> </w:t>
      </w:r>
      <w:r w:rsidRPr="000227BB">
        <w:rPr>
          <w:rFonts w:ascii="Times New Roman" w:hAnsi="Times New Roman"/>
          <w:sz w:val="28"/>
          <w:szCs w:val="28"/>
        </w:rPr>
        <w:t>практической социальной работе различные научные и научно-практические парадигмы.</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Несмотря на многообразие теоретических построений для практической социальной работы, ее сущностно-функциональная характеристика может быть выражена в деятельности, направленной на изменение, которое в конечном счете ориентировано на содействие в гармонизации отношений между отдельными индивидами, индивидом и группой, индивидом и социумом, общественных отношений в целом, обеспечение социального благосостояния его граждан, формирование чувства личной ответственности за коллективное благосостояние, со стратегической перспективой на устойчивость развития конкретной социальной системы.</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Все вышесказанное характеризует</w:t>
      </w:r>
      <w:r>
        <w:rPr>
          <w:rFonts w:ascii="Times New Roman" w:hAnsi="Times New Roman"/>
          <w:sz w:val="28"/>
          <w:szCs w:val="28"/>
        </w:rPr>
        <w:t xml:space="preserve"> </w:t>
      </w:r>
      <w:r w:rsidRPr="000227BB">
        <w:rPr>
          <w:rFonts w:ascii="Times New Roman" w:hAnsi="Times New Roman"/>
          <w:sz w:val="28"/>
          <w:szCs w:val="28"/>
        </w:rPr>
        <w:t>социальную работу как полипарадигмальную теорию и практику. В современной социальной работе существует множество моделей практики, основанной на тех или иных теоретических взглядах. Например, когда речь идет о традиционной социальной работе на индивидуально-личностном уровне, это прежде всего психолого-ориентированные модели. Среди них психодинамические модели, основу которых составляет модернизированный фрейдизм, эгопсихологическая модель и трансакциональный анализ. Еще одна группа моделей практической работы использует бихевиористские теории.</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2.6 Социальна</w:t>
      </w:r>
      <w:r>
        <w:rPr>
          <w:rFonts w:ascii="Times New Roman" w:hAnsi="Times New Roman"/>
          <w:sz w:val="28"/>
          <w:szCs w:val="28"/>
        </w:rPr>
        <w:t>я работа как учебная дисциплина</w:t>
      </w:r>
    </w:p>
    <w:p w:rsidR="00442B6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как учебная дисциплина в Российской Федерации, находясь на стыке многих наук, включает в себя теорию, технологию, историю социальной работы (в том числе зарубежный опыт), а также основы философии, психологии, социологии, педагогики и других общегуманитарных и специальных общественных дисциплин в преломлении к специфике оказания конкретной помощи человеку, попавшему в трудную жизненную ситуацию в конкретном социуме. Как учебная дисциплина она помогает овладеть научно-теоретическими знаниями анализа социально-политической обстановки, дать возможность вычленить из нее группу или отдельную личность, оказавшуюся за пределами адекватного общественного состояния или поведения.</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 xml:space="preserve">Обучающиеся социальной работе овладевают различными технологиями, позволяющими им обеспечивать посредничество между нуждающимися в помощи человеком и обществом, стимулировать клиента к выполнению им социально значимой деятельности, предотвращать социальные взрывы и корректировать девиантное поведение. </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Система образования по социальной работе должна представлять собой сочетание теоретических и практических составляющих. Одним из важных элементов в подготовке специалистов по социальной работе должно быть освоение основ медицины, психиатрии, психотерапии, медицинской психологии и др. Обязательным в системе подготовки таких специалистов должен быть комплекс специальных мер, обеспечивающих личностную психопрофилактику будущих специалистов и активный характер обучения (личностно- и профессионально-ориентированный тренинг). Учебный процесс должен строиться таким образом, чтобы стимулировать развитие самостоятельной активности обучающихся.</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Основная цель образования – получение теоретических знаний, приобретение практических умений и навыков, соответствующих основным требованиям подготовки специалиста по социальной работе. Специалист по социальной работе – специалист с высшим образованием по специальности «социальная работа», получивший базовую подготовку, которая предполагает три направления обучения: общегуманитарные и социально-экономические дисциплины, общематематические и естественнонаучные дисциплины и специализации по социальной работе.</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Социального работника должно характеризовать умение поставить цель и сформулировать задачи, связанные с реализацией профессиональных функций, использовать для их решения научные методы; способность к кооперации с коллегами по работе в коллективе; знакомство с методами управления, умение организовать работу исполнителей, находить и принимать управленческие решения; владение основами педагогической деятельности; готовность к работе над междисциплинарными проектами; понимание смысла взаимоотношения духовного и телесного, биологического и социального начал в человеке, отношения человека к природе и возникающих в эпоху технического развития противоречий и кризиса существования человека в природе.</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Для социального работника должно быть свойственно понимание феномена культуры, ее роли в человеческой жизнедеятельности, способов приобретения, хранения и передачи социального опыта базисных ценностей культуры; умение оценивать достижения культуры на основе знания их исторического контекста; способность к диалогу как способу отношения к культуре и обществу, в том числе – собственной страны и составляющих ее регионов, умение выражать и обосновывать свою позицию по вопросам, касающимся ценностного отношения к историческому прошлому.</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 целом, получив теоретические знания и практические навыки, специалист по социальной работе должен быть способен к организационно-управленческой, научно-педагогической и практической деятельности в сфере социальной работы.</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В мире насчитывается несколько тысяч высших школ социальной работы, а также специализированных факультетов университетов, ведущих подготовку профессионалов для социальной сферы. В Российской Федерации подготовкой специалистов высшей квалификации по социальной работе занимаются свыше 60 высших учебных заведений, подготовкой социальных работников среднего звена – сотни средних специальных учебных заведений. После официального учреждения в 1991 г. профессионального статуса социального работника наблюдается устойчивая тенденция расширения в системе высшего образования сети специализированных университетов, академий, институтов, колледжей, занимающихся подготовкой и переподготовкой кадров для социальной сферы, в том числе и для органов и учреждений социальной сферы.</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Переподготовка кадров и повышение квалификации уже действующих специалистов на базе высшей школы проводится в основном в очно-заочной форме. Государственная система подготовки и переподготовки кадров для социальной сферы носит многоуровневый характер. В нее входят государственные университеты, медицинские и педагогические институты и университеты, педагогические колледжи, кадровые центры, технологические вузы, техникумы, профессионально-технические училища и лицеи. Однако, в целом, ощущается серьезная нехватка кадров высшей квалификации, что характерно для многих стран мира, даже ля стран с развитой системой социального обслуживания (США, Великобритания, Швеция и др.). В ряде случаев эту проблему решают при помощи наставничества (тьюторства, супервизорства), когда высококвалифицированные кадры помогают большому количеству малоквалифицированных социальных работников познать основы социальной работы через совместную практическую деятельность, подразумевающую постоянный контроль и помощь старших младшим. Другой способ получения знаний – конференции, совещания, симпозиумы. Ежегодно в мире проводится более 100 национальных и международных конференций в областях, связанных с социальной сферой, как правило, организованных при участии профессиональных обществоведов, организаций социальных работников.</w:t>
      </w:r>
    </w:p>
    <w:p w:rsidR="00442B6B" w:rsidRPr="000227BB" w:rsidRDefault="00442B6B" w:rsidP="000227BB">
      <w:pPr>
        <w:spacing w:line="360" w:lineRule="auto"/>
        <w:ind w:firstLine="709"/>
        <w:jc w:val="both"/>
        <w:rPr>
          <w:rFonts w:ascii="Times New Roman" w:hAnsi="Times New Roman"/>
          <w:sz w:val="28"/>
          <w:szCs w:val="28"/>
        </w:rPr>
      </w:pPr>
      <w:r w:rsidRPr="000227BB">
        <w:rPr>
          <w:rFonts w:ascii="Times New Roman" w:hAnsi="Times New Roman"/>
          <w:sz w:val="28"/>
          <w:szCs w:val="28"/>
        </w:rPr>
        <w:t>Социальная работа – универсальный вид деятельности. Это обусловливает междисциплинарный характер теории, практики социальной работы, всестороннюю и глубокую связь с другими научными и учебными дисциплинами, особенно гуманитарными.</w:t>
      </w:r>
    </w:p>
    <w:p w:rsidR="008F6F00" w:rsidRPr="001E6650" w:rsidRDefault="008F6F00" w:rsidP="008F6F00">
      <w:pPr>
        <w:jc w:val="center"/>
        <w:rPr>
          <w:rFonts w:ascii="Times New Roman" w:hAnsi="Times New Roman"/>
          <w:color w:val="FFFFFF"/>
          <w:sz w:val="28"/>
          <w:szCs w:val="28"/>
        </w:rPr>
      </w:pPr>
      <w:r w:rsidRPr="001E6650">
        <w:rPr>
          <w:rFonts w:ascii="Times New Roman" w:hAnsi="Times New Roman"/>
          <w:color w:val="FFFFFF"/>
          <w:sz w:val="28"/>
          <w:szCs w:val="28"/>
        </w:rPr>
        <w:t xml:space="preserve">социальная работа </w:t>
      </w:r>
      <w:r w:rsidR="00DF1409" w:rsidRPr="001E6650">
        <w:rPr>
          <w:rFonts w:ascii="Times New Roman" w:hAnsi="Times New Roman"/>
          <w:color w:val="FFFFFF"/>
          <w:sz w:val="28"/>
          <w:szCs w:val="28"/>
        </w:rPr>
        <w:t>профессиональный гуманистический</w:t>
      </w:r>
    </w:p>
    <w:p w:rsidR="008F6F00" w:rsidRDefault="008F6F00" w:rsidP="000227BB">
      <w:pPr>
        <w:spacing w:line="360" w:lineRule="auto"/>
        <w:ind w:firstLine="709"/>
        <w:jc w:val="both"/>
        <w:rPr>
          <w:rFonts w:ascii="Times New Roman" w:hAnsi="Times New Roman"/>
          <w:sz w:val="28"/>
          <w:szCs w:val="28"/>
        </w:rPr>
      </w:pPr>
    </w:p>
    <w:p w:rsidR="00442B6B" w:rsidRDefault="00442B6B" w:rsidP="000227BB">
      <w:pPr>
        <w:spacing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pStyle w:val="ae"/>
        <w:spacing w:line="360" w:lineRule="auto"/>
        <w:ind w:firstLine="709"/>
        <w:jc w:val="both"/>
        <w:rPr>
          <w:sz w:val="28"/>
          <w:szCs w:val="28"/>
        </w:rPr>
      </w:pPr>
      <w:r w:rsidRPr="000227BB">
        <w:rPr>
          <w:sz w:val="28"/>
          <w:szCs w:val="28"/>
        </w:rPr>
        <w:t>Современное понимание основ социального развития исходит из того, что социальная политика государства должна быть направлена на создание условий, обеспечивающих достойную жизнь и свободное развитие человека. В связи с этим важным является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и детства, инвалидов и пожилых граждан, развитие социальных служб, установление государственных пенсий, пособий и иных гарантий социальной защиты (среди которых особо выделяется социальное обеспечение по возрасту, в случае болезни, инвалидности, потери кормильца и др.).</w:t>
      </w:r>
    </w:p>
    <w:p w:rsidR="00442B6B" w:rsidRPr="000227BB" w:rsidRDefault="00442B6B" w:rsidP="000227BB">
      <w:pPr>
        <w:pStyle w:val="ae"/>
        <w:spacing w:line="360" w:lineRule="auto"/>
        <w:ind w:firstLine="709"/>
        <w:jc w:val="both"/>
        <w:rPr>
          <w:sz w:val="28"/>
          <w:szCs w:val="28"/>
        </w:rPr>
      </w:pPr>
      <w:r w:rsidRPr="000227BB">
        <w:rPr>
          <w:sz w:val="28"/>
          <w:szCs w:val="28"/>
        </w:rPr>
        <w:t>Провозглашенная политика перехода от жестко планируемого способа хозяйствования к рыночным отношениям от тоталитаризма к демократии сопровождается серьезными социальными издержками чреватыми не только бедами для отдельных личностей, но и потерями для духовного и физического существования некоторых слоев населения. В их основе – свертывание отечественного производства, рост межэтнической розни, огромный урон, который ныне несут наука, образование, культура, здравоохранение и т.д.</w:t>
      </w:r>
    </w:p>
    <w:p w:rsidR="00442B6B" w:rsidRPr="000227BB" w:rsidRDefault="00442B6B" w:rsidP="000227BB">
      <w:pPr>
        <w:pStyle w:val="ae"/>
        <w:spacing w:line="360" w:lineRule="auto"/>
        <w:ind w:firstLine="709"/>
        <w:jc w:val="both"/>
        <w:rPr>
          <w:sz w:val="28"/>
          <w:szCs w:val="28"/>
        </w:rPr>
      </w:pPr>
      <w:r w:rsidRPr="000227BB">
        <w:rPr>
          <w:sz w:val="28"/>
          <w:szCs w:val="28"/>
        </w:rPr>
        <w:t>Подобные негативные процессы обуславливают падение уровня и качества жизни населения ухудшение положения его слабо защищенных слоев, наблюдается разрыв социальных связей, деградация социальной инфраструктуры и появление реальной угрозы человеческому потенциалу страны.</w:t>
      </w:r>
    </w:p>
    <w:p w:rsidR="00442B6B" w:rsidRPr="000227BB" w:rsidRDefault="00442B6B" w:rsidP="000227BB">
      <w:pPr>
        <w:pStyle w:val="ae"/>
        <w:spacing w:line="360" w:lineRule="auto"/>
        <w:ind w:firstLine="709"/>
        <w:jc w:val="both"/>
        <w:rPr>
          <w:sz w:val="28"/>
          <w:szCs w:val="28"/>
        </w:rPr>
      </w:pPr>
      <w:r w:rsidRPr="000227BB">
        <w:rPr>
          <w:sz w:val="28"/>
          <w:szCs w:val="28"/>
        </w:rPr>
        <w:t>Резко обостряется социальная дифференциация. В этом плане ярко характеризует социально-экономическую ситуацию в России следующий показатель. По данным статистики уровень жизни 10% наиболее обеспеченных людей в 15 раз превысил уровень жизни 10% наименее обеспеченных. В действительности же этот коэффициент достигает 30, на Западе составляет 10-12. Уродливость социальной пирамиды оттеняет и то, что на самой ее вершине – небольшая группа богатых (0,2%) которую обслуживает довольно значительный слой (4%). Тенденция обнищания молодых и работоспособных усиливается. И это результат глубокого экономического кризиса, который переживает Россия.</w:t>
      </w:r>
    </w:p>
    <w:p w:rsidR="00442B6B" w:rsidRPr="000227BB" w:rsidRDefault="00442B6B" w:rsidP="000227BB">
      <w:pPr>
        <w:pStyle w:val="ae"/>
        <w:spacing w:line="360" w:lineRule="auto"/>
        <w:ind w:firstLine="709"/>
        <w:jc w:val="both"/>
        <w:rPr>
          <w:sz w:val="28"/>
          <w:szCs w:val="28"/>
        </w:rPr>
      </w:pPr>
      <w:r w:rsidRPr="000227BB">
        <w:rPr>
          <w:sz w:val="28"/>
          <w:szCs w:val="28"/>
        </w:rPr>
        <w:t>Трудоспособное население страны все чаще сталкивается с таким социальным бичом как безработица.</w:t>
      </w:r>
    </w:p>
    <w:p w:rsidR="00442B6B" w:rsidRPr="000227BB" w:rsidRDefault="00442B6B" w:rsidP="000227BB">
      <w:pPr>
        <w:pStyle w:val="ae"/>
        <w:spacing w:line="360" w:lineRule="auto"/>
        <w:ind w:firstLine="709"/>
        <w:jc w:val="both"/>
        <w:rPr>
          <w:sz w:val="28"/>
          <w:szCs w:val="28"/>
        </w:rPr>
      </w:pPr>
      <w:r w:rsidRPr="000227BB">
        <w:rPr>
          <w:sz w:val="28"/>
          <w:szCs w:val="28"/>
        </w:rPr>
        <w:t>Демографические показатели России одни из самых низких. В Российской Федерации происходит депопуляция (снижение численности населения). До половины детей рождается больными, около 20% новорожденных появляются на свет вне брака, многие дети растут в неполных семьях, в детских домах, в семьях алкоголиков и наркоманов.</w:t>
      </w:r>
    </w:p>
    <w:p w:rsidR="00442B6B" w:rsidRPr="000227BB" w:rsidRDefault="00442B6B" w:rsidP="000227BB">
      <w:pPr>
        <w:pStyle w:val="ae"/>
        <w:spacing w:line="360" w:lineRule="auto"/>
        <w:ind w:firstLine="709"/>
        <w:jc w:val="both"/>
        <w:rPr>
          <w:sz w:val="28"/>
          <w:szCs w:val="28"/>
        </w:rPr>
      </w:pPr>
      <w:r w:rsidRPr="000227BB">
        <w:rPr>
          <w:sz w:val="28"/>
          <w:szCs w:val="28"/>
        </w:rPr>
        <w:t>Катастрофически растет заболеваемость, прежде всего врожденная. В России все чаще воскрешаются болезни, казалось бы, давно нейтрализованные – тиф, холера, дифтерия, чесотка. Во многих школах дети страдают от педикулеза.</w:t>
      </w:r>
    </w:p>
    <w:p w:rsidR="00442B6B" w:rsidRPr="000227BB" w:rsidRDefault="00442B6B" w:rsidP="000227BB">
      <w:pPr>
        <w:pStyle w:val="ae"/>
        <w:spacing w:line="360" w:lineRule="auto"/>
        <w:ind w:firstLine="709"/>
        <w:jc w:val="both"/>
        <w:rPr>
          <w:sz w:val="28"/>
          <w:szCs w:val="28"/>
        </w:rPr>
      </w:pPr>
      <w:r w:rsidRPr="000227BB">
        <w:rPr>
          <w:sz w:val="28"/>
          <w:szCs w:val="28"/>
        </w:rPr>
        <w:t>В то же время бедствует здравоохранение, в первую очередь система профилактики и санитарной службы.</w:t>
      </w:r>
    </w:p>
    <w:p w:rsidR="00442B6B" w:rsidRPr="000227BB" w:rsidRDefault="00442B6B" w:rsidP="000227BB">
      <w:pPr>
        <w:pStyle w:val="ae"/>
        <w:spacing w:line="360" w:lineRule="auto"/>
        <w:ind w:firstLine="709"/>
        <w:jc w:val="both"/>
        <w:rPr>
          <w:sz w:val="28"/>
          <w:szCs w:val="28"/>
        </w:rPr>
      </w:pPr>
      <w:r w:rsidRPr="000227BB">
        <w:rPr>
          <w:sz w:val="28"/>
          <w:szCs w:val="28"/>
        </w:rPr>
        <w:t>Социальные невзгоды, стрессовые ситуации привели к тому, что по статистике самоубийств Россия вышла на первое место в мире. Примерно 50 тыс. человек в год кончают жизнь самоубийством (или 40 на 100 тыс. населения, что в 3 раза выше, чем в США и в 4 раза выше, чем в Англии)! Особенно большой рост самоубийств наблюдается среди мужчин. 71 человек на 100 тыс.</w:t>
      </w:r>
    </w:p>
    <w:p w:rsidR="00442B6B" w:rsidRPr="000227BB" w:rsidRDefault="00442B6B" w:rsidP="000227BB">
      <w:pPr>
        <w:pStyle w:val="ae"/>
        <w:spacing w:line="360" w:lineRule="auto"/>
        <w:ind w:firstLine="709"/>
        <w:jc w:val="both"/>
        <w:rPr>
          <w:sz w:val="28"/>
          <w:szCs w:val="28"/>
        </w:rPr>
      </w:pPr>
      <w:r w:rsidRPr="000227BB">
        <w:rPr>
          <w:sz w:val="28"/>
          <w:szCs w:val="28"/>
        </w:rPr>
        <w:t>В России ежегодно кончают жизнь самоубийством из-за жестокого обращения примерно 2 тыс. детей, 50 тыс. несовершеннолетних уходит из дома и 20 тыс. из детских садов и интернатов.</w:t>
      </w:r>
    </w:p>
    <w:p w:rsidR="00442B6B" w:rsidRPr="000227BB" w:rsidRDefault="00442B6B" w:rsidP="000227BB">
      <w:pPr>
        <w:pStyle w:val="ae"/>
        <w:spacing w:line="360" w:lineRule="auto"/>
        <w:ind w:firstLine="709"/>
        <w:jc w:val="both"/>
        <w:rPr>
          <w:sz w:val="28"/>
          <w:szCs w:val="28"/>
        </w:rPr>
      </w:pPr>
      <w:r w:rsidRPr="000227BB">
        <w:rPr>
          <w:sz w:val="28"/>
          <w:szCs w:val="28"/>
        </w:rPr>
        <w:t>Над многими людьми начинает довлеть страх нищеты в старости. А большинство ветеранов-пенсионеров уже сейчас входит в общество с рыночной экономикой абсолютно нищими, без всяких накоплений, которые были сметены известными «экономическими» решениями, громадными темпами инфляции последних лет.</w:t>
      </w:r>
    </w:p>
    <w:p w:rsidR="00442B6B" w:rsidRPr="000227BB" w:rsidRDefault="00442B6B" w:rsidP="000227BB">
      <w:pPr>
        <w:pStyle w:val="ae"/>
        <w:spacing w:line="360" w:lineRule="auto"/>
        <w:ind w:firstLine="709"/>
        <w:jc w:val="both"/>
        <w:rPr>
          <w:sz w:val="28"/>
          <w:szCs w:val="28"/>
        </w:rPr>
      </w:pPr>
      <w:r w:rsidRPr="000227BB">
        <w:rPr>
          <w:sz w:val="28"/>
          <w:szCs w:val="28"/>
        </w:rPr>
        <w:t>Наличие определенной массы крайне нуждающихся, уязвимых и незащищенных жителей России делает чрезвычайно актуальной проблему социальной помощи.</w:t>
      </w:r>
    </w:p>
    <w:p w:rsidR="00442B6B" w:rsidRPr="000227BB" w:rsidRDefault="00442B6B" w:rsidP="000227BB">
      <w:pPr>
        <w:pStyle w:val="ae"/>
        <w:spacing w:line="360" w:lineRule="auto"/>
        <w:ind w:firstLine="709"/>
        <w:jc w:val="both"/>
        <w:rPr>
          <w:sz w:val="28"/>
          <w:szCs w:val="28"/>
        </w:rPr>
      </w:pPr>
      <w:r w:rsidRPr="000227BB">
        <w:rPr>
          <w:sz w:val="28"/>
          <w:szCs w:val="28"/>
        </w:rPr>
        <w:t>Среди множества разнообразных черт, определяющих соотношения и тенденции развития современного общества, есть две характерные черты, значение которых трудно переоценить.</w:t>
      </w:r>
    </w:p>
    <w:p w:rsidR="00442B6B" w:rsidRPr="000227BB" w:rsidRDefault="00442B6B" w:rsidP="000227BB">
      <w:pPr>
        <w:pStyle w:val="ae"/>
        <w:spacing w:line="360" w:lineRule="auto"/>
        <w:ind w:firstLine="709"/>
        <w:jc w:val="both"/>
        <w:rPr>
          <w:sz w:val="28"/>
          <w:szCs w:val="28"/>
        </w:rPr>
      </w:pPr>
      <w:r w:rsidRPr="000227BB">
        <w:rPr>
          <w:sz w:val="28"/>
          <w:szCs w:val="28"/>
        </w:rPr>
        <w:t>Первая из них выражается в том, что деятельность государства приобретает в официальных документах все большую и большую социальную направленность, т.е. при определении приоритетов развития все более и более учитываются потребности человека как высшие ценности общества, в соответствии с которыми строится государственная социальная политика. Неотъемлемой сферой деятельности любого цивилизованного общества становится создание и совершенствование разветвленной и эффективной системы социальной защиты, основной целью которой является всестороннее оказание разовой и/или постоянной помощи индивиду (группе), попавшему в трудную жизненную ситуацию, с целью обеспечения наиболее полной ее самореализации.</w:t>
      </w:r>
    </w:p>
    <w:p w:rsidR="00442B6B" w:rsidRPr="000227BB" w:rsidRDefault="00442B6B" w:rsidP="000227BB">
      <w:pPr>
        <w:pStyle w:val="ae"/>
        <w:spacing w:line="360" w:lineRule="auto"/>
        <w:ind w:firstLine="709"/>
        <w:jc w:val="both"/>
        <w:rPr>
          <w:sz w:val="28"/>
          <w:szCs w:val="28"/>
        </w:rPr>
      </w:pPr>
      <w:r w:rsidRPr="000227BB">
        <w:rPr>
          <w:sz w:val="28"/>
          <w:szCs w:val="28"/>
        </w:rPr>
        <w:t>Переживаемый российским обществом кризис характеризуется обострением множества социальных проблем, порожденных не только реформированием экономики, но и крушением системы ценностей, падением нравственности.</w:t>
      </w:r>
    </w:p>
    <w:p w:rsidR="008F6F00" w:rsidRDefault="008F6F00" w:rsidP="000227BB">
      <w:pPr>
        <w:spacing w:line="360" w:lineRule="auto"/>
        <w:ind w:firstLine="709"/>
        <w:jc w:val="both"/>
        <w:rPr>
          <w:rFonts w:ascii="Times New Roman" w:hAnsi="Times New Roman"/>
          <w:sz w:val="28"/>
          <w:szCs w:val="28"/>
        </w:rPr>
      </w:pPr>
    </w:p>
    <w:p w:rsidR="00442B6B" w:rsidRDefault="00442B6B" w:rsidP="000227BB">
      <w:pPr>
        <w:spacing w:line="360" w:lineRule="auto"/>
        <w:ind w:firstLine="709"/>
        <w:jc w:val="both"/>
        <w:rPr>
          <w:rFonts w:ascii="Times New Roman" w:hAnsi="Times New Roman"/>
          <w:sz w:val="28"/>
          <w:szCs w:val="28"/>
        </w:rPr>
      </w:pPr>
      <w:r>
        <w:rPr>
          <w:rFonts w:ascii="Times New Roman" w:hAnsi="Times New Roman"/>
          <w:sz w:val="28"/>
          <w:szCs w:val="28"/>
        </w:rPr>
        <w:br w:type="page"/>
      </w:r>
      <w:r w:rsidRPr="000227BB">
        <w:rPr>
          <w:rFonts w:ascii="Times New Roman" w:hAnsi="Times New Roman"/>
          <w:sz w:val="28"/>
          <w:szCs w:val="28"/>
        </w:rPr>
        <w:t>Список ис</w:t>
      </w:r>
      <w:r>
        <w:rPr>
          <w:rFonts w:ascii="Times New Roman" w:hAnsi="Times New Roman"/>
          <w:sz w:val="28"/>
          <w:szCs w:val="28"/>
        </w:rPr>
        <w:t>пользованной литературы</w:t>
      </w:r>
    </w:p>
    <w:p w:rsidR="00442B6B" w:rsidRPr="000227BB" w:rsidRDefault="00442B6B" w:rsidP="000227BB">
      <w:pPr>
        <w:spacing w:line="360" w:lineRule="auto"/>
        <w:ind w:firstLine="709"/>
        <w:jc w:val="both"/>
        <w:rPr>
          <w:rFonts w:ascii="Times New Roman" w:hAnsi="Times New Roman"/>
          <w:sz w:val="28"/>
          <w:szCs w:val="28"/>
        </w:rPr>
      </w:pP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iCs/>
          <w:sz w:val="28"/>
          <w:szCs w:val="28"/>
        </w:rPr>
      </w:pPr>
      <w:r w:rsidRPr="000227BB">
        <w:rPr>
          <w:rFonts w:ascii="Times New Roman" w:hAnsi="Times New Roman"/>
          <w:iCs/>
          <w:sz w:val="28"/>
          <w:szCs w:val="28"/>
        </w:rPr>
        <w:t xml:space="preserve">Ананьев Б.Г. </w:t>
      </w:r>
      <w:r w:rsidRPr="000227BB">
        <w:rPr>
          <w:rFonts w:ascii="Times New Roman" w:hAnsi="Times New Roman"/>
          <w:sz w:val="28"/>
          <w:szCs w:val="28"/>
        </w:rPr>
        <w:t>О проблемах современного человекознания. – М., 1997.</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iCs/>
          <w:sz w:val="28"/>
          <w:szCs w:val="28"/>
        </w:rPr>
      </w:pPr>
      <w:r w:rsidRPr="000227BB">
        <w:rPr>
          <w:rFonts w:ascii="Times New Roman" w:hAnsi="Times New Roman"/>
          <w:sz w:val="28"/>
          <w:szCs w:val="28"/>
        </w:rPr>
        <w:t>Беличева С.А. Социально-психологическая диагностик. – М.: РИЦ Консорциума «Социальное здоровье России», 1993.</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iCs/>
          <w:sz w:val="28"/>
          <w:szCs w:val="28"/>
        </w:rPr>
      </w:pPr>
      <w:r w:rsidRPr="000227BB">
        <w:rPr>
          <w:rFonts w:ascii="Times New Roman" w:hAnsi="Times New Roman"/>
          <w:iCs/>
          <w:sz w:val="28"/>
          <w:szCs w:val="28"/>
        </w:rPr>
        <w:t xml:space="preserve">Бочарова В.Г. </w:t>
      </w:r>
      <w:r w:rsidRPr="000227BB">
        <w:rPr>
          <w:rFonts w:ascii="Times New Roman" w:hAnsi="Times New Roman"/>
          <w:sz w:val="28"/>
          <w:szCs w:val="28"/>
        </w:rPr>
        <w:t xml:space="preserve">Педагогика социальной работы. – М., 1994; </w:t>
      </w:r>
      <w:r w:rsidRPr="000227BB">
        <w:rPr>
          <w:rFonts w:ascii="Times New Roman" w:hAnsi="Times New Roman"/>
          <w:iCs/>
          <w:sz w:val="28"/>
          <w:szCs w:val="28"/>
        </w:rPr>
        <w:t xml:space="preserve">Мудрик А.В. </w:t>
      </w:r>
      <w:r w:rsidRPr="000227BB">
        <w:rPr>
          <w:rFonts w:ascii="Times New Roman" w:hAnsi="Times New Roman"/>
          <w:sz w:val="28"/>
          <w:szCs w:val="28"/>
        </w:rPr>
        <w:t>Введение в социальную педагогику. – М., 1997.</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iCs/>
          <w:sz w:val="28"/>
          <w:szCs w:val="28"/>
        </w:rPr>
      </w:pPr>
      <w:r w:rsidRPr="000227BB">
        <w:rPr>
          <w:rFonts w:ascii="Times New Roman" w:hAnsi="Times New Roman"/>
          <w:iCs/>
          <w:sz w:val="28"/>
          <w:szCs w:val="28"/>
        </w:rPr>
        <w:t xml:space="preserve">В поисках истины </w:t>
      </w:r>
      <w:r w:rsidRPr="000227BB">
        <w:rPr>
          <w:rFonts w:ascii="Times New Roman" w:hAnsi="Times New Roman"/>
          <w:sz w:val="28"/>
          <w:szCs w:val="28"/>
        </w:rPr>
        <w:t>(Материалы методологического семинара по категориальному аппарату социальной работы). / Отв. ред. В.Г. Попов, Т.Е. Денисова. – М., 1995.</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iCs/>
          <w:sz w:val="28"/>
          <w:szCs w:val="28"/>
        </w:rPr>
      </w:pPr>
      <w:r w:rsidRPr="000227BB">
        <w:rPr>
          <w:rFonts w:ascii="Times New Roman" w:hAnsi="Times New Roman"/>
          <w:sz w:val="28"/>
          <w:szCs w:val="28"/>
        </w:rPr>
        <w:t>Горячев М.Д. Социальная педагогика и социальная работа за рубежом. – Самара: Изд-во «Самарский ун-т», 1997.</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szCs w:val="28"/>
        </w:rPr>
      </w:pPr>
      <w:r w:rsidRPr="000227BB">
        <w:rPr>
          <w:iCs/>
          <w:sz w:val="28"/>
          <w:szCs w:val="28"/>
        </w:rPr>
        <w:t xml:space="preserve">Григорьев С.И. </w:t>
      </w:r>
      <w:r w:rsidRPr="000227BB">
        <w:rPr>
          <w:sz w:val="28"/>
          <w:szCs w:val="28"/>
        </w:rPr>
        <w:t>Теория и методология социальной работы. – М., 1994.</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iCs/>
          <w:sz w:val="28"/>
          <w:szCs w:val="28"/>
        </w:rPr>
      </w:pPr>
      <w:r w:rsidRPr="000227BB">
        <w:rPr>
          <w:rFonts w:ascii="Times New Roman" w:hAnsi="Times New Roman"/>
          <w:iCs/>
          <w:sz w:val="28"/>
          <w:szCs w:val="28"/>
        </w:rPr>
        <w:t xml:space="preserve">Гуслякова Л.Г. </w:t>
      </w:r>
      <w:r w:rsidRPr="000227BB">
        <w:rPr>
          <w:rFonts w:ascii="Times New Roman" w:hAnsi="Times New Roman"/>
          <w:sz w:val="28"/>
          <w:szCs w:val="28"/>
        </w:rPr>
        <w:t>Объект, предмет и методы социальной работы. Социальная работа в системе наук. – Барнаул, 1995.</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szCs w:val="28"/>
        </w:rPr>
      </w:pPr>
      <w:r w:rsidRPr="000227BB">
        <w:rPr>
          <w:iCs/>
          <w:sz w:val="28"/>
          <w:szCs w:val="28"/>
        </w:rPr>
        <w:t xml:space="preserve">Маслоу А. </w:t>
      </w:r>
      <w:r w:rsidRPr="000227BB">
        <w:rPr>
          <w:sz w:val="28"/>
          <w:szCs w:val="28"/>
        </w:rPr>
        <w:t xml:space="preserve">Самоактуализация. Психология личности. Тесты. – М., 1982; </w:t>
      </w:r>
      <w:r w:rsidRPr="000227BB">
        <w:rPr>
          <w:iCs/>
          <w:sz w:val="28"/>
          <w:szCs w:val="28"/>
        </w:rPr>
        <w:t>Роджерс К.</w:t>
      </w:r>
      <w:r w:rsidRPr="000227BB">
        <w:rPr>
          <w:sz w:val="28"/>
          <w:szCs w:val="28"/>
        </w:rPr>
        <w:t>К науке о личности // История зарубежной психологии.– М., 1986.</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iCs/>
          <w:sz w:val="28"/>
          <w:szCs w:val="28"/>
        </w:rPr>
      </w:pPr>
      <w:r w:rsidRPr="000227BB">
        <w:rPr>
          <w:rFonts w:ascii="Times New Roman" w:hAnsi="Times New Roman"/>
          <w:iCs/>
          <w:sz w:val="28"/>
          <w:szCs w:val="28"/>
        </w:rPr>
        <w:t>Мудрик А.В.</w:t>
      </w:r>
      <w:r w:rsidRPr="000227BB">
        <w:rPr>
          <w:rFonts w:ascii="Times New Roman" w:hAnsi="Times New Roman"/>
          <w:sz w:val="28"/>
          <w:szCs w:val="28"/>
        </w:rPr>
        <w:t xml:space="preserve"> Введение в социальную педагогику. – М., 1997.</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szCs w:val="28"/>
        </w:rPr>
      </w:pPr>
      <w:r w:rsidRPr="000227BB">
        <w:rPr>
          <w:iCs/>
          <w:sz w:val="28"/>
          <w:szCs w:val="28"/>
        </w:rPr>
        <w:t xml:space="preserve">Основы </w:t>
      </w:r>
      <w:r w:rsidRPr="000227BB">
        <w:rPr>
          <w:sz w:val="28"/>
          <w:szCs w:val="28"/>
        </w:rPr>
        <w:t>социальной работы: Учебник./ Отв. ред. П.Д. Павленок. – М.: ИНФРА-М, 1997.</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szCs w:val="28"/>
        </w:rPr>
      </w:pPr>
      <w:r w:rsidRPr="000227BB">
        <w:rPr>
          <w:iCs/>
          <w:sz w:val="28"/>
          <w:szCs w:val="28"/>
        </w:rPr>
        <w:t xml:space="preserve">Очерки </w:t>
      </w:r>
      <w:r w:rsidRPr="000227BB">
        <w:rPr>
          <w:sz w:val="28"/>
          <w:szCs w:val="28"/>
        </w:rPr>
        <w:t>истории социальной работы в России и за рубежом: Учеб. пособие./М.В. Ромм, Т.А. Ромм, И.А. Скалабан, Ю.И. Горюн, Ю.В. Койнова; Под ред. М.В. Ромма. – Новосибирск: Изд-во НГТУ, 1999. – Ч. 1.</w:t>
      </w:r>
    </w:p>
    <w:p w:rsidR="00442B6B" w:rsidRPr="000227BB" w:rsidRDefault="00442B6B" w:rsidP="000227BB">
      <w:pPr>
        <w:pStyle w:val="ae"/>
        <w:numPr>
          <w:ilvl w:val="0"/>
          <w:numId w:val="6"/>
        </w:numPr>
        <w:tabs>
          <w:tab w:val="left" w:pos="312"/>
          <w:tab w:val="left" w:pos="442"/>
        </w:tabs>
        <w:spacing w:line="360" w:lineRule="auto"/>
        <w:ind w:left="0" w:firstLine="0"/>
        <w:jc w:val="both"/>
        <w:rPr>
          <w:rStyle w:val="a6"/>
          <w:sz w:val="28"/>
        </w:rPr>
      </w:pPr>
      <w:r w:rsidRPr="000227BB">
        <w:rPr>
          <w:iCs/>
          <w:sz w:val="28"/>
          <w:szCs w:val="28"/>
        </w:rPr>
        <w:t>Риммер Ф.Г</w:t>
      </w:r>
      <w:r w:rsidR="008F6F00">
        <w:rPr>
          <w:iCs/>
          <w:sz w:val="28"/>
          <w:szCs w:val="28"/>
        </w:rPr>
        <w:t>.</w:t>
      </w:r>
      <w:r w:rsidRPr="000227BB">
        <w:rPr>
          <w:iCs/>
          <w:sz w:val="28"/>
          <w:szCs w:val="28"/>
        </w:rPr>
        <w:t xml:space="preserve"> </w:t>
      </w:r>
      <w:r w:rsidRPr="000227BB">
        <w:rPr>
          <w:sz w:val="28"/>
          <w:szCs w:val="28"/>
        </w:rPr>
        <w:t>Ценности и этика // Энциклопедия социальной работы. В 3 т. – М., 1993 – 1994. Т. 3.</w:t>
      </w:r>
    </w:p>
    <w:p w:rsidR="00442B6B" w:rsidRPr="000227BB" w:rsidRDefault="00442B6B" w:rsidP="000227BB">
      <w:pPr>
        <w:pStyle w:val="ae"/>
        <w:numPr>
          <w:ilvl w:val="0"/>
          <w:numId w:val="6"/>
        </w:numPr>
        <w:tabs>
          <w:tab w:val="left" w:pos="312"/>
          <w:tab w:val="left" w:pos="442"/>
        </w:tabs>
        <w:spacing w:line="360" w:lineRule="auto"/>
        <w:ind w:left="0" w:firstLine="0"/>
        <w:jc w:val="both"/>
        <w:rPr>
          <w:rStyle w:val="a6"/>
          <w:sz w:val="28"/>
          <w:szCs w:val="28"/>
        </w:rPr>
      </w:pPr>
      <w:r w:rsidRPr="000227BB">
        <w:rPr>
          <w:iCs/>
          <w:sz w:val="28"/>
          <w:szCs w:val="28"/>
        </w:rPr>
        <w:t xml:space="preserve">Ромм М.В. </w:t>
      </w:r>
      <w:r w:rsidRPr="000227BB">
        <w:rPr>
          <w:sz w:val="28"/>
          <w:szCs w:val="28"/>
        </w:rPr>
        <w:t>Социальная адаптация и социализация личности в современном обществе // Социология и современное общество: Учеб. пособие. В 2 ч. – Новосибирск: НГТУ, 1997. Ч. 1.</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rPr>
      </w:pPr>
      <w:r w:rsidRPr="000227BB">
        <w:rPr>
          <w:iCs/>
          <w:sz w:val="28"/>
          <w:szCs w:val="28"/>
        </w:rPr>
        <w:t>Словарь-</w:t>
      </w:r>
      <w:r w:rsidRPr="000227BB">
        <w:rPr>
          <w:sz w:val="28"/>
          <w:szCs w:val="28"/>
        </w:rPr>
        <w:t>справочник по социальной работе. / Под ред. Е.И. Холостовой. – М.: Юристъ, 1997.</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szCs w:val="28"/>
        </w:rPr>
      </w:pPr>
      <w:r w:rsidRPr="000227BB">
        <w:rPr>
          <w:iCs/>
          <w:sz w:val="28"/>
          <w:szCs w:val="28"/>
        </w:rPr>
        <w:t xml:space="preserve">Справочное пособие </w:t>
      </w:r>
      <w:r w:rsidRPr="000227BB">
        <w:rPr>
          <w:sz w:val="28"/>
          <w:szCs w:val="28"/>
        </w:rPr>
        <w:t>по социальной работе. / Под ред. А.М. Панова, Е.И. Холостовой. – М.: Юристъ, 1997.</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Социальная работа: Учебное пособие. – 3-е изд., перераб. и доп. – Ростов р/Д: Феникс, 2003.</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Социальная работа: теория и практика: Учеб.пособие/Отв. ред. д.и.н., проф. Е.И. Холостова, д.и.н., проф. А.С. Сорвина. – М.: ИНФРА-М, 2002.</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 xml:space="preserve">Социальная работа. Серия. – М., Вып. 3. Социальная работа и подготовка социальных работников в Великобритании, Канаде, США: (Учеб.-метод. пособие). – 1992. </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 xml:space="preserve">Социальная работа. Серия. – М., Вып. 4. Социальная работа в Германии и Австрии: (Учеб.-метод. пособие). – 1992. </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Социальная работа и социальная политика: Новые ценностные ориентации // Гуманитарные науки и образование: проблемы и перспективы. Сб. ст. – Саранск: Тип. «Красный Октябрь», 1997.</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Сулимова Т.С. Социальная работа и конструктивное разрешение конфликтов. Учеб. пособие. – М.: Ин-т практической психологии,1996.</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szCs w:val="28"/>
        </w:rPr>
      </w:pPr>
      <w:r w:rsidRPr="000227BB">
        <w:rPr>
          <w:iCs/>
          <w:sz w:val="28"/>
          <w:szCs w:val="28"/>
        </w:rPr>
        <w:t xml:space="preserve">Теория </w:t>
      </w:r>
      <w:r w:rsidRPr="000227BB">
        <w:rPr>
          <w:sz w:val="28"/>
          <w:szCs w:val="28"/>
        </w:rPr>
        <w:t>методика социальной работы. (Краткий курс). – М.: “Союз”, 1994.</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Теория и методика социальной работы: Учеб.пособие/Рук.авт.кол-ва И.Г. Зайнышев. Ч. 1. – М.: Союз, 1994.</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Теория социальной работы: Учеб</w:t>
      </w:r>
      <w:r>
        <w:rPr>
          <w:rFonts w:ascii="Times New Roman" w:hAnsi="Times New Roman"/>
          <w:sz w:val="28"/>
          <w:szCs w:val="28"/>
        </w:rPr>
        <w:t>ник/Под ред. Е.И. Холостовой.–</w:t>
      </w:r>
      <w:r w:rsidRPr="000227BB">
        <w:rPr>
          <w:rFonts w:ascii="Times New Roman" w:hAnsi="Times New Roman"/>
          <w:sz w:val="28"/>
          <w:szCs w:val="28"/>
        </w:rPr>
        <w:t>М.,1998.</w:t>
      </w:r>
    </w:p>
    <w:p w:rsidR="00442B6B" w:rsidRPr="000227BB" w:rsidRDefault="00442B6B" w:rsidP="000227BB">
      <w:pPr>
        <w:pStyle w:val="a3"/>
        <w:numPr>
          <w:ilvl w:val="0"/>
          <w:numId w:val="6"/>
        </w:numPr>
        <w:tabs>
          <w:tab w:val="left" w:pos="312"/>
          <w:tab w:val="left" w:pos="442"/>
        </w:tabs>
        <w:spacing w:line="360" w:lineRule="auto"/>
        <w:ind w:left="0" w:firstLine="0"/>
        <w:jc w:val="both"/>
        <w:rPr>
          <w:rFonts w:ascii="Times New Roman" w:hAnsi="Times New Roman"/>
          <w:sz w:val="28"/>
          <w:szCs w:val="28"/>
        </w:rPr>
      </w:pPr>
      <w:r w:rsidRPr="000227BB">
        <w:rPr>
          <w:rFonts w:ascii="Times New Roman" w:hAnsi="Times New Roman"/>
          <w:sz w:val="28"/>
          <w:szCs w:val="28"/>
        </w:rPr>
        <w:t>Теория социальной работы: Учеб.пособие/М.В. Ромм, Т.А. Ромм. – Новосибирск; Изд-во НГТУ, 1999.</w:t>
      </w:r>
    </w:p>
    <w:p w:rsidR="00442B6B" w:rsidRPr="000227BB" w:rsidRDefault="00442B6B" w:rsidP="000227BB">
      <w:pPr>
        <w:pStyle w:val="ae"/>
        <w:numPr>
          <w:ilvl w:val="0"/>
          <w:numId w:val="6"/>
        </w:numPr>
        <w:tabs>
          <w:tab w:val="left" w:pos="312"/>
          <w:tab w:val="left" w:pos="442"/>
        </w:tabs>
        <w:spacing w:line="360" w:lineRule="auto"/>
        <w:ind w:left="0" w:firstLine="0"/>
        <w:jc w:val="both"/>
        <w:rPr>
          <w:rStyle w:val="a6"/>
          <w:sz w:val="28"/>
        </w:rPr>
      </w:pPr>
      <w:r w:rsidRPr="000227BB">
        <w:rPr>
          <w:iCs/>
          <w:sz w:val="28"/>
          <w:szCs w:val="28"/>
        </w:rPr>
        <w:t xml:space="preserve">Теория </w:t>
      </w:r>
      <w:r w:rsidRPr="000227BB">
        <w:rPr>
          <w:sz w:val="28"/>
          <w:szCs w:val="28"/>
        </w:rPr>
        <w:t>и методология социальной работы: Учеб. пособ. для вузов. / Под ред. С.И. Григорьева. – М.: Наука, 1994.</w:t>
      </w:r>
    </w:p>
    <w:p w:rsidR="00442B6B" w:rsidRPr="000227BB" w:rsidRDefault="00442B6B" w:rsidP="000227BB">
      <w:pPr>
        <w:pStyle w:val="ae"/>
        <w:numPr>
          <w:ilvl w:val="0"/>
          <w:numId w:val="6"/>
        </w:numPr>
        <w:tabs>
          <w:tab w:val="left" w:pos="312"/>
          <w:tab w:val="left" w:pos="442"/>
        </w:tabs>
        <w:spacing w:line="360" w:lineRule="auto"/>
        <w:ind w:left="0" w:firstLine="0"/>
        <w:jc w:val="both"/>
        <w:rPr>
          <w:sz w:val="28"/>
        </w:rPr>
      </w:pPr>
      <w:r w:rsidRPr="000227BB">
        <w:rPr>
          <w:iCs/>
          <w:sz w:val="28"/>
          <w:szCs w:val="28"/>
        </w:rPr>
        <w:t xml:space="preserve">Философия </w:t>
      </w:r>
      <w:r w:rsidRPr="000227BB">
        <w:rPr>
          <w:sz w:val="28"/>
          <w:szCs w:val="28"/>
        </w:rPr>
        <w:t>социальной работы. Монография. / Под ред. В.И. Митрохина. – М.: МГСУ “Союз”, 1998.</w:t>
      </w:r>
    </w:p>
    <w:p w:rsidR="00442B6B" w:rsidRDefault="00442B6B" w:rsidP="000227BB">
      <w:pPr>
        <w:pStyle w:val="ae"/>
        <w:numPr>
          <w:ilvl w:val="0"/>
          <w:numId w:val="6"/>
        </w:numPr>
        <w:tabs>
          <w:tab w:val="left" w:pos="312"/>
          <w:tab w:val="left" w:pos="442"/>
        </w:tabs>
        <w:spacing w:line="360" w:lineRule="auto"/>
        <w:ind w:left="0" w:firstLine="0"/>
        <w:jc w:val="both"/>
        <w:rPr>
          <w:sz w:val="28"/>
          <w:szCs w:val="28"/>
        </w:rPr>
      </w:pPr>
      <w:r w:rsidRPr="000227BB">
        <w:rPr>
          <w:iCs/>
          <w:sz w:val="28"/>
          <w:szCs w:val="28"/>
        </w:rPr>
        <w:t xml:space="preserve">Фирсов М.В. </w:t>
      </w:r>
      <w:r w:rsidRPr="000227BB">
        <w:rPr>
          <w:sz w:val="28"/>
          <w:szCs w:val="28"/>
        </w:rPr>
        <w:t>Введение в теоретические основы социальной работы (историко-понятийный аспект). – М., 1997.</w:t>
      </w:r>
    </w:p>
    <w:p w:rsidR="008F6F00" w:rsidRPr="008F6F00" w:rsidRDefault="008F6F00" w:rsidP="008F6F00">
      <w:pPr>
        <w:spacing w:line="360" w:lineRule="auto"/>
        <w:jc w:val="center"/>
        <w:rPr>
          <w:rFonts w:ascii="Times New Roman" w:hAnsi="Times New Roman"/>
          <w:color w:val="FFFFFF"/>
          <w:sz w:val="28"/>
          <w:szCs w:val="28"/>
          <w:lang w:eastAsia="ru-RU"/>
        </w:rPr>
      </w:pPr>
      <w:bookmarkStart w:id="0" w:name="_GoBack"/>
      <w:bookmarkEnd w:id="0"/>
    </w:p>
    <w:sectPr w:rsidR="008F6F00" w:rsidRPr="008F6F00" w:rsidSect="00DF1409">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50" w:rsidRDefault="001E6650" w:rsidP="007D5170">
      <w:r>
        <w:separator/>
      </w:r>
    </w:p>
  </w:endnote>
  <w:endnote w:type="continuationSeparator" w:id="0">
    <w:p w:rsidR="001E6650" w:rsidRDefault="001E6650" w:rsidP="007D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50" w:rsidRDefault="001E6650" w:rsidP="007D5170">
      <w:r>
        <w:separator/>
      </w:r>
    </w:p>
  </w:footnote>
  <w:footnote w:type="continuationSeparator" w:id="0">
    <w:p w:rsidR="001E6650" w:rsidRDefault="001E6650" w:rsidP="007D5170">
      <w:r>
        <w:continuationSeparator/>
      </w:r>
    </w:p>
  </w:footnote>
  <w:footnote w:id="1">
    <w:p w:rsidR="001E6650" w:rsidRDefault="00442B6B">
      <w:pPr>
        <w:pStyle w:val="a7"/>
      </w:pPr>
      <w:r w:rsidRPr="000227BB">
        <w:rPr>
          <w:rStyle w:val="a9"/>
          <w:rFonts w:ascii="Times New Roman" w:hAnsi="Times New Roman"/>
        </w:rPr>
        <w:footnoteRef/>
      </w:r>
      <w:r w:rsidRPr="000227BB">
        <w:rPr>
          <w:rFonts w:ascii="Times New Roman" w:hAnsi="Times New Roman"/>
        </w:rPr>
        <w:t xml:space="preserve"> См.: Теория и методика социальной работы: Учеб. пособие/Рук. авт. кол-ва И.Г. Зайнышев. Ч. 1. – М.: Союз, 1994. С. 10. </w:t>
      </w:r>
    </w:p>
  </w:footnote>
  <w:footnote w:id="2">
    <w:p w:rsidR="001E6650" w:rsidRDefault="00442B6B">
      <w:pPr>
        <w:pStyle w:val="a7"/>
      </w:pPr>
      <w:r w:rsidRPr="000227BB">
        <w:rPr>
          <w:rStyle w:val="a9"/>
          <w:rFonts w:ascii="Times New Roman" w:hAnsi="Times New Roman"/>
        </w:rPr>
        <w:footnoteRef/>
      </w:r>
      <w:r w:rsidRPr="000227BB">
        <w:rPr>
          <w:rFonts w:ascii="Times New Roman" w:hAnsi="Times New Roman"/>
        </w:rPr>
        <w:t xml:space="preserve"> См. подробно: Теория социальной работы: Учебник/Под ред. Е.И. Холостовой. – М., 1998. С. 17-25.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6B" w:rsidRPr="000227BB" w:rsidRDefault="00442B6B" w:rsidP="000227BB">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DD8"/>
    <w:multiLevelType w:val="hybridMultilevel"/>
    <w:tmpl w:val="819227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8F744D"/>
    <w:multiLevelType w:val="hybridMultilevel"/>
    <w:tmpl w:val="1AD4A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284B26"/>
    <w:multiLevelType w:val="hybridMultilevel"/>
    <w:tmpl w:val="7504808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5B45C7"/>
    <w:multiLevelType w:val="hybridMultilevel"/>
    <w:tmpl w:val="E8A20B3E"/>
    <w:lvl w:ilvl="0" w:tplc="0419000F">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8A63107"/>
    <w:multiLevelType w:val="hybridMultilevel"/>
    <w:tmpl w:val="74B83AB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551CB9"/>
    <w:multiLevelType w:val="hybridMultilevel"/>
    <w:tmpl w:val="2B84E6F4"/>
    <w:lvl w:ilvl="0" w:tplc="CC3A5858">
      <w:start w:val="1"/>
      <w:numFmt w:val="decimal"/>
      <w:lvlText w:val="%1."/>
      <w:lvlJc w:val="left"/>
      <w:pPr>
        <w:ind w:left="1070" w:hanging="360"/>
      </w:pPr>
      <w:rPr>
        <w:rFonts w:ascii="Times New Roman" w:hAnsi="Times New Roman" w:cs="Times New Roman" w:hint="default"/>
        <w:b w:val="0"/>
        <w:i w:val="0"/>
        <w:sz w:val="28"/>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91C"/>
    <w:rsid w:val="000227BB"/>
    <w:rsid w:val="000315E6"/>
    <w:rsid w:val="000368B5"/>
    <w:rsid w:val="00064BC3"/>
    <w:rsid w:val="00097119"/>
    <w:rsid w:val="000C3929"/>
    <w:rsid w:val="000E0A63"/>
    <w:rsid w:val="000E1603"/>
    <w:rsid w:val="000E372C"/>
    <w:rsid w:val="001A27AA"/>
    <w:rsid w:val="001B5DF8"/>
    <w:rsid w:val="001C5401"/>
    <w:rsid w:val="001E6650"/>
    <w:rsid w:val="00231B6D"/>
    <w:rsid w:val="00263826"/>
    <w:rsid w:val="00265F4B"/>
    <w:rsid w:val="00275013"/>
    <w:rsid w:val="00275485"/>
    <w:rsid w:val="00276CC7"/>
    <w:rsid w:val="002A691C"/>
    <w:rsid w:val="00355C6E"/>
    <w:rsid w:val="00363973"/>
    <w:rsid w:val="003A2DC8"/>
    <w:rsid w:val="003D027D"/>
    <w:rsid w:val="003D06B0"/>
    <w:rsid w:val="003D5289"/>
    <w:rsid w:val="003E4384"/>
    <w:rsid w:val="003F0705"/>
    <w:rsid w:val="003F6E3A"/>
    <w:rsid w:val="004029DA"/>
    <w:rsid w:val="0040332C"/>
    <w:rsid w:val="00416960"/>
    <w:rsid w:val="004201FF"/>
    <w:rsid w:val="00436A28"/>
    <w:rsid w:val="00442B6B"/>
    <w:rsid w:val="004609CA"/>
    <w:rsid w:val="004620CE"/>
    <w:rsid w:val="004856F4"/>
    <w:rsid w:val="0050139A"/>
    <w:rsid w:val="00514ED1"/>
    <w:rsid w:val="005214C3"/>
    <w:rsid w:val="00526FE6"/>
    <w:rsid w:val="00530485"/>
    <w:rsid w:val="00534E23"/>
    <w:rsid w:val="00547AFE"/>
    <w:rsid w:val="00595540"/>
    <w:rsid w:val="005B286B"/>
    <w:rsid w:val="005D4FF6"/>
    <w:rsid w:val="005F5C51"/>
    <w:rsid w:val="00605C84"/>
    <w:rsid w:val="00624950"/>
    <w:rsid w:val="006301D0"/>
    <w:rsid w:val="00645976"/>
    <w:rsid w:val="006473B3"/>
    <w:rsid w:val="00651D5B"/>
    <w:rsid w:val="0069578D"/>
    <w:rsid w:val="006A1E88"/>
    <w:rsid w:val="006B43B8"/>
    <w:rsid w:val="006C197B"/>
    <w:rsid w:val="006D5F1D"/>
    <w:rsid w:val="00722E3E"/>
    <w:rsid w:val="00726CC3"/>
    <w:rsid w:val="00766E9B"/>
    <w:rsid w:val="00782109"/>
    <w:rsid w:val="00794223"/>
    <w:rsid w:val="007B5EE3"/>
    <w:rsid w:val="007C42E2"/>
    <w:rsid w:val="007D5170"/>
    <w:rsid w:val="008068F6"/>
    <w:rsid w:val="00847CD6"/>
    <w:rsid w:val="00861E09"/>
    <w:rsid w:val="008D5B63"/>
    <w:rsid w:val="008F4599"/>
    <w:rsid w:val="008F6F00"/>
    <w:rsid w:val="00904E4C"/>
    <w:rsid w:val="00924291"/>
    <w:rsid w:val="00926CA8"/>
    <w:rsid w:val="0093213E"/>
    <w:rsid w:val="009329C2"/>
    <w:rsid w:val="009372AD"/>
    <w:rsid w:val="00942A08"/>
    <w:rsid w:val="00954A61"/>
    <w:rsid w:val="00973846"/>
    <w:rsid w:val="00986899"/>
    <w:rsid w:val="0098699F"/>
    <w:rsid w:val="009A3E3A"/>
    <w:rsid w:val="009D0362"/>
    <w:rsid w:val="009E22BD"/>
    <w:rsid w:val="009F67A1"/>
    <w:rsid w:val="00A05D57"/>
    <w:rsid w:val="00A55013"/>
    <w:rsid w:val="00A63D31"/>
    <w:rsid w:val="00A91E4F"/>
    <w:rsid w:val="00AA1D54"/>
    <w:rsid w:val="00AB486B"/>
    <w:rsid w:val="00AB723A"/>
    <w:rsid w:val="00AC3D3D"/>
    <w:rsid w:val="00AC4DC9"/>
    <w:rsid w:val="00AC5E4B"/>
    <w:rsid w:val="00AD3EE3"/>
    <w:rsid w:val="00AF37DA"/>
    <w:rsid w:val="00AF587B"/>
    <w:rsid w:val="00B42256"/>
    <w:rsid w:val="00B958A3"/>
    <w:rsid w:val="00BC1AE6"/>
    <w:rsid w:val="00BF2FE3"/>
    <w:rsid w:val="00C14190"/>
    <w:rsid w:val="00C244AA"/>
    <w:rsid w:val="00C249B4"/>
    <w:rsid w:val="00C601D8"/>
    <w:rsid w:val="00C7770D"/>
    <w:rsid w:val="00C83D8C"/>
    <w:rsid w:val="00CB5506"/>
    <w:rsid w:val="00CE5FD7"/>
    <w:rsid w:val="00CF7823"/>
    <w:rsid w:val="00D15632"/>
    <w:rsid w:val="00D16E6F"/>
    <w:rsid w:val="00D617AE"/>
    <w:rsid w:val="00D82086"/>
    <w:rsid w:val="00DC6935"/>
    <w:rsid w:val="00DE6FFB"/>
    <w:rsid w:val="00DF1409"/>
    <w:rsid w:val="00DF79B9"/>
    <w:rsid w:val="00E06F34"/>
    <w:rsid w:val="00E16F1B"/>
    <w:rsid w:val="00E31CBF"/>
    <w:rsid w:val="00E605F7"/>
    <w:rsid w:val="00E704C8"/>
    <w:rsid w:val="00E73451"/>
    <w:rsid w:val="00E834E5"/>
    <w:rsid w:val="00E856D3"/>
    <w:rsid w:val="00E87731"/>
    <w:rsid w:val="00E90EC1"/>
    <w:rsid w:val="00EB2CDC"/>
    <w:rsid w:val="00EE4192"/>
    <w:rsid w:val="00EE7D0F"/>
    <w:rsid w:val="00EF10B3"/>
    <w:rsid w:val="00F20FAD"/>
    <w:rsid w:val="00F708B9"/>
    <w:rsid w:val="00F77BF1"/>
    <w:rsid w:val="00F85CB7"/>
    <w:rsid w:val="00FB5C45"/>
    <w:rsid w:val="00FD49FF"/>
    <w:rsid w:val="00FF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BB95FE-E8DD-48F3-AA51-0A994CFF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929"/>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691C"/>
    <w:pPr>
      <w:ind w:left="720"/>
      <w:contextualSpacing/>
    </w:pPr>
  </w:style>
  <w:style w:type="paragraph" w:styleId="a4">
    <w:name w:val="endnote text"/>
    <w:basedOn w:val="a"/>
    <w:link w:val="a5"/>
    <w:uiPriority w:val="99"/>
    <w:semiHidden/>
    <w:rsid w:val="007D5170"/>
    <w:rPr>
      <w:sz w:val="20"/>
      <w:szCs w:val="20"/>
    </w:rPr>
  </w:style>
  <w:style w:type="character" w:customStyle="1" w:styleId="a5">
    <w:name w:val="Текст кінцевої виноски Знак"/>
    <w:link w:val="a4"/>
    <w:uiPriority w:val="99"/>
    <w:semiHidden/>
    <w:locked/>
    <w:rsid w:val="007D5170"/>
    <w:rPr>
      <w:rFonts w:cs="Times New Roman"/>
      <w:sz w:val="20"/>
      <w:szCs w:val="20"/>
    </w:rPr>
  </w:style>
  <w:style w:type="character" w:styleId="a6">
    <w:name w:val="endnote reference"/>
    <w:uiPriority w:val="99"/>
    <w:semiHidden/>
    <w:rsid w:val="007D5170"/>
    <w:rPr>
      <w:rFonts w:cs="Times New Roman"/>
      <w:vertAlign w:val="superscript"/>
    </w:rPr>
  </w:style>
  <w:style w:type="paragraph" w:styleId="a7">
    <w:name w:val="footnote text"/>
    <w:basedOn w:val="a"/>
    <w:link w:val="a8"/>
    <w:uiPriority w:val="99"/>
    <w:semiHidden/>
    <w:rsid w:val="007D5170"/>
    <w:rPr>
      <w:sz w:val="20"/>
      <w:szCs w:val="20"/>
    </w:rPr>
  </w:style>
  <w:style w:type="character" w:customStyle="1" w:styleId="a8">
    <w:name w:val="Текст виноски Знак"/>
    <w:link w:val="a7"/>
    <w:uiPriority w:val="99"/>
    <w:semiHidden/>
    <w:locked/>
    <w:rsid w:val="007D5170"/>
    <w:rPr>
      <w:rFonts w:cs="Times New Roman"/>
      <w:sz w:val="20"/>
      <w:szCs w:val="20"/>
    </w:rPr>
  </w:style>
  <w:style w:type="character" w:styleId="a9">
    <w:name w:val="footnote reference"/>
    <w:uiPriority w:val="99"/>
    <w:semiHidden/>
    <w:rsid w:val="007D5170"/>
    <w:rPr>
      <w:rFonts w:cs="Times New Roman"/>
      <w:vertAlign w:val="superscript"/>
    </w:rPr>
  </w:style>
  <w:style w:type="paragraph" w:styleId="aa">
    <w:name w:val="header"/>
    <w:basedOn w:val="a"/>
    <w:link w:val="ab"/>
    <w:uiPriority w:val="99"/>
    <w:semiHidden/>
    <w:rsid w:val="00E31CBF"/>
    <w:pPr>
      <w:tabs>
        <w:tab w:val="center" w:pos="4677"/>
        <w:tab w:val="right" w:pos="9355"/>
      </w:tabs>
    </w:pPr>
  </w:style>
  <w:style w:type="character" w:customStyle="1" w:styleId="ab">
    <w:name w:val="Верхній колонтитул Знак"/>
    <w:link w:val="aa"/>
    <w:uiPriority w:val="99"/>
    <w:semiHidden/>
    <w:locked/>
    <w:rsid w:val="00E31CBF"/>
    <w:rPr>
      <w:rFonts w:cs="Times New Roman"/>
    </w:rPr>
  </w:style>
  <w:style w:type="paragraph" w:styleId="ac">
    <w:name w:val="footer"/>
    <w:basedOn w:val="a"/>
    <w:link w:val="ad"/>
    <w:uiPriority w:val="99"/>
    <w:rsid w:val="00E31CBF"/>
    <w:pPr>
      <w:tabs>
        <w:tab w:val="center" w:pos="4677"/>
        <w:tab w:val="right" w:pos="9355"/>
      </w:tabs>
    </w:pPr>
  </w:style>
  <w:style w:type="character" w:customStyle="1" w:styleId="ad">
    <w:name w:val="Нижній колонтитул Знак"/>
    <w:link w:val="ac"/>
    <w:uiPriority w:val="99"/>
    <w:locked/>
    <w:rsid w:val="00E31CBF"/>
    <w:rPr>
      <w:rFonts w:cs="Times New Roman"/>
    </w:rPr>
  </w:style>
  <w:style w:type="paragraph" w:styleId="ae">
    <w:name w:val="No Spacing"/>
    <w:uiPriority w:val="99"/>
    <w:qFormat/>
    <w:rsid w:val="00BC1AE6"/>
    <w:rPr>
      <w:rFonts w:ascii="Times New Roman" w:hAnsi="Times New Roman"/>
      <w:sz w:val="24"/>
      <w:szCs w:val="24"/>
    </w:rPr>
  </w:style>
  <w:style w:type="character" w:styleId="af">
    <w:name w:val="Hyperlink"/>
    <w:uiPriority w:val="99"/>
    <w:rsid w:val="000227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08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62281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Секретарь</dc:creator>
  <cp:keywords/>
  <dc:description/>
  <cp:lastModifiedBy>Irina</cp:lastModifiedBy>
  <cp:revision>2</cp:revision>
  <cp:lastPrinted>2010-10-26T03:06:00Z</cp:lastPrinted>
  <dcterms:created xsi:type="dcterms:W3CDTF">2014-08-12T13:40:00Z</dcterms:created>
  <dcterms:modified xsi:type="dcterms:W3CDTF">2014-08-12T13:40:00Z</dcterms:modified>
</cp:coreProperties>
</file>