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6366E">
        <w:rPr>
          <w:sz w:val="28"/>
          <w:szCs w:val="28"/>
        </w:rPr>
        <w:t>ФЕДЕРАЛЬНОЕ АГЕНСТВО ПО ОБРАЗОВАНИЮ РФ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6366E">
        <w:rPr>
          <w:sz w:val="28"/>
          <w:szCs w:val="28"/>
        </w:rPr>
        <w:t>БЕЛГОРОДСКИЙ ГОСУДАРСТВЕННЫЙ УНИВЕРСИТЕТ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6366E">
        <w:rPr>
          <w:sz w:val="28"/>
          <w:szCs w:val="28"/>
        </w:rPr>
        <w:t>Институт государственного и муниципального управления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6366E">
        <w:rPr>
          <w:sz w:val="28"/>
          <w:szCs w:val="28"/>
        </w:rPr>
        <w:t>Кафедра социальных технологий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93CB9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6366E" w:rsidRDefault="00B6366E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6366E" w:rsidRDefault="00B6366E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6366E" w:rsidRPr="00B6366E" w:rsidRDefault="00B6366E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6366E">
        <w:rPr>
          <w:sz w:val="28"/>
          <w:szCs w:val="28"/>
        </w:rPr>
        <w:t>СЕРОВА Вера Валерьевна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6366E">
        <w:rPr>
          <w:sz w:val="28"/>
          <w:szCs w:val="28"/>
        </w:rPr>
        <w:t>СОЦИАЛЬНАЯ ЗНАЧИМОСТЬ ДЕЯТЕЛЬНОСТИ МОЛОДЕЖНЫХ ДВИЖЕНИЙ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93CB9" w:rsidRPr="00B6366E" w:rsidRDefault="00B6366E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93CB9" w:rsidRPr="00B6366E">
        <w:rPr>
          <w:sz w:val="28"/>
          <w:szCs w:val="28"/>
        </w:rPr>
        <w:t>урсовая работа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93CB9" w:rsidRPr="00B6366E" w:rsidRDefault="00B6366E" w:rsidP="00B6366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693CB9" w:rsidRPr="00B6366E" w:rsidRDefault="00B6366E" w:rsidP="00B6366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</w:p>
    <w:p w:rsidR="00693CB9" w:rsidRPr="00B6366E" w:rsidRDefault="00B6366E" w:rsidP="00B6366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Худокормова С.А</w:t>
      </w:r>
    </w:p>
    <w:p w:rsidR="00693CB9" w:rsidRPr="00B6366E" w:rsidRDefault="00693CB9" w:rsidP="00B6366E">
      <w:pPr>
        <w:widowControl w:val="0"/>
        <w:spacing w:line="360" w:lineRule="auto"/>
        <w:jc w:val="both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6424" w:rsidRPr="00B6366E" w:rsidRDefault="00693CB9" w:rsidP="00B636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6366E">
        <w:rPr>
          <w:sz w:val="28"/>
          <w:szCs w:val="28"/>
        </w:rPr>
        <w:t>Белгород 2009</w:t>
      </w:r>
      <w:r w:rsidR="00B6366E">
        <w:rPr>
          <w:sz w:val="28"/>
          <w:szCs w:val="28"/>
        </w:rPr>
        <w:t>г.</w:t>
      </w:r>
    </w:p>
    <w:p w:rsidR="00693CB9" w:rsidRPr="00B6366E" w:rsidRDefault="00B6366E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3CB9" w:rsidRPr="00B6366E">
        <w:rPr>
          <w:sz w:val="28"/>
          <w:szCs w:val="28"/>
        </w:rPr>
        <w:t>ВВЕДЕНИЕ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Актуальность темы курсового исследования. Молодежь – органическая часть современного общества. Она несет незаменимую никакими другими социальными группами функцию ответственности за сохранение и развитие нашей страны, за преемственность ее истории и культуры, жизнь старших и воспроизводство последующих поколений, и в конечном итоге – за выживание народов как культурно-исторических общностей.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Реализация любой концепции развития страны будет зависеть от того, как она воспринимается и оценивается молодым поколением, насколько соответствует образу мыслей и жизни молодых людей.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Таким образом, формирование жизнеспособного подрастающего молодого поколения становится одной из главных стратегических задач развития России. В этом смысле, молодежь –</w:t>
      </w:r>
      <w:r w:rsidR="00B6366E">
        <w:rPr>
          <w:sz w:val="28"/>
          <w:szCs w:val="28"/>
        </w:rPr>
        <w:t xml:space="preserve"> объект национально </w:t>
      </w:r>
      <w:r w:rsidRPr="00B6366E">
        <w:rPr>
          <w:sz w:val="28"/>
          <w:szCs w:val="28"/>
        </w:rPr>
        <w:t>государственных интересов, один из главных факторов обеспечения развития Российского государства и общества. [1] Из этого следует, что одним из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важнейших направлений государственной политики Российской Федерации является государственная молодежная политика.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 xml:space="preserve"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 </w:t>
      </w:r>
      <w:r w:rsidRPr="00B6366E">
        <w:rPr>
          <w:sz w:val="28"/>
          <w:szCs w:val="28"/>
          <w:lang w:val="en-US"/>
        </w:rPr>
        <w:t>[</w:t>
      </w:r>
      <w:r w:rsidRPr="00B6366E">
        <w:rPr>
          <w:sz w:val="28"/>
          <w:szCs w:val="28"/>
        </w:rPr>
        <w:t>2</w:t>
      </w:r>
      <w:r w:rsidRPr="00B6366E">
        <w:rPr>
          <w:sz w:val="28"/>
          <w:szCs w:val="28"/>
          <w:lang w:val="en-US"/>
        </w:rPr>
        <w:t>]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Важную роль в реализации государственной молодежной политики играет деятельность молодежных движений, т.к. при их участии формируется и реализуется молодежная политика. Кроме того, одним из ее направлений является создание правовых, экономических и организационных условий и гарантий для развития молодежных объединений, движений и инициатив.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Таким образом, от деятельности молодежных движений зависит реализация государственной молодежной политики, а, следовательно, и формирование жизнеспособного молодого поколения.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Анализ степени изученности темы. В разные исторические периоды развития социологической мысли в России характер исследования молодежных движений приобретал свои особенности. Конец 70-х - начало 80-х годов ознаменовался первыми попытками исследования самодеятельных молодежных объединений, как например, обществ авторской песни, спортивных дворовых команд и т.д. Исследования проводились Е.Г.Левановым, В.Т.Лисовским, коллективом автором под руководством В.И.Чупрова (Кинсбурский А.В., Коклягина Л.А., Семенова В.В., Топалов М.Н. и др.) и др. Новый этап исследований молодежного движения относится к периоду перестройки. Молодежное движение в этот период рассматривалось исследователями как выражение молодежной субкультуры или даже контркультуры.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 xml:space="preserve">Анализ литературы по проблемам молодежных объединений и движений позволяет условно выделить три группы направлений. 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Первая группа включает труды, в которых авторы рассматривают молодежное движение в неразрывной связи с молодежными проблемами, гражданским и патриотическим воспитанием молодежи и проводимой государством социальной политикой в отношении молодежи. Особое значение в этом плане имеют работы С.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Алещенка, А.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Апариной, П.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Бабочкина, В.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Боровика, Е.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Гришиной, И.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Ильинского, В.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Криворученко, Р.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Ляшевой, В.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Нехаева, Т.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Нехаевой, В.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Родионова, Б.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Ручкина, Е.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Тяжельникова, В.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Лутовинова, Е.Родионова, А.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Шаронова и др.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Вторую группу составляют работы, раскрывающие специфику молодежных объединений, с точки зрения социально-культурных особенностей молодежи и характера ее взаимодействия с обществом. Как проявление молодежной культуры (субкультуры) исследуют молодежные движения В.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Левичева, В.Сергеев, А.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Шендрик, С.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Щеглова. Здесь также выделяются исследования А.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Здравомыслова, Г.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Ентелиса, С.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Цымбаленко, А.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Шарипова, М.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Мчедлова, Д.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Щипановой, В.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Шапинского, и других авторов.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Третья группа включает труды, раскрывающие различные явления социальной девиации среди молодежи, как следствия социальной аномии. Исследовались молодежные объединения как организованные преступные сообщества (Ю.Владимиров, Н.Герасименко, А. Салагаев и А. Шашкин,), экстремистские тенденции в среде российской молодежи и особенности экстремистских молодежных групп в современной России (А. Козлов).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Объект и предмет исследования. Объектом курсового исследования служит деятельность молодежных движений. Предметом исследования является социальная значимость деятельности молодежных движений.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Цель курсовой работы – изучить социальную значимость деятельности молодежных движений.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Задачи курсовой работы:</w:t>
      </w:r>
    </w:p>
    <w:p w:rsidR="00693CB9" w:rsidRPr="00B6366E" w:rsidRDefault="00693CB9" w:rsidP="00B6366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Охарактеризовать молодежное движение, его понятие, историю, виды деятельности.</w:t>
      </w:r>
    </w:p>
    <w:p w:rsidR="00693CB9" w:rsidRPr="00B6366E" w:rsidRDefault="00693CB9" w:rsidP="00B6366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Проанализировать социальную значимость молодежных движений.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B6366E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3CB9" w:rsidRPr="00B6366E">
        <w:rPr>
          <w:sz w:val="28"/>
          <w:szCs w:val="28"/>
        </w:rPr>
        <w:t xml:space="preserve">РАЗДЕЛ </w:t>
      </w:r>
      <w:r w:rsidR="00693CB9" w:rsidRPr="00B6366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693CB9" w:rsidRPr="00B6366E">
        <w:rPr>
          <w:sz w:val="28"/>
          <w:szCs w:val="28"/>
        </w:rPr>
        <w:t>МОЛОДЕЖНЫЕ ДВИЖЕНИЯ: ПОНЯТИЕ, ВИДЫ, ИСТОРИЯ РАЗВИТИЯ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Молодежное движение является одним из видов общественного движения. Общественное движение можно обозначить как совместную деятельность граждан, преследующих общие социально значимые цели, не имеющих чёткой организационной структуры и фиксированного членства.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Согласно Федеральному Закону Российской Федерации «Об общественных объединениях», общественным движением является состоящее из участников и не имеющее членства массовое общественное объединение, преследующее социальные, политические и иные общественно полезные цели, поддерживаемые участниками общественного движения. Общественным движением называют также организованные коллективные усилия, которые способствуют или препятствуют, вплоть до отмены, социальным изменениям.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становлении и развитии общественного движения можно выделить ряд этапов:</w:t>
      </w:r>
    </w:p>
    <w:p w:rsidR="00693CB9" w:rsidRPr="00B6366E" w:rsidRDefault="00693CB9" w:rsidP="00B37E98">
      <w:pPr>
        <w:widowControl w:val="0"/>
        <w:numPr>
          <w:ilvl w:val="0"/>
          <w:numId w:val="2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Этап создания предпосылок движения. Данный этап начинается с возникновении определённого социального беспокойства по поводу той или иной нерешенной проблемы.</w:t>
      </w:r>
    </w:p>
    <w:p w:rsidR="00693CB9" w:rsidRPr="00B6366E" w:rsidRDefault="00693CB9" w:rsidP="00B37E98">
      <w:pPr>
        <w:widowControl w:val="0"/>
        <w:numPr>
          <w:ilvl w:val="0"/>
          <w:numId w:val="2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Этап формулировки целей и задач. На данной стадии люди, стремящиеся к разрешению той или иной проблемы, осознают себя причастными к одному движению.</w:t>
      </w:r>
    </w:p>
    <w:p w:rsidR="00693CB9" w:rsidRPr="00B6366E" w:rsidRDefault="00693CB9" w:rsidP="00B37E98">
      <w:pPr>
        <w:widowControl w:val="0"/>
        <w:numPr>
          <w:ilvl w:val="0"/>
          <w:numId w:val="2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 xml:space="preserve">Этап агитации, на котором происходит вербовка сторонников движения. Этот этап характеризуется пропагандой целей и разъяснением задач движения. </w:t>
      </w:r>
    </w:p>
    <w:p w:rsidR="00693CB9" w:rsidRPr="00B6366E" w:rsidRDefault="00693CB9" w:rsidP="00B37E98">
      <w:pPr>
        <w:widowControl w:val="0"/>
        <w:numPr>
          <w:ilvl w:val="0"/>
          <w:numId w:val="2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Стадия развёрнутой деятельности. На этом этапе участники общественного движения занимаются осуществлением своих программ.</w:t>
      </w:r>
    </w:p>
    <w:p w:rsidR="00693CB9" w:rsidRPr="00B6366E" w:rsidRDefault="00693CB9" w:rsidP="00B37E98">
      <w:pPr>
        <w:widowControl w:val="0"/>
        <w:numPr>
          <w:ilvl w:val="0"/>
          <w:numId w:val="2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Этап затухания движения наступает тогда, когда его цели осуществлены либо оказались неосуществимыми. [</w:t>
      </w:r>
      <w:r w:rsidRPr="00B6366E">
        <w:rPr>
          <w:sz w:val="28"/>
          <w:szCs w:val="28"/>
          <w:lang w:val="en-US"/>
        </w:rPr>
        <w:t>7]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Возможен ряд вариантов развития событий: окончательная ликвидация движения; его бюрократизация и переход в новое состояние или возрождение движения на новой основе. Окончательная остановка существования движения возможна только после того, как полностью исчезнут социальные потребности, которые привели к его возникновению.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Таким образом, молодежное движение – это общественное движение, не имеющее строгой организационной структуры, но возглавляемое молодежным лидером, проходящее в своем развитии несколько стадий, а также коллективная деятельность молодежи, преследующая социальные, политические и другие общественно значимые цели.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Молодежные движения можно классифицировать по различным критериям. Например, выделяют формальные и неформальные движения. Формальные молодежные движения — это зарегистрированные структуры с зафиксированными целями, возглавляемые лидером. В таких движениях более безличные отношения между участниками. Неформальные молодежные движения – это официально незарегистрированная группа людей, которая возникла, по чьей-то инициативе или спонтанно для достижения какой-либо социально значимой цели молодыми людьми с общими интересами и потребностями [6]. Неформальным движением также должен руководить неформальный лидер.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Молодежные движения также можно классифицировать по принадлежности к политическим партиям. В таком случае следует выделить партийные и внепартийные движения. Причем внепартийные молодежные движения по форме создания и функционирования делятся на две группы: движения, которые созданы на средства политических игроков и</w:t>
      </w:r>
      <w:r w:rsidRPr="00B6366E">
        <w:rPr>
          <w:sz w:val="28"/>
          <w:szCs w:val="28"/>
        </w:rPr>
        <w:br/>
        <w:t>используются ими в своих целях, и самоорганизующиеся структуры. Молодежные движения, принадлежащие к каким-либо политическим партиям, в свою очередь можно разделить на демократические (Молодая гвардия, Лига справедливости), левые (Союз коммунистической молодежи РФ) и т.д.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Следующим критерием, по которому можно классифицировать молодежные движения, является сфера деятельности движений. Здесь выделяют:</w:t>
      </w:r>
    </w:p>
    <w:p w:rsidR="00693CB9" w:rsidRPr="00B6366E" w:rsidRDefault="00693CB9" w:rsidP="00B37E98">
      <w:pPr>
        <w:widowControl w:val="0"/>
        <w:numPr>
          <w:ilvl w:val="0"/>
          <w:numId w:val="7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политические;</w:t>
      </w:r>
    </w:p>
    <w:p w:rsidR="00693CB9" w:rsidRPr="00B6366E" w:rsidRDefault="00693CB9" w:rsidP="00B37E98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правозащитные;</w:t>
      </w:r>
    </w:p>
    <w:p w:rsidR="00693CB9" w:rsidRPr="00B6366E" w:rsidRDefault="00693CB9" w:rsidP="00B37E98">
      <w:pPr>
        <w:widowControl w:val="0"/>
        <w:numPr>
          <w:ilvl w:val="0"/>
          <w:numId w:val="9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религиозные;</w:t>
      </w:r>
    </w:p>
    <w:p w:rsidR="00693CB9" w:rsidRPr="00B6366E" w:rsidRDefault="00693CB9" w:rsidP="00B37E98">
      <w:pPr>
        <w:widowControl w:val="0"/>
        <w:numPr>
          <w:ilvl w:val="0"/>
          <w:numId w:val="10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патриотические;</w:t>
      </w:r>
    </w:p>
    <w:p w:rsidR="00693CB9" w:rsidRPr="00B6366E" w:rsidRDefault="00693CB9" w:rsidP="00B37E98">
      <w:pPr>
        <w:widowControl w:val="0"/>
        <w:numPr>
          <w:ilvl w:val="0"/>
          <w:numId w:val="11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направленные на повышение уровня гражданской активности;</w:t>
      </w:r>
    </w:p>
    <w:p w:rsidR="00693CB9" w:rsidRPr="00B6366E" w:rsidRDefault="00693CB9" w:rsidP="00B37E98">
      <w:pPr>
        <w:widowControl w:val="0"/>
        <w:numPr>
          <w:ilvl w:val="0"/>
          <w:numId w:val="12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направленные на повышение культурного уровня;</w:t>
      </w:r>
    </w:p>
    <w:p w:rsidR="00693CB9" w:rsidRPr="00B6366E" w:rsidRDefault="00693CB9" w:rsidP="00B37E98">
      <w:pPr>
        <w:widowControl w:val="0"/>
        <w:numPr>
          <w:ilvl w:val="0"/>
          <w:numId w:val="13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выступающие за сохранение исторического наследства;</w:t>
      </w:r>
    </w:p>
    <w:p w:rsidR="00693CB9" w:rsidRPr="00B6366E" w:rsidRDefault="00693CB9" w:rsidP="00B37E98">
      <w:pPr>
        <w:widowControl w:val="0"/>
        <w:numPr>
          <w:ilvl w:val="0"/>
          <w:numId w:val="14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экологические и т.д.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развитии молодежного движения в России можно выделить пять волн, начинающихся возникновением каких-либо направлений, продолжающихся их расцветом и заканчивающихся спадом и приходом им на смену новых.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Первая волна относится к дореволюционному периоду и может быть охарактеризована как скаутская. Заслуга скаутинга состоит в том, что она сильно способствовала личностному росту детей и подростков. Детально разработанная система роста и система символических поощрений повышали и личную заинтересованность ребят. К деятельностным формам скаутской системы относились игры типа КВН и “Зарница”, палаточные лагеря и т.д.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Широкую известность получила педагогическая деятельность педагогов-новаторов Шацкого и Блонского, авторов так называемой социально-ролевой игры. Ими же были разработаны некоторые институты самоуправления типа СД (совет дела).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Вторая волна выпала на период между гражданской и второй мировой войнами. Первым этапом второй волны является, безусловно, создание на основе самоуправления пионерии. Многие формы работы были заимствованы у скаутов, но есть одно существенное различие. Фоновой деятельностью для скаутов были в основном лесные игры, где каждый патруль соответствовал названию животного. А деятельность пионеров была направлена на общественно-полезные дела, и их отряды взяли имена не животных, а революционных и исторических героев ( Спартака, Баумана и т.д.). Первыми делами пионеров были сбор продуктов в помощь голодающим Поволжья, сбор металлолома и макулатуры и т.п. Пиком ОПД-шной деятельности пионеров стала программа ликвидации безграмотности в деревнях. [8]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30-ые годы, когда закончилась борьба с контрреволюцией, самоуправляющаяся организация приобретает статус нежелательной. Выходит несколько указов, прикрепляющих пионерские отряды к школам, а деятельность пионеров сводится к учебе.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 этого момента пионерия начинает деградировать. И как неосознанный протест против формализации, от нее отделяются самостоятельные направления: тимуровцы, коммуны Макаренко и так называемые производственники.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Тимуровское движение расцвело в 30-ых годах после выхода книги Аркадия Гайдара. Это были отряды, собиравшиеся в основном из дворовых ребят и предводительствуемые школьниками. Главным направлением их деятельности были общественно-полезные дела.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Главной заслугой Макаренко является создание ребячьих коммун из социально дезадаптированных детей. Стиль его работы был весьма демократичным, практически все решали СД, а сам Макаренко официально выполнял только координирующую функцию. В коммунах также впервые было опробовано детское производство.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Следующим направлением данного периода было движение производственников. Они под шефством работников участвовали в производстве или занимались экспедиционной деятельностью.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После войны в неформальном молодежном движении наступает глубокий спад, продолжающийся лет 10. Большая часть молодежи погибла во время войны, подростки уходили в партизанские отряды.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 середины 50-ых годов начинает набирать ход третья волна молодежного движения, совпавшая с хрущевской оттепелью. К направлениям этого периода можно отнести такие движения, как поисковики, Клуб самодеятельной песни (КСП), коммунарство и движение интербригад.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Война оставила после себя большое количество следов, особенно в местах упорных боев, и под лозунгом чтения памяти павших формируются поисковые отряды. В начале своего существования поисковые отряды специализировались на поиске железа. Также организовывались экспедиции по выявлению районов с повышенной концентрацией необезвреженных взрывчатых объектов. Позднее поисковые отряды стали постепенно переключаться на поиск захоронений и пропавших без вести.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Поисковиками также являлись многие участники Клуба самодеятельной песни, внедрявшие в песенный мир культуру, названную потом Авторской Песней.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Основателем коммунарства был ленинградский педагог Иванов, создавший в Ленинграде знаменитую Фрунзенскую Коммуну. Главным отличительным признаком коммунарства является культ самоуправления. Участники коммун сами планировали дело, сами проводили его и сами обсуждали. Причем рефлексия в коммунарской методике всегда занимала очень важное место. Еще одной заслугой коммунарства стали первые шаги в области теоретизации развития группы, коллектива и т.д.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Все вышеперечисленные направления неформального молодежного движения, возникшие в этот период, так или иначе были в своей деятельности связаны с туризмом. При этом у некоторых лидеров и участников стало складываться ощущение самоценности туризма, и, как результат, начинают возникать детские и молодежные турклубы, для которых туризм становится основным профилем.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Одним из направлений следующей волны развития молодежного движения стало движение фэнов. В основу их идеи легло желание читать хорошую литературу, которой в СССР часто официального хода не давали, значительную часть которой составляла фантастика. Резкий подъем наметился в фэндоме с появлением талантливых фантастов у нас в стране (Стругацкие, Ефремов, Казанцев, Крапивин).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70-ых годах возникают направления неформального молодежного движения, имеющие отрицательную направленность.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Первое из них - хиппи. Неприятие окружающей действительности и факт ущемления свободы не выливался у них в какую-либо конструктивную программу. Они находили себя в странствиях по стране и в различных тусовках, не имеющих деловых выходов, однако, безусловной заслугой хипповской коммуны стало создание Системы, где и прозвучало впервые это понятие. Почти во всех крупных городах нашлись хиппи, согласившиеся внести свои жилые точки в “черные списки”. Благодаря этому странствующие хиппи могли в любое время остановиться и пожить в домах, приуроченных к этим «черным спискам».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Конец 70-х отмечается также возникновением движения панков. Основной их идеей было изучение и пропаганда западного образа жизни. В недрах панк-культуры зародился своеобразный музыкальный стиль – андеграунд, через который часть молодежи тоже пыталась выражать свой протест.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начале 80-ых возникают также молодежные организации с яркой политической окрашенностью, например, нацисты, общество “Память” и пр.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 xml:space="preserve">Четвертая волна закончилась перестройкой и падением СССР. Этот период характеризуется ослаблением движений фэнов, КСП, панков и некоторых других, так как исчезает один </w:t>
      </w:r>
      <w:r w:rsidR="00B6366E">
        <w:rPr>
          <w:sz w:val="28"/>
          <w:szCs w:val="28"/>
        </w:rPr>
        <w:t>важный атрибут данных движений</w:t>
      </w:r>
      <w:r w:rsidRPr="00B6366E">
        <w:rPr>
          <w:sz w:val="28"/>
          <w:szCs w:val="28"/>
        </w:rPr>
        <w:t xml:space="preserve"> полулегальность.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Среди новых направлениях молодежного неформального движения, возникших в наше время, можно выделить скаутинг. Причем, следует рассматривать его в России именно как возникновение нового движения, а не как возрождение старого скаутинга, так как в скаутинг перешли очень многие лидеры, работавшие ранее в других направления и во многом сохранившие старые традиции.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Другим мощным направлением, интегрировавшим в себе многих бывших лидеров других направлений, стало движение ролевых игр. Основные источники нынешних ролевиков - это фэндом, хиппи и различные педагогические круги. В рамках данного движения выделяют несколько поднаправлений. Наиболее распространенное из них – толкиенисты. [8]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последнее время наметилась тенденция к увеличению количества молодежных движений в России. Современные молодежные движения разнообразны по направленности деятельности, формам и механизмам реализации программ и проектов. Причем большая часть таких движений сосредоточена в крупных экономических центрах, столицах республик, входящих в состав Российской Федерации.</w:t>
      </w:r>
    </w:p>
    <w:p w:rsidR="00B37E98" w:rsidRDefault="00B37E98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Default="00B37E98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B37E98" w:rsidRPr="00B6366E" w:rsidRDefault="00B37E98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693CB9" w:rsidP="00B37E98">
      <w:pPr>
        <w:widowControl w:val="0"/>
        <w:numPr>
          <w:ilvl w:val="0"/>
          <w:numId w:val="3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Молодежное движение – это общественное движение, не имеющее строгой организационной структуры, но возглавляемое молодежным лидером, проходящее в своем развитии несколько стадий, а также коллективная деятельность молодежи, преследующая социальные, политические и другие общественно значимые цели.</w:t>
      </w:r>
    </w:p>
    <w:p w:rsidR="00693CB9" w:rsidRPr="00B6366E" w:rsidRDefault="00693CB9" w:rsidP="00B37E98">
      <w:pPr>
        <w:widowControl w:val="0"/>
        <w:numPr>
          <w:ilvl w:val="0"/>
          <w:numId w:val="3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Классифицировать молодежные движения можно по различным критериям: по признаку дифференциации движений – признаку «формальности-неформальности», по принадлежности молодежных движений к различным политическим партиям, по сфере деятельности движений.</w:t>
      </w:r>
    </w:p>
    <w:p w:rsidR="00693CB9" w:rsidRPr="00B6366E" w:rsidRDefault="00693CB9" w:rsidP="00B37E98">
      <w:pPr>
        <w:widowControl w:val="0"/>
        <w:numPr>
          <w:ilvl w:val="0"/>
          <w:numId w:val="3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развитии молодежного движения в России можно выделить пять волн, начинающихся возникновением каких-либо направлений, продолжающихся их расцветом и заканчивающихся спадом и приходом им на смену новых:</w:t>
      </w:r>
    </w:p>
    <w:p w:rsidR="00693CB9" w:rsidRPr="00B6366E" w:rsidRDefault="00693CB9" w:rsidP="00B37E98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скаутинг и социально-ролевые игры Шацкого и Блонского;</w:t>
      </w:r>
    </w:p>
    <w:p w:rsidR="00693CB9" w:rsidRPr="00B6366E" w:rsidRDefault="00693CB9" w:rsidP="00B37E98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пионерия, тимуровское движение, коммуны Макаренко и движение производственников;</w:t>
      </w:r>
    </w:p>
    <w:p w:rsidR="00693CB9" w:rsidRPr="00B6366E" w:rsidRDefault="00693CB9" w:rsidP="00B37E98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движение поисковиков, Клуб самодеятельной песни, коммунарство и движение интербригад;</w:t>
      </w:r>
    </w:p>
    <w:p w:rsidR="00693CB9" w:rsidRPr="00B6366E" w:rsidRDefault="00693CB9" w:rsidP="00B37E98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движение фэнов, хиппи и панки;</w:t>
      </w:r>
    </w:p>
    <w:p w:rsidR="00693CB9" w:rsidRPr="00B6366E" w:rsidRDefault="00693CB9" w:rsidP="00B37E98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движение ролевиков.</w:t>
      </w:r>
    </w:p>
    <w:p w:rsidR="00693CB9" w:rsidRPr="00B6366E" w:rsidRDefault="00693CB9" w:rsidP="00B6366E">
      <w:pPr>
        <w:widowControl w:val="0"/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РАЗДЕЛ II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АНАЛИЗ СОЦИАЛЬНОЙ ЗНАЧИМОСТИ ДЕЯТЕЛЬНОСТИ МОЛОДЕЖНЫХ ДВИЖЕНИЙ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Социальная значимость – главный стимул деятельности людей как социальных существ. Она означает способность оказывать воздействие на ход событий в обществе. Любая деятельность, так или иначе влияющая на развитие общества, является социально значимой.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То есть социально значимая деятельность молодежных движений – это деятельность молодежных движений, направленная на изменение хода событий в общественной жизни. Можно сказать, функции молодежных движений, напрямую связанные с развитием общества.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Молодежные движения являются в первую очередь объектом и субъектом государственной молодежной политики, поэтому вначале мне хотелось бы рассмотреть функции молодежных движений и их социальную значимость с точки зрения целей и задач молодежной политики РФ.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Итак, государственная молодежная политика призвана обеспечить:</w:t>
      </w:r>
    </w:p>
    <w:p w:rsidR="00693CB9" w:rsidRPr="00B6366E" w:rsidRDefault="00693CB9" w:rsidP="00B6366E">
      <w:pPr>
        <w:widowControl w:val="0"/>
        <w:numPr>
          <w:ilvl w:val="0"/>
          <w:numId w:val="15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стратегическую преемственность поколений, сохранение и развитие национальной культуры, воспитание у молодежи бережного отношения к историческому и культурному наследию народов России;</w:t>
      </w:r>
    </w:p>
    <w:p w:rsidR="00693CB9" w:rsidRPr="00B6366E" w:rsidRDefault="00693CB9" w:rsidP="00B6366E">
      <w:pPr>
        <w:widowControl w:val="0"/>
        <w:numPr>
          <w:ilvl w:val="0"/>
          <w:numId w:val="15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становление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использующих возможности правовой системы, обладающих высокой государственностью и проявляющих национальную и религиозную терпимость, уважительное отношение к языкам, традициям и культуре других народов, толерантность к духовному мнению, умение искать и находить содержательные компромиссы;</w:t>
      </w:r>
    </w:p>
    <w:p w:rsidR="00693CB9" w:rsidRPr="00B6366E" w:rsidRDefault="00693CB9" w:rsidP="00B6366E">
      <w:pPr>
        <w:widowControl w:val="0"/>
        <w:numPr>
          <w:ilvl w:val="0"/>
          <w:numId w:val="15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формирование культуры мира и межличностных отношений, неприятия силовых методов разрешения политических конфликтов внутри страны, готовности защищать ее от агрессии;</w:t>
      </w:r>
    </w:p>
    <w:p w:rsidR="00693CB9" w:rsidRPr="00B6366E" w:rsidRDefault="00693CB9" w:rsidP="00B6366E">
      <w:pPr>
        <w:widowControl w:val="0"/>
        <w:numPr>
          <w:ilvl w:val="0"/>
          <w:numId w:val="15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разностороннее и своевременное развитие молодых людей, их творческих способностей, навыков самоорганизации, самореализации личности, умение отстаивать свои права, участвовать в деятельности общественных объединений;</w:t>
      </w:r>
    </w:p>
    <w:p w:rsidR="00693CB9" w:rsidRPr="00B6366E" w:rsidRDefault="00693CB9" w:rsidP="00B6366E">
      <w:pPr>
        <w:widowControl w:val="0"/>
        <w:numPr>
          <w:ilvl w:val="0"/>
          <w:numId w:val="15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формирование у них целостного миропонимания и современного научного мировоззрения, развитие культуры межэтнических отношений;</w:t>
      </w:r>
    </w:p>
    <w:p w:rsidR="00693CB9" w:rsidRPr="00B6366E" w:rsidRDefault="00693CB9" w:rsidP="00B6366E">
      <w:pPr>
        <w:widowControl w:val="0"/>
        <w:numPr>
          <w:ilvl w:val="0"/>
          <w:numId w:val="15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становление у молодых граждан положительной трудовой мотивации, высокой деловой активности, успешного владения основными принципами профессионализации, навыков эффективного поведения на рынке труда;</w:t>
      </w:r>
    </w:p>
    <w:p w:rsidR="00693CB9" w:rsidRPr="00B6366E" w:rsidRDefault="00693CB9" w:rsidP="00B6366E">
      <w:pPr>
        <w:widowControl w:val="0"/>
        <w:numPr>
          <w:ilvl w:val="0"/>
          <w:numId w:val="15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освоение молодыми людьми разнообразных социальных навыков и ролей, ответственности за собственное благосостояние и состояние общества, развитие культуры их социального поведения с учетом открытости общества, его информатизации, роста динамичности изменений.</w:t>
      </w:r>
    </w:p>
    <w:p w:rsidR="00693CB9" w:rsidRPr="00B6366E" w:rsidRDefault="00693CB9" w:rsidP="00B6366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Следовательно, молодежные движения как субъект государственной молодежной политики могут выполнять следующие функции:</w:t>
      </w:r>
    </w:p>
    <w:p w:rsidR="00693CB9" w:rsidRPr="00B6366E" w:rsidRDefault="00693CB9" w:rsidP="00B6366E">
      <w:pPr>
        <w:widowControl w:val="0"/>
        <w:numPr>
          <w:ilvl w:val="0"/>
          <w:numId w:val="1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воспитывают у молодежи бережное отношение к историческому и культурному наследию России;</w:t>
      </w:r>
    </w:p>
    <w:p w:rsidR="00693CB9" w:rsidRPr="00B6366E" w:rsidRDefault="00693CB9" w:rsidP="00B6366E">
      <w:pPr>
        <w:widowControl w:val="0"/>
        <w:numPr>
          <w:ilvl w:val="0"/>
          <w:numId w:val="1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способствуют становлению патриотов России, граждан правового, демократического государства;</w:t>
      </w:r>
    </w:p>
    <w:p w:rsidR="00693CB9" w:rsidRPr="00B6366E" w:rsidRDefault="00693CB9" w:rsidP="00B6366E">
      <w:pPr>
        <w:widowControl w:val="0"/>
        <w:numPr>
          <w:ilvl w:val="0"/>
          <w:numId w:val="1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формируют культуру мира и межличностных отношений, неприятие агрессии;</w:t>
      </w:r>
    </w:p>
    <w:p w:rsidR="00693CB9" w:rsidRPr="00B6366E" w:rsidRDefault="00693CB9" w:rsidP="00B6366E">
      <w:pPr>
        <w:widowControl w:val="0"/>
        <w:numPr>
          <w:ilvl w:val="0"/>
          <w:numId w:val="1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способствуют разностороннему развитию молодых людей;</w:t>
      </w:r>
    </w:p>
    <w:p w:rsidR="00693CB9" w:rsidRPr="00B6366E" w:rsidRDefault="00693CB9" w:rsidP="00B6366E">
      <w:pPr>
        <w:widowControl w:val="0"/>
        <w:numPr>
          <w:ilvl w:val="0"/>
          <w:numId w:val="1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формируют целостное мировоззрение;</w:t>
      </w:r>
    </w:p>
    <w:p w:rsidR="00693CB9" w:rsidRPr="00B6366E" w:rsidRDefault="00693CB9" w:rsidP="00B6366E">
      <w:pPr>
        <w:widowControl w:val="0"/>
        <w:numPr>
          <w:ilvl w:val="0"/>
          <w:numId w:val="1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способствуют становлению у молодых граждан положительной трудовой мотивации;</w:t>
      </w:r>
    </w:p>
    <w:p w:rsidR="00693CB9" w:rsidRPr="00B6366E" w:rsidRDefault="00693CB9" w:rsidP="00B6366E">
      <w:pPr>
        <w:widowControl w:val="0"/>
        <w:numPr>
          <w:ilvl w:val="0"/>
          <w:numId w:val="1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социализируют молодых людей в общественную жизнь.</w:t>
      </w:r>
    </w:p>
    <w:p w:rsidR="00693CB9" w:rsidRPr="00B6366E" w:rsidRDefault="00693CB9" w:rsidP="00B6366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соответствии со Стратегией государственной молодежной политики, выделяют несколько приоритетных направлений молодежной политики, а следовательно и деятельности молодежных движений. Данные приоритетные направления включают:</w:t>
      </w:r>
    </w:p>
    <w:p w:rsidR="00693CB9" w:rsidRPr="00B6366E" w:rsidRDefault="00693CB9" w:rsidP="00B6366E">
      <w:pPr>
        <w:widowControl w:val="0"/>
        <w:numPr>
          <w:ilvl w:val="0"/>
          <w:numId w:val="17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вовлечение молодежи в социальную практику и ее информирование о потенциальных возможностях развития;</w:t>
      </w:r>
    </w:p>
    <w:p w:rsidR="00693CB9" w:rsidRPr="00B6366E" w:rsidRDefault="00693CB9" w:rsidP="00B6366E">
      <w:pPr>
        <w:widowControl w:val="0"/>
        <w:numPr>
          <w:ilvl w:val="0"/>
          <w:numId w:val="17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развитие созидательной активности молодежи;</w:t>
      </w:r>
    </w:p>
    <w:p w:rsidR="00693CB9" w:rsidRPr="00B6366E" w:rsidRDefault="00693CB9" w:rsidP="00B6366E">
      <w:pPr>
        <w:widowControl w:val="0"/>
        <w:numPr>
          <w:ilvl w:val="0"/>
          <w:numId w:val="17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интеграция молодых людей, оказавшихся в трудной жизненной ситуации, в жизнь общества.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Таким образом, молодежные движения способствуют формированию здорового жизнеспособного молодого поколения, а значит и будущего общества.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Теперь остановимся подробнее на еще одной важной функции молодежного движения.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Как известно, молодежное движение, как и любое другое общественное движение, не возникает, когда не существует какой-либо социальной проблемы. То есть сначала возникает проблема – кризисный момент в жизни общества, обозначающий потребность в создании движения как средства решения этой проблемы. Причем проблема может затрагивать не только интересы молодежи.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Это позволяет сделать вывод о том, что молодежные движения не только направлены на решение общественных проблем, но также являются своеобразным индикатором, выявляющим эти проблемы, слабые места в общественном развитии.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Рассмотрим общественно полезную деятельность молодежных движений на примере некоторых конкретных движений.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Общероссийское молодежное общественное движение «За свободу и социальную справедливость «Победа» ставит своей целью участие молодежи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в совершенствовании системы государственной власти Российской Федерации, становлении и укреплении правового государства, утверждении социальной справедливости, достижении мира и согласия между народами России; а так же в возрождении экономического и духовного могущества России.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Для реализации поставленной цели молодежное движение «Победа» осуществляет деятельность в следующих направлениях: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1. участие в подготовке и обсуждении проектов государственных программ в области молодежной политики;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2. участие в разработке и осуществлении государственных программ по поддержке и укреплению молодой семьи, защите материнства и детства;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3. осуществление всемерной поддержки проектов, направленных на восстановление и укрепление здоровья нации;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4. участие в разработке и осуществлении государственных программ по занятости молодежи;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5. поддержка проектов, направленных на возрождение отечественной культуры и духовности;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6. оказание содействия в проведении качественных преобразований в сфере образования и науки, в повышении интеллектуального уровня молодежи;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7. осуществление деятельности, направленной на защиту прав и законных интересов молодежи;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8. участие в патриотическом воспитании молодежи;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9. оказание помощи в подготовке призывников к воинской службе;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10. содействие укреплению межнациональных связей в молодежной среде;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366E">
        <w:rPr>
          <w:sz w:val="28"/>
          <w:szCs w:val="28"/>
        </w:rPr>
        <w:t>11. осуществление взаимодействия с российскими и международными молодежными общественными объединениями. [</w:t>
      </w:r>
      <w:r w:rsidRPr="00B6366E">
        <w:rPr>
          <w:sz w:val="28"/>
          <w:szCs w:val="28"/>
          <w:lang w:val="en-US"/>
        </w:rPr>
        <w:t>4]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Целями Молодежного правозащитного движения (МПД) являются:</w:t>
      </w:r>
    </w:p>
    <w:p w:rsidR="00693CB9" w:rsidRPr="00B6366E" w:rsidRDefault="00693CB9" w:rsidP="00A10728">
      <w:pPr>
        <w:widowControl w:val="0"/>
        <w:numPr>
          <w:ilvl w:val="0"/>
          <w:numId w:val="18"/>
        </w:numPr>
        <w:tabs>
          <w:tab w:val="clear" w:pos="18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повышение влияния правозащитного движения в целом;</w:t>
      </w:r>
    </w:p>
    <w:p w:rsidR="00693CB9" w:rsidRPr="00B6366E" w:rsidRDefault="00693CB9" w:rsidP="00A10728">
      <w:pPr>
        <w:widowControl w:val="0"/>
        <w:numPr>
          <w:ilvl w:val="0"/>
          <w:numId w:val="18"/>
        </w:numPr>
        <w:tabs>
          <w:tab w:val="clear" w:pos="18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привлечение молодежи к работе по защите прав человека;</w:t>
      </w:r>
    </w:p>
    <w:p w:rsidR="00693CB9" w:rsidRPr="00B6366E" w:rsidRDefault="00693CB9" w:rsidP="00A10728">
      <w:pPr>
        <w:widowControl w:val="0"/>
        <w:numPr>
          <w:ilvl w:val="0"/>
          <w:numId w:val="18"/>
        </w:numPr>
        <w:tabs>
          <w:tab w:val="clear" w:pos="18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координация совместных действий;</w:t>
      </w:r>
    </w:p>
    <w:p w:rsidR="00693CB9" w:rsidRPr="00B6366E" w:rsidRDefault="00693CB9" w:rsidP="00A10728">
      <w:pPr>
        <w:widowControl w:val="0"/>
        <w:numPr>
          <w:ilvl w:val="0"/>
          <w:numId w:val="18"/>
        </w:numPr>
        <w:tabs>
          <w:tab w:val="clear" w:pos="18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взаимопомощь и поддержка при осуществлении общих проектов и проектов отдельных групп;</w:t>
      </w:r>
    </w:p>
    <w:p w:rsidR="00693CB9" w:rsidRPr="00B6366E" w:rsidRDefault="00693CB9" w:rsidP="00A10728">
      <w:pPr>
        <w:widowControl w:val="0"/>
        <w:numPr>
          <w:ilvl w:val="0"/>
          <w:numId w:val="18"/>
        </w:numPr>
        <w:tabs>
          <w:tab w:val="clear" w:pos="18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формирование новой культуры общественной деятельности, основанной на гуманитарных ценностях и принципах защиты прав человека.</w:t>
      </w:r>
    </w:p>
    <w:p w:rsidR="00693CB9" w:rsidRPr="00B6366E" w:rsidRDefault="00693CB9" w:rsidP="00A1072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Деятельность международного Молодежного Правозащитного Движения структурирована по тематическим (программы, сети и секции) и методологическим направлениям (команды).</w:t>
      </w:r>
    </w:p>
    <w:p w:rsidR="00693CB9" w:rsidRPr="00B6366E" w:rsidRDefault="00693CB9" w:rsidP="00A1072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Молодежное правозащитное движение реализует такие программы, как</w:t>
      </w:r>
      <w:r w:rsidR="00B6366E">
        <w:rPr>
          <w:sz w:val="28"/>
          <w:szCs w:val="28"/>
        </w:rPr>
        <w:t xml:space="preserve"> </w:t>
      </w:r>
      <w:r w:rsidRPr="00B6366E">
        <w:rPr>
          <w:sz w:val="28"/>
          <w:szCs w:val="28"/>
        </w:rPr>
        <w:t>«Молодежь за Права Человека и Достоинство Личности», «Права молодежи», «Молодежь за справедливость», «Антифашизм и толерантность» и «Солидарность».</w:t>
      </w:r>
    </w:p>
    <w:p w:rsidR="00693CB9" w:rsidRPr="00B6366E" w:rsidRDefault="00693CB9" w:rsidP="00A1072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рамках программы «Молодежь за Права Человека и Достоинство Личности» проводятся:</w:t>
      </w:r>
    </w:p>
    <w:p w:rsidR="00693CB9" w:rsidRPr="00B6366E" w:rsidRDefault="00693CB9" w:rsidP="00A10728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Кампания «За отмену смертной казни и гуманизацию Права»;</w:t>
      </w:r>
    </w:p>
    <w:p w:rsidR="00693CB9" w:rsidRPr="00B6366E" w:rsidRDefault="00693CB9" w:rsidP="00A10728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Кампания «Закон и ответственность – для правоохранительных органов»;</w:t>
      </w:r>
    </w:p>
    <w:p w:rsidR="00693CB9" w:rsidRPr="00B6366E" w:rsidRDefault="00693CB9" w:rsidP="00A10728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Свобода ассоциаций;</w:t>
      </w:r>
    </w:p>
    <w:p w:rsidR="00693CB9" w:rsidRPr="00B6366E" w:rsidRDefault="00693CB9" w:rsidP="00A10728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Свобода собраний и др.</w:t>
      </w:r>
    </w:p>
    <w:p w:rsidR="00693CB9" w:rsidRPr="00B6366E" w:rsidRDefault="00693CB9" w:rsidP="00A1072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рамках программы «Права молодежи» реализуются:</w:t>
      </w:r>
    </w:p>
    <w:p w:rsidR="00693CB9" w:rsidRPr="00B6366E" w:rsidRDefault="00693CB9" w:rsidP="00A10728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Кампания «Твое Право НЕ воевать!»;</w:t>
      </w:r>
    </w:p>
    <w:p w:rsidR="00693CB9" w:rsidRPr="00B6366E" w:rsidRDefault="00693CB9" w:rsidP="00A10728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Кампания «Социально – трудовые права молодежи»;</w:t>
      </w:r>
    </w:p>
    <w:p w:rsidR="00693CB9" w:rsidRPr="00B6366E" w:rsidRDefault="00693CB9" w:rsidP="00A10728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Кампания «Права студентов» и др.</w:t>
      </w:r>
    </w:p>
    <w:p w:rsidR="00693CB9" w:rsidRPr="00B6366E" w:rsidRDefault="00693CB9" w:rsidP="00A1072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Программа «Молодежь за справедливость» предполагает реализацию:</w:t>
      </w:r>
    </w:p>
    <w:p w:rsidR="00693CB9" w:rsidRPr="00B6366E" w:rsidRDefault="00693CB9" w:rsidP="00A10728">
      <w:pPr>
        <w:widowControl w:val="0"/>
        <w:numPr>
          <w:ilvl w:val="0"/>
          <w:numId w:val="21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Всероссийской гражданской акции «Отменим отмену!»;</w:t>
      </w:r>
    </w:p>
    <w:p w:rsidR="00693CB9" w:rsidRPr="00B6366E" w:rsidRDefault="00693CB9" w:rsidP="00A10728">
      <w:pPr>
        <w:widowControl w:val="0"/>
        <w:numPr>
          <w:ilvl w:val="0"/>
          <w:numId w:val="21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Кампанию «За доступное и качественное образование» и др.</w:t>
      </w:r>
    </w:p>
    <w:p w:rsidR="00693CB9" w:rsidRPr="00B6366E" w:rsidRDefault="00693CB9" w:rsidP="00A1072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Программа «Антифашизм и толерантность» включает следующие направления:</w:t>
      </w:r>
    </w:p>
    <w:p w:rsidR="00693CB9" w:rsidRPr="00B6366E" w:rsidRDefault="00693CB9" w:rsidP="00A10728">
      <w:pPr>
        <w:widowControl w:val="0"/>
        <w:numPr>
          <w:ilvl w:val="0"/>
          <w:numId w:val="22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Направление против расизма и нетер</w:t>
      </w:r>
      <w:r w:rsidR="00A10728">
        <w:rPr>
          <w:sz w:val="28"/>
          <w:szCs w:val="28"/>
        </w:rPr>
        <w:t xml:space="preserve">пимости - серия акций: «9 мая </w:t>
      </w:r>
      <w:r w:rsidRPr="00B6366E">
        <w:rPr>
          <w:sz w:val="28"/>
          <w:szCs w:val="28"/>
        </w:rPr>
        <w:t>День Победы над войной, фашизмом и насилием», «9 – 16 ноября. Никогда снова!» и др.;</w:t>
      </w:r>
    </w:p>
    <w:p w:rsidR="00693CB9" w:rsidRPr="00B6366E" w:rsidRDefault="00693CB9" w:rsidP="00A10728">
      <w:pPr>
        <w:widowControl w:val="0"/>
        <w:numPr>
          <w:ilvl w:val="0"/>
          <w:numId w:val="22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Направление против тоталитаризма: международная кампания «Антисталинизм» и др.;</w:t>
      </w:r>
    </w:p>
    <w:p w:rsidR="00693CB9" w:rsidRPr="00B6366E" w:rsidRDefault="00693CB9" w:rsidP="00A10728">
      <w:pPr>
        <w:widowControl w:val="0"/>
        <w:numPr>
          <w:ilvl w:val="0"/>
          <w:numId w:val="22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Направление против милитаризма и культа насилия: Кампания «Твое Право НЕ воевать!» и др.</w:t>
      </w:r>
    </w:p>
    <w:p w:rsidR="00693CB9" w:rsidRPr="00B6366E" w:rsidRDefault="00693CB9" w:rsidP="00A1072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рамках программы «Солидарность» проводятся:</w:t>
      </w:r>
    </w:p>
    <w:p w:rsidR="00693CB9" w:rsidRPr="00B6366E" w:rsidRDefault="00693CB9" w:rsidP="00A10728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Кампания «Защита правозащитников и гражданских активистов»;</w:t>
      </w:r>
    </w:p>
    <w:p w:rsidR="00693CB9" w:rsidRPr="00B6366E" w:rsidRDefault="00693CB9" w:rsidP="00A10728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самостоятельные акции и микро-кампании в поддержку неправительственных организаций.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 Сетям Молодежного правозащитного движения относятся неформальные тематические межрегиональные и международные объединения отдельных людей, групп и организаций, реализующие постоянные совместные акции, кампании и программы. Сети являются логическим продолжением развития тематических Секций МПД.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 МПД относятся такие Сети, как Молодежная сеть против расизма и нетерпимости, Сеть ненасилия и культуры мира, Международная сеть по Правам Студентов и Молодежная сеть гражданской журналистики.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Секции Молодежного правозащитного движения входят секция защиты избирательных прав и секция защиты экологических прав. Секция защиты избирательных прав (ИзПрав Секция) предполагает Защита избирательных прав граждан, наблюдение за выборами, электоральное образование, просветительские мероприятия, связанные с распространением информации об основных избирательных правах. Организована весной 2003г. В апреле-мае 2003 были проведены стажировки для желающих участвовать в секции – прямо в поле на выборах в Новороссийске (22-23 марта 2003) и Ростове-на-Дону (29-30 марта 2003).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Секция защиты экологических прав (ЭКО-секция) действует по программам "Ядерная безопасность" и "Безопасность питания", направленным на контроль и общественное противодействие распространению опасных ядерных и биологических технологий, а также - оказывает поддержку локальным экологическим и "зеленым" инициативам участников и партнеров.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Начиная с 1999 года, ежегодно в мае проводится месячник бойкота корпоративных продуктов – массовая листовочная акция против потребления корпоративных продуктов в Воронеже, информационные акции и дискуссии по проблемам политики корпораций.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 сентября 2001г в ряде регионов началась первая в России кампания по принудительной маркировке генетически модифицированных продуктов; эко-секция МПД выступает основным организатором и координатором кампании.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2000-2003гг одной из наиболее актуальных тем стала проблема ввоза в Россию на переработку и захоронение отработанных ядерных отходов (ОЯТ). Серия акций "Марш мутантов" прошла в Москве, Воронеже, Челябинске. Затем весной 2001г. – 22 апреля, Международный День Земли. Проблема актуальна и по сей день, и в 2002-2003гг при содействии эко-секции МПД также был проведен ряд акций, например "Ползущие ядерные отходы" (Москва, Красная площадь, апрель 2002).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Совместно с группой ЭКОЗАЩИТА!-Калининград издается и распространяется русскоязычная версия сводки новостей Всемирной Службы Информации по Энергетике (WISE). Сводка публикуется ежемесячно и широко распространяется среди журналистов и экологических организаций на территории СНГ и стран Балтии.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Участие в кампании против строительства нефтепровода вблизи озера Байкал (2006г).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Команда МПД – это Участники Сети МПД, которые объединились на основе интереса к тому или иному виду (форме) гражданской и/или правозащитной деятельности.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 Молодежному правозащитному движению относятся следующие команды:</w:t>
      </w:r>
    </w:p>
    <w:p w:rsidR="00693CB9" w:rsidRPr="00B6366E" w:rsidRDefault="00693CB9" w:rsidP="00A10728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Команда по образованию;</w:t>
      </w:r>
    </w:p>
    <w:p w:rsidR="00693CB9" w:rsidRPr="00B6366E" w:rsidRDefault="00693CB9" w:rsidP="00A10728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Команда исследований и мониторингов;</w:t>
      </w:r>
    </w:p>
    <w:p w:rsidR="00693CB9" w:rsidRPr="00B6366E" w:rsidRDefault="00693CB9" w:rsidP="00A10728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Команда по проведению общественных акций и кампаний;</w:t>
      </w:r>
    </w:p>
    <w:p w:rsidR="00693CB9" w:rsidRPr="00B6366E" w:rsidRDefault="00693CB9" w:rsidP="00A10728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Команда общественных коммуникаций.</w:t>
      </w:r>
      <w:r w:rsidRPr="00B6366E">
        <w:rPr>
          <w:sz w:val="28"/>
          <w:szCs w:val="28"/>
          <w:lang w:val="en-US"/>
        </w:rPr>
        <w:t xml:space="preserve"> [5]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На мой взгляд, огромное значение для реализации молодежной политики и для развития общества в целом имеет волонтерское молодежное движение. Деятельность волонтерского молодежного движения осуществляется на основе добровольчества. Это означает, что участники волонтерского движения выполняют обязанности по оказанию помощи и услуг безвозмездно.</w:t>
      </w:r>
    </w:p>
    <w:p w:rsidR="00693CB9" w:rsidRPr="00B6366E" w:rsidRDefault="00693CB9" w:rsidP="00B37E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На современном этапе в молодежном добровольческом движении в России можно выделить следующие направления деятельности волонтеров:</w:t>
      </w:r>
    </w:p>
    <w:p w:rsidR="00693CB9" w:rsidRPr="00B6366E" w:rsidRDefault="00693CB9" w:rsidP="00B37E98">
      <w:pPr>
        <w:widowControl w:val="0"/>
        <w:numPr>
          <w:ilvl w:val="0"/>
          <w:numId w:val="25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Профориентация (содействие молодежи в выборе профессии);</w:t>
      </w:r>
    </w:p>
    <w:p w:rsidR="00693CB9" w:rsidRPr="00B6366E" w:rsidRDefault="00693CB9" w:rsidP="00B37E98">
      <w:pPr>
        <w:widowControl w:val="0"/>
        <w:numPr>
          <w:ilvl w:val="0"/>
          <w:numId w:val="25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Социальная работа с детьми (сбор одежды и игрушек для детских домов и лечебных учреждений, проведение игровых программ с детьми, поиск потенциальных шефов над детскими домами и приютами);</w:t>
      </w:r>
    </w:p>
    <w:p w:rsidR="00693CB9" w:rsidRPr="00B6366E" w:rsidRDefault="00693CB9" w:rsidP="00B37E98">
      <w:pPr>
        <w:widowControl w:val="0"/>
        <w:numPr>
          <w:ilvl w:val="0"/>
          <w:numId w:val="25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Социальная работа со взрослым населением (уход за пожилыми людьми, организация досуга в домах престарелых и домах инвалидов);</w:t>
      </w:r>
    </w:p>
    <w:p w:rsidR="00693CB9" w:rsidRPr="00B6366E" w:rsidRDefault="00693CB9" w:rsidP="00B37E98">
      <w:pPr>
        <w:widowControl w:val="0"/>
        <w:numPr>
          <w:ilvl w:val="0"/>
          <w:numId w:val="25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Пропаганда здорового образа жизни (проведение различных мероприятий и акций, направленных на профилактику негативных явлений, проведение семинаров для молодежи по пропаганде здорового образа жизни, проведение тренингов, направленных на осознанное противостояние наркотикам и насилию);</w:t>
      </w:r>
    </w:p>
    <w:p w:rsidR="00693CB9" w:rsidRPr="00B6366E" w:rsidRDefault="00693CB9" w:rsidP="00B37E98">
      <w:pPr>
        <w:widowControl w:val="0"/>
        <w:numPr>
          <w:ilvl w:val="0"/>
          <w:numId w:val="25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Социальное образование (проведение различных встреч, формирование навыков общения и поведения в экстремальных ситуациях, формирование социальной грамотности);</w:t>
      </w:r>
    </w:p>
    <w:p w:rsidR="00693CB9" w:rsidRPr="00B6366E" w:rsidRDefault="00693CB9" w:rsidP="00B6366E">
      <w:pPr>
        <w:widowControl w:val="0"/>
        <w:numPr>
          <w:ilvl w:val="0"/>
          <w:numId w:val="2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Развитие молодежного добровольческого движения (организация творческих добровольческих лагерей, формирование положительного имиджа добровольческого движения).</w:t>
      </w:r>
    </w:p>
    <w:p w:rsidR="00A10728" w:rsidRDefault="00A10728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Default="00B37E98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B37E98" w:rsidRPr="00B6366E" w:rsidRDefault="00B37E98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693CB9" w:rsidP="00B37E98">
      <w:pPr>
        <w:widowControl w:val="0"/>
        <w:numPr>
          <w:ilvl w:val="0"/>
          <w:numId w:val="26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Социально значимая деятельность молодежных движений – это деятельность молодежных движений, направленная на изменение хода событий в общественной жизни.</w:t>
      </w:r>
    </w:p>
    <w:p w:rsidR="00693CB9" w:rsidRPr="00B6366E" w:rsidRDefault="00693CB9" w:rsidP="00B37E98">
      <w:pPr>
        <w:widowControl w:val="0"/>
        <w:numPr>
          <w:ilvl w:val="0"/>
          <w:numId w:val="26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Наиболее важные функции молодежных движений – это вовлечение молодежи в социальную практику и ее информирование о потенциальных возможностях развития; развитие созидательной активности молодежи; интеграция молодых людей, оказавшихся в трудной жизненной ситуации, в жизнь общества и выявление социальных проблем.</w:t>
      </w:r>
    </w:p>
    <w:p w:rsidR="00693CB9" w:rsidRPr="00B6366E" w:rsidRDefault="00693CB9" w:rsidP="00B37E98">
      <w:pPr>
        <w:widowControl w:val="0"/>
        <w:numPr>
          <w:ilvl w:val="0"/>
          <w:numId w:val="26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Важным элементом молодежного движения является молодежное волонтерское или добровольческое движение, деятельность которого осуществляется добровольно и безвозмездно.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A10728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3CB9" w:rsidRPr="00B6366E">
        <w:rPr>
          <w:sz w:val="28"/>
          <w:szCs w:val="28"/>
        </w:rPr>
        <w:t>ЗАКЛЮЧЕНИЕ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693CB9" w:rsidP="00A10728">
      <w:pPr>
        <w:widowControl w:val="0"/>
        <w:numPr>
          <w:ilvl w:val="0"/>
          <w:numId w:val="27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 курсовой работе было дано определение понятия общественного движения и рассмотрены основные этапы его становления и развития.</w:t>
      </w:r>
    </w:p>
    <w:p w:rsidR="00693CB9" w:rsidRPr="00B6366E" w:rsidRDefault="00693CB9" w:rsidP="00A10728">
      <w:pPr>
        <w:widowControl w:val="0"/>
        <w:numPr>
          <w:ilvl w:val="0"/>
          <w:numId w:val="27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Дано определение понятия молодежного движения, описана классификация молодежных движений.</w:t>
      </w:r>
    </w:p>
    <w:p w:rsidR="00693CB9" w:rsidRPr="00B6366E" w:rsidRDefault="00693CB9" w:rsidP="00A10728">
      <w:pPr>
        <w:widowControl w:val="0"/>
        <w:numPr>
          <w:ilvl w:val="0"/>
          <w:numId w:val="27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Охарактеризованы основные этапы истории и динамики развития молодежного движения в России.</w:t>
      </w:r>
    </w:p>
    <w:p w:rsidR="00693CB9" w:rsidRPr="00B6366E" w:rsidRDefault="00693CB9" w:rsidP="00A10728">
      <w:pPr>
        <w:widowControl w:val="0"/>
        <w:numPr>
          <w:ilvl w:val="0"/>
          <w:numId w:val="27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Рассмотрено понятие социальной значимости и дано определения понятия социально значимой деятельности молодежных движений.</w:t>
      </w:r>
    </w:p>
    <w:p w:rsidR="00693CB9" w:rsidRPr="00B6366E" w:rsidRDefault="00693CB9" w:rsidP="00A10728">
      <w:pPr>
        <w:widowControl w:val="0"/>
        <w:numPr>
          <w:ilvl w:val="0"/>
          <w:numId w:val="27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Выявлены основные и приоритетные направления государственной молодежной политики и направления деятельности молодежных движений как субъектов государственной молодежной политики.</w:t>
      </w:r>
    </w:p>
    <w:p w:rsidR="00693CB9" w:rsidRPr="00B6366E" w:rsidRDefault="00693CB9" w:rsidP="00A10728">
      <w:pPr>
        <w:widowControl w:val="0"/>
        <w:numPr>
          <w:ilvl w:val="0"/>
          <w:numId w:val="27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Рассмотрена социальная значимость деятельности молодежных движений на примере Общероссийского молодежного общественного движения «За свободу и социальную справедливость «Победа» и Молодежного правозащитного движения.</w:t>
      </w:r>
    </w:p>
    <w:p w:rsidR="00693CB9" w:rsidRPr="00B6366E" w:rsidRDefault="00693CB9" w:rsidP="00A10728">
      <w:pPr>
        <w:widowControl w:val="0"/>
        <w:numPr>
          <w:ilvl w:val="0"/>
          <w:numId w:val="27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Описаны понятие молодежного волонтерского движения и направления его деятельности.</w:t>
      </w:r>
    </w:p>
    <w:p w:rsidR="00693CB9" w:rsidRPr="002F300F" w:rsidRDefault="00B37E98" w:rsidP="00B37E98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2F300F">
        <w:rPr>
          <w:color w:val="FFFFFF"/>
          <w:sz w:val="28"/>
          <w:szCs w:val="28"/>
        </w:rPr>
        <w:t>молодежный движение социальный общероссийский</w:t>
      </w:r>
    </w:p>
    <w:p w:rsidR="00693CB9" w:rsidRPr="00B6366E" w:rsidRDefault="00A10728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3CB9" w:rsidRPr="00B6366E">
        <w:rPr>
          <w:sz w:val="28"/>
          <w:szCs w:val="28"/>
        </w:rPr>
        <w:t>СПИСОК ИСТОЧНИКОВ И ЛИТЕРАТУРЫ</w:t>
      </w:r>
    </w:p>
    <w:p w:rsidR="00693CB9" w:rsidRPr="00B6366E" w:rsidRDefault="00693CB9" w:rsidP="00B636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9" w:rsidRPr="00B6366E" w:rsidRDefault="00693CB9" w:rsidP="00A10728">
      <w:pPr>
        <w:widowControl w:val="0"/>
        <w:numPr>
          <w:ilvl w:val="0"/>
          <w:numId w:val="28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Концепция государственной молодежной политики Российской Федерации.</w:t>
      </w:r>
    </w:p>
    <w:p w:rsidR="00693CB9" w:rsidRPr="00B6366E" w:rsidRDefault="00693CB9" w:rsidP="00A10728">
      <w:pPr>
        <w:widowControl w:val="0"/>
        <w:numPr>
          <w:ilvl w:val="0"/>
          <w:numId w:val="28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Стратегия государственной молодежной политики в Российской Федерации.</w:t>
      </w:r>
    </w:p>
    <w:p w:rsidR="00693CB9" w:rsidRPr="00B6366E" w:rsidRDefault="00693CB9" w:rsidP="00A10728">
      <w:pPr>
        <w:widowControl w:val="0"/>
        <w:numPr>
          <w:ilvl w:val="0"/>
          <w:numId w:val="28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Федеральный закон Российской Федерации «Об общественных объединениях».</w:t>
      </w:r>
    </w:p>
    <w:p w:rsidR="00693CB9" w:rsidRPr="00B6366E" w:rsidRDefault="00693CB9" w:rsidP="00A10728">
      <w:pPr>
        <w:widowControl w:val="0"/>
        <w:numPr>
          <w:ilvl w:val="0"/>
          <w:numId w:val="28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Устав Общероссийского молодежного общественного движения «За свободу и социальную справедливость «Победа».</w:t>
      </w:r>
    </w:p>
    <w:p w:rsidR="00693CB9" w:rsidRPr="00B6366E" w:rsidRDefault="00693CB9" w:rsidP="00A10728">
      <w:pPr>
        <w:widowControl w:val="0"/>
        <w:numPr>
          <w:ilvl w:val="0"/>
          <w:numId w:val="28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6366E">
        <w:rPr>
          <w:sz w:val="28"/>
          <w:szCs w:val="28"/>
        </w:rPr>
        <w:t xml:space="preserve">Молодежное правозащитное движение // Режим доступа к изд.: </w:t>
      </w:r>
      <w:r w:rsidRPr="00B6366E">
        <w:rPr>
          <w:sz w:val="28"/>
          <w:szCs w:val="28"/>
          <w:lang w:val="en-US"/>
        </w:rPr>
        <w:t>http</w:t>
      </w:r>
      <w:r w:rsidRPr="00B6366E">
        <w:rPr>
          <w:sz w:val="28"/>
          <w:szCs w:val="28"/>
        </w:rPr>
        <w:t>://</w:t>
      </w:r>
      <w:r w:rsidRPr="00B6366E">
        <w:rPr>
          <w:sz w:val="28"/>
        </w:rPr>
        <w:t xml:space="preserve"> </w:t>
      </w:r>
      <w:r w:rsidRPr="00F743BE">
        <w:rPr>
          <w:sz w:val="28"/>
          <w:szCs w:val="28"/>
          <w:lang w:val="en-US"/>
        </w:rPr>
        <w:t>www</w:t>
      </w:r>
      <w:r w:rsidRPr="00F743BE">
        <w:rPr>
          <w:sz w:val="28"/>
          <w:szCs w:val="28"/>
        </w:rPr>
        <w:t>.</w:t>
      </w:r>
      <w:r w:rsidRPr="00F743BE">
        <w:rPr>
          <w:sz w:val="28"/>
          <w:szCs w:val="28"/>
          <w:lang w:val="en-US"/>
        </w:rPr>
        <w:t>yhrm</w:t>
      </w:r>
      <w:r w:rsidRPr="00F743BE">
        <w:rPr>
          <w:sz w:val="28"/>
          <w:szCs w:val="28"/>
        </w:rPr>
        <w:t>.</w:t>
      </w:r>
      <w:r w:rsidRPr="00F743BE">
        <w:rPr>
          <w:sz w:val="28"/>
          <w:szCs w:val="28"/>
          <w:lang w:val="en-US"/>
        </w:rPr>
        <w:t>org</w:t>
      </w:r>
      <w:r w:rsidRPr="00B6366E">
        <w:rPr>
          <w:sz w:val="28"/>
          <w:szCs w:val="28"/>
        </w:rPr>
        <w:t>. – Систем. требования; IBM PC.</w:t>
      </w:r>
    </w:p>
    <w:p w:rsidR="00693CB9" w:rsidRPr="00B6366E" w:rsidRDefault="00693CB9" w:rsidP="00A10728">
      <w:pPr>
        <w:widowControl w:val="0"/>
        <w:numPr>
          <w:ilvl w:val="0"/>
          <w:numId w:val="28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6366E">
        <w:rPr>
          <w:sz w:val="28"/>
          <w:szCs w:val="28"/>
        </w:rPr>
        <w:t>Панарин, И.А. Имидж молодежных объединений России / И.А. Панарин // Режим доступа к изд.: http://</w:t>
      </w:r>
      <w:r w:rsidRPr="00F743BE">
        <w:rPr>
          <w:sz w:val="28"/>
          <w:szCs w:val="28"/>
        </w:rPr>
        <w:t>www.statebrand.ru/upload/files/doc_1236588331.doc</w:t>
      </w:r>
      <w:r w:rsidRPr="00B6366E">
        <w:rPr>
          <w:sz w:val="28"/>
          <w:szCs w:val="28"/>
        </w:rPr>
        <w:t>. – Систем. требования; IBM PC.</w:t>
      </w:r>
    </w:p>
    <w:p w:rsidR="00693CB9" w:rsidRPr="00B6366E" w:rsidRDefault="00693CB9" w:rsidP="00A10728">
      <w:pPr>
        <w:widowControl w:val="0"/>
        <w:numPr>
          <w:ilvl w:val="0"/>
          <w:numId w:val="28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6366E">
        <w:rPr>
          <w:sz w:val="28"/>
          <w:szCs w:val="28"/>
        </w:rPr>
        <w:t xml:space="preserve">Сущность и функции общественных движений и организаций // Режим доступа к изд.: </w:t>
      </w:r>
      <w:r w:rsidRPr="00F743BE">
        <w:rPr>
          <w:sz w:val="28"/>
          <w:szCs w:val="28"/>
        </w:rPr>
        <w:t>http://about-political.ru/sushhnost-i-funkcii-obshhestvennyx-dvizhenij-i-organizacij</w:t>
      </w:r>
      <w:r w:rsidRPr="00B6366E">
        <w:rPr>
          <w:sz w:val="28"/>
          <w:szCs w:val="28"/>
        </w:rPr>
        <w:t>. – Систем. требования; IBM PC.</w:t>
      </w:r>
    </w:p>
    <w:p w:rsidR="00693CB9" w:rsidRPr="00B6366E" w:rsidRDefault="00693CB9" w:rsidP="00A10728">
      <w:pPr>
        <w:widowControl w:val="0"/>
        <w:numPr>
          <w:ilvl w:val="0"/>
          <w:numId w:val="28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6366E">
        <w:rPr>
          <w:sz w:val="28"/>
          <w:szCs w:val="28"/>
        </w:rPr>
        <w:t xml:space="preserve">История молодежного движения в России и динамика его развития // Режим доступа к изд.: </w:t>
      </w:r>
      <w:r w:rsidRPr="00F743BE">
        <w:rPr>
          <w:sz w:val="28"/>
          <w:szCs w:val="28"/>
        </w:rPr>
        <w:t>http://www.rosmolodezh.ru/content/view/298/50</w:t>
      </w:r>
      <w:r w:rsidRPr="00B6366E">
        <w:rPr>
          <w:sz w:val="28"/>
          <w:szCs w:val="28"/>
        </w:rPr>
        <w:t>. – Систем. требования; IBM PC.</w:t>
      </w:r>
    </w:p>
    <w:p w:rsidR="00693CB9" w:rsidRPr="002F300F" w:rsidRDefault="00693CB9" w:rsidP="00A10728">
      <w:pPr>
        <w:widowControl w:val="0"/>
        <w:tabs>
          <w:tab w:val="left" w:pos="426"/>
        </w:tabs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693CB9" w:rsidRPr="002F300F" w:rsidSect="00B6366E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0F" w:rsidRDefault="002F300F">
      <w:r>
        <w:separator/>
      </w:r>
    </w:p>
  </w:endnote>
  <w:endnote w:type="continuationSeparator" w:id="0">
    <w:p w:rsidR="002F300F" w:rsidRDefault="002F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0F" w:rsidRDefault="002F300F">
      <w:r>
        <w:separator/>
      </w:r>
    </w:p>
  </w:footnote>
  <w:footnote w:type="continuationSeparator" w:id="0">
    <w:p w:rsidR="002F300F" w:rsidRDefault="002F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B9" w:rsidRDefault="00693CB9" w:rsidP="004F7066">
    <w:pPr>
      <w:pStyle w:val="a5"/>
      <w:framePr w:wrap="around" w:vAnchor="text" w:hAnchor="margin" w:xAlign="center" w:y="1"/>
      <w:rPr>
        <w:rStyle w:val="a7"/>
      </w:rPr>
    </w:pPr>
  </w:p>
  <w:p w:rsidR="00693CB9" w:rsidRDefault="00693C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66E" w:rsidRPr="00B6366E" w:rsidRDefault="00B6366E" w:rsidP="00B6366E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66E" w:rsidRPr="00B6366E" w:rsidRDefault="00B6366E" w:rsidP="00B6366E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32B"/>
    <w:multiLevelType w:val="hybridMultilevel"/>
    <w:tmpl w:val="8FDE9A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3D94962"/>
    <w:multiLevelType w:val="hybridMultilevel"/>
    <w:tmpl w:val="D3061A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8B95F5E"/>
    <w:multiLevelType w:val="hybridMultilevel"/>
    <w:tmpl w:val="C30429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7F67F9"/>
    <w:multiLevelType w:val="hybridMultilevel"/>
    <w:tmpl w:val="0AF6E6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853462"/>
    <w:multiLevelType w:val="hybridMultilevel"/>
    <w:tmpl w:val="C15A39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52B50AC"/>
    <w:multiLevelType w:val="hybridMultilevel"/>
    <w:tmpl w:val="324293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EAC6474"/>
    <w:multiLevelType w:val="hybridMultilevel"/>
    <w:tmpl w:val="F22044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2671199"/>
    <w:multiLevelType w:val="hybridMultilevel"/>
    <w:tmpl w:val="C194D6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0F475A"/>
    <w:multiLevelType w:val="hybridMultilevel"/>
    <w:tmpl w:val="264A6B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B4230B"/>
    <w:multiLevelType w:val="hybridMultilevel"/>
    <w:tmpl w:val="1F403A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1B4A352A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55371B5"/>
    <w:multiLevelType w:val="hybridMultilevel"/>
    <w:tmpl w:val="1D98B7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1B4A352A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55402CE"/>
    <w:multiLevelType w:val="hybridMultilevel"/>
    <w:tmpl w:val="74C044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2B30007"/>
    <w:multiLevelType w:val="hybridMultilevel"/>
    <w:tmpl w:val="772C69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35B3807"/>
    <w:multiLevelType w:val="hybridMultilevel"/>
    <w:tmpl w:val="38BE42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44C4FDB"/>
    <w:multiLevelType w:val="hybridMultilevel"/>
    <w:tmpl w:val="9200A2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85A7B3F"/>
    <w:multiLevelType w:val="hybridMultilevel"/>
    <w:tmpl w:val="D61810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99D4290"/>
    <w:multiLevelType w:val="hybridMultilevel"/>
    <w:tmpl w:val="ABB6EE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EEF62A3"/>
    <w:multiLevelType w:val="hybridMultilevel"/>
    <w:tmpl w:val="BADC22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4FFA756C"/>
    <w:multiLevelType w:val="hybridMultilevel"/>
    <w:tmpl w:val="1BDE8A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B7B3627"/>
    <w:multiLevelType w:val="hybridMultilevel"/>
    <w:tmpl w:val="6882AE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62D8563F"/>
    <w:multiLevelType w:val="hybridMultilevel"/>
    <w:tmpl w:val="E0C0A3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57B72A3"/>
    <w:multiLevelType w:val="hybridMultilevel"/>
    <w:tmpl w:val="63ECE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322BAD"/>
    <w:multiLevelType w:val="hybridMultilevel"/>
    <w:tmpl w:val="7E3090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4203A14"/>
    <w:multiLevelType w:val="hybridMultilevel"/>
    <w:tmpl w:val="D208FE6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78619D1"/>
    <w:multiLevelType w:val="hybridMultilevel"/>
    <w:tmpl w:val="58B452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AA14153"/>
    <w:multiLevelType w:val="hybridMultilevel"/>
    <w:tmpl w:val="973A02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7D6B3E64"/>
    <w:multiLevelType w:val="hybridMultilevel"/>
    <w:tmpl w:val="63FAFE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7F3D0FD5"/>
    <w:multiLevelType w:val="hybridMultilevel"/>
    <w:tmpl w:val="1E061E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1"/>
  </w:num>
  <w:num w:numId="5">
    <w:abstractNumId w:val="19"/>
  </w:num>
  <w:num w:numId="6">
    <w:abstractNumId w:val="5"/>
  </w:num>
  <w:num w:numId="7">
    <w:abstractNumId w:val="15"/>
  </w:num>
  <w:num w:numId="8">
    <w:abstractNumId w:val="12"/>
  </w:num>
  <w:num w:numId="9">
    <w:abstractNumId w:val="6"/>
  </w:num>
  <w:num w:numId="10">
    <w:abstractNumId w:val="22"/>
  </w:num>
  <w:num w:numId="11">
    <w:abstractNumId w:val="18"/>
  </w:num>
  <w:num w:numId="12">
    <w:abstractNumId w:val="4"/>
  </w:num>
  <w:num w:numId="13">
    <w:abstractNumId w:val="13"/>
  </w:num>
  <w:num w:numId="14">
    <w:abstractNumId w:val="16"/>
  </w:num>
  <w:num w:numId="15">
    <w:abstractNumId w:val="9"/>
  </w:num>
  <w:num w:numId="16">
    <w:abstractNumId w:val="10"/>
  </w:num>
  <w:num w:numId="17">
    <w:abstractNumId w:val="20"/>
  </w:num>
  <w:num w:numId="18">
    <w:abstractNumId w:val="23"/>
  </w:num>
  <w:num w:numId="19">
    <w:abstractNumId w:val="8"/>
  </w:num>
  <w:num w:numId="20">
    <w:abstractNumId w:val="2"/>
  </w:num>
  <w:num w:numId="21">
    <w:abstractNumId w:val="14"/>
  </w:num>
  <w:num w:numId="22">
    <w:abstractNumId w:val="3"/>
  </w:num>
  <w:num w:numId="23">
    <w:abstractNumId w:val="24"/>
  </w:num>
  <w:num w:numId="24">
    <w:abstractNumId w:val="7"/>
  </w:num>
  <w:num w:numId="25">
    <w:abstractNumId w:val="11"/>
  </w:num>
  <w:num w:numId="26">
    <w:abstractNumId w:val="0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CB9"/>
    <w:rsid w:val="000D3353"/>
    <w:rsid w:val="00133898"/>
    <w:rsid w:val="002F300F"/>
    <w:rsid w:val="004A3B07"/>
    <w:rsid w:val="004B469A"/>
    <w:rsid w:val="004E1D2B"/>
    <w:rsid w:val="004F7066"/>
    <w:rsid w:val="005B11A5"/>
    <w:rsid w:val="005E5E79"/>
    <w:rsid w:val="00626752"/>
    <w:rsid w:val="00676424"/>
    <w:rsid w:val="00683298"/>
    <w:rsid w:val="00693CB9"/>
    <w:rsid w:val="006E0D52"/>
    <w:rsid w:val="007A2CAC"/>
    <w:rsid w:val="00845A64"/>
    <w:rsid w:val="008C5FE9"/>
    <w:rsid w:val="00943585"/>
    <w:rsid w:val="00A10728"/>
    <w:rsid w:val="00A87198"/>
    <w:rsid w:val="00B37E98"/>
    <w:rsid w:val="00B6366E"/>
    <w:rsid w:val="00F7349F"/>
    <w:rsid w:val="00F7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198565-A157-4BFE-9623-9F612A30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93CB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3CB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93CB9"/>
    <w:rPr>
      <w:rFonts w:cs="Times New Roman"/>
    </w:rPr>
  </w:style>
  <w:style w:type="paragraph" w:styleId="a8">
    <w:name w:val="footer"/>
    <w:basedOn w:val="a"/>
    <w:link w:val="a9"/>
    <w:uiPriority w:val="99"/>
    <w:rsid w:val="00B6366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B6366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Vasileus mpire</Company>
  <LinksUpToDate>false</LinksUpToDate>
  <CharactersWithSpaces>32129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Vasileus</dc:creator>
  <cp:keywords/>
  <dc:description/>
  <cp:lastModifiedBy>Irina</cp:lastModifiedBy>
  <cp:revision>2</cp:revision>
  <dcterms:created xsi:type="dcterms:W3CDTF">2014-09-12T13:40:00Z</dcterms:created>
  <dcterms:modified xsi:type="dcterms:W3CDTF">2014-09-12T13:40:00Z</dcterms:modified>
</cp:coreProperties>
</file>