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E3F" w:rsidRPr="00F72AD6" w:rsidRDefault="00481E3F" w:rsidP="00F72AD6">
      <w:pPr>
        <w:widowControl w:val="0"/>
        <w:spacing w:line="360" w:lineRule="auto"/>
        <w:ind w:firstLine="720"/>
        <w:jc w:val="center"/>
        <w:rPr>
          <w:b/>
          <w:snapToGrid w:val="0"/>
          <w:sz w:val="28"/>
        </w:rPr>
      </w:pPr>
      <w:r w:rsidRPr="00F72AD6">
        <w:rPr>
          <w:b/>
          <w:snapToGrid w:val="0"/>
          <w:sz w:val="28"/>
        </w:rPr>
        <w:t>СОДЕРЖАНИЕ</w:t>
      </w:r>
    </w:p>
    <w:p w:rsidR="00481E3F" w:rsidRPr="00F72AD6" w:rsidRDefault="00481E3F" w:rsidP="00F72AD6">
      <w:pPr>
        <w:widowControl w:val="0"/>
        <w:spacing w:line="360" w:lineRule="auto"/>
        <w:ind w:firstLine="720"/>
        <w:jc w:val="both"/>
        <w:rPr>
          <w:snapToGrid w:val="0"/>
          <w:sz w:val="28"/>
        </w:rPr>
      </w:pP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ВВЕДЕНИЕ</w:t>
      </w:r>
      <w:r w:rsidRPr="00F72AD6">
        <w:rPr>
          <w:noProof/>
          <w:sz w:val="28"/>
        </w:rPr>
        <w:tab/>
      </w:r>
      <w:bookmarkStart w:id="0" w:name="_Hlt178816940"/>
      <w:r w:rsidRPr="00F72AD6">
        <w:rPr>
          <w:noProof/>
          <w:sz w:val="28"/>
        </w:rPr>
        <w:t>3</w:t>
      </w:r>
      <w:bookmarkEnd w:id="0"/>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1.Теоретические аспекты изучения отклоняющегося поведения подростков</w:t>
      </w:r>
      <w:r w:rsidRPr="00F72AD6">
        <w:rPr>
          <w:noProof/>
          <w:sz w:val="28"/>
        </w:rPr>
        <w:tab/>
        <w:t>5</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1.1.Социально-психологические причины и факторы дезадаптации у подростков</w:t>
      </w:r>
      <w:r w:rsidRPr="00F72AD6">
        <w:rPr>
          <w:noProof/>
          <w:sz w:val="28"/>
        </w:rPr>
        <w:tab/>
        <w:t>5</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1.2.Принципы превентивной диагностики и профилактической работы с несовершеннолетними</w:t>
      </w:r>
      <w:r w:rsidRPr="00F72AD6">
        <w:rPr>
          <w:noProof/>
          <w:sz w:val="28"/>
        </w:rPr>
        <w:tab/>
        <w:t>13</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2.Диагностическое исследование социально-психологических факторов правонарушений несовершеннолетних</w:t>
      </w:r>
      <w:r w:rsidRPr="00F72AD6">
        <w:rPr>
          <w:noProof/>
          <w:sz w:val="28"/>
        </w:rPr>
        <w:tab/>
        <w:t>22</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napToGrid w:val="0"/>
          <w:sz w:val="28"/>
        </w:rPr>
        <w:t>2.1.Методические основы диагностического исследования</w:t>
      </w:r>
      <w:r w:rsidRPr="00F72AD6">
        <w:rPr>
          <w:noProof/>
          <w:sz w:val="28"/>
        </w:rPr>
        <w:tab/>
        <w:t>22</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napToGrid w:val="0"/>
          <w:sz w:val="28"/>
        </w:rPr>
        <w:t>2.2.Ход и результаты исследования</w:t>
      </w:r>
      <w:r w:rsidRPr="00F72AD6">
        <w:rPr>
          <w:noProof/>
          <w:sz w:val="28"/>
        </w:rPr>
        <w:tab/>
        <w:t>28</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ЗАКЛЮЧЕНИЕ</w:t>
      </w:r>
      <w:r w:rsidRPr="00F72AD6">
        <w:rPr>
          <w:noProof/>
          <w:sz w:val="28"/>
        </w:rPr>
        <w:tab/>
        <w:t>36</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СПИСОК ИСТОЧНИКОВ И ЛИТЕРАТУРЫ</w:t>
      </w:r>
      <w:r w:rsidRPr="00F72AD6">
        <w:rPr>
          <w:noProof/>
          <w:sz w:val="28"/>
        </w:rPr>
        <w:tab/>
        <w:t>37</w:t>
      </w:r>
    </w:p>
    <w:p w:rsidR="00F72AD6" w:rsidRDefault="00481E3F" w:rsidP="00F72AD6">
      <w:pPr>
        <w:pStyle w:val="51"/>
        <w:widowControl w:val="0"/>
        <w:tabs>
          <w:tab w:val="right" w:leader="dot" w:pos="9356"/>
        </w:tabs>
        <w:spacing w:line="360" w:lineRule="auto"/>
        <w:ind w:left="0"/>
        <w:jc w:val="both"/>
        <w:rPr>
          <w:noProof/>
          <w:sz w:val="28"/>
        </w:rPr>
      </w:pPr>
      <w:r w:rsidRPr="00F72AD6">
        <w:rPr>
          <w:noProof/>
          <w:sz w:val="28"/>
        </w:rPr>
        <w:t>Приложение 1</w:t>
      </w:r>
      <w:r w:rsidRPr="00F72AD6">
        <w:rPr>
          <w:noProof/>
          <w:sz w:val="28"/>
        </w:rPr>
        <w:tab/>
        <w:t xml:space="preserve">.  Оценка социально-психологического статуса подростка </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Модифицированный метод «20 позиций Куна М.»</w:t>
      </w:r>
      <w:r w:rsidRPr="00F72AD6">
        <w:rPr>
          <w:noProof/>
          <w:sz w:val="28"/>
        </w:rPr>
        <w:tab/>
        <w:t>38</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Приложение 2. Методика исследования самооценки</w:t>
      </w:r>
      <w:r w:rsidRPr="00F72AD6">
        <w:rPr>
          <w:noProof/>
          <w:sz w:val="28"/>
        </w:rPr>
        <w:tab/>
        <w:t>40</w:t>
      </w:r>
    </w:p>
    <w:p w:rsidR="00F72AD6" w:rsidRDefault="00481E3F" w:rsidP="00F72AD6">
      <w:pPr>
        <w:pStyle w:val="51"/>
        <w:widowControl w:val="0"/>
        <w:tabs>
          <w:tab w:val="right" w:leader="dot" w:pos="9356"/>
        </w:tabs>
        <w:spacing w:line="360" w:lineRule="auto"/>
        <w:ind w:left="0"/>
        <w:jc w:val="both"/>
        <w:rPr>
          <w:noProof/>
          <w:sz w:val="28"/>
        </w:rPr>
      </w:pPr>
      <w:r w:rsidRPr="00F72AD6">
        <w:rPr>
          <w:noProof/>
          <w:sz w:val="28"/>
        </w:rPr>
        <w:t>Приложение 3</w:t>
      </w:r>
      <w:r w:rsidRPr="00F72AD6">
        <w:rPr>
          <w:noProof/>
          <w:sz w:val="28"/>
        </w:rPr>
        <w:tab/>
        <w:t xml:space="preserve">. Методика диагностики уровня субъективного контроля </w:t>
      </w:r>
    </w:p>
    <w:p w:rsidR="00481E3F" w:rsidRPr="00F72AD6" w:rsidRDefault="00481E3F" w:rsidP="00F72AD6">
      <w:pPr>
        <w:pStyle w:val="51"/>
        <w:widowControl w:val="0"/>
        <w:tabs>
          <w:tab w:val="right" w:leader="dot" w:pos="9356"/>
        </w:tabs>
        <w:spacing w:line="360" w:lineRule="auto"/>
        <w:ind w:left="0"/>
        <w:jc w:val="both"/>
        <w:rPr>
          <w:noProof/>
          <w:sz w:val="28"/>
        </w:rPr>
      </w:pPr>
      <w:r w:rsidRPr="00F72AD6">
        <w:rPr>
          <w:noProof/>
          <w:sz w:val="28"/>
        </w:rPr>
        <w:t>Дж.Роттера</w:t>
      </w:r>
      <w:r w:rsidRPr="00F72AD6">
        <w:rPr>
          <w:noProof/>
          <w:sz w:val="28"/>
        </w:rPr>
        <w:tab/>
        <w:t>41</w:t>
      </w:r>
    </w:p>
    <w:p w:rsidR="00F72AD6" w:rsidRDefault="00F72AD6" w:rsidP="00F72AD6">
      <w:pPr>
        <w:widowControl w:val="0"/>
        <w:tabs>
          <w:tab w:val="right" w:leader="dot" w:pos="9356"/>
        </w:tabs>
        <w:spacing w:line="360" w:lineRule="auto"/>
        <w:ind w:firstLine="709"/>
        <w:jc w:val="both"/>
        <w:rPr>
          <w:snapToGrid w:val="0"/>
          <w:sz w:val="28"/>
        </w:rPr>
      </w:pPr>
    </w:p>
    <w:p w:rsidR="00481E3F" w:rsidRPr="00F72AD6" w:rsidRDefault="00F72AD6" w:rsidP="00F72AD6">
      <w:pPr>
        <w:widowControl w:val="0"/>
        <w:tabs>
          <w:tab w:val="right" w:leader="dot" w:pos="9356"/>
        </w:tabs>
        <w:spacing w:line="360" w:lineRule="auto"/>
        <w:ind w:firstLine="709"/>
        <w:jc w:val="center"/>
        <w:rPr>
          <w:b/>
          <w:sz w:val="28"/>
          <w:szCs w:val="28"/>
        </w:rPr>
      </w:pPr>
      <w:r>
        <w:rPr>
          <w:snapToGrid w:val="0"/>
        </w:rPr>
        <w:br w:type="page"/>
      </w:r>
      <w:bookmarkStart w:id="1" w:name="_Toc178816910"/>
      <w:r w:rsidR="00481E3F" w:rsidRPr="00F72AD6">
        <w:rPr>
          <w:b/>
          <w:sz w:val="28"/>
          <w:szCs w:val="28"/>
        </w:rPr>
        <w:t>ВВЕДЕНИЕ</w:t>
      </w:r>
      <w:bookmarkEnd w:id="1"/>
    </w:p>
    <w:p w:rsidR="00F72AD6" w:rsidRDefault="00F72AD6" w:rsidP="00F72AD6">
      <w:pPr>
        <w:pStyle w:val="a3"/>
        <w:ind w:firstLine="720"/>
        <w:jc w:val="both"/>
        <w:rPr>
          <w:b w:val="0"/>
        </w:rPr>
      </w:pPr>
    </w:p>
    <w:p w:rsidR="00481E3F" w:rsidRPr="00F72AD6" w:rsidRDefault="00481E3F" w:rsidP="00F72AD6">
      <w:pPr>
        <w:pStyle w:val="a3"/>
        <w:ind w:firstLine="720"/>
        <w:jc w:val="both"/>
        <w:rPr>
          <w:b w:val="0"/>
        </w:rPr>
      </w:pPr>
      <w:r w:rsidRPr="00F72AD6">
        <w:rPr>
          <w:b w:val="0"/>
        </w:rPr>
        <w:t xml:space="preserve">Общество неоднородно. Существуют различные, подчас противоречащие друг другу нормы поведения в различных сообществах, субкультурах, коллективах. Но есть нормы единые для всех. Именно их нарушение большинство членов общества определяет как отклонения. В обществе есть согласие по отношению к преступным и противоправным деяниям, суицидам, наркозависимости, алкоголизму и пьянству. </w:t>
      </w:r>
    </w:p>
    <w:p w:rsidR="00481E3F" w:rsidRPr="00F72AD6" w:rsidRDefault="00481E3F" w:rsidP="00F72AD6">
      <w:pPr>
        <w:pStyle w:val="a3"/>
        <w:ind w:firstLine="720"/>
        <w:jc w:val="both"/>
        <w:rPr>
          <w:b w:val="0"/>
        </w:rPr>
      </w:pPr>
      <w:r w:rsidRPr="00F72AD6">
        <w:rPr>
          <w:b w:val="0"/>
        </w:rPr>
        <w:t xml:space="preserve">Ввиду общепризнанности разрушительности таких </w:t>
      </w:r>
      <w:r w:rsidR="00F72AD6" w:rsidRPr="00F72AD6">
        <w:rPr>
          <w:b w:val="0"/>
        </w:rPr>
        <w:t>явлений,</w:t>
      </w:r>
      <w:r w:rsidRPr="00F72AD6">
        <w:rPr>
          <w:b w:val="0"/>
        </w:rPr>
        <w:t xml:space="preserve"> как для личности, так и для общества, в науке и практике выработаны определенные подходы и методы работы с людьми с отклоняющимся, девиантным поведением. Социально-психологические знания помогают реадаптировать, ресоциализировать таких людей, произвести коррекцию их социального поведения. Особую проблему составляет девиантное (аддиктивное, делинквентное) поведение подростков, так как оно требует особого подхода к его профилактике и коррекции в связи с возрастными особенностями личности подростка и особой роли групп и сообществ в его жизни.</w:t>
      </w:r>
    </w:p>
    <w:p w:rsidR="00481E3F" w:rsidRPr="00F72AD6" w:rsidRDefault="00481E3F" w:rsidP="00F72AD6">
      <w:pPr>
        <w:pStyle w:val="a3"/>
        <w:ind w:firstLine="720"/>
        <w:jc w:val="both"/>
        <w:rPr>
          <w:b w:val="0"/>
        </w:rPr>
      </w:pPr>
      <w:r w:rsidRPr="00F72AD6">
        <w:rPr>
          <w:b w:val="0"/>
        </w:rPr>
        <w:t>Наша курсовая работа посвящена социально-психологическим аспектам профилактики отклоняющегося, противоправного поведения подростков.</w:t>
      </w:r>
    </w:p>
    <w:p w:rsidR="00481E3F" w:rsidRPr="00F72AD6" w:rsidRDefault="00481E3F" w:rsidP="00F72AD6">
      <w:pPr>
        <w:pStyle w:val="a5"/>
      </w:pPr>
      <w:r w:rsidRPr="00F72AD6">
        <w:t xml:space="preserve">Объект настоящей курсовой работы – социально-психологические аспекты отклоняющегося поведения подростков. </w:t>
      </w:r>
    </w:p>
    <w:p w:rsidR="00481E3F" w:rsidRPr="00F72AD6" w:rsidRDefault="00481E3F" w:rsidP="00F72AD6">
      <w:pPr>
        <w:widowControl w:val="0"/>
        <w:spacing w:line="360" w:lineRule="auto"/>
        <w:ind w:firstLine="720"/>
        <w:jc w:val="both"/>
        <w:rPr>
          <w:sz w:val="28"/>
        </w:rPr>
      </w:pPr>
      <w:r w:rsidRPr="00F72AD6">
        <w:rPr>
          <w:sz w:val="28"/>
        </w:rPr>
        <w:t xml:space="preserve">Предметом настоящей курсовой работы выступают социально-психологические факторы риска формирования противоправного поведения подростков. </w:t>
      </w:r>
    </w:p>
    <w:p w:rsidR="00481E3F" w:rsidRPr="00F72AD6" w:rsidRDefault="00481E3F" w:rsidP="00F72AD6">
      <w:pPr>
        <w:widowControl w:val="0"/>
        <w:spacing w:line="360" w:lineRule="auto"/>
        <w:ind w:firstLine="720"/>
        <w:jc w:val="both"/>
        <w:rPr>
          <w:snapToGrid w:val="0"/>
          <w:sz w:val="28"/>
        </w:rPr>
      </w:pPr>
      <w:r w:rsidRPr="00F72AD6">
        <w:rPr>
          <w:sz w:val="28"/>
        </w:rPr>
        <w:t xml:space="preserve">В данной работе проверяется следующая гипотеза: </w:t>
      </w:r>
      <w:r w:rsidRPr="00F72AD6">
        <w:rPr>
          <w:snapToGrid w:val="0"/>
          <w:sz w:val="28"/>
        </w:rPr>
        <w:t xml:space="preserve">противоправное поведение подростков формируется под влиянием важнейших социально-психологических факторов: обеднения референтных отношений, неадекватной самооценки и экстернального локуса контроля. </w:t>
      </w: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Цель данной курсовой работы – исследовать взаимозависимость факторов развития противоправного поведения у подростков. </w:t>
      </w:r>
    </w:p>
    <w:p w:rsidR="00481E3F" w:rsidRPr="00F72AD6" w:rsidRDefault="00481E3F" w:rsidP="00F72AD6">
      <w:pPr>
        <w:widowControl w:val="0"/>
        <w:spacing w:line="360" w:lineRule="auto"/>
        <w:ind w:firstLine="720"/>
        <w:jc w:val="both"/>
        <w:rPr>
          <w:snapToGrid w:val="0"/>
          <w:sz w:val="28"/>
        </w:rPr>
      </w:pPr>
      <w:r w:rsidRPr="00F72AD6">
        <w:rPr>
          <w:snapToGrid w:val="0"/>
          <w:sz w:val="28"/>
        </w:rPr>
        <w:t>Цель конкретизируется в следующих задачах:</w:t>
      </w:r>
    </w:p>
    <w:p w:rsidR="00481E3F" w:rsidRPr="00F72AD6" w:rsidRDefault="00481E3F" w:rsidP="00F72AD6">
      <w:pPr>
        <w:widowControl w:val="0"/>
        <w:numPr>
          <w:ilvl w:val="0"/>
          <w:numId w:val="6"/>
        </w:numPr>
        <w:spacing w:line="360" w:lineRule="auto"/>
        <w:ind w:left="0" w:firstLine="720"/>
        <w:jc w:val="both"/>
        <w:rPr>
          <w:snapToGrid w:val="0"/>
          <w:sz w:val="28"/>
        </w:rPr>
      </w:pPr>
      <w:r w:rsidRPr="00F72AD6">
        <w:rPr>
          <w:snapToGrid w:val="0"/>
          <w:sz w:val="28"/>
        </w:rPr>
        <w:t>Изучить научную литературу по теме данного исследования;</w:t>
      </w:r>
    </w:p>
    <w:p w:rsidR="00481E3F" w:rsidRPr="00F72AD6" w:rsidRDefault="00481E3F" w:rsidP="00F72AD6">
      <w:pPr>
        <w:widowControl w:val="0"/>
        <w:numPr>
          <w:ilvl w:val="0"/>
          <w:numId w:val="6"/>
        </w:numPr>
        <w:spacing w:line="360" w:lineRule="auto"/>
        <w:ind w:left="0" w:firstLine="720"/>
        <w:jc w:val="both"/>
        <w:rPr>
          <w:snapToGrid w:val="0"/>
          <w:sz w:val="28"/>
        </w:rPr>
      </w:pPr>
      <w:r w:rsidRPr="00F72AD6">
        <w:rPr>
          <w:snapToGrid w:val="0"/>
          <w:sz w:val="28"/>
        </w:rPr>
        <w:t>Провести исследование социально-психологических факторов противоправного поведения подростков;</w:t>
      </w:r>
    </w:p>
    <w:p w:rsidR="00481E3F" w:rsidRPr="00F72AD6" w:rsidRDefault="00481E3F" w:rsidP="00F72AD6">
      <w:pPr>
        <w:widowControl w:val="0"/>
        <w:numPr>
          <w:ilvl w:val="0"/>
          <w:numId w:val="6"/>
        </w:numPr>
        <w:spacing w:line="360" w:lineRule="auto"/>
        <w:ind w:left="0" w:firstLine="720"/>
        <w:jc w:val="both"/>
        <w:rPr>
          <w:snapToGrid w:val="0"/>
          <w:sz w:val="28"/>
        </w:rPr>
      </w:pPr>
      <w:r w:rsidRPr="00F72AD6">
        <w:rPr>
          <w:snapToGrid w:val="0"/>
          <w:sz w:val="28"/>
        </w:rPr>
        <w:t>Обсудить и описать результаты диагностического исследования;</w:t>
      </w:r>
    </w:p>
    <w:p w:rsidR="00481E3F" w:rsidRPr="00F72AD6" w:rsidRDefault="00481E3F" w:rsidP="00F72AD6">
      <w:pPr>
        <w:widowControl w:val="0"/>
        <w:numPr>
          <w:ilvl w:val="0"/>
          <w:numId w:val="6"/>
        </w:numPr>
        <w:spacing w:line="360" w:lineRule="auto"/>
        <w:ind w:left="0" w:firstLine="720"/>
        <w:jc w:val="both"/>
        <w:rPr>
          <w:snapToGrid w:val="0"/>
          <w:sz w:val="28"/>
        </w:rPr>
      </w:pPr>
      <w:r w:rsidRPr="00F72AD6">
        <w:rPr>
          <w:snapToGrid w:val="0"/>
          <w:sz w:val="28"/>
        </w:rPr>
        <w:t>Сделать необходимые выводы.</w:t>
      </w:r>
    </w:p>
    <w:p w:rsidR="00481E3F" w:rsidRPr="00F72AD6" w:rsidRDefault="00481E3F" w:rsidP="00F72AD6">
      <w:pPr>
        <w:pStyle w:val="a3"/>
        <w:ind w:firstLine="720"/>
        <w:jc w:val="both"/>
        <w:rPr>
          <w:b w:val="0"/>
        </w:rPr>
      </w:pPr>
      <w:r w:rsidRPr="00F72AD6">
        <w:rPr>
          <w:b w:val="0"/>
        </w:rPr>
        <w:t xml:space="preserve">Теоретической основой работы выступают труды С.А. Беличевой, И.С. Кона, Н. Смелзера, М. Мироновой, А.В. Петровского и других. Эмпирической основой данной курсовой работы выступает диагностическое исследование, проведенное на контингенте испытуемых из числа опекаемых инспекцией по делам несовершеннолетних Краснооктябрьского и Дзержинского районов г. Волгограда. </w:t>
      </w:r>
    </w:p>
    <w:p w:rsidR="00481E3F" w:rsidRPr="00F72AD6" w:rsidRDefault="00F72AD6" w:rsidP="00F72AD6">
      <w:pPr>
        <w:pStyle w:val="5"/>
        <w:keepNext w:val="0"/>
        <w:widowControl w:val="0"/>
        <w:ind w:firstLine="720"/>
      </w:pPr>
      <w:bookmarkStart w:id="2" w:name="_Toc178816911"/>
      <w:r>
        <w:rPr>
          <w:b w:val="0"/>
        </w:rPr>
        <w:br w:type="page"/>
      </w:r>
      <w:r w:rsidR="00481E3F" w:rsidRPr="00F72AD6">
        <w:t>1.Теоретические аспекты изучения отклоняющегося поведения подростков</w:t>
      </w:r>
      <w:bookmarkEnd w:id="2"/>
    </w:p>
    <w:p w:rsidR="00F72AD6" w:rsidRPr="00F72AD6" w:rsidRDefault="00F72AD6" w:rsidP="00F72AD6">
      <w:pPr>
        <w:pStyle w:val="5"/>
        <w:keepNext w:val="0"/>
        <w:widowControl w:val="0"/>
        <w:ind w:firstLine="720"/>
      </w:pPr>
      <w:bookmarkStart w:id="3" w:name="_Toc178816912"/>
    </w:p>
    <w:p w:rsidR="00481E3F" w:rsidRPr="00F72AD6" w:rsidRDefault="00481E3F" w:rsidP="00F72AD6">
      <w:pPr>
        <w:pStyle w:val="5"/>
        <w:keepNext w:val="0"/>
        <w:widowControl w:val="0"/>
        <w:ind w:firstLine="720"/>
      </w:pPr>
      <w:r w:rsidRPr="00F72AD6">
        <w:t>1.1.Социально-психологические причины и факторы дезадаптации у подростков</w:t>
      </w:r>
      <w:bookmarkEnd w:id="3"/>
    </w:p>
    <w:p w:rsidR="00481E3F" w:rsidRPr="00F72AD6" w:rsidRDefault="00481E3F" w:rsidP="00F72AD6">
      <w:pPr>
        <w:widowControl w:val="0"/>
        <w:spacing w:line="360" w:lineRule="auto"/>
        <w:ind w:firstLine="720"/>
        <w:jc w:val="both"/>
        <w:rPr>
          <w:sz w:val="28"/>
        </w:rPr>
      </w:pPr>
    </w:p>
    <w:p w:rsidR="00F72AD6" w:rsidRDefault="00481E3F" w:rsidP="00F72AD6">
      <w:pPr>
        <w:pStyle w:val="21"/>
        <w:ind w:firstLine="720"/>
      </w:pPr>
      <w:r w:rsidRPr="00F72AD6">
        <w:t xml:space="preserve">Отклоняющееся поведение подростков нельзя назвать только психологической проблемой. Оно осмысливается как комплексная социальная проблема. Основные причины отклоняющегося поведения людей вообще и подростков, в частности, объясняют различные теории, оформившиеся на стыке психологии, социологии, культурологии, медицины и т.д. Социально-психологические теории, объясняющие возникновение отклоняющегося поведения и социальных дезадаптаций, возникли во многом, благодаря разработкам в смежных науках. Самые ранние теоретические объяснения выдвигали биопсихологические концепции Ч. Ломброзо и У.Х. Шелдона. Ч. Ломброзо  производил  антропологические  замеры  среди преступников, содержащихся в тюрьмах, и пришел к выводу, что существует четыре типа преступников: </w:t>
      </w:r>
    </w:p>
    <w:p w:rsidR="00F72AD6" w:rsidRDefault="00481E3F" w:rsidP="00F72AD6">
      <w:pPr>
        <w:pStyle w:val="21"/>
        <w:ind w:firstLine="720"/>
      </w:pPr>
      <w:r w:rsidRPr="00F72AD6">
        <w:t xml:space="preserve">1) врожденные преступники; </w:t>
      </w:r>
    </w:p>
    <w:p w:rsidR="00F72AD6" w:rsidRDefault="00481E3F" w:rsidP="00F72AD6">
      <w:pPr>
        <w:pStyle w:val="21"/>
        <w:ind w:firstLine="720"/>
      </w:pPr>
      <w:r w:rsidRPr="00F72AD6">
        <w:t xml:space="preserve">2) преступники по страсти; </w:t>
      </w:r>
    </w:p>
    <w:p w:rsidR="00F72AD6" w:rsidRDefault="00481E3F" w:rsidP="00F72AD6">
      <w:pPr>
        <w:pStyle w:val="21"/>
        <w:ind w:firstLine="720"/>
      </w:pPr>
      <w:r w:rsidRPr="00F72AD6">
        <w:t xml:space="preserve">3) случайные преступники; </w:t>
      </w:r>
    </w:p>
    <w:p w:rsidR="00481E3F" w:rsidRPr="00F72AD6" w:rsidRDefault="00481E3F" w:rsidP="00F72AD6">
      <w:pPr>
        <w:pStyle w:val="21"/>
        <w:ind w:firstLine="720"/>
      </w:pPr>
      <w:r w:rsidRPr="00F72AD6">
        <w:t>4) душевнобольные преступники.</w:t>
      </w:r>
    </w:p>
    <w:p w:rsidR="00481E3F" w:rsidRPr="00F72AD6" w:rsidRDefault="00481E3F" w:rsidP="00F72AD6">
      <w:pPr>
        <w:pStyle w:val="a5"/>
      </w:pPr>
      <w:r w:rsidRPr="00F72AD6">
        <w:t>Самыми опасными Ч. Ломброзо считал врожденных преступников и отмечал необходимость изолировать таких людей от общества пожизненно. Приводим элементы антропометрического описания врожденного преступника: «реденькая бородка, выступающая нижняя челюсть, пониженная чувствительность к боли»</w:t>
      </w:r>
      <w:r w:rsidRPr="00F72AD6">
        <w:rPr>
          <w:rStyle w:val="a9"/>
        </w:rPr>
        <w:footnoteReference w:id="1"/>
      </w:r>
      <w:r w:rsidRPr="00F72AD6">
        <w:t>. Современные варианты биопсихологических концепций сфокусированы на аномалиях половых хромосом девианта. Но «гипотеза о врожденных для преступников хромосомных аномалиях не подтверждена».</w:t>
      </w:r>
      <w:r w:rsidRPr="00F72AD6">
        <w:rPr>
          <w:rStyle w:val="a9"/>
        </w:rPr>
        <w:footnoteReference w:id="2"/>
      </w:r>
    </w:p>
    <w:p w:rsidR="00481E3F" w:rsidRPr="00F72AD6" w:rsidRDefault="00481E3F" w:rsidP="00F72AD6">
      <w:pPr>
        <w:pStyle w:val="a5"/>
      </w:pPr>
      <w:r w:rsidRPr="00F72AD6">
        <w:t>Для «лечения» преступного поведения использовали бихевиоральные методы, позволявшие «угасить» неприемлемое асоциальное поведение. От подобных методов отказались не столько из-за их негуманности, сколько из-за отсутствия предполагаемых результатов. В настоящее время цивилизованный мир относится к грубым бихевиоральным методам как к разновидностям пытки (например, США, штат Айова, решение Апелляционного суда от 1974 г.).</w:t>
      </w:r>
      <w:r w:rsidRPr="00F72AD6">
        <w:rPr>
          <w:rStyle w:val="a9"/>
        </w:rPr>
        <w:footnoteReference w:id="3"/>
      </w:r>
    </w:p>
    <w:p w:rsidR="00F72AD6" w:rsidRDefault="00481E3F" w:rsidP="00F72AD6">
      <w:pPr>
        <w:pStyle w:val="a5"/>
      </w:pPr>
      <w:r w:rsidRPr="00F72AD6">
        <w:t>Социологический подход учитывает социальные и культурные факторы при формировании у личности отклоняющегося поведения. Виднейшим представителем такого подхода является Э.Дюркгейм. Он обнаружил, что причиной любых девиаций (он использовал статистику самоубийств) следует считать аномию, т.е. разрегулированность, дезорганизацию в области социальных и социально-экономических норм. Э. Дюркгейм пишет: «Человек может жить вообще, и жить нормально, в частности, лишь в том случае, если его нужды находятся в соответствии со средствами их удовлетворения, а это подразумевает ограниченность последних».</w:t>
      </w:r>
      <w:r w:rsidRPr="00F72AD6">
        <w:rPr>
          <w:rStyle w:val="a9"/>
        </w:rPr>
        <w:footnoteReference w:id="4"/>
      </w:r>
      <w:r w:rsidRPr="00F72AD6">
        <w:t xml:space="preserve"> По К. Мертону</w:t>
      </w:r>
      <w:r w:rsidRPr="00F72AD6">
        <w:rPr>
          <w:rStyle w:val="a9"/>
        </w:rPr>
        <w:footnoteReference w:id="5"/>
      </w:r>
      <w:r w:rsidRPr="00F72AD6">
        <w:t xml:space="preserve"> девиантными формами поведения можно назвать: </w:t>
      </w:r>
    </w:p>
    <w:p w:rsidR="00F72AD6" w:rsidRDefault="00481E3F" w:rsidP="00F72AD6">
      <w:pPr>
        <w:pStyle w:val="a5"/>
      </w:pPr>
      <w:r w:rsidRPr="00F72AD6">
        <w:t xml:space="preserve">1) инновацию; </w:t>
      </w:r>
    </w:p>
    <w:p w:rsidR="00F72AD6" w:rsidRDefault="00481E3F" w:rsidP="00F72AD6">
      <w:pPr>
        <w:pStyle w:val="a5"/>
      </w:pPr>
      <w:r w:rsidRPr="00F72AD6">
        <w:t xml:space="preserve">2) ритуализм; </w:t>
      </w:r>
    </w:p>
    <w:p w:rsidR="00F72AD6" w:rsidRDefault="00481E3F" w:rsidP="00F72AD6">
      <w:pPr>
        <w:pStyle w:val="a5"/>
      </w:pPr>
      <w:r w:rsidRPr="00F72AD6">
        <w:t xml:space="preserve">3) ретреатизм; </w:t>
      </w:r>
    </w:p>
    <w:p w:rsidR="00F72AD6" w:rsidRDefault="00481E3F" w:rsidP="00F72AD6">
      <w:pPr>
        <w:pStyle w:val="a5"/>
      </w:pPr>
      <w:r w:rsidRPr="00F72AD6">
        <w:t xml:space="preserve">4)бунт. </w:t>
      </w:r>
    </w:p>
    <w:p w:rsidR="00481E3F" w:rsidRPr="00F72AD6" w:rsidRDefault="00481E3F" w:rsidP="00F72AD6">
      <w:pPr>
        <w:pStyle w:val="a5"/>
      </w:pPr>
      <w:r w:rsidRPr="00F72AD6">
        <w:t>Согласно его теории, инновацию и бунт можно представить как основы противоправного поведения.</w:t>
      </w:r>
    </w:p>
    <w:p w:rsidR="00481E3F" w:rsidRPr="00F72AD6" w:rsidRDefault="00481E3F" w:rsidP="00F72AD6">
      <w:pPr>
        <w:pStyle w:val="a5"/>
      </w:pPr>
      <w:r w:rsidRPr="00F72AD6">
        <w:t>В культурологическом ключе девиантное поведение рассматривается как субкультурное. «Девиация имеет место, когда индивид идентифицирует себя с субкультурой, нормы которой противоречат нормам доминирующей культуры»</w:t>
      </w:r>
      <w:r w:rsidRPr="00F72AD6">
        <w:rPr>
          <w:rStyle w:val="a9"/>
        </w:rPr>
        <w:footnoteReference w:id="6"/>
      </w:r>
      <w:r w:rsidRPr="00F72AD6">
        <w:t>. Члены группы, следующие нормам, отличным от норм остального общества - и есть девианты. Нормы различных слоев общества различны (поведение низших слоев общества с точки зрения средних - может быть девиантным и наоборот). Утверждается существование девиантных ценностей в культуре, возможность научения девиантному поведению, и, даже девиантная карьера (крестные отцы, наркобароны и т.п.).</w:t>
      </w:r>
    </w:p>
    <w:p w:rsidR="00481E3F" w:rsidRPr="00F72AD6" w:rsidRDefault="00481E3F" w:rsidP="00F72AD6">
      <w:pPr>
        <w:pStyle w:val="a5"/>
      </w:pPr>
      <w:r w:rsidRPr="00F72AD6">
        <w:t>Психологические подходы разнообразны, но все они так или иначе затрагивают вопросы возникновения асоциального поведения личности. Предпосылками отклоняющегося преступного и предпреступного  поведения являются возрастные кризисы, нервно-психические расстройства, умственное снижение, задержки психического развития и т.д. В связи с особой остротой вопроса, Е.А.</w:t>
      </w:r>
      <w:r w:rsidR="00F72AD6">
        <w:t xml:space="preserve"> </w:t>
      </w:r>
      <w:r w:rsidRPr="00F72AD6">
        <w:t>Личко исследовал склонность к тому или иному типу девиантного поведения в зависимости от акцентуации характера у подростков, формирование которого тесно связано с социальной микросредой. Большое количество литературы посвящено исследованию проблем зависимости типа и выраженности отклоняющегося поведения (преступного поведения, алкоголизма, наркомании, побегов и бродяжничества и т.д.) от психологического климата в семье девианта и воспитательного стиля родителей.</w:t>
      </w:r>
    </w:p>
    <w:p w:rsidR="00481E3F" w:rsidRPr="00F72AD6" w:rsidRDefault="00481E3F" w:rsidP="00F72AD6">
      <w:pPr>
        <w:pStyle w:val="a5"/>
      </w:pPr>
      <w:r w:rsidRPr="00F72AD6">
        <w:t>Психоаналитический подход в социальной психологии особое внимание отводит проблемам возникновения агрессии. Ее проявления зависят от невозможности реализовать свои неосознаваемые влечения (например, либидозные, властные, стремления к безопасности, стремления получить одобрение со стороны значимого окружения и т.д.). В настоящее время, в рамках социально-психологического подхода, общепринята точка зрения, что у преступников нет никаких особенных личностных «преступных» черт. Скорее, девиантное поведение зависит от содержания мотивации.</w:t>
      </w:r>
    </w:p>
    <w:p w:rsidR="00481E3F" w:rsidRPr="00F72AD6" w:rsidRDefault="00481E3F" w:rsidP="00F72AD6">
      <w:pPr>
        <w:pStyle w:val="a5"/>
      </w:pPr>
      <w:r w:rsidRPr="00F72AD6">
        <w:t xml:space="preserve">Такие общие объяснения позволяют искать общие корни отклоняющегося поведения, сузить «поле» поиска причин и факторов дезадаптаций у подростков, приводящих к правонарушениям. </w:t>
      </w:r>
    </w:p>
    <w:p w:rsidR="00F72AD6" w:rsidRDefault="00481E3F" w:rsidP="00F72AD6">
      <w:pPr>
        <w:pStyle w:val="a5"/>
      </w:pPr>
      <w:r w:rsidRPr="00F72AD6">
        <w:t>Специально правонарушения и психологию правонарушителей исследуют многие отечественные и зарубежные авторы. Например, Ф. Райс</w:t>
      </w:r>
      <w:r w:rsidRPr="00F72AD6">
        <w:rPr>
          <w:rStyle w:val="a9"/>
        </w:rPr>
        <w:footnoteReference w:id="7"/>
      </w:r>
      <w:r w:rsidRPr="00F72AD6">
        <w:t xml:space="preserve"> указывает на сле</w:t>
      </w:r>
      <w:r w:rsidR="00F72AD6">
        <w:t>дующие причины правонарушений:</w:t>
      </w:r>
    </w:p>
    <w:p w:rsidR="00F72AD6" w:rsidRDefault="00481E3F" w:rsidP="00F72AD6">
      <w:pPr>
        <w:pStyle w:val="a5"/>
      </w:pPr>
      <w:r w:rsidRPr="00F72AD6">
        <w:t xml:space="preserve">а) социологические факторы, проявление которых обусловлено структурой общества и культурой; </w:t>
      </w:r>
    </w:p>
    <w:p w:rsidR="00F72AD6" w:rsidRDefault="00481E3F" w:rsidP="00F72AD6">
      <w:pPr>
        <w:pStyle w:val="a5"/>
      </w:pPr>
      <w:r w:rsidRPr="00F72AD6">
        <w:t xml:space="preserve">б) психологические факторы (влияние межличностных отношений, характер подростка и т.д.); </w:t>
      </w:r>
    </w:p>
    <w:p w:rsidR="00481E3F" w:rsidRPr="00F72AD6" w:rsidRDefault="00481E3F" w:rsidP="00F72AD6">
      <w:pPr>
        <w:pStyle w:val="a5"/>
      </w:pPr>
      <w:r w:rsidRPr="00F72AD6">
        <w:t>в) биологические факторы.</w:t>
      </w:r>
    </w:p>
    <w:p w:rsidR="00481E3F" w:rsidRPr="00F72AD6" w:rsidRDefault="00481E3F" w:rsidP="00F72AD6">
      <w:pPr>
        <w:pStyle w:val="a5"/>
      </w:pPr>
      <w:r w:rsidRPr="00F72AD6">
        <w:t>Одним из важнейших социально-психологических факторов можно назвать личностные особенности и характер человека. Е.А. Личко приводит данные, полученные на выборках подростков, красноречиво говорящие о том, что противоправное поведение во многом, определяется акцентуацией характера подростка. Так же как и прочие виды отклонений, такие как алкоголизм, суицидальные тенденции, наркозависимость, половая невоздержанность и т.д. Приведем описания тех акцентуаций, которые, по мнению Е.А. Личко, чаще других приводят к правонарушениям</w:t>
      </w:r>
      <w:r w:rsidRPr="00F72AD6">
        <w:rPr>
          <w:rStyle w:val="a9"/>
        </w:rPr>
        <w:footnoteReference w:id="8"/>
      </w:r>
      <w:r w:rsidRPr="00F72AD6">
        <w:t xml:space="preserve">. </w:t>
      </w:r>
    </w:p>
    <w:p w:rsidR="00481E3F" w:rsidRPr="00F72AD6" w:rsidRDefault="00481E3F" w:rsidP="00F72AD6">
      <w:pPr>
        <w:pStyle w:val="a5"/>
      </w:pPr>
      <w:r w:rsidRPr="00F72AD6">
        <w:t xml:space="preserve">Гипертимные личности с первых лет обучения в школе проявляют неусидчивость, отвлекаемость, недисциплинированность. Для них характерны прогулы, конфликты с учителями и родителями. Девиантное поведение проявляется в форме мелких асоциальных поступков и правонарушений, обычно для показа сверстникам своей смелости. Часты самовольные отлучки. Имеется склонность к алкоголизации, частые выпивки в группе с целью развлечься. Возможны беспорядочные сексуальные связи. </w:t>
      </w:r>
    </w:p>
    <w:p w:rsidR="00481E3F" w:rsidRPr="00F72AD6" w:rsidRDefault="00481E3F" w:rsidP="00F72AD6">
      <w:pPr>
        <w:pStyle w:val="a5"/>
      </w:pPr>
      <w:r w:rsidRPr="00F72AD6">
        <w:t>Шизоидный тип личности проявляется как полное замыкание в себе, усиление чувства одиночества. Иногда характерны непонятные чудаковатые поступки. Формы нарушения поведения: могут совершать асоциальные действия ради борьбы за справедливость или ради какой-то идеи.</w:t>
      </w:r>
    </w:p>
    <w:p w:rsidR="00481E3F" w:rsidRPr="00F72AD6" w:rsidRDefault="00481E3F" w:rsidP="00F72AD6">
      <w:pPr>
        <w:pStyle w:val="a5"/>
      </w:pPr>
      <w:r w:rsidRPr="00F72AD6">
        <w:t xml:space="preserve">Эпилептоидный тип личности проявляется дезадаптивно в любой обстановке. Эпилептоид дает взрыв злобного аффекта в ответ на провоцирующие факторы. Злопамятен. </w:t>
      </w:r>
    </w:p>
    <w:p w:rsidR="00481E3F" w:rsidRPr="00F72AD6" w:rsidRDefault="00481E3F" w:rsidP="00F72AD6">
      <w:pPr>
        <w:pStyle w:val="a5"/>
      </w:pPr>
      <w:r w:rsidRPr="00F72AD6">
        <w:t>Неустойчивый тип личности проявляется в невозможности усвоения морально-этических норм. Различные формы нарушения поведения, невозможность закончить учебные заведения из-за прогулов и отсутствия интереса к учебе. Очень склонны к девиантному поведению: кражам, разбою, хулиганству. Высока склонность к алкоголизации и приему других одурманивающих веществ. Часты побеги из дому, чтобы избежать наказания или побыть в асоциальной компании.</w:t>
      </w:r>
    </w:p>
    <w:p w:rsidR="00481E3F" w:rsidRPr="00F72AD6" w:rsidRDefault="00481E3F" w:rsidP="00F72AD6">
      <w:pPr>
        <w:pStyle w:val="a5"/>
      </w:pPr>
      <w:r w:rsidRPr="00F72AD6">
        <w:t>К личностному фактору следует отнести самооценку и самоуважение подростка, а также экстернальный или интернальный локус контроля. И.С. Кон описывает следующие особенности личности девиантов: «Что же касается индивидуально-личностных факторов, то самыми важными и постоянно присутствующими бесспорно являются локус контроля и уровень самоуважения».</w:t>
      </w:r>
      <w:r w:rsidRPr="00F72AD6">
        <w:rPr>
          <w:rStyle w:val="a9"/>
        </w:rPr>
        <w:footnoteReference w:id="9"/>
      </w:r>
      <w:r w:rsidRPr="00F72AD6">
        <w:t xml:space="preserve"> Исследователями отмечается, что те, кто ведет себя противоправно, отличается самоуверенностью, дерзостью, неприязненным отношением к властям, обидчивостью, враждебностью, недостаточным самоконтролем.</w:t>
      </w:r>
    </w:p>
    <w:p w:rsidR="00481E3F" w:rsidRPr="00F72AD6" w:rsidRDefault="00481E3F" w:rsidP="00F72AD6">
      <w:pPr>
        <w:pStyle w:val="a5"/>
      </w:pPr>
      <w:r w:rsidRPr="00F72AD6">
        <w:t>Важнейшим социально-психологическим фактором является окружение подростка. К окружению следует отнести, в первую очередь, референтных лиц и референтные группы. К референтным лица, подросток, скорее всего, отнесет, родителей, сверстников из «своей» компании, некоторых учителей, а также тех лиц, на которых он хотел бы походить (известных артистов, спортсменов и т.п.). Референтные отношения основаны на «значимости, связывающей субъекта с другим человеком или группой лиц»</w:t>
      </w:r>
      <w:r w:rsidRPr="00F72AD6">
        <w:rPr>
          <w:rStyle w:val="a9"/>
        </w:rPr>
        <w:footnoteReference w:id="10"/>
      </w:r>
      <w:r w:rsidRPr="00F72AD6">
        <w:t>. Референтными могут быть как отдельные лица, так и группы. Отношения референтности возможны потому, что личность начинает ориентироваться на ценности значимых лиц или групп, они становятся особенно близкими. А.В. Петровский пишет об «отраженной субъектности»</w:t>
      </w:r>
      <w:r w:rsidRPr="00F72AD6">
        <w:rPr>
          <w:rStyle w:val="a9"/>
        </w:rPr>
        <w:footnoteReference w:id="11"/>
      </w:r>
      <w:r w:rsidRPr="00F72AD6">
        <w:t>, когда личность видит себя в значимом другом, одним из основных качеств которого является референтность. Суждение личности о себе во многом зависит от того, с кем она себя соотносит, на кого хочет быть похожей. Референтные отношения много говорят о личностных смыслах и ценностях личности. Люди, которых личность избирает, чтобы справляться с их мнениями и оценками, и которые служат точкой отсчета для оценки субъектом самого себя и других людей, рассматриваются как референтный круг общения, или референтная группа. Человек ориентируется на оценку своих поступков, своих личностных качеств, существенно важных обстоятельств деятельности, предмета личных интересов и т.д. с точки зрения его референтной группы. Даже в том случае, когда индивид не располагает информацией об оценке его персоны со стороны референтной группы, он не может не строить предположений о возможном ее мнении. Для того чтобы нормы и ценности референтной группы оставались постоянно действующим ориентиром для индивида, ему необходимо постоянно соотносить с ними свое реальное поведение. Референтность обнаруживается в ситуации, когда определяется отношение субъекта к целям и задачам деятельности, трудностям их осуществления, конфликтным ситуациям, личным качествам участников совместной деятельности, в том числе и его самого. С помощью референтного круга личность получает возможность познавать себя. «Ценностные ориентации индивид черпает в результате активного взаимодействия с другими членами группы. Усвоение этих ценностных ориентаций не является однонаправленным: оно предполагает своего рода контроль над личностью, реально осуществляемый группой и приписываемый личностью группе. Этот контроль с необходимостью предполагает оценку, которую группа дает индивиду как личности»</w:t>
      </w:r>
      <w:r w:rsidRPr="00F72AD6">
        <w:rPr>
          <w:rStyle w:val="a9"/>
        </w:rPr>
        <w:footnoteReference w:id="12"/>
      </w:r>
      <w:r w:rsidR="00F72AD6">
        <w:t>.</w:t>
      </w:r>
    </w:p>
    <w:p w:rsidR="00481E3F" w:rsidRPr="00F72AD6" w:rsidRDefault="00481E3F" w:rsidP="00F72AD6">
      <w:pPr>
        <w:pStyle w:val="a5"/>
      </w:pPr>
      <w:r w:rsidRPr="00F72AD6">
        <w:t xml:space="preserve">Неблагополучие в отношениях со сверстниками, выражающееся в низком социально-психологическом статусе в коллективе, членом которого является подросток, (особенно хроническое, длящееся годами) сказывается тяжелейшим образом на склонности к противоправному поведению. Низкий социально-психологический статус, подкрепленный неприкрытой жестокостью более благополучных в социально-психологическом плане сверстников, может стать причиной прогулов, побегов, суицида, а также противоправных деяний и преступлений. </w:t>
      </w:r>
    </w:p>
    <w:p w:rsidR="00481E3F" w:rsidRPr="00F72AD6" w:rsidRDefault="00481E3F" w:rsidP="00F72AD6">
      <w:pPr>
        <w:pStyle w:val="a5"/>
      </w:pPr>
      <w:r w:rsidRPr="00F72AD6">
        <w:t>Взаимоотношения с учителями также могут спровоцировать аддиктивное поведение. Часто наличие-отсутствие отклонений в поведении ученика зависит от взгляда учителя, который, в свою очередь, определяется уровнем его личностного и профессионального развития. При взаимодействии с педагогами можно ориентироваться на модели личности учителя, например на описанную М.Н. Мироновой:</w:t>
      </w:r>
      <w:r w:rsidRPr="00F72AD6">
        <w:rPr>
          <w:rStyle w:val="a9"/>
        </w:rPr>
        <w:footnoteReference w:id="13"/>
      </w:r>
      <w:r w:rsidRPr="00F72AD6">
        <w:t xml:space="preserve"> «В русле гуманитарной психологии Б.С.</w:t>
      </w:r>
      <w:r w:rsidR="00F72AD6">
        <w:t xml:space="preserve"> </w:t>
      </w:r>
      <w:r w:rsidRPr="00F72AD6">
        <w:t>Братусем разработана шкала личностных смыслов, имеющая поуровневое строение, и содержащая пять уровней (приведены по восходящей): почти неличностный - здесь нет личного отношения к выполняемым действиям; эгоцентрический - смысловыми устремлениями являются личная выгода, успех, престижность, удобство, все остальные люди в зависимости от этого «хорошие», или «удобные»; группоцентрический - человек идентифицирует себя с группой, главным становится успех группы, человек ценен не сам по себе, а своей принадлежностью к группе; гуманистический - смысловые устремления общечеловеческой направленности; за каждым человеком подразумевается равенство прав, свобод и обязанностей, устремленность на создание результатов, которые принесут равное благо другим, возможно, лично ему незнакомым; Эсхатологический, или духовный, - человек решает свои субъективные отношения с Богом, другой человек в его глазах приобретает сакральную ценность как образ и подобие Божье. Помимо иерархии личностных смыслов имеется в виду интенсивность присвоения каждого из уровней. То или иное число уровней присутствует в каждом человеке, и ситуационно в тот или иной момент побеждает один из них. Но можно говорить о типичном для данного человека уровне».</w:t>
      </w:r>
    </w:p>
    <w:p w:rsidR="00F72AD6" w:rsidRDefault="00481E3F" w:rsidP="00F72AD6">
      <w:pPr>
        <w:pStyle w:val="a5"/>
      </w:pPr>
      <w:r w:rsidRPr="00F72AD6">
        <w:t xml:space="preserve">У подростков, склонных к нарушению закона, как правило, непростые отношения в семье, с родителями. М. Раттер отмечает, что группу правонарушителей составляют, по большому счету, две категории детей: </w:t>
      </w:r>
    </w:p>
    <w:p w:rsidR="00F72AD6" w:rsidRDefault="00481E3F" w:rsidP="00F72AD6">
      <w:pPr>
        <w:pStyle w:val="a5"/>
      </w:pPr>
      <w:r w:rsidRPr="00F72AD6">
        <w:t xml:space="preserve">1) Дети, которым не удалось усвоить какой-либо последовательной системы норм поведения; </w:t>
      </w:r>
    </w:p>
    <w:p w:rsidR="00F72AD6" w:rsidRDefault="00481E3F" w:rsidP="00F72AD6">
      <w:pPr>
        <w:pStyle w:val="a5"/>
      </w:pPr>
      <w:r w:rsidRPr="00F72AD6">
        <w:t xml:space="preserve">2) Дети, у которых есть такая система, но их интересы находятся в противоречии с интересами большинства других людей. </w:t>
      </w:r>
    </w:p>
    <w:p w:rsidR="00481E3F" w:rsidRPr="00F72AD6" w:rsidRDefault="00481E3F" w:rsidP="00F72AD6">
      <w:pPr>
        <w:pStyle w:val="a5"/>
      </w:pPr>
      <w:r w:rsidRPr="00F72AD6">
        <w:t xml:space="preserve">Такой результат воспитания получается в семьях, где родители сами не в состоянии демонстрировать твердые принципы поведения и самоконтроль, либо родители демонстрируют социально-неодобряемые стандарты. </w:t>
      </w:r>
    </w:p>
    <w:p w:rsidR="00481E3F" w:rsidRPr="00F72AD6" w:rsidRDefault="00481E3F" w:rsidP="00F72AD6">
      <w:pPr>
        <w:pStyle w:val="a5"/>
      </w:pPr>
      <w:r w:rsidRPr="00F72AD6">
        <w:t>О роли семьи в формировании отклоняющегося поведения подростков написано очень много. Общепризнано, что семья – это один из ключевых факторов воспитания как героя, так и преступника. По данным Г.М. Миньковского существует только три типа семей, в который риск развития противоправного поведения относительно низкий. И целых семь типов семей, в которых риск развития девиантного, делинквентного и аддиктивного поведения остается высоким:</w:t>
      </w:r>
    </w:p>
    <w:p w:rsidR="00481E3F" w:rsidRPr="00F72AD6" w:rsidRDefault="00481E3F" w:rsidP="00F72AD6">
      <w:pPr>
        <w:pStyle w:val="a5"/>
        <w:numPr>
          <w:ilvl w:val="0"/>
          <w:numId w:val="2"/>
        </w:numPr>
        <w:ind w:left="0" w:firstLine="720"/>
      </w:pPr>
      <w:r w:rsidRPr="00F72AD6">
        <w:t>Воспитательно-слабые семьи с утратой контакта с детьми и контроля над ними;</w:t>
      </w:r>
    </w:p>
    <w:p w:rsidR="00481E3F" w:rsidRPr="00F72AD6" w:rsidRDefault="00481E3F" w:rsidP="00F72AD6">
      <w:pPr>
        <w:pStyle w:val="a5"/>
        <w:numPr>
          <w:ilvl w:val="0"/>
          <w:numId w:val="2"/>
        </w:numPr>
        <w:ind w:left="0" w:firstLine="720"/>
      </w:pPr>
      <w:r w:rsidRPr="00F72AD6">
        <w:t>Воспитательно-слабые с постоянной конфликтной атмосферой;</w:t>
      </w:r>
    </w:p>
    <w:p w:rsidR="00481E3F" w:rsidRPr="00F72AD6" w:rsidRDefault="00481E3F" w:rsidP="00F72AD6">
      <w:pPr>
        <w:pStyle w:val="a5"/>
        <w:numPr>
          <w:ilvl w:val="0"/>
          <w:numId w:val="2"/>
        </w:numPr>
        <w:ind w:left="0" w:firstLine="720"/>
      </w:pPr>
      <w:r w:rsidRPr="00F72AD6">
        <w:t>Воспитательно-слабые с агрессивно-негативной атмосферой;</w:t>
      </w:r>
    </w:p>
    <w:p w:rsidR="00481E3F" w:rsidRPr="00F72AD6" w:rsidRDefault="00481E3F" w:rsidP="00F72AD6">
      <w:pPr>
        <w:pStyle w:val="a5"/>
        <w:numPr>
          <w:ilvl w:val="0"/>
          <w:numId w:val="2"/>
        </w:numPr>
        <w:ind w:left="0" w:firstLine="720"/>
      </w:pPr>
      <w:r w:rsidRPr="00F72AD6">
        <w:t>Маргинальные: с алкоголизацией, сексуальной деморализацией и т.д.;</w:t>
      </w:r>
    </w:p>
    <w:p w:rsidR="00481E3F" w:rsidRPr="00F72AD6" w:rsidRDefault="00481E3F" w:rsidP="00F72AD6">
      <w:pPr>
        <w:pStyle w:val="a5"/>
        <w:numPr>
          <w:ilvl w:val="0"/>
          <w:numId w:val="2"/>
        </w:numPr>
        <w:ind w:left="0" w:firstLine="720"/>
      </w:pPr>
      <w:r w:rsidRPr="00F72AD6">
        <w:t>Правонарушительские;</w:t>
      </w:r>
    </w:p>
    <w:p w:rsidR="00481E3F" w:rsidRPr="00F72AD6" w:rsidRDefault="00481E3F" w:rsidP="00F72AD6">
      <w:pPr>
        <w:pStyle w:val="a5"/>
        <w:numPr>
          <w:ilvl w:val="0"/>
          <w:numId w:val="2"/>
        </w:numPr>
        <w:ind w:left="0" w:firstLine="720"/>
      </w:pPr>
      <w:r w:rsidRPr="00F72AD6">
        <w:t>Преступные;</w:t>
      </w:r>
    </w:p>
    <w:p w:rsidR="00481E3F" w:rsidRPr="00F72AD6" w:rsidRDefault="00481E3F" w:rsidP="00F72AD6">
      <w:pPr>
        <w:pStyle w:val="a5"/>
        <w:numPr>
          <w:ilvl w:val="0"/>
          <w:numId w:val="2"/>
        </w:numPr>
        <w:ind w:left="0" w:firstLine="720"/>
      </w:pPr>
      <w:r w:rsidRPr="00F72AD6">
        <w:t>Семьи с психическими отклонениями.</w:t>
      </w:r>
    </w:p>
    <w:p w:rsidR="00481E3F" w:rsidRPr="00F72AD6" w:rsidRDefault="00481E3F" w:rsidP="00F72AD6">
      <w:pPr>
        <w:pStyle w:val="a5"/>
      </w:pPr>
      <w:r w:rsidRPr="00F72AD6">
        <w:t xml:space="preserve">В любой из этих семей может быть воспитан с большой долей вероятности, правонарушитель. </w:t>
      </w:r>
    </w:p>
    <w:p w:rsidR="00481E3F" w:rsidRPr="00F72AD6" w:rsidRDefault="00481E3F" w:rsidP="00F72AD6">
      <w:pPr>
        <w:pStyle w:val="a5"/>
      </w:pPr>
    </w:p>
    <w:p w:rsidR="00481E3F" w:rsidRPr="00F72AD6" w:rsidRDefault="00481E3F" w:rsidP="00F72AD6">
      <w:pPr>
        <w:pStyle w:val="5"/>
        <w:keepNext w:val="0"/>
        <w:widowControl w:val="0"/>
        <w:ind w:firstLine="720"/>
      </w:pPr>
      <w:bookmarkStart w:id="4" w:name="_Toc178816913"/>
      <w:r w:rsidRPr="00F72AD6">
        <w:t>1.2.Принципы превентивной диагностики и профилактической работы с несовершеннолетними</w:t>
      </w:r>
      <w:bookmarkEnd w:id="4"/>
    </w:p>
    <w:p w:rsidR="00F72AD6" w:rsidRDefault="00F72AD6" w:rsidP="00F72AD6">
      <w:pPr>
        <w:pStyle w:val="a5"/>
      </w:pPr>
    </w:p>
    <w:p w:rsidR="00481E3F" w:rsidRPr="00F72AD6" w:rsidRDefault="00481E3F" w:rsidP="00F72AD6">
      <w:pPr>
        <w:pStyle w:val="a5"/>
      </w:pPr>
      <w:r w:rsidRPr="00F72AD6">
        <w:t>В организации и проведении психопрофилактической работы с детьми и подростками в образовательном учреждении важно основываться на общих принципах, превращающихся в конкретном приложении в правила взаимодействия</w:t>
      </w:r>
      <w:r w:rsidRPr="00F72AD6">
        <w:rPr>
          <w:rStyle w:val="a9"/>
        </w:rPr>
        <w:footnoteReference w:id="14"/>
      </w:r>
      <w:r w:rsidRPr="00F72AD6">
        <w:t xml:space="preserve">. </w:t>
      </w:r>
    </w:p>
    <w:p w:rsidR="00481E3F" w:rsidRPr="00F72AD6" w:rsidRDefault="00481E3F" w:rsidP="00F72AD6">
      <w:pPr>
        <w:pStyle w:val="a5"/>
      </w:pPr>
      <w:r w:rsidRPr="00F72AD6">
        <w:t xml:space="preserve">Позитивный настрой. Любое взаимодействие следует начинать с себя, особенно, если оно связано со стремлением изменить другого человека. Случившееся с ребенком уже не изменить, можно только предотвратить нарушения поведения в будущем. Чтобы взаимодействие было наиболее эффективным, потратьте некоторое время на собственный настрой, задайте себе вопрос: что я чувствую? Если Вами владеют гнев, злость или другие негативные чувства, то следует, прежде всего, успокоиться, привести себя в равновесие. Для этого можно сделать несколько глубоких вдохов и выдохов, переключить внимание, сосредоточиться на образах покоя и равновесия или сделать что-то еще, позволяющее растопить негативные чувства. Обращаясь к себе, следует также ответить на вопрос: «Каково мое отношение к ребенку?» Если в этом отношении превалирует негатив, то Вам также вряд ли удастся достигнуть взаимопонимания. При этом необходимо оценить отношение к ребенку, а не к совершенному им поступку. Возможно, если Вам удастся отделить одно от другого, то уже что-то изменится. Соберите мнения о достоинствах ребенка. В любом случае, переключение на позитивные стороны в поведении ребенка - это проверка гуманистической направленности вашей позиции. </w:t>
      </w:r>
    </w:p>
    <w:p w:rsidR="00481E3F" w:rsidRPr="00F72AD6" w:rsidRDefault="00481E3F" w:rsidP="00F72AD6">
      <w:pPr>
        <w:pStyle w:val="a5"/>
      </w:pPr>
      <w:r w:rsidRPr="00F72AD6">
        <w:t>Доверительное взаимодействие. Необходимо потратить немало времени и сил на установление доверительного контакта с ребенком. При взаимодействии ребенок ведет себя в соответствии с законами живой природы. Уровень его открытости прямо связан с ощущением его безопасности. Представьте, что Вам попался раненый еж. Активно пытаясь помочь ему, вы натыкаетесь на колючки до тех пор, пока еж не почувствует тепло, покой и безопасность и не развернется сам. До этого помощь невозможна. Ребенок будет молчать, огрызаться, лгать, демонстрировать другие формы защитного поведения, пока не почувствует, что вы именно тот взрослый, который не нарушит его безопасности. Доверие к миру, ситуации, другому человеку - это базовая потребность ребенка. Поэтому достижения доверия - первоочередная задача. Ее решение обеспечивается признанием безусловной ценности и уникальности другого человека, демонстрацией принятия его, заботой о реализации его потребностей. Для установления доверительных отношений с детьми, имеющими девиантное поведение, помимо позитивного поддерживающего отношения к ним, нужно освоить приемы и способы, позволяющие пробиться через коммуникативные барьеры: агрессию, замкнутость, ложь. Субъективность взаимодействия. Помочь ребенку можно только тогда, когда он ощущает себя не объектом воздействия, а творцом собственной жизни. Задача взрослого не сформировать у ребенка зависимость от взрослых, а помочь ему «держаться на воде, отправляясь в жизненное плавание». Главное - это сделать ребенка союзником, заинтересованным во всех позитивных изменениях, происходящих с ним.</w:t>
      </w:r>
    </w:p>
    <w:p w:rsidR="00481E3F" w:rsidRPr="00F72AD6" w:rsidRDefault="00481E3F" w:rsidP="00F72AD6">
      <w:pPr>
        <w:pStyle w:val="a5"/>
      </w:pPr>
      <w:r w:rsidRPr="00F72AD6">
        <w:t>Выявление причин. Нужно найти причины отклоняющегося поведения. Конкретное поведение -</w:t>
      </w:r>
      <w:r w:rsidR="00F72AD6">
        <w:t xml:space="preserve"> </w:t>
      </w:r>
      <w:r w:rsidRPr="00F72AD6">
        <w:t>это следствие чего-то. Типичные причины нарушения поведения могут быть следующими:</w:t>
      </w:r>
    </w:p>
    <w:p w:rsidR="00481E3F" w:rsidRPr="00F72AD6" w:rsidRDefault="00481E3F" w:rsidP="00F72AD6">
      <w:pPr>
        <w:widowControl w:val="0"/>
        <w:spacing w:line="360" w:lineRule="auto"/>
        <w:ind w:firstLine="720"/>
        <w:jc w:val="both"/>
        <w:rPr>
          <w:snapToGrid w:val="0"/>
          <w:sz w:val="28"/>
        </w:rPr>
      </w:pPr>
      <w:r w:rsidRPr="00F72AD6">
        <w:rPr>
          <w:snapToGrid w:val="0"/>
          <w:sz w:val="28"/>
        </w:rPr>
        <w:t>- стремление привлечь к себе внимание;</w:t>
      </w:r>
    </w:p>
    <w:p w:rsidR="00481E3F" w:rsidRPr="00F72AD6" w:rsidRDefault="00481E3F" w:rsidP="00F72AD6">
      <w:pPr>
        <w:widowControl w:val="0"/>
        <w:spacing w:line="360" w:lineRule="auto"/>
        <w:ind w:firstLine="720"/>
        <w:jc w:val="both"/>
        <w:rPr>
          <w:snapToGrid w:val="0"/>
          <w:sz w:val="28"/>
        </w:rPr>
      </w:pPr>
      <w:r w:rsidRPr="00F72AD6">
        <w:rPr>
          <w:snapToGrid w:val="0"/>
          <w:sz w:val="28"/>
        </w:rPr>
        <w:t>- стремление к самоутверждению;</w:t>
      </w:r>
    </w:p>
    <w:p w:rsidR="00481E3F" w:rsidRPr="00F72AD6" w:rsidRDefault="00481E3F" w:rsidP="00F72AD6">
      <w:pPr>
        <w:widowControl w:val="0"/>
        <w:spacing w:line="360" w:lineRule="auto"/>
        <w:ind w:firstLine="720"/>
        <w:jc w:val="both"/>
        <w:rPr>
          <w:snapToGrid w:val="0"/>
          <w:sz w:val="28"/>
        </w:rPr>
      </w:pPr>
      <w:r w:rsidRPr="00F72AD6">
        <w:rPr>
          <w:snapToGrid w:val="0"/>
          <w:sz w:val="28"/>
        </w:rPr>
        <w:t>нравственно-духовная незрелость;</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стремление отомстить родителям или другим взрослым за причиненные обиды, унижения.</w:t>
      </w:r>
    </w:p>
    <w:p w:rsidR="00481E3F" w:rsidRPr="00F72AD6" w:rsidRDefault="00481E3F" w:rsidP="00F72AD6">
      <w:pPr>
        <w:pStyle w:val="a5"/>
      </w:pPr>
      <w:r w:rsidRPr="00F72AD6">
        <w:t>Последовательность во взаимоотношениях. Вряд ли удастся добиться желаемого результата, если Вы будете менять свою позицию или ваши слова не будут соответствовать вашим действиям. Но не стоит стоять на своем, если ваша позиция искренне изменилась.</w:t>
      </w:r>
    </w:p>
    <w:p w:rsidR="00481E3F" w:rsidRPr="00F72AD6" w:rsidRDefault="00481E3F" w:rsidP="00F72AD6">
      <w:pPr>
        <w:pStyle w:val="a5"/>
      </w:pPr>
      <w:r w:rsidRPr="00F72AD6">
        <w:t>Позитивность взаимодействия. Вопрос о пользе наказания в работе по преодолению девиантного поведения должен решаться только с позиции полезности наказания для выработки у ребенка новых форм поведения Позитивность взаимодействия предполагает следующее:</w:t>
      </w:r>
    </w:p>
    <w:p w:rsidR="00481E3F" w:rsidRPr="00F72AD6" w:rsidRDefault="00481E3F" w:rsidP="00F72AD6">
      <w:pPr>
        <w:widowControl w:val="0"/>
        <w:spacing w:line="360" w:lineRule="auto"/>
        <w:ind w:firstLine="720"/>
        <w:jc w:val="both"/>
        <w:rPr>
          <w:snapToGrid w:val="0"/>
          <w:sz w:val="28"/>
        </w:rPr>
      </w:pPr>
      <w:r w:rsidRPr="00F72AD6">
        <w:rPr>
          <w:snapToGrid w:val="0"/>
          <w:sz w:val="28"/>
        </w:rPr>
        <w:t>-  постановку позитивной цели, учитывающей интересы, права и возможности ребенка;</w:t>
      </w:r>
    </w:p>
    <w:p w:rsidR="00481E3F" w:rsidRPr="00F72AD6" w:rsidRDefault="00481E3F" w:rsidP="00F72AD6">
      <w:pPr>
        <w:widowControl w:val="0"/>
        <w:spacing w:line="360" w:lineRule="auto"/>
        <w:ind w:firstLine="720"/>
        <w:jc w:val="both"/>
        <w:rPr>
          <w:snapToGrid w:val="0"/>
          <w:sz w:val="28"/>
        </w:rPr>
      </w:pPr>
      <w:r w:rsidRPr="00F72AD6">
        <w:rPr>
          <w:snapToGrid w:val="0"/>
          <w:sz w:val="28"/>
        </w:rPr>
        <w:t>- опору на положительные качества и ресурсы, восстановление позитивного самоощущения. У ребенка, подвергающегося критике со стороны взрослых, часто формируется отрицательная самооценка: «Я - плохой». Иногда формируется негативный жизненный сценарий. Тогда девиации просто притягиваются, чтобы доказать правоту сценария. Необходимо выявлять достоинства ребенка, его ресурсы вместе с ним. Необходимо искренне поощрять позитивные поступки ребенка. Необходимо помочь ребенку найти положительный смысл в собственных действиях (например, драка может свидетельствовать о стремлении отстоять справедливость, упрямство - об упорстве и т.д.).</w:t>
      </w:r>
    </w:p>
    <w:p w:rsidR="00481E3F" w:rsidRPr="00F72AD6" w:rsidRDefault="00481E3F" w:rsidP="00F72AD6">
      <w:pPr>
        <w:pStyle w:val="a5"/>
      </w:pPr>
      <w:r w:rsidRPr="00F72AD6">
        <w:t>Поощрение положительных изменений. Поощрение даже самых малых изменений, умение выделять и ценить самые малые достижения. Вознаграждать, отмечать успехи необходимо с точки зрения не общественного, а индивидуального эталона.</w:t>
      </w:r>
    </w:p>
    <w:p w:rsidR="00481E3F" w:rsidRPr="00F72AD6" w:rsidRDefault="00481E3F" w:rsidP="00F72AD6">
      <w:pPr>
        <w:pStyle w:val="a5"/>
      </w:pPr>
      <w:r w:rsidRPr="00F72AD6">
        <w:t>Привлекательная альтернативность. Работа по изменению поведения должна сопровождаться выработкой и закреплением привлекательной альтернативы. Важно, чтобы ребенок не только осознал негативность некоторых девиантных поступков, но и выработал формы альтернативного поведения.</w:t>
      </w:r>
    </w:p>
    <w:p w:rsidR="00481E3F" w:rsidRPr="00F72AD6" w:rsidRDefault="00481E3F" w:rsidP="00F72AD6">
      <w:pPr>
        <w:pStyle w:val="a5"/>
      </w:pPr>
      <w:r w:rsidRPr="00F72AD6">
        <w:t>Разумный компромисс. Добиваясь изменений в поведении, стремитесь к разумному компромиссу, не загоняйте подростка в угол, оставляйте ему лазейку для сохранения самого себя. Следование данному правилу предполагает понимание того, что абсолютный идеал недостижим и, что любые изменения должны создавать, а не разрушать ребенка.</w:t>
      </w:r>
    </w:p>
    <w:p w:rsidR="00481E3F" w:rsidRPr="00F72AD6" w:rsidRDefault="00481E3F" w:rsidP="00F72AD6">
      <w:pPr>
        <w:pStyle w:val="a5"/>
      </w:pPr>
      <w:r w:rsidRPr="00F72AD6">
        <w:t>Гибкость. Используйте различные формы, способы и стратегии работы в зависимости от конкретного случая и контекста работы. Тревожным детям с чувством вины больше подойдет интерес к их чувствам. При работе с несовершеннолетними правонарушителями эффективными являются прямолинейные, директивные стратегии работы, когда больше внимания обращается не на внутренние переживания, а на внешние способы контроля поведения.</w:t>
      </w:r>
    </w:p>
    <w:p w:rsidR="00481E3F" w:rsidRPr="00F72AD6" w:rsidRDefault="00481E3F" w:rsidP="00F72AD6">
      <w:pPr>
        <w:pStyle w:val="a5"/>
      </w:pPr>
      <w:r w:rsidRPr="00F72AD6">
        <w:t>Индивидуальный подход. Любая помощь будет эффективной настолько, насколько она учитывает уникальность и неповторимость ребенка. Индивидуальный подход означает, что в каждом конкретном случае выявляется психологический механизм, лежащий в основе детских проблем.</w:t>
      </w:r>
    </w:p>
    <w:p w:rsidR="00481E3F" w:rsidRPr="00F72AD6" w:rsidRDefault="00481E3F" w:rsidP="00F72AD6">
      <w:pPr>
        <w:pStyle w:val="a5"/>
      </w:pPr>
      <w:r w:rsidRPr="00F72AD6">
        <w:t>Системность. При оказании психологической поддержки ребенку нужно создавать позитивную воспитывающую среду. Постарайтесь выявить значимых для подростка лиц. Выявите и постарайтесь изменить социальную ситуацию ребенка в школе, семье, во время досуга.</w:t>
      </w:r>
    </w:p>
    <w:p w:rsidR="00481E3F" w:rsidRPr="00F72AD6" w:rsidRDefault="00481E3F" w:rsidP="00F72AD6">
      <w:pPr>
        <w:pStyle w:val="a5"/>
      </w:pPr>
      <w:r w:rsidRPr="00F72AD6">
        <w:t>Превентивность. Всегда легче предупредить, чем исправить. Лучшим способом предупреждения отклоняющегося поведения является оказание ребенку помощи в реализации его основных потребностей: в любви, в безопасности, в понимании, во внимании, в самоутверждении. Необходимо содействовать формированию волевых, моральных, интеллектуальных качеств, способствующих устойчивости поведения.</w:t>
      </w:r>
    </w:p>
    <w:p w:rsidR="00481E3F" w:rsidRPr="00F72AD6" w:rsidRDefault="00481E3F" w:rsidP="00F72AD6">
      <w:pPr>
        <w:pStyle w:val="a5"/>
      </w:pPr>
      <w:r w:rsidRPr="00F72AD6">
        <w:t xml:space="preserve">Для эффективной работы с детьми с отклоняющимся поведением необходимо учитывать общие принципы отбора диагностических методик для профилактической работы. </w:t>
      </w:r>
    </w:p>
    <w:p w:rsidR="00481E3F" w:rsidRPr="00F72AD6" w:rsidRDefault="00481E3F" w:rsidP="00F72AD6">
      <w:pPr>
        <w:pStyle w:val="a5"/>
      </w:pPr>
      <w:r w:rsidRPr="00F72AD6">
        <w:t>Прежде чем определить, какой методикой психолог будет пользоваться в профилактических целях, ему стоит ответить самому себе на главные вопросы:</w:t>
      </w:r>
    </w:p>
    <w:p w:rsidR="00481E3F" w:rsidRPr="00F72AD6" w:rsidRDefault="00481E3F" w:rsidP="00F72AD6">
      <w:pPr>
        <w:widowControl w:val="0"/>
        <w:spacing w:line="360" w:lineRule="auto"/>
        <w:ind w:firstLine="720"/>
        <w:jc w:val="both"/>
        <w:rPr>
          <w:snapToGrid w:val="0"/>
          <w:sz w:val="28"/>
        </w:rPr>
      </w:pPr>
      <w:r w:rsidRPr="00F72AD6">
        <w:rPr>
          <w:snapToGrid w:val="0"/>
          <w:sz w:val="28"/>
        </w:rPr>
        <w:t>- что является объектом, какие его параметры, с какими целями психолог  проводит обследование; для кого предназначены результаты психологического обследования;</w:t>
      </w: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 в какой форме следует передавать результаты обследования. Текст заключения, его стиль, использование  специальной лексики всегда влияет на того, кому он предназначен. С момента оформления заключения начинается коррекционная или терапевтическая работа. Психолог всегда предполагает, что у читающего заключение есть глаза, уши, собственная личность и определенное отношение к затрагиваемым проблемам. </w:t>
      </w:r>
    </w:p>
    <w:p w:rsidR="00481E3F" w:rsidRPr="00F72AD6" w:rsidRDefault="00481E3F" w:rsidP="00F72AD6">
      <w:pPr>
        <w:pStyle w:val="a5"/>
      </w:pPr>
      <w:r w:rsidRPr="00F72AD6">
        <w:t>С.А. Беличева отмечает, что «превентивный подход предусматривает переход от карательных мер к превентивным в отношении детей., еще не ставших преступниками, но имеющих отклонения в социальном развитии. Диагностика должна быть направлена на выявление характера трудностей ребенка и его ближайшего окружения. Далее проводится коррекция, оздоравливающая социальную ситуацию развития и индивидуально-личностная коррекция»</w:t>
      </w:r>
      <w:r w:rsidRPr="00F72AD6">
        <w:rPr>
          <w:rStyle w:val="a9"/>
        </w:rPr>
        <w:footnoteReference w:id="15"/>
      </w:r>
      <w:r w:rsidRPr="00F72AD6">
        <w:t>. Общие принципы отбора превентивных диагностических методик:</w:t>
      </w:r>
    </w:p>
    <w:p w:rsidR="00481E3F" w:rsidRPr="00F72AD6" w:rsidRDefault="00481E3F" w:rsidP="00F72AD6">
      <w:pPr>
        <w:widowControl w:val="0"/>
        <w:spacing w:line="360" w:lineRule="auto"/>
        <w:ind w:firstLine="720"/>
        <w:jc w:val="both"/>
        <w:rPr>
          <w:snapToGrid w:val="0"/>
          <w:sz w:val="28"/>
        </w:rPr>
      </w:pPr>
      <w:r w:rsidRPr="00F72AD6">
        <w:rPr>
          <w:snapToGrid w:val="0"/>
          <w:sz w:val="28"/>
        </w:rPr>
        <w:t>1. Превентивная диагностика должна начинаться с выявления наличия либо отсутствия психобиологических предпосылок отклоняющегося поведения, затрудняющих социальную адаптацию детей и подростков (наличие или отсутствие ЗПР, нервно-психические заболевания, неврозы, психопатии, психиатрические расстройства, эпилепсия и пограничные состояния). В данном случае необходим навык работы с документами, в том числе и с медицинскими; способность по крупицам собирать отражения личной истории ребенка или подростка; уметь продуктивно контактировать с родителями, медицинскими работниками, милицией.</w:t>
      </w:r>
    </w:p>
    <w:p w:rsidR="00481E3F" w:rsidRPr="00F72AD6" w:rsidRDefault="00481E3F" w:rsidP="00F72AD6">
      <w:pPr>
        <w:widowControl w:val="0"/>
        <w:spacing w:line="360" w:lineRule="auto"/>
        <w:ind w:firstLine="720"/>
        <w:jc w:val="both"/>
        <w:rPr>
          <w:snapToGrid w:val="0"/>
          <w:sz w:val="28"/>
        </w:rPr>
      </w:pPr>
      <w:r w:rsidRPr="00F72AD6">
        <w:rPr>
          <w:snapToGrid w:val="0"/>
          <w:sz w:val="28"/>
        </w:rPr>
        <w:t>2.  Можно рассматривать дефекты индивидуально-психологического характера (нарушения эмоционально-волевой и мотивационной сфер, повышенная тревожность, агрессивность, снижение эмпатии, акцентуации характера, неадекватная самооценка). В данном случае неоценимой будет помощь учителей-предметников, классных руководителей. Нужно научиться извлекать психологическую информацию о детях из бесед с педагогами, видеть за конкретными проявлениями детского поведения признаки дезадаптации - адаптации. Следует быть изобретательным в порождении гипотез относительно причин детского неблагополучия. Это важно при составлении диагностических программ. Часто начинающие психологи диагностируют все, что им показалось важным, набирают огромное количество материала, с которым потом не знают, что делать. Чтобы не попадать в подобную ситуацию стоит все же сначала сделать предположения о причинах и механизмах отклоняющегося поведения конкретного ребенка.</w:t>
      </w:r>
    </w:p>
    <w:p w:rsidR="00481E3F" w:rsidRPr="00F72AD6" w:rsidRDefault="00481E3F" w:rsidP="00F72AD6">
      <w:pPr>
        <w:widowControl w:val="0"/>
        <w:spacing w:line="360" w:lineRule="auto"/>
        <w:ind w:firstLine="720"/>
        <w:jc w:val="both"/>
        <w:rPr>
          <w:snapToGrid w:val="0"/>
          <w:sz w:val="28"/>
        </w:rPr>
      </w:pPr>
      <w:r w:rsidRPr="00F72AD6">
        <w:rPr>
          <w:snapToGrid w:val="0"/>
          <w:sz w:val="28"/>
        </w:rPr>
        <w:t>3. Социально-психологические особенности личности подростка:</w:t>
      </w:r>
    </w:p>
    <w:p w:rsidR="00481E3F" w:rsidRPr="00F72AD6" w:rsidRDefault="00481E3F" w:rsidP="00F72AD6">
      <w:pPr>
        <w:widowControl w:val="0"/>
        <w:spacing w:line="360" w:lineRule="auto"/>
        <w:ind w:firstLine="720"/>
        <w:jc w:val="both"/>
        <w:rPr>
          <w:snapToGrid w:val="0"/>
          <w:sz w:val="28"/>
        </w:rPr>
      </w:pPr>
      <w:r w:rsidRPr="00F72AD6">
        <w:rPr>
          <w:snapToGrid w:val="0"/>
          <w:sz w:val="28"/>
        </w:rPr>
        <w:t>А). Уровень социального развития, основные диагностические признаки</w:t>
      </w:r>
      <w:r w:rsidR="00F72AD6">
        <w:rPr>
          <w:snapToGrid w:val="0"/>
          <w:sz w:val="28"/>
        </w:rPr>
        <w:t xml:space="preserve"> </w:t>
      </w:r>
      <w:r w:rsidRPr="00F72AD6">
        <w:rPr>
          <w:snapToGrid w:val="0"/>
          <w:sz w:val="28"/>
        </w:rPr>
        <w:t>которого определяются сферами социализации индивида (сфера труда,</w:t>
      </w:r>
      <w:r w:rsidR="00F72AD6">
        <w:rPr>
          <w:snapToGrid w:val="0"/>
          <w:sz w:val="28"/>
        </w:rPr>
        <w:t xml:space="preserve"> </w:t>
      </w:r>
      <w:r w:rsidRPr="00F72AD6">
        <w:rPr>
          <w:snapToGrid w:val="0"/>
          <w:sz w:val="28"/>
        </w:rPr>
        <w:t>познания, самоопределения, самопознания);</w:t>
      </w:r>
    </w:p>
    <w:p w:rsidR="00481E3F" w:rsidRPr="00F72AD6" w:rsidRDefault="00481E3F" w:rsidP="00F72AD6">
      <w:pPr>
        <w:widowControl w:val="0"/>
        <w:spacing w:line="360" w:lineRule="auto"/>
        <w:ind w:firstLine="720"/>
        <w:jc w:val="both"/>
        <w:rPr>
          <w:snapToGrid w:val="0"/>
          <w:sz w:val="28"/>
        </w:rPr>
      </w:pPr>
      <w:r w:rsidRPr="00F72AD6">
        <w:rPr>
          <w:snapToGrid w:val="0"/>
          <w:sz w:val="28"/>
        </w:rPr>
        <w:t>Б).  Важнейшая социально-психологическая характеристика личности -</w:t>
      </w:r>
      <w:r w:rsidR="00F72AD6">
        <w:rPr>
          <w:snapToGrid w:val="0"/>
          <w:sz w:val="28"/>
        </w:rPr>
        <w:t xml:space="preserve"> </w:t>
      </w:r>
      <w:r w:rsidRPr="00F72AD6">
        <w:rPr>
          <w:snapToGrid w:val="0"/>
          <w:sz w:val="28"/>
        </w:rPr>
        <w:t>направленность (ценностные ориентации и социальные установки,</w:t>
      </w:r>
      <w:r w:rsidR="00F72AD6">
        <w:rPr>
          <w:snapToGrid w:val="0"/>
          <w:sz w:val="28"/>
        </w:rPr>
        <w:t xml:space="preserve"> </w:t>
      </w:r>
      <w:r w:rsidRPr="00F72AD6">
        <w:rPr>
          <w:snapToGrid w:val="0"/>
          <w:sz w:val="28"/>
        </w:rPr>
        <w:t>ценностно-нормативные представления);</w:t>
      </w:r>
    </w:p>
    <w:p w:rsidR="00481E3F" w:rsidRPr="00F72AD6" w:rsidRDefault="00481E3F" w:rsidP="00F72AD6">
      <w:pPr>
        <w:widowControl w:val="0"/>
        <w:spacing w:line="360" w:lineRule="auto"/>
        <w:ind w:firstLine="720"/>
        <w:jc w:val="both"/>
        <w:rPr>
          <w:snapToGrid w:val="0"/>
          <w:sz w:val="28"/>
        </w:rPr>
      </w:pPr>
      <w:r w:rsidRPr="00F72AD6">
        <w:rPr>
          <w:snapToGrid w:val="0"/>
          <w:sz w:val="28"/>
        </w:rPr>
        <w:t>В). Референтные ориентации (играют большую роль в подростковом</w:t>
      </w:r>
      <w:r w:rsidR="00F72AD6">
        <w:rPr>
          <w:snapToGrid w:val="0"/>
          <w:sz w:val="28"/>
        </w:rPr>
        <w:t xml:space="preserve"> </w:t>
      </w:r>
      <w:r w:rsidRPr="00F72AD6">
        <w:rPr>
          <w:snapToGrid w:val="0"/>
          <w:sz w:val="28"/>
        </w:rPr>
        <w:t>возрасте);</w:t>
      </w:r>
    </w:p>
    <w:p w:rsidR="00481E3F" w:rsidRPr="00F72AD6" w:rsidRDefault="00481E3F" w:rsidP="00F72AD6">
      <w:pPr>
        <w:widowControl w:val="0"/>
        <w:spacing w:line="360" w:lineRule="auto"/>
        <w:ind w:firstLine="720"/>
        <w:jc w:val="both"/>
        <w:rPr>
          <w:snapToGrid w:val="0"/>
          <w:sz w:val="28"/>
        </w:rPr>
      </w:pPr>
      <w:r w:rsidRPr="00F72AD6">
        <w:rPr>
          <w:snapToGrid w:val="0"/>
          <w:sz w:val="28"/>
        </w:rPr>
        <w:t>Г). Система самооценок и ожидаемых оценок индивида.</w:t>
      </w:r>
    </w:p>
    <w:p w:rsidR="00481E3F" w:rsidRPr="00F72AD6" w:rsidRDefault="00481E3F" w:rsidP="00F72AD6">
      <w:pPr>
        <w:widowControl w:val="0"/>
        <w:spacing w:line="360" w:lineRule="auto"/>
        <w:ind w:firstLine="720"/>
        <w:jc w:val="both"/>
        <w:rPr>
          <w:snapToGrid w:val="0"/>
          <w:sz w:val="28"/>
        </w:rPr>
      </w:pPr>
      <w:r w:rsidRPr="00F72AD6">
        <w:rPr>
          <w:snapToGrid w:val="0"/>
          <w:sz w:val="28"/>
        </w:rPr>
        <w:t>4. Необходимо исследование социальной ситуации развития подростка, провоцирующей дезадаптацию (неблагоприятные детско-родительские отношения, атмосфера семьи, характер межличностных отношений, социометрический статус, педагогическая позиция учителя, школьная атмосфера, социально-психологический климат классного коллектива).</w:t>
      </w:r>
    </w:p>
    <w:p w:rsidR="00481E3F" w:rsidRPr="00F72AD6" w:rsidRDefault="00481E3F" w:rsidP="00F72AD6">
      <w:pPr>
        <w:widowControl w:val="0"/>
        <w:spacing w:line="360" w:lineRule="auto"/>
        <w:ind w:firstLine="720"/>
        <w:jc w:val="both"/>
        <w:rPr>
          <w:snapToGrid w:val="0"/>
          <w:sz w:val="28"/>
        </w:rPr>
      </w:pPr>
      <w:r w:rsidRPr="00F72AD6">
        <w:rPr>
          <w:snapToGrid w:val="0"/>
          <w:sz w:val="28"/>
        </w:rPr>
        <w:t>5. Остается добавить, что перечисленное не является определенной схемой или порядком. В связи с конкретной психологической задачей можно  использовать диагностику индивидуально-психологических особенностей, или социально-психологическую диагностику, либо исследовать социальную ситуацию развития ребенка и т.д. В зависимости от конкретной проблемы и задачи может использоваться диагностика тревожности, агрессивности, склонности к депрессивному поведению, суицидам, анкеты, выявляющие алкогольную зависимость, тесты интеллекта, профессиональной направленности, структуры личности, акцентуаций характера, социологические методы, предполагающие некоторый статучет, связанный с широтой распространения исследуемой проблемы и т.д. и т.п.</w:t>
      </w:r>
    </w:p>
    <w:p w:rsidR="00481E3F" w:rsidRPr="00F72AD6" w:rsidRDefault="00481E3F" w:rsidP="00F72AD6">
      <w:pPr>
        <w:widowControl w:val="0"/>
        <w:spacing w:line="360" w:lineRule="auto"/>
        <w:ind w:firstLine="720"/>
        <w:jc w:val="both"/>
        <w:rPr>
          <w:snapToGrid w:val="0"/>
          <w:sz w:val="28"/>
        </w:rPr>
      </w:pPr>
      <w:r w:rsidRPr="00F72AD6">
        <w:rPr>
          <w:snapToGrid w:val="0"/>
          <w:sz w:val="28"/>
        </w:rPr>
        <w:t>6. Принципы консультирования детей и подростков с отклоняющимся поведением, их родителей и педагогов</w:t>
      </w:r>
    </w:p>
    <w:p w:rsidR="00481E3F" w:rsidRPr="00F72AD6" w:rsidRDefault="00481E3F" w:rsidP="00F72AD6">
      <w:pPr>
        <w:widowControl w:val="0"/>
        <w:spacing w:line="360" w:lineRule="auto"/>
        <w:ind w:firstLine="720"/>
        <w:jc w:val="both"/>
        <w:rPr>
          <w:snapToGrid w:val="0"/>
          <w:sz w:val="28"/>
        </w:rPr>
      </w:pPr>
      <w:r w:rsidRPr="00F72AD6">
        <w:rPr>
          <w:snapToGrid w:val="0"/>
          <w:sz w:val="28"/>
        </w:rPr>
        <w:t>Диагностика в большинстве случаев связана с последующим консультированием. К важнейшим принципам психологического консультирования в образовании по данным проблемам мы можем отнести следующие, приводимые А.Г.Лидерсом</w:t>
      </w:r>
      <w:r w:rsidRPr="00F72AD6">
        <w:rPr>
          <w:rStyle w:val="a9"/>
          <w:snapToGrid w:val="0"/>
          <w:sz w:val="28"/>
        </w:rPr>
        <w:footnoteReference w:id="16"/>
      </w:r>
      <w:r w:rsidRPr="00F72AD6">
        <w:rPr>
          <w:snapToGrid w:val="0"/>
          <w:sz w:val="28"/>
        </w:rPr>
        <w:t>:</w:t>
      </w:r>
    </w:p>
    <w:p w:rsidR="00481E3F" w:rsidRPr="00F72AD6" w:rsidRDefault="00481E3F" w:rsidP="00F72AD6">
      <w:pPr>
        <w:widowControl w:val="0"/>
        <w:spacing w:line="360" w:lineRule="auto"/>
        <w:ind w:firstLine="720"/>
        <w:jc w:val="both"/>
        <w:rPr>
          <w:snapToGrid w:val="0"/>
          <w:sz w:val="28"/>
        </w:rPr>
      </w:pPr>
      <w:r w:rsidRPr="00F72AD6">
        <w:rPr>
          <w:snapToGrid w:val="0"/>
          <w:sz w:val="28"/>
        </w:rPr>
        <w:t>1)  Психолог должен представлять интересы ребенка (перед родителями и перед системой образования);</w:t>
      </w:r>
    </w:p>
    <w:p w:rsidR="00481E3F" w:rsidRPr="00F72AD6" w:rsidRDefault="00481E3F" w:rsidP="00F72AD6">
      <w:pPr>
        <w:widowControl w:val="0"/>
        <w:spacing w:line="360" w:lineRule="auto"/>
        <w:ind w:firstLine="720"/>
        <w:jc w:val="both"/>
        <w:rPr>
          <w:snapToGrid w:val="0"/>
          <w:sz w:val="28"/>
        </w:rPr>
      </w:pPr>
      <w:r w:rsidRPr="00F72AD6">
        <w:rPr>
          <w:snapToGrid w:val="0"/>
          <w:sz w:val="28"/>
        </w:rPr>
        <w:t>2) Не вредить;</w:t>
      </w:r>
    </w:p>
    <w:p w:rsidR="00481E3F" w:rsidRPr="00F72AD6" w:rsidRDefault="00481E3F" w:rsidP="00F72AD6">
      <w:pPr>
        <w:widowControl w:val="0"/>
        <w:spacing w:line="360" w:lineRule="auto"/>
        <w:ind w:firstLine="720"/>
        <w:jc w:val="both"/>
        <w:rPr>
          <w:snapToGrid w:val="0"/>
          <w:sz w:val="28"/>
        </w:rPr>
      </w:pPr>
      <w:r w:rsidRPr="00F72AD6">
        <w:rPr>
          <w:snapToGrid w:val="0"/>
          <w:sz w:val="28"/>
        </w:rPr>
        <w:t>3) Принцип уважения к личности консультируемого (не навязывать ему свое мнение, нет задачи перестроить личность...);</w:t>
      </w:r>
    </w:p>
    <w:p w:rsidR="00481E3F" w:rsidRPr="00F72AD6" w:rsidRDefault="00481E3F" w:rsidP="00F72AD6">
      <w:pPr>
        <w:widowControl w:val="0"/>
        <w:spacing w:line="360" w:lineRule="auto"/>
        <w:ind w:firstLine="720"/>
        <w:jc w:val="both"/>
        <w:rPr>
          <w:snapToGrid w:val="0"/>
          <w:sz w:val="28"/>
        </w:rPr>
      </w:pPr>
      <w:r w:rsidRPr="00F72AD6">
        <w:rPr>
          <w:snapToGrid w:val="0"/>
          <w:sz w:val="28"/>
        </w:rPr>
        <w:t>4) Принцип неразглашения информации (он же принцип конфиденциальности);</w:t>
      </w:r>
    </w:p>
    <w:p w:rsidR="00481E3F" w:rsidRPr="00F72AD6" w:rsidRDefault="00481E3F" w:rsidP="00F72AD6">
      <w:pPr>
        <w:widowControl w:val="0"/>
        <w:spacing w:line="360" w:lineRule="auto"/>
        <w:ind w:firstLine="720"/>
        <w:jc w:val="both"/>
        <w:rPr>
          <w:snapToGrid w:val="0"/>
          <w:sz w:val="28"/>
        </w:rPr>
      </w:pPr>
      <w:r w:rsidRPr="00F72AD6">
        <w:rPr>
          <w:snapToGrid w:val="0"/>
          <w:sz w:val="28"/>
        </w:rPr>
        <w:t>5) Принцип системности в диагностике, учета всех влияний.</w:t>
      </w:r>
    </w:p>
    <w:p w:rsidR="00481E3F" w:rsidRPr="00F72AD6" w:rsidRDefault="00481E3F" w:rsidP="00F72AD6">
      <w:pPr>
        <w:widowControl w:val="0"/>
        <w:spacing w:line="360" w:lineRule="auto"/>
        <w:ind w:firstLine="720"/>
        <w:jc w:val="both"/>
        <w:rPr>
          <w:snapToGrid w:val="0"/>
          <w:sz w:val="28"/>
        </w:rPr>
      </w:pPr>
      <w:r w:rsidRPr="00F72AD6">
        <w:rPr>
          <w:snapToGrid w:val="0"/>
          <w:sz w:val="28"/>
        </w:rPr>
        <w:t>Стоит дополнить этот перечень принципами консультирования подростков, описанными Н.Самоукиной</w:t>
      </w:r>
      <w:r w:rsidRPr="00F72AD6">
        <w:rPr>
          <w:rStyle w:val="a9"/>
          <w:snapToGrid w:val="0"/>
          <w:sz w:val="28"/>
        </w:rPr>
        <w:footnoteReference w:id="17"/>
      </w:r>
      <w:r w:rsidRPr="00F72AD6">
        <w:rPr>
          <w:snapToGrid w:val="0"/>
          <w:sz w:val="28"/>
        </w:rPr>
        <w:t>:</w:t>
      </w: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6) Принцип нейтральности и открытости; </w:t>
      </w: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7) Принцип персонифицированности; </w:t>
      </w:r>
    </w:p>
    <w:p w:rsidR="00481E3F" w:rsidRPr="00F72AD6" w:rsidRDefault="00481E3F" w:rsidP="00F72AD6">
      <w:pPr>
        <w:widowControl w:val="0"/>
        <w:numPr>
          <w:ilvl w:val="0"/>
          <w:numId w:val="2"/>
        </w:numPr>
        <w:spacing w:line="360" w:lineRule="auto"/>
        <w:ind w:left="0" w:firstLine="720"/>
        <w:jc w:val="both"/>
        <w:rPr>
          <w:snapToGrid w:val="0"/>
          <w:sz w:val="28"/>
        </w:rPr>
      </w:pPr>
      <w:r w:rsidRPr="00F72AD6">
        <w:rPr>
          <w:snapToGrid w:val="0"/>
          <w:sz w:val="28"/>
        </w:rPr>
        <w:t xml:space="preserve">Принцип профессиональной настойчивости; </w:t>
      </w:r>
    </w:p>
    <w:p w:rsidR="00481E3F" w:rsidRPr="00F72AD6" w:rsidRDefault="00481E3F" w:rsidP="00F72AD6">
      <w:pPr>
        <w:widowControl w:val="0"/>
        <w:numPr>
          <w:ilvl w:val="0"/>
          <w:numId w:val="2"/>
        </w:numPr>
        <w:spacing w:line="360" w:lineRule="auto"/>
        <w:ind w:left="0" w:firstLine="720"/>
        <w:jc w:val="both"/>
        <w:rPr>
          <w:snapToGrid w:val="0"/>
          <w:sz w:val="28"/>
        </w:rPr>
      </w:pPr>
      <w:r w:rsidRPr="00F72AD6">
        <w:rPr>
          <w:snapToGrid w:val="0"/>
          <w:sz w:val="28"/>
        </w:rPr>
        <w:t>Консультация - это диалог клиента и психолога. Это означает двустороннее принятие личной свободы каждого. Результат консультации - это сумма двусторонней ответственности психолога и клиента;</w:t>
      </w: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10) Принцип сравнения с возрастной нормой психического развития; </w:t>
      </w:r>
    </w:p>
    <w:p w:rsidR="00481E3F" w:rsidRPr="00F72AD6" w:rsidRDefault="00481E3F" w:rsidP="00F72AD6">
      <w:pPr>
        <w:widowControl w:val="0"/>
        <w:spacing w:line="360" w:lineRule="auto"/>
        <w:ind w:firstLine="720"/>
        <w:jc w:val="both"/>
        <w:rPr>
          <w:snapToGrid w:val="0"/>
          <w:sz w:val="28"/>
        </w:rPr>
      </w:pPr>
      <w:r w:rsidRPr="00F72AD6">
        <w:rPr>
          <w:snapToGrid w:val="0"/>
          <w:sz w:val="28"/>
        </w:rPr>
        <w:t>11) Принцип анализа жизненного пути ребенка.</w:t>
      </w:r>
    </w:p>
    <w:p w:rsidR="00481E3F" w:rsidRPr="00F72AD6" w:rsidRDefault="00481E3F" w:rsidP="00F72AD6">
      <w:pPr>
        <w:pStyle w:val="a5"/>
      </w:pPr>
      <w:r w:rsidRPr="00F72AD6">
        <w:t>По материалам Главы 1 можно сделать следующие выводы:</w:t>
      </w:r>
    </w:p>
    <w:p w:rsidR="00481E3F" w:rsidRPr="00F72AD6" w:rsidRDefault="00481E3F" w:rsidP="00F72AD6">
      <w:pPr>
        <w:pStyle w:val="21"/>
        <w:numPr>
          <w:ilvl w:val="0"/>
          <w:numId w:val="3"/>
        </w:numPr>
        <w:ind w:left="0" w:firstLine="720"/>
      </w:pPr>
      <w:r w:rsidRPr="00F72AD6">
        <w:t>Отклоняющееся поведение подростков нельзя назвать только психологической проблемой. Оно осмысливается как комплексная социальная проблема;</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z w:val="28"/>
        </w:rPr>
        <w:t>Одной из основ социально-психологических теорий стали научные знания, накопленные в области биологии, генетики, социологии, культурологии и т.д.</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z w:val="28"/>
        </w:rPr>
        <w:t>Социально-психологические подходы представлены психоаналитическим, бихевиоральным, эклектическим. Углубленно изучаются агрессия, мотивация противоправного и преступного поведения, а также социальные условия и факторы формирования личности, искажения функционирования ее структур. Исследуется роль групп членства и референтных групп в формировании противоправного поведения;</w:t>
      </w:r>
    </w:p>
    <w:p w:rsidR="00481E3F" w:rsidRPr="00F72AD6" w:rsidRDefault="00481E3F" w:rsidP="00F72AD6">
      <w:pPr>
        <w:widowControl w:val="0"/>
        <w:numPr>
          <w:ilvl w:val="0"/>
          <w:numId w:val="3"/>
        </w:numPr>
        <w:spacing w:line="360" w:lineRule="auto"/>
        <w:ind w:left="0" w:firstLine="720"/>
        <w:jc w:val="both"/>
        <w:rPr>
          <w:sz w:val="28"/>
        </w:rPr>
      </w:pPr>
      <w:r w:rsidRPr="00F72AD6">
        <w:rPr>
          <w:snapToGrid w:val="0"/>
          <w:sz w:val="28"/>
        </w:rPr>
        <w:t xml:space="preserve">Собственно причины </w:t>
      </w:r>
      <w:r w:rsidRPr="00F72AD6">
        <w:rPr>
          <w:sz w:val="28"/>
        </w:rPr>
        <w:t>правонарушений: а) социологические факторы, проявление которых обусловлено структурой общества и культурой; б) психологические факторы (влияние межличностных отношений, характер подростка и т.д.); в) биологические факторы;</w:t>
      </w:r>
    </w:p>
    <w:p w:rsidR="00481E3F" w:rsidRPr="00F72AD6" w:rsidRDefault="00481E3F" w:rsidP="00F72AD6">
      <w:pPr>
        <w:widowControl w:val="0"/>
        <w:numPr>
          <w:ilvl w:val="0"/>
          <w:numId w:val="3"/>
        </w:numPr>
        <w:spacing w:line="360" w:lineRule="auto"/>
        <w:ind w:left="0" w:firstLine="720"/>
        <w:jc w:val="both"/>
        <w:rPr>
          <w:sz w:val="28"/>
        </w:rPr>
      </w:pPr>
      <w:r w:rsidRPr="00F72AD6">
        <w:rPr>
          <w:sz w:val="28"/>
        </w:rPr>
        <w:t>В организации и проведении психопрофилактической работы с детьми и подростками в образовательном учреждении важно основываться на общих принципах, превращающихся в конкретном приложении в правила взаимодействия.</w:t>
      </w:r>
    </w:p>
    <w:p w:rsidR="00481E3F" w:rsidRPr="00F72AD6" w:rsidRDefault="00481E3F" w:rsidP="00F72AD6">
      <w:pPr>
        <w:widowControl w:val="0"/>
        <w:numPr>
          <w:ilvl w:val="0"/>
          <w:numId w:val="3"/>
        </w:numPr>
        <w:spacing w:line="360" w:lineRule="auto"/>
        <w:ind w:left="0" w:firstLine="720"/>
        <w:jc w:val="both"/>
        <w:rPr>
          <w:sz w:val="28"/>
        </w:rPr>
      </w:pPr>
      <w:r w:rsidRPr="00F72AD6">
        <w:rPr>
          <w:sz w:val="28"/>
        </w:rPr>
        <w:t>Общие принципы отбора превентивных диагностических методик основаны на понимании девиаций, в том числе и противоправного поведения, как результата дезадаптации подростка и необходимости оказать ему помощь в социальной адаптации.</w:t>
      </w:r>
    </w:p>
    <w:p w:rsidR="00481E3F" w:rsidRPr="00F72AD6" w:rsidRDefault="00F72AD6" w:rsidP="00F72AD6">
      <w:pPr>
        <w:pStyle w:val="5"/>
        <w:keepNext w:val="0"/>
        <w:widowControl w:val="0"/>
        <w:ind w:firstLine="720"/>
      </w:pPr>
      <w:bookmarkStart w:id="5" w:name="_Toc178816914"/>
      <w:r>
        <w:rPr>
          <w:b w:val="0"/>
        </w:rPr>
        <w:br w:type="page"/>
      </w:r>
      <w:r w:rsidR="00481E3F" w:rsidRPr="00F72AD6">
        <w:t>2.Диагностическое исследование социально-психологических факторов правонарушений несовершеннолетних</w:t>
      </w:r>
      <w:bookmarkEnd w:id="5"/>
    </w:p>
    <w:p w:rsidR="00F72AD6" w:rsidRPr="00F72AD6" w:rsidRDefault="00F72AD6" w:rsidP="00F72AD6">
      <w:pPr>
        <w:pStyle w:val="5"/>
        <w:keepNext w:val="0"/>
        <w:widowControl w:val="0"/>
        <w:ind w:firstLine="720"/>
        <w:rPr>
          <w:snapToGrid w:val="0"/>
        </w:rPr>
      </w:pPr>
      <w:bookmarkStart w:id="6" w:name="_Toc178816915"/>
    </w:p>
    <w:p w:rsidR="00481E3F" w:rsidRPr="00F72AD6" w:rsidRDefault="00481E3F" w:rsidP="00F72AD6">
      <w:pPr>
        <w:pStyle w:val="5"/>
        <w:keepNext w:val="0"/>
        <w:widowControl w:val="0"/>
        <w:ind w:firstLine="720"/>
        <w:rPr>
          <w:snapToGrid w:val="0"/>
        </w:rPr>
      </w:pPr>
      <w:r w:rsidRPr="00F72AD6">
        <w:rPr>
          <w:snapToGrid w:val="0"/>
        </w:rPr>
        <w:t>2.1.Методические основы диагностического исследования</w:t>
      </w:r>
      <w:bookmarkEnd w:id="6"/>
    </w:p>
    <w:p w:rsidR="00F72AD6" w:rsidRDefault="00F72AD6" w:rsidP="00F72AD6">
      <w:pPr>
        <w:pStyle w:val="a3"/>
        <w:ind w:firstLine="720"/>
        <w:jc w:val="both"/>
        <w:rPr>
          <w:b w:val="0"/>
        </w:rPr>
      </w:pPr>
    </w:p>
    <w:p w:rsidR="00481E3F" w:rsidRPr="00F72AD6" w:rsidRDefault="00481E3F" w:rsidP="00F72AD6">
      <w:pPr>
        <w:pStyle w:val="a3"/>
        <w:ind w:firstLine="720"/>
        <w:jc w:val="both"/>
        <w:rPr>
          <w:b w:val="0"/>
        </w:rPr>
      </w:pPr>
      <w:r w:rsidRPr="00F72AD6">
        <w:rPr>
          <w:b w:val="0"/>
        </w:rPr>
        <w:t>Для оценки социально-психологического статуса подростка, мы использовали модифицированный метод «20 позиций Куна».</w:t>
      </w:r>
      <w:r w:rsidRPr="00F72AD6">
        <w:rPr>
          <w:rStyle w:val="a9"/>
          <w:b w:val="0"/>
        </w:rPr>
        <w:footnoteReference w:id="18"/>
      </w:r>
    </w:p>
    <w:p w:rsidR="00481E3F" w:rsidRPr="00F72AD6" w:rsidRDefault="00481E3F" w:rsidP="00F72AD6">
      <w:pPr>
        <w:pStyle w:val="a5"/>
      </w:pPr>
      <w:r w:rsidRPr="00F72AD6">
        <w:t>Метод 20 позиций Куна применим как в групповом, так и в индивидуальном порядке. Применение метода 20 позиций предпочтительно потому, что:</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Он является проективным методом, способным во многом снивелировать влияние многих защитных механизмов;</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Возможно получение комплексной психологической информации, касающейся основных аспектов социальной ориентации у подростков этой возрастной категории;</w:t>
      </w:r>
    </w:p>
    <w:p w:rsidR="00481E3F" w:rsidRPr="00F72AD6" w:rsidRDefault="00481E3F" w:rsidP="00F72AD6">
      <w:pPr>
        <w:pStyle w:val="a5"/>
      </w:pPr>
      <w:r w:rsidRPr="00F72AD6">
        <w:t>Методика «20 позиций» относится к классу проективных методов исследования личности и характеризуется интегративным подходом к ее оценке. Внимание исследователя при работе с данной методикой фокусируется на общей картине социально-психологического статуса личности и степени ее социальной адаптации, а не на измерении отдельных ее свойств.</w:t>
      </w:r>
    </w:p>
    <w:p w:rsidR="00481E3F" w:rsidRPr="00F72AD6" w:rsidRDefault="00481E3F" w:rsidP="00F72AD6">
      <w:pPr>
        <w:pStyle w:val="a5"/>
      </w:pPr>
      <w:r w:rsidRPr="00F72AD6">
        <w:t>Применение методики в практике отечественных исследований связывается с выяснением общих установок личности, ее ценностных образований. В предлагаемой модификации методики С.А. Беличевой, интерпретация данных проводится с помощью шкалы Гутмана с использованием методов контент-анализа, а также представлений о построении психосемантического пространства сознания.</w:t>
      </w:r>
    </w:p>
    <w:p w:rsidR="00481E3F" w:rsidRPr="00F72AD6" w:rsidRDefault="00481E3F" w:rsidP="00F72AD6">
      <w:pPr>
        <w:pStyle w:val="a5"/>
      </w:pPr>
      <w:r w:rsidRPr="00F72AD6">
        <w:t xml:space="preserve">Испытуемым предлагают ответить на вопрос «Кто я? Какой я?» за 12 минут. </w:t>
      </w:r>
    </w:p>
    <w:p w:rsidR="00481E3F" w:rsidRPr="00F72AD6" w:rsidRDefault="00481E3F" w:rsidP="00F72AD6">
      <w:pPr>
        <w:pStyle w:val="a5"/>
      </w:pPr>
      <w:r w:rsidRPr="00F72AD6">
        <w:t>Получение количественной оценки по данной методике можно проводить следующим образом:</w:t>
      </w:r>
    </w:p>
    <w:p w:rsidR="00481E3F" w:rsidRPr="00F72AD6" w:rsidRDefault="00481E3F" w:rsidP="00F72AD6">
      <w:pPr>
        <w:widowControl w:val="0"/>
        <w:spacing w:line="360" w:lineRule="auto"/>
        <w:ind w:firstLine="720"/>
        <w:jc w:val="both"/>
        <w:rPr>
          <w:snapToGrid w:val="0"/>
          <w:sz w:val="28"/>
        </w:rPr>
      </w:pPr>
      <w:r w:rsidRPr="00F72AD6">
        <w:rPr>
          <w:snapToGrid w:val="0"/>
          <w:sz w:val="28"/>
        </w:rPr>
        <w:t>1. Любой вид рефлексивной продукции отмечается в качестве отдельного предъявления, например, - «я любящая дочь, интересующаяся музыкой» 1 - любящая, 2 - дочь, 3 - интересующаяся музыкой. Подобная оценка предъявлений, классификация должна быть проведена по всему тексту. Подсчитывается общий объем рефлексивных предъявлений, который затем распределяется по уровням значимости, в каждый из которых входит по пять рефлексивных предъявлений, независимо от его содержательной направленности. Первые два уровня считаются наиболее информативными с точки зрения актуализированности их в сознании субъекта.</w:t>
      </w:r>
    </w:p>
    <w:p w:rsidR="00481E3F" w:rsidRPr="00F72AD6" w:rsidRDefault="00481E3F" w:rsidP="00F72AD6">
      <w:pPr>
        <w:pStyle w:val="a5"/>
      </w:pPr>
      <w:r w:rsidRPr="00F72AD6">
        <w:t>Общий объем рефлексивной продукции характеризует сформированность рефлексивной функции у подростков, как основного социально-психологического новообразования этого возраста. В среднем, для подростков 14-16 лет общее количество рефлексивных предъявлений по этой методике составляет от 16 до 20 позиций и зависит не только от сформированности рефлексивной функции, но и от социокультурных представлений. Практика работы с данной методикой показывает, что подростки, способные в указанное время представить 20 и более предъявлений, обладают большим объемом рефлексивной деятельности. Объем в 10 и менее позиций считается недостаточным, а менее 5 предъявлений, как правило, свидетельствует о возможных явлениях средовой или личностной дезадаптации у подростков.</w:t>
      </w:r>
    </w:p>
    <w:p w:rsidR="00481E3F" w:rsidRPr="00F72AD6" w:rsidRDefault="00481E3F" w:rsidP="00F72AD6">
      <w:pPr>
        <w:pStyle w:val="a5"/>
      </w:pPr>
      <w:r w:rsidRPr="00F72AD6">
        <w:t>После распределения всех рефлексивных категорий по уровням значимости и определения общего объема происходит количественно-качественный анализ их содержания с целью отнесения к основным компонентам личностной структуры.</w:t>
      </w:r>
    </w:p>
    <w:p w:rsidR="00481E3F" w:rsidRPr="00F72AD6" w:rsidRDefault="00481E3F" w:rsidP="00F72AD6">
      <w:pPr>
        <w:pStyle w:val="a5"/>
      </w:pPr>
      <w:r w:rsidRPr="00F72AD6">
        <w:t>В отечественной психологии методы референтометрии применяются для выяснения значимости для каждого члена группы его товарищей по сообществу. В основе указанных методов референтометрии лежит гипотеза сравнительного представления личности о собственном статусе со статусом других членов группы. Таким образом, получив репертуар референтных групп, можно с определенной долей вероятности определить сферу общения индивида, получить представление о проблемах, существующих в ней, и, соответственно, степень социальной адаптации.</w:t>
      </w:r>
    </w:p>
    <w:p w:rsidR="00481E3F" w:rsidRPr="00F72AD6" w:rsidRDefault="00481E3F" w:rsidP="00F72AD6">
      <w:pPr>
        <w:pStyle w:val="a5"/>
      </w:pPr>
      <w:r w:rsidRPr="00F72AD6">
        <w:t>Сфера общения может быть представлена различными группами, с которыми подросток себя соотносит. Группы общения складываются у подростков на трех иерархических уровнях. У подростков, в поведениии которых не отмечаются признаки дезадаптивного состояния и которые проходят путь позитивной социальной адаптации, отмечается равномерное распределение референтных групп по трем основным сферам общения.</w:t>
      </w:r>
    </w:p>
    <w:p w:rsidR="00481E3F" w:rsidRPr="00F72AD6" w:rsidRDefault="00481E3F" w:rsidP="00F72AD6">
      <w:pPr>
        <w:pStyle w:val="a5"/>
      </w:pPr>
      <w:r w:rsidRPr="00F72AD6">
        <w:t>Группы непосредственного контакта многообразны и реальны и отражают следующие основные области общения: семья (рефлексивные позиции - дочь, сын, внук, брат, сестра, племянник и т.д.), область товарищеских отношений (рефлексивные позиции - друг, приятель, товарищ, отношение к любого вида неформальному союзу и т.д.), область, связанная с процессом обучения, воспитания, будущей профессии (рефлексивные позиции - человек, гражданин, москвич, русский, либо представленность по желаемой профессии). Референтные группы макроуровня, олицетворяющие несуществующие в реальности объединения высших категорий, представлены набором групп позитивной социальной направленности (рефлексивные позиции - романтик, мечтатель, оптимист, идеалист, организатор и т.д.)</w:t>
      </w:r>
    </w:p>
    <w:p w:rsidR="00481E3F" w:rsidRPr="00F72AD6" w:rsidRDefault="00481E3F" w:rsidP="00F72AD6">
      <w:pPr>
        <w:pStyle w:val="a5"/>
      </w:pPr>
      <w:r w:rsidRPr="00F72AD6">
        <w:t>Как правило, общий объем рефлексивной продукции у подростков</w:t>
      </w:r>
      <w:r w:rsidR="00F72AD6">
        <w:t xml:space="preserve"> </w:t>
      </w:r>
      <w:r w:rsidRPr="00F72AD6">
        <w:t>- интердезадаптантов крайне невелик и редко превышает 8-10 предъявлений. Распределение по трем основным иерархическим уровням общения имеет следующий вид:</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Практически отсутствует уровень макрогрупп, групп высшей смысловой направленности, что, по всей вероятности может быть одной из причин асоциального пути развития этих подростков;</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Рефлексивные предъявления второго уровня, уровня корпоративных сообществ, также незначительны и фиксируют референтные группы, способствующие личностной защите (рокеры, рэкетиры) при социальном неблагополучии;</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Самым распространенными и рефлексируемыми являются референтные группы первого уровня, уровня событийности и, как правило, отражают существующую ситуацию социального окружения.</w:t>
      </w:r>
    </w:p>
    <w:p w:rsidR="00481E3F" w:rsidRPr="00F72AD6" w:rsidRDefault="00481E3F" w:rsidP="00F72AD6">
      <w:pPr>
        <w:pStyle w:val="a5"/>
      </w:pPr>
      <w:r w:rsidRPr="00F72AD6">
        <w:t>Набор референтных групп у подростков с признаками интердезадалтивного состояния не отличается широким спектром и вариабельностью.</w:t>
      </w:r>
    </w:p>
    <w:p w:rsidR="00481E3F" w:rsidRPr="00F72AD6" w:rsidRDefault="00481E3F" w:rsidP="00F72AD6">
      <w:pPr>
        <w:pStyle w:val="a5"/>
      </w:pPr>
      <w:r w:rsidRPr="00F72AD6">
        <w:t>Выделяемые при референтометрии группы общения:</w:t>
      </w:r>
    </w:p>
    <w:p w:rsidR="00481E3F" w:rsidRPr="00F72AD6" w:rsidRDefault="00481E3F" w:rsidP="00F72AD6">
      <w:pPr>
        <w:pStyle w:val="a5"/>
      </w:pPr>
      <w:r w:rsidRPr="00F72AD6">
        <w:t>Первый уровень - малые референтные группы или группы непосредственного окружения, такие как семья, школа, неформальные группы подростков и т.д.</w:t>
      </w:r>
    </w:p>
    <w:p w:rsidR="00481E3F" w:rsidRPr="00F72AD6" w:rsidRDefault="00481E3F" w:rsidP="00F72AD6">
      <w:pPr>
        <w:pStyle w:val="a5"/>
      </w:pPr>
      <w:r w:rsidRPr="00F72AD6">
        <w:t>Второй уровень - группы, подчиненные нормам сообщества или корпораций, реально существующие, как правило, большие группы, такие как профессия, половая идентификация, группа по признаку территориальной принадлежности, национальные группы и т.д.</w:t>
      </w:r>
    </w:p>
    <w:p w:rsidR="00481E3F" w:rsidRPr="00F72AD6" w:rsidRDefault="00481E3F" w:rsidP="00F72AD6">
      <w:pPr>
        <w:pStyle w:val="a5"/>
      </w:pPr>
      <w:r w:rsidRPr="00F72AD6">
        <w:t>Третий уровень - группы, соединенные с макросредой, т.е. не существующие в социальной реальности группы, однако представленные в некотором высшем смысловом пространстве, такие как мыслитель, творец, личность, свободолюбец и т.д.</w:t>
      </w:r>
    </w:p>
    <w:p w:rsidR="00481E3F" w:rsidRPr="00F72AD6" w:rsidRDefault="00481E3F" w:rsidP="00F72AD6">
      <w:pPr>
        <w:pStyle w:val="a5"/>
      </w:pPr>
      <w:r w:rsidRPr="00F72AD6">
        <w:t>С.А. Беличева и ее исследовательский коллектив отмечает, что:</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в сознании подростков рефлексируются референтные группы всех трех уровней, что подтверждает справедливость гипотезы об иерархическом строении сферы общения;</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 xml:space="preserve">репертуар рефлексируемых референтных групп, а также степень их структурированности различна, что, по-видимому, определяет соотношение сферы реального и желаемого общения. </w:t>
      </w:r>
    </w:p>
    <w:p w:rsidR="00481E3F" w:rsidRPr="00F72AD6" w:rsidRDefault="00481E3F" w:rsidP="00F72AD6">
      <w:pPr>
        <w:pStyle w:val="a5"/>
      </w:pPr>
      <w:r w:rsidRPr="00F72AD6">
        <w:t>Подростки, имеющие признаки интродезадаптивных состояний, а именно, отклонения нервно-психического здоровья, различные формы  и  виды  акцентуаций  представляют распределение по основным уровням общения противоположного вида:</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на первом иерархическом уровне, уровне непосредственного окружения, как правило, предъявляется незначительное количество референтных групп, что, по-видимому, является признаком микросоциальной дезадаптации личности;</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референтных групп второго уровня, уровня корпоративных сообществ также незначительное количество, основными из которых являются либо ЧЕЛОВЕК - как реакция на элементы социальной депривации, либо идентификация по половому признаку - юноша, девушка, особа женского рода и т.д.;</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основное количество референтных групп представлено на третьем уровне, уровне макросостояний, причем, как правило, эти группы носят своеобразный, зачастую вычурный характер, сопровождающийся негативной эмоциональной окрашенностью: деспот, христианин, творец, примат, разгильдяй, сама неустойчивость.</w:t>
      </w:r>
    </w:p>
    <w:p w:rsidR="00481E3F" w:rsidRPr="00F72AD6" w:rsidRDefault="00481E3F" w:rsidP="00F72AD6">
      <w:pPr>
        <w:pStyle w:val="a5"/>
      </w:pPr>
      <w:r w:rsidRPr="00F72AD6">
        <w:t>Такое распределение может свидетельствовать о наличии серьезных личностных проблем, которые приводят к рассогласованию с реальной действительностью, и могут быть причиной дезадаптивного состояния.</w:t>
      </w:r>
    </w:p>
    <w:p w:rsidR="00481E3F" w:rsidRPr="00F72AD6" w:rsidRDefault="00481E3F" w:rsidP="00F72AD6">
      <w:pPr>
        <w:pStyle w:val="a5"/>
      </w:pPr>
      <w:r w:rsidRPr="00F72AD6">
        <w:t>Подростки, разрушающие при неблагоприятной социальной ситуации развития собственную личность (интрадезадаптивное состояние), в качестве защитного механизма вырабатывают ориентацию на сверхценные образования или отнесение себя к референтным группам макроуровней, которые выступают в наличии несуществующих, оторванных от действительности нереальных групп, подросток легко может войти в противоречие с окружающей его действительностью.</w:t>
      </w:r>
    </w:p>
    <w:p w:rsidR="00481E3F" w:rsidRPr="00F72AD6" w:rsidRDefault="00481E3F" w:rsidP="00F72AD6">
      <w:pPr>
        <w:pStyle w:val="a5"/>
      </w:pPr>
      <w:r w:rsidRPr="00F72AD6">
        <w:t>И, наконец, группа подростков, адекватная социальному окружению, дает равномерное распределение референтных групп на всех трех иерархических уровнях сферы общения.</w:t>
      </w:r>
    </w:p>
    <w:p w:rsidR="00481E3F" w:rsidRPr="00F72AD6" w:rsidRDefault="00481E3F" w:rsidP="00F72AD6">
      <w:pPr>
        <w:pStyle w:val="a5"/>
      </w:pPr>
      <w:r w:rsidRPr="00F72AD6">
        <w:t>Таким образом, анализ репертуара референтных групп с помощью проективной методики «20 позиций Куна» позволяет с определенной долей вероятности определить состояние средовой дезадаптации у подростков.</w:t>
      </w:r>
    </w:p>
    <w:p w:rsidR="00481E3F" w:rsidRPr="00F72AD6" w:rsidRDefault="00481E3F" w:rsidP="00F72AD6">
      <w:pPr>
        <w:widowControl w:val="0"/>
        <w:spacing w:line="360" w:lineRule="auto"/>
        <w:ind w:firstLine="720"/>
        <w:jc w:val="both"/>
        <w:rPr>
          <w:snapToGrid w:val="0"/>
          <w:sz w:val="28"/>
        </w:rPr>
      </w:pPr>
      <w:r w:rsidRPr="00F72AD6">
        <w:rPr>
          <w:snapToGrid w:val="0"/>
          <w:sz w:val="28"/>
        </w:rPr>
        <w:t>Второй методикой, которую мы использовали в качестве диагностического инструмента явилась методика исследования самооценки Дембо-Рубинштейн в модификации С.А.</w:t>
      </w:r>
      <w:r w:rsidR="00F72AD6">
        <w:rPr>
          <w:snapToGrid w:val="0"/>
          <w:sz w:val="28"/>
        </w:rPr>
        <w:t xml:space="preserve"> </w:t>
      </w:r>
      <w:r w:rsidRPr="00F72AD6">
        <w:rPr>
          <w:snapToGrid w:val="0"/>
          <w:sz w:val="28"/>
        </w:rPr>
        <w:t>Беличевой. В инструкции к данной методике испытуемого просят оценить себя по ряду качеств, сравнивая себя со всеми жителями Земли. Данная методика снабжена возрастными нормами, полученными статистическим путем на большой выборке испытуемых.</w:t>
      </w:r>
      <w:r w:rsidRPr="00F72AD6">
        <w:rPr>
          <w:rStyle w:val="a9"/>
          <w:snapToGrid w:val="0"/>
          <w:sz w:val="28"/>
        </w:rPr>
        <w:footnoteReference w:id="19"/>
      </w:r>
      <w:r w:rsidRPr="00F72AD6">
        <w:rPr>
          <w:snapToGrid w:val="0"/>
          <w:sz w:val="28"/>
        </w:rPr>
        <w:t xml:space="preserve">Именно наличие норм позволяет однозначно относить испытуемых к группе с адекватной и неадекватной самооценкой. С инструкцией и бланком методики для испытуемых можно ознакомиться в Приложении 2. </w:t>
      </w:r>
    </w:p>
    <w:p w:rsidR="00F72AD6" w:rsidRDefault="00481E3F" w:rsidP="00F72AD6">
      <w:pPr>
        <w:widowControl w:val="0"/>
        <w:spacing w:line="360" w:lineRule="auto"/>
        <w:ind w:firstLine="720"/>
        <w:jc w:val="both"/>
        <w:rPr>
          <w:snapToGrid w:val="0"/>
          <w:sz w:val="28"/>
        </w:rPr>
      </w:pPr>
      <w:r w:rsidRPr="00F72AD6">
        <w:rPr>
          <w:snapToGrid w:val="0"/>
          <w:sz w:val="28"/>
        </w:rPr>
        <w:t>Третьей использованной нами методикой стала методика исследования локуса контроля Дж. Роттера.</w:t>
      </w:r>
      <w:r w:rsidRPr="00F72AD6">
        <w:rPr>
          <w:rStyle w:val="a9"/>
          <w:snapToGrid w:val="0"/>
          <w:sz w:val="28"/>
        </w:rPr>
        <w:footnoteReference w:id="20"/>
      </w:r>
      <w:r w:rsidRPr="00F72AD6">
        <w:rPr>
          <w:snapToGrid w:val="0"/>
          <w:sz w:val="28"/>
        </w:rPr>
        <w:t>Люди различаются между собой по тому, как и где они локализуют контроль над значительными для себя событиями. Возможны два полярных типа такой локализации: экстернальный и интернальный. В первом случае человек полагает, что происходящие с ним события являются результатом действия внешних сил -</w:t>
      </w:r>
      <w:r w:rsidR="00F72AD6">
        <w:rPr>
          <w:snapToGrid w:val="0"/>
          <w:sz w:val="28"/>
        </w:rPr>
        <w:t xml:space="preserve"> </w:t>
      </w:r>
      <w:r w:rsidRPr="00F72AD6">
        <w:rPr>
          <w:snapToGrid w:val="0"/>
          <w:sz w:val="28"/>
        </w:rPr>
        <w:t xml:space="preserve">случая, других людей. Во втором случае человек интерпретирует значимые события как результат своей собственной деятельности. Любому человеку свойственна определенная позиция на континууме, простирающемся от экстернального к интернальному типу. Локус контроля, характерны для индивида, универсален по отношению к любым типам событий и ситуаций, с которыми ему приходится сталкиваться. Один и тот же тип контроля характеризует поведение данной личности в случае неудач и в сфере достижений, причем это в равной степени касается различных областей социальной жизни. Испытуемому предлагается ответить на 44 утверждения. После обработки полученных в тестировании данных можно выявить локус контроля по следующим шкалам: </w:t>
      </w:r>
    </w:p>
    <w:p w:rsidR="00F72AD6" w:rsidRDefault="00481E3F" w:rsidP="00F72AD6">
      <w:pPr>
        <w:widowControl w:val="0"/>
        <w:spacing w:line="360" w:lineRule="auto"/>
        <w:ind w:firstLine="720"/>
        <w:jc w:val="both"/>
        <w:rPr>
          <w:snapToGrid w:val="0"/>
          <w:sz w:val="28"/>
        </w:rPr>
      </w:pPr>
      <w:r w:rsidRPr="00F72AD6">
        <w:rPr>
          <w:snapToGrid w:val="0"/>
          <w:sz w:val="28"/>
        </w:rPr>
        <w:t xml:space="preserve">1) общей интернальности; </w:t>
      </w:r>
    </w:p>
    <w:p w:rsidR="00F72AD6" w:rsidRDefault="00481E3F" w:rsidP="00F72AD6">
      <w:pPr>
        <w:widowControl w:val="0"/>
        <w:spacing w:line="360" w:lineRule="auto"/>
        <w:ind w:firstLine="720"/>
        <w:jc w:val="both"/>
        <w:rPr>
          <w:snapToGrid w:val="0"/>
          <w:sz w:val="28"/>
        </w:rPr>
      </w:pPr>
      <w:r w:rsidRPr="00F72AD6">
        <w:rPr>
          <w:snapToGrid w:val="0"/>
          <w:sz w:val="28"/>
        </w:rPr>
        <w:t xml:space="preserve">2) интернальности в области достижений; </w:t>
      </w:r>
    </w:p>
    <w:p w:rsidR="00F72AD6" w:rsidRDefault="00481E3F" w:rsidP="00F72AD6">
      <w:pPr>
        <w:widowControl w:val="0"/>
        <w:spacing w:line="360" w:lineRule="auto"/>
        <w:ind w:firstLine="720"/>
        <w:jc w:val="both"/>
        <w:rPr>
          <w:snapToGrid w:val="0"/>
          <w:sz w:val="28"/>
        </w:rPr>
      </w:pPr>
      <w:r w:rsidRPr="00F72AD6">
        <w:rPr>
          <w:snapToGrid w:val="0"/>
          <w:sz w:val="28"/>
        </w:rPr>
        <w:t xml:space="preserve">3) интернальности в области неудач; </w:t>
      </w:r>
    </w:p>
    <w:p w:rsidR="00F72AD6" w:rsidRDefault="00481E3F" w:rsidP="00F72AD6">
      <w:pPr>
        <w:widowControl w:val="0"/>
        <w:spacing w:line="360" w:lineRule="auto"/>
        <w:ind w:firstLine="720"/>
        <w:jc w:val="both"/>
        <w:rPr>
          <w:snapToGrid w:val="0"/>
          <w:sz w:val="28"/>
        </w:rPr>
      </w:pPr>
      <w:r w:rsidRPr="00F72AD6">
        <w:rPr>
          <w:snapToGrid w:val="0"/>
          <w:sz w:val="28"/>
        </w:rPr>
        <w:t xml:space="preserve">4) интернальности в области семейных отношений; </w:t>
      </w:r>
    </w:p>
    <w:p w:rsidR="00F72AD6" w:rsidRDefault="00481E3F" w:rsidP="00F72AD6">
      <w:pPr>
        <w:widowControl w:val="0"/>
        <w:spacing w:line="360" w:lineRule="auto"/>
        <w:ind w:firstLine="720"/>
        <w:jc w:val="both"/>
        <w:rPr>
          <w:snapToGrid w:val="0"/>
          <w:sz w:val="28"/>
        </w:rPr>
      </w:pPr>
      <w:r w:rsidRPr="00F72AD6">
        <w:rPr>
          <w:snapToGrid w:val="0"/>
          <w:sz w:val="28"/>
        </w:rPr>
        <w:t xml:space="preserve">5) интернальности в области производственных отношений; </w:t>
      </w:r>
    </w:p>
    <w:p w:rsidR="00F72AD6" w:rsidRDefault="00481E3F" w:rsidP="00F72AD6">
      <w:pPr>
        <w:widowControl w:val="0"/>
        <w:spacing w:line="360" w:lineRule="auto"/>
        <w:ind w:firstLine="720"/>
        <w:jc w:val="both"/>
        <w:rPr>
          <w:snapToGrid w:val="0"/>
          <w:sz w:val="28"/>
        </w:rPr>
      </w:pPr>
      <w:r w:rsidRPr="00F72AD6">
        <w:rPr>
          <w:snapToGrid w:val="0"/>
          <w:sz w:val="28"/>
        </w:rPr>
        <w:t xml:space="preserve">6) интернальности в области межличностных отношений; </w:t>
      </w: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7) интернальности в отношении болезни и здоровья. В дальнейшем исследовании мы использовали результаты, полученные по шкале общей интернальности. </w:t>
      </w:r>
    </w:p>
    <w:p w:rsidR="00481E3F" w:rsidRPr="00F72AD6" w:rsidRDefault="00481E3F" w:rsidP="00F72AD6">
      <w:pPr>
        <w:widowControl w:val="0"/>
        <w:spacing w:line="360" w:lineRule="auto"/>
        <w:ind w:firstLine="720"/>
        <w:jc w:val="both"/>
        <w:rPr>
          <w:snapToGrid w:val="0"/>
          <w:sz w:val="28"/>
        </w:rPr>
      </w:pPr>
    </w:p>
    <w:p w:rsidR="00481E3F" w:rsidRPr="00F72AD6" w:rsidRDefault="00481E3F" w:rsidP="00F72AD6">
      <w:pPr>
        <w:pStyle w:val="5"/>
        <w:keepNext w:val="0"/>
        <w:widowControl w:val="0"/>
        <w:ind w:firstLine="720"/>
        <w:rPr>
          <w:snapToGrid w:val="0"/>
        </w:rPr>
      </w:pPr>
      <w:bookmarkStart w:id="7" w:name="_Toc178816916"/>
      <w:r w:rsidRPr="00F72AD6">
        <w:rPr>
          <w:snapToGrid w:val="0"/>
        </w:rPr>
        <w:t>2.2.Ход и результаты исследования</w:t>
      </w:r>
      <w:bookmarkEnd w:id="7"/>
    </w:p>
    <w:p w:rsidR="00F72AD6" w:rsidRDefault="00F72AD6" w:rsidP="00F72AD6">
      <w:pPr>
        <w:pStyle w:val="a5"/>
      </w:pPr>
    </w:p>
    <w:p w:rsidR="00481E3F" w:rsidRPr="00F72AD6" w:rsidRDefault="00481E3F" w:rsidP="00F72AD6">
      <w:pPr>
        <w:pStyle w:val="a5"/>
      </w:pPr>
      <w:r w:rsidRPr="00F72AD6">
        <w:t>Применяя избранные методики к контингенту испытуемых, мы построили свое исследование как диагностическое.</w:t>
      </w: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Контингент испытуемых включает подростков, состоящих на учете в инспекциях по делам несовершеннолетних Краснооктябрьского и Дзержинского районов, а также школ № 20 и 32. Это лица мужского пола от 13 до 16 лет. Такой подбор испытуемых существенно осложняет исследование, так как нормы методик разработаны отдельно для каждого возраста. </w:t>
      </w: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Исследование было подчинено верификации гипотезы: противоправное поведение подростков формируется под влиянием важнейших социально-психологических факторов: обеднения референтных отношений, неадекватной самооценки и экстернального локуса контроля. </w:t>
      </w:r>
    </w:p>
    <w:p w:rsidR="00481E3F" w:rsidRPr="00F72AD6" w:rsidRDefault="00481E3F" w:rsidP="00F72AD6">
      <w:pPr>
        <w:widowControl w:val="0"/>
        <w:spacing w:line="360" w:lineRule="auto"/>
        <w:ind w:firstLine="720"/>
        <w:jc w:val="both"/>
        <w:rPr>
          <w:snapToGrid w:val="0"/>
          <w:sz w:val="28"/>
        </w:rPr>
      </w:pPr>
      <w:r w:rsidRPr="00F72AD6">
        <w:rPr>
          <w:snapToGrid w:val="0"/>
          <w:sz w:val="28"/>
        </w:rPr>
        <w:t>Исследование проводилось в апреле-мае 2006 года. Объем выборки 54 человека.</w:t>
      </w:r>
    </w:p>
    <w:p w:rsidR="00481E3F" w:rsidRPr="00F72AD6" w:rsidRDefault="00481E3F" w:rsidP="00F72AD6">
      <w:pPr>
        <w:widowControl w:val="0"/>
        <w:spacing w:line="360" w:lineRule="auto"/>
        <w:ind w:firstLine="720"/>
        <w:jc w:val="both"/>
        <w:rPr>
          <w:snapToGrid w:val="0"/>
          <w:sz w:val="28"/>
        </w:rPr>
      </w:pPr>
      <w:r w:rsidRPr="00F72AD6">
        <w:rPr>
          <w:snapToGrid w:val="0"/>
          <w:sz w:val="28"/>
        </w:rPr>
        <w:t>Диагностическое исследование проводилось в несколько этапов:</w:t>
      </w:r>
    </w:p>
    <w:p w:rsidR="00481E3F" w:rsidRPr="00F72AD6" w:rsidRDefault="00481E3F" w:rsidP="00F72AD6">
      <w:pPr>
        <w:widowControl w:val="0"/>
        <w:numPr>
          <w:ilvl w:val="0"/>
          <w:numId w:val="3"/>
        </w:numPr>
        <w:spacing w:line="360" w:lineRule="auto"/>
        <w:ind w:left="0" w:firstLine="720"/>
        <w:jc w:val="both"/>
        <w:rPr>
          <w:snapToGrid w:val="0"/>
          <w:sz w:val="28"/>
        </w:rPr>
      </w:pPr>
      <w:r w:rsidRPr="00F72AD6">
        <w:rPr>
          <w:snapToGrid w:val="0"/>
          <w:sz w:val="28"/>
        </w:rPr>
        <w:t>на первом, подготовительном этапе, мы составили план исследования и подготовили методический материал, растиражировали его;</w:t>
      </w:r>
    </w:p>
    <w:p w:rsidR="00481E3F" w:rsidRPr="00F72AD6" w:rsidRDefault="00481E3F" w:rsidP="00F72AD6">
      <w:pPr>
        <w:widowControl w:val="0"/>
        <w:numPr>
          <w:ilvl w:val="0"/>
          <w:numId w:val="3"/>
        </w:numPr>
        <w:tabs>
          <w:tab w:val="clear" w:pos="360"/>
        </w:tabs>
        <w:spacing w:line="360" w:lineRule="auto"/>
        <w:ind w:left="0" w:firstLine="720"/>
        <w:jc w:val="both"/>
        <w:rPr>
          <w:snapToGrid w:val="0"/>
          <w:sz w:val="28"/>
        </w:rPr>
      </w:pPr>
      <w:r w:rsidRPr="00F72AD6">
        <w:rPr>
          <w:snapToGrid w:val="0"/>
          <w:sz w:val="28"/>
        </w:rPr>
        <w:t>на втором этапе, основном, мы провели диагностику тремя методиками: Методикой исследования самооценки Дембо-Рубинштейн в модификации С.А.</w:t>
      </w:r>
      <w:r w:rsidR="00F72AD6">
        <w:rPr>
          <w:snapToGrid w:val="0"/>
          <w:sz w:val="28"/>
        </w:rPr>
        <w:t xml:space="preserve"> </w:t>
      </w:r>
      <w:r w:rsidRPr="00F72AD6">
        <w:rPr>
          <w:snapToGrid w:val="0"/>
          <w:sz w:val="28"/>
        </w:rPr>
        <w:t>Беличевой (Приложение 2); методикой исследования локуса контроля Роттера (Приложение 3); методикой Куна выявления референтных групп (Приложение 1).</w:t>
      </w:r>
    </w:p>
    <w:p w:rsidR="00481E3F" w:rsidRPr="00F72AD6" w:rsidRDefault="00481E3F" w:rsidP="00F72AD6">
      <w:pPr>
        <w:widowControl w:val="0"/>
        <w:numPr>
          <w:ilvl w:val="0"/>
          <w:numId w:val="3"/>
        </w:numPr>
        <w:tabs>
          <w:tab w:val="clear" w:pos="360"/>
        </w:tabs>
        <w:spacing w:line="360" w:lineRule="auto"/>
        <w:ind w:left="0" w:firstLine="720"/>
        <w:jc w:val="both"/>
        <w:rPr>
          <w:snapToGrid w:val="0"/>
          <w:sz w:val="28"/>
        </w:rPr>
      </w:pPr>
      <w:r w:rsidRPr="00F72AD6">
        <w:rPr>
          <w:snapToGrid w:val="0"/>
          <w:sz w:val="28"/>
        </w:rPr>
        <w:t xml:space="preserve">На третьем, заключительном этапе, мы обработали данные, используя специальную компьютерную программу </w:t>
      </w:r>
      <w:r w:rsidRPr="00F72AD6">
        <w:rPr>
          <w:snapToGrid w:val="0"/>
          <w:sz w:val="28"/>
          <w:lang w:val="en-US"/>
        </w:rPr>
        <w:t>SPSS</w:t>
      </w:r>
      <w:r w:rsidRPr="00F72AD6">
        <w:rPr>
          <w:snapToGrid w:val="0"/>
          <w:sz w:val="28"/>
        </w:rPr>
        <w:t xml:space="preserve"> 11.5, а также обсудили результаты и сделали необходимые выводы.</w:t>
      </w: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В ходе исследования мы изучили наполненность референтных групп наших испытуемых. Полученные данные свидетельствуют о том, что группы непосредственного окружения у испытуемых, в основном, наполненны соответственно норме. Группы корпоративных сообществ наполнены соответственно норме у 59,3% испытуемых, а у остальных (40,7%) – показатели ниже нормы. Это означает, что количество рефлексивной продукции у 40,7% испытуемых по данным группам не соответствует возрастным нормам. Референтные группы макроуровня, наполнение которых требует развитого внутреннего мира, способности к рефлексии и фантазированию соответственно норме наполнены только у 14,2% испытуемых. Это свидетельствует о том, что у большей части испытуемых отсутствует привычка или способность «заглядывать в себя». Приводим данные в Таблице 2.1, Таблице 2.2, и Таблице 2.3. </w:t>
      </w:r>
    </w:p>
    <w:p w:rsidR="00481E3F" w:rsidRPr="00F72AD6" w:rsidRDefault="00481E3F" w:rsidP="00F72AD6">
      <w:pPr>
        <w:pStyle w:val="7"/>
        <w:keepNext w:val="0"/>
        <w:ind w:firstLine="720"/>
        <w:jc w:val="both"/>
      </w:pPr>
      <w:bookmarkStart w:id="8" w:name="_Toc178816299"/>
      <w:bookmarkStart w:id="9" w:name="_Toc178816715"/>
      <w:bookmarkStart w:id="10" w:name="_Toc178816917"/>
      <w:r w:rsidRPr="00F72AD6">
        <w:t>Таблица 2.1</w:t>
      </w:r>
      <w:bookmarkEnd w:id="8"/>
      <w:bookmarkEnd w:id="9"/>
      <w:bookmarkEnd w:id="10"/>
    </w:p>
    <w:p w:rsidR="00481E3F" w:rsidRPr="00F72AD6" w:rsidRDefault="00481E3F" w:rsidP="00F72AD6">
      <w:pPr>
        <w:pStyle w:val="4"/>
        <w:keepNext w:val="0"/>
        <w:widowControl w:val="0"/>
        <w:spacing w:line="360" w:lineRule="auto"/>
        <w:ind w:firstLine="720"/>
        <w:jc w:val="both"/>
        <w:rPr>
          <w:b w:val="0"/>
          <w:color w:val="auto"/>
        </w:rPr>
      </w:pPr>
      <w:bookmarkStart w:id="11" w:name="_Toc178816300"/>
      <w:bookmarkStart w:id="12" w:name="_Toc178816716"/>
      <w:bookmarkStart w:id="13" w:name="_Toc178816918"/>
      <w:r w:rsidRPr="00F72AD6">
        <w:rPr>
          <w:b w:val="0"/>
          <w:color w:val="auto"/>
        </w:rPr>
        <w:t>Референтные группы непосредственного окружения</w:t>
      </w:r>
      <w:bookmarkEnd w:id="11"/>
      <w:bookmarkEnd w:id="12"/>
      <w:bookmarkEnd w:id="13"/>
    </w:p>
    <w:p w:rsidR="00481E3F" w:rsidRPr="00F72AD6" w:rsidRDefault="00481E3F" w:rsidP="00F72AD6">
      <w:pPr>
        <w:widowControl w:val="0"/>
        <w:spacing w:line="360" w:lineRule="auto"/>
        <w:ind w:firstLine="720"/>
        <w:jc w:val="both"/>
        <w:rPr>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806"/>
        <w:gridCol w:w="1604"/>
        <w:gridCol w:w="1701"/>
        <w:gridCol w:w="1559"/>
        <w:gridCol w:w="2127"/>
        <w:gridCol w:w="1984"/>
      </w:tblGrid>
      <w:tr w:rsidR="00481E3F" w:rsidRPr="00F72AD6">
        <w:trPr>
          <w:trHeight w:val="504"/>
        </w:trPr>
        <w:tc>
          <w:tcPr>
            <w:tcW w:w="2410" w:type="dxa"/>
            <w:gridSpan w:val="2"/>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Наполненность референтных групп</w:t>
            </w:r>
          </w:p>
        </w:tc>
        <w:tc>
          <w:tcPr>
            <w:tcW w:w="1701"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Frequency</w:t>
            </w:r>
          </w:p>
        </w:tc>
        <w:tc>
          <w:tcPr>
            <w:tcW w:w="1559"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Percent</w:t>
            </w:r>
          </w:p>
        </w:tc>
        <w:tc>
          <w:tcPr>
            <w:tcW w:w="2127"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Valid Percent</w:t>
            </w:r>
          </w:p>
        </w:tc>
        <w:tc>
          <w:tcPr>
            <w:tcW w:w="1984"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Cumulative Percent</w:t>
            </w:r>
          </w:p>
        </w:tc>
      </w:tr>
      <w:tr w:rsidR="00481E3F" w:rsidRPr="00F72AD6">
        <w:trPr>
          <w:cantSplit/>
          <w:trHeight w:val="273"/>
        </w:trPr>
        <w:tc>
          <w:tcPr>
            <w:tcW w:w="806" w:type="dxa"/>
            <w:shd w:val="clear" w:color="000000" w:fill="FFFFFF"/>
          </w:tcPr>
          <w:p w:rsidR="00481E3F" w:rsidRPr="00F72AD6" w:rsidRDefault="00481E3F" w:rsidP="00F72AD6">
            <w:pPr>
              <w:widowControl w:val="0"/>
              <w:spacing w:line="360" w:lineRule="auto"/>
              <w:jc w:val="both"/>
              <w:rPr>
                <w:snapToGrid w:val="0"/>
              </w:rPr>
            </w:pPr>
          </w:p>
        </w:tc>
        <w:tc>
          <w:tcPr>
            <w:tcW w:w="1604"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ниже</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w:t>
            </w:r>
          </w:p>
        </w:tc>
        <w:tc>
          <w:tcPr>
            <w:tcW w:w="1559"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18,5</w:t>
            </w:r>
          </w:p>
        </w:tc>
        <w:tc>
          <w:tcPr>
            <w:tcW w:w="2127"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18,5</w:t>
            </w:r>
          </w:p>
        </w:tc>
        <w:tc>
          <w:tcPr>
            <w:tcW w:w="198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18,5</w:t>
            </w:r>
          </w:p>
        </w:tc>
      </w:tr>
      <w:tr w:rsidR="00481E3F" w:rsidRPr="00F72AD6">
        <w:trPr>
          <w:cantSplit/>
          <w:trHeight w:val="273"/>
        </w:trPr>
        <w:tc>
          <w:tcPr>
            <w:tcW w:w="806"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604"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норма</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44</w:t>
            </w:r>
          </w:p>
        </w:tc>
        <w:tc>
          <w:tcPr>
            <w:tcW w:w="1559"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81,5</w:t>
            </w:r>
          </w:p>
        </w:tc>
        <w:tc>
          <w:tcPr>
            <w:tcW w:w="2127"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81,5</w:t>
            </w:r>
          </w:p>
        </w:tc>
        <w:tc>
          <w:tcPr>
            <w:tcW w:w="198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r>
      <w:tr w:rsidR="00481E3F" w:rsidRPr="00F72AD6">
        <w:trPr>
          <w:cantSplit/>
          <w:trHeight w:val="273"/>
        </w:trPr>
        <w:tc>
          <w:tcPr>
            <w:tcW w:w="806"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604"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Total</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54</w:t>
            </w:r>
          </w:p>
        </w:tc>
        <w:tc>
          <w:tcPr>
            <w:tcW w:w="1559"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2127"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1984" w:type="dxa"/>
            <w:shd w:val="clear" w:color="000000" w:fill="FFFFFF"/>
            <w:vAlign w:val="center"/>
          </w:tcPr>
          <w:p w:rsidR="00481E3F" w:rsidRPr="00F72AD6" w:rsidRDefault="00481E3F" w:rsidP="00F72AD6">
            <w:pPr>
              <w:widowControl w:val="0"/>
              <w:spacing w:line="360" w:lineRule="auto"/>
              <w:jc w:val="both"/>
              <w:rPr>
                <w:snapToGrid w:val="0"/>
              </w:rPr>
            </w:pPr>
          </w:p>
        </w:tc>
      </w:tr>
    </w:tbl>
    <w:p w:rsidR="00481E3F" w:rsidRPr="00F72AD6" w:rsidRDefault="00481E3F" w:rsidP="00F72AD6">
      <w:pPr>
        <w:widowControl w:val="0"/>
        <w:spacing w:line="360" w:lineRule="auto"/>
        <w:jc w:val="both"/>
        <w:rPr>
          <w:snapToGrid w:val="0"/>
          <w:sz w:val="28"/>
          <w:szCs w:val="28"/>
        </w:rPr>
      </w:pPr>
    </w:p>
    <w:p w:rsidR="00481E3F" w:rsidRPr="00F72AD6" w:rsidRDefault="00481E3F" w:rsidP="00F72AD6">
      <w:pPr>
        <w:pStyle w:val="7"/>
        <w:keepNext w:val="0"/>
        <w:ind w:firstLine="720"/>
        <w:jc w:val="both"/>
      </w:pPr>
      <w:bookmarkStart w:id="14" w:name="_Toc178816301"/>
      <w:bookmarkStart w:id="15" w:name="_Toc178816717"/>
      <w:bookmarkStart w:id="16" w:name="_Toc178816919"/>
      <w:r w:rsidRPr="00F72AD6">
        <w:t>Таблица 2.2</w:t>
      </w:r>
      <w:bookmarkEnd w:id="14"/>
      <w:bookmarkEnd w:id="15"/>
      <w:bookmarkEnd w:id="16"/>
    </w:p>
    <w:p w:rsidR="00481E3F" w:rsidRPr="00F72AD6" w:rsidRDefault="00481E3F" w:rsidP="00F72AD6">
      <w:pPr>
        <w:pStyle w:val="5"/>
        <w:keepNext w:val="0"/>
        <w:widowControl w:val="0"/>
        <w:ind w:firstLine="720"/>
        <w:jc w:val="both"/>
        <w:rPr>
          <w:b w:val="0"/>
        </w:rPr>
      </w:pPr>
      <w:bookmarkStart w:id="17" w:name="_Toc178816302"/>
      <w:bookmarkStart w:id="18" w:name="_Toc178816718"/>
      <w:bookmarkStart w:id="19" w:name="_Toc178816920"/>
      <w:r w:rsidRPr="00F72AD6">
        <w:rPr>
          <w:b w:val="0"/>
        </w:rPr>
        <w:t>Референтные группы корпоративных сообществ</w:t>
      </w:r>
      <w:bookmarkEnd w:id="17"/>
      <w:bookmarkEnd w:id="18"/>
      <w:bookmarkEnd w:id="19"/>
    </w:p>
    <w:p w:rsidR="00481E3F" w:rsidRPr="00F72AD6" w:rsidRDefault="00481E3F" w:rsidP="00F72AD6">
      <w:pPr>
        <w:widowControl w:val="0"/>
        <w:spacing w:line="360" w:lineRule="auto"/>
        <w:ind w:firstLine="720"/>
        <w:jc w:val="both"/>
        <w:rPr>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806"/>
        <w:gridCol w:w="1604"/>
        <w:gridCol w:w="1701"/>
        <w:gridCol w:w="1559"/>
        <w:gridCol w:w="2127"/>
        <w:gridCol w:w="1984"/>
      </w:tblGrid>
      <w:tr w:rsidR="00481E3F" w:rsidRPr="00F72AD6">
        <w:trPr>
          <w:trHeight w:val="504"/>
        </w:trPr>
        <w:tc>
          <w:tcPr>
            <w:tcW w:w="2410" w:type="dxa"/>
            <w:gridSpan w:val="2"/>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Наполненность референтных групп</w:t>
            </w:r>
          </w:p>
        </w:tc>
        <w:tc>
          <w:tcPr>
            <w:tcW w:w="1701"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Frequency</w:t>
            </w:r>
          </w:p>
        </w:tc>
        <w:tc>
          <w:tcPr>
            <w:tcW w:w="1559"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Percent</w:t>
            </w:r>
          </w:p>
        </w:tc>
        <w:tc>
          <w:tcPr>
            <w:tcW w:w="2127"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Valid Percent</w:t>
            </w:r>
          </w:p>
        </w:tc>
        <w:tc>
          <w:tcPr>
            <w:tcW w:w="1984"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Cumulative Percent</w:t>
            </w:r>
          </w:p>
        </w:tc>
      </w:tr>
      <w:tr w:rsidR="00481E3F" w:rsidRPr="00F72AD6">
        <w:trPr>
          <w:cantSplit/>
          <w:trHeight w:val="273"/>
        </w:trPr>
        <w:tc>
          <w:tcPr>
            <w:tcW w:w="806" w:type="dxa"/>
            <w:shd w:val="clear" w:color="000000" w:fill="FFFFFF"/>
          </w:tcPr>
          <w:p w:rsidR="00481E3F" w:rsidRPr="00F72AD6" w:rsidRDefault="00481E3F" w:rsidP="00F72AD6">
            <w:pPr>
              <w:widowControl w:val="0"/>
              <w:spacing w:line="360" w:lineRule="auto"/>
              <w:jc w:val="both"/>
              <w:rPr>
                <w:snapToGrid w:val="0"/>
              </w:rPr>
            </w:pPr>
          </w:p>
        </w:tc>
        <w:tc>
          <w:tcPr>
            <w:tcW w:w="1604"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ниже</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22</w:t>
            </w:r>
          </w:p>
        </w:tc>
        <w:tc>
          <w:tcPr>
            <w:tcW w:w="1559"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40,7</w:t>
            </w:r>
          </w:p>
        </w:tc>
        <w:tc>
          <w:tcPr>
            <w:tcW w:w="2127"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40,7</w:t>
            </w:r>
          </w:p>
        </w:tc>
        <w:tc>
          <w:tcPr>
            <w:tcW w:w="198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40,7</w:t>
            </w:r>
          </w:p>
        </w:tc>
      </w:tr>
      <w:tr w:rsidR="00481E3F" w:rsidRPr="00F72AD6">
        <w:trPr>
          <w:cantSplit/>
          <w:trHeight w:val="273"/>
        </w:trPr>
        <w:tc>
          <w:tcPr>
            <w:tcW w:w="806"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604"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норма</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32</w:t>
            </w:r>
          </w:p>
        </w:tc>
        <w:tc>
          <w:tcPr>
            <w:tcW w:w="1559"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59,3</w:t>
            </w:r>
          </w:p>
        </w:tc>
        <w:tc>
          <w:tcPr>
            <w:tcW w:w="2127"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59,3</w:t>
            </w:r>
          </w:p>
        </w:tc>
        <w:tc>
          <w:tcPr>
            <w:tcW w:w="198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r>
      <w:tr w:rsidR="00481E3F" w:rsidRPr="00F72AD6">
        <w:trPr>
          <w:cantSplit/>
          <w:trHeight w:val="273"/>
        </w:trPr>
        <w:tc>
          <w:tcPr>
            <w:tcW w:w="806"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604"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Total</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54</w:t>
            </w:r>
          </w:p>
        </w:tc>
        <w:tc>
          <w:tcPr>
            <w:tcW w:w="1559"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2127"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198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r>
    </w:tbl>
    <w:p w:rsidR="00481E3F" w:rsidRPr="00F72AD6" w:rsidRDefault="00481E3F" w:rsidP="00F72AD6">
      <w:pPr>
        <w:widowControl w:val="0"/>
        <w:spacing w:line="360" w:lineRule="auto"/>
        <w:jc w:val="both"/>
        <w:rPr>
          <w:snapToGrid w:val="0"/>
        </w:rPr>
      </w:pPr>
    </w:p>
    <w:p w:rsidR="00481E3F" w:rsidRPr="00F72AD6" w:rsidRDefault="00481E3F" w:rsidP="00F72AD6">
      <w:pPr>
        <w:pStyle w:val="7"/>
        <w:keepNext w:val="0"/>
        <w:ind w:firstLine="720"/>
        <w:jc w:val="both"/>
      </w:pPr>
      <w:bookmarkStart w:id="20" w:name="_Toc178816303"/>
      <w:bookmarkStart w:id="21" w:name="_Toc178816719"/>
      <w:bookmarkStart w:id="22" w:name="_Toc178816921"/>
      <w:r w:rsidRPr="00F72AD6">
        <w:t>Таблица 2.3</w:t>
      </w:r>
      <w:bookmarkEnd w:id="20"/>
      <w:bookmarkEnd w:id="21"/>
      <w:bookmarkEnd w:id="22"/>
    </w:p>
    <w:p w:rsidR="00481E3F" w:rsidRPr="00F72AD6" w:rsidRDefault="00481E3F" w:rsidP="00F72AD6">
      <w:pPr>
        <w:pStyle w:val="4"/>
        <w:keepNext w:val="0"/>
        <w:widowControl w:val="0"/>
        <w:spacing w:line="360" w:lineRule="auto"/>
        <w:ind w:firstLine="720"/>
        <w:jc w:val="both"/>
        <w:rPr>
          <w:b w:val="0"/>
          <w:color w:val="auto"/>
        </w:rPr>
      </w:pPr>
      <w:bookmarkStart w:id="23" w:name="_Toc178816304"/>
      <w:bookmarkStart w:id="24" w:name="_Toc178816720"/>
      <w:bookmarkStart w:id="25" w:name="_Toc178816922"/>
      <w:r w:rsidRPr="00F72AD6">
        <w:rPr>
          <w:b w:val="0"/>
          <w:color w:val="auto"/>
        </w:rPr>
        <w:t>Референтные группы макроуровня</w:t>
      </w:r>
      <w:bookmarkEnd w:id="23"/>
      <w:bookmarkEnd w:id="24"/>
      <w:bookmarkEnd w:id="25"/>
    </w:p>
    <w:p w:rsidR="00481E3F" w:rsidRPr="00F72AD6" w:rsidRDefault="00481E3F" w:rsidP="00F72AD6">
      <w:pPr>
        <w:widowControl w:val="0"/>
        <w:spacing w:line="360" w:lineRule="auto"/>
        <w:ind w:firstLine="720"/>
        <w:jc w:val="both"/>
        <w:rPr>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806"/>
        <w:gridCol w:w="1604"/>
        <w:gridCol w:w="1701"/>
        <w:gridCol w:w="1559"/>
        <w:gridCol w:w="2127"/>
        <w:gridCol w:w="1984"/>
      </w:tblGrid>
      <w:tr w:rsidR="00481E3F" w:rsidRPr="00F72AD6">
        <w:trPr>
          <w:trHeight w:val="504"/>
        </w:trPr>
        <w:tc>
          <w:tcPr>
            <w:tcW w:w="2410" w:type="dxa"/>
            <w:gridSpan w:val="2"/>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Наполненность референтных групп</w:t>
            </w:r>
          </w:p>
        </w:tc>
        <w:tc>
          <w:tcPr>
            <w:tcW w:w="1701"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Frequency</w:t>
            </w:r>
          </w:p>
        </w:tc>
        <w:tc>
          <w:tcPr>
            <w:tcW w:w="1559"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Percent</w:t>
            </w:r>
          </w:p>
        </w:tc>
        <w:tc>
          <w:tcPr>
            <w:tcW w:w="2127"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Valid Percent</w:t>
            </w:r>
          </w:p>
        </w:tc>
        <w:tc>
          <w:tcPr>
            <w:tcW w:w="1984"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Cumulative Percent</w:t>
            </w:r>
          </w:p>
        </w:tc>
      </w:tr>
      <w:tr w:rsidR="00481E3F" w:rsidRPr="00F72AD6">
        <w:trPr>
          <w:cantSplit/>
          <w:trHeight w:val="273"/>
        </w:trPr>
        <w:tc>
          <w:tcPr>
            <w:tcW w:w="806" w:type="dxa"/>
            <w:shd w:val="clear" w:color="000000" w:fill="FFFFFF"/>
          </w:tcPr>
          <w:p w:rsidR="00481E3F" w:rsidRPr="00F72AD6" w:rsidRDefault="00481E3F" w:rsidP="00F72AD6">
            <w:pPr>
              <w:widowControl w:val="0"/>
              <w:spacing w:line="360" w:lineRule="auto"/>
              <w:jc w:val="both"/>
              <w:rPr>
                <w:snapToGrid w:val="0"/>
              </w:rPr>
            </w:pPr>
          </w:p>
        </w:tc>
        <w:tc>
          <w:tcPr>
            <w:tcW w:w="1604"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ниже</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46</w:t>
            </w:r>
          </w:p>
        </w:tc>
        <w:tc>
          <w:tcPr>
            <w:tcW w:w="1559"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85,2</w:t>
            </w:r>
          </w:p>
        </w:tc>
        <w:tc>
          <w:tcPr>
            <w:tcW w:w="2127"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85,2</w:t>
            </w:r>
          </w:p>
        </w:tc>
        <w:tc>
          <w:tcPr>
            <w:tcW w:w="198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85,2</w:t>
            </w:r>
          </w:p>
        </w:tc>
      </w:tr>
      <w:tr w:rsidR="00481E3F" w:rsidRPr="00F72AD6">
        <w:trPr>
          <w:cantSplit/>
          <w:trHeight w:val="273"/>
        </w:trPr>
        <w:tc>
          <w:tcPr>
            <w:tcW w:w="806"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604"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норма</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w:t>
            </w:r>
          </w:p>
        </w:tc>
        <w:tc>
          <w:tcPr>
            <w:tcW w:w="1559"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14,8</w:t>
            </w:r>
          </w:p>
        </w:tc>
        <w:tc>
          <w:tcPr>
            <w:tcW w:w="2127"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14,8</w:t>
            </w:r>
          </w:p>
        </w:tc>
        <w:tc>
          <w:tcPr>
            <w:tcW w:w="198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r>
      <w:tr w:rsidR="00481E3F" w:rsidRPr="00F72AD6">
        <w:trPr>
          <w:cantSplit/>
          <w:trHeight w:val="273"/>
        </w:trPr>
        <w:tc>
          <w:tcPr>
            <w:tcW w:w="806"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604"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Total</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54</w:t>
            </w:r>
          </w:p>
        </w:tc>
        <w:tc>
          <w:tcPr>
            <w:tcW w:w="1559"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2127"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198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r>
    </w:tbl>
    <w:p w:rsidR="00481E3F" w:rsidRPr="00F72AD6" w:rsidRDefault="00481E3F" w:rsidP="00F72AD6">
      <w:pPr>
        <w:widowControl w:val="0"/>
        <w:spacing w:line="360" w:lineRule="auto"/>
        <w:jc w:val="both"/>
        <w:rPr>
          <w:snapToGrid w:val="0"/>
        </w:rPr>
      </w:pPr>
    </w:p>
    <w:p w:rsidR="00481E3F" w:rsidRPr="00F72AD6" w:rsidRDefault="00481E3F" w:rsidP="00F72AD6">
      <w:pPr>
        <w:pStyle w:val="a5"/>
      </w:pPr>
      <w:r w:rsidRPr="00F72AD6">
        <w:t>Исследуя взаимосвязь референтных групп и адекватности самооценки испытуемых, мы обнаружили, что значимые различия присутствуют лишь для распределений показателей адекватности самооценки и референтных групп макроуровня. Приводим распределение частот в Таблице 2.4.</w:t>
      </w:r>
    </w:p>
    <w:p w:rsidR="00481E3F" w:rsidRPr="00F72AD6" w:rsidRDefault="00481E3F" w:rsidP="00F72AD6">
      <w:pPr>
        <w:pStyle w:val="3"/>
        <w:keepNext w:val="0"/>
        <w:jc w:val="both"/>
      </w:pPr>
      <w:bookmarkStart w:id="26" w:name="_Toc178816305"/>
      <w:bookmarkStart w:id="27" w:name="_Toc178816721"/>
      <w:bookmarkStart w:id="28" w:name="_Toc178816923"/>
      <w:r w:rsidRPr="00F72AD6">
        <w:t>Таблица 2.4</w:t>
      </w:r>
      <w:bookmarkEnd w:id="26"/>
      <w:bookmarkEnd w:id="27"/>
      <w:bookmarkEnd w:id="28"/>
    </w:p>
    <w:p w:rsidR="00481E3F" w:rsidRPr="00F72AD6" w:rsidRDefault="00481E3F" w:rsidP="00F72AD6">
      <w:pPr>
        <w:pStyle w:val="6"/>
        <w:keepNext w:val="0"/>
        <w:widowControl w:val="0"/>
        <w:spacing w:line="360" w:lineRule="auto"/>
        <w:ind w:firstLine="720"/>
        <w:jc w:val="both"/>
        <w:rPr>
          <w:b w:val="0"/>
          <w:color w:val="auto"/>
        </w:rPr>
      </w:pPr>
      <w:bookmarkStart w:id="29" w:name="_Toc178816306"/>
      <w:bookmarkStart w:id="30" w:name="_Toc178816722"/>
      <w:bookmarkStart w:id="31" w:name="_Toc178816924"/>
      <w:r w:rsidRPr="00F72AD6">
        <w:rPr>
          <w:b w:val="0"/>
          <w:color w:val="auto"/>
        </w:rPr>
        <w:t>Взаимосвязь самооценки и референтных групп макроуровня</w:t>
      </w:r>
      <w:bookmarkEnd w:id="29"/>
      <w:bookmarkEnd w:id="30"/>
      <w:bookmarkEnd w:id="31"/>
    </w:p>
    <w:p w:rsidR="00481E3F" w:rsidRPr="00F72AD6" w:rsidRDefault="00481E3F" w:rsidP="00F72AD6">
      <w:pPr>
        <w:widowControl w:val="0"/>
        <w:spacing w:line="360" w:lineRule="auto"/>
        <w:ind w:firstLine="720"/>
        <w:jc w:val="both"/>
        <w:rPr>
          <w:sz w:val="28"/>
        </w:rPr>
      </w:pPr>
    </w:p>
    <w:tbl>
      <w:tblPr>
        <w:tblW w:w="0" w:type="auto"/>
        <w:tblInd w:w="93" w:type="dxa"/>
        <w:tblLayout w:type="fixed"/>
        <w:tblCellMar>
          <w:left w:w="93" w:type="dxa"/>
          <w:right w:w="93" w:type="dxa"/>
        </w:tblCellMar>
        <w:tblLook w:val="0000" w:firstRow="0" w:lastRow="0" w:firstColumn="0" w:lastColumn="0" w:noHBand="0" w:noVBand="0"/>
      </w:tblPr>
      <w:tblGrid>
        <w:gridCol w:w="1701"/>
        <w:gridCol w:w="1134"/>
        <w:gridCol w:w="1985"/>
        <w:gridCol w:w="1276"/>
        <w:gridCol w:w="1559"/>
        <w:gridCol w:w="2126"/>
      </w:tblGrid>
      <w:tr w:rsidR="00481E3F" w:rsidRPr="00F72AD6">
        <w:trPr>
          <w:cantSplit/>
          <w:trHeight w:val="273"/>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Референтные группы макроуровня</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Total</w:t>
            </w:r>
          </w:p>
        </w:tc>
      </w:tr>
      <w:tr w:rsidR="00481E3F" w:rsidRPr="00F72AD6">
        <w:trPr>
          <w:cantSplit/>
          <w:trHeight w:val="273"/>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ниже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норма</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 xml:space="preserve"> </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самооценка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адекватная</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Count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14</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Expected Count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2,1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14,0</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within САМООЦЕН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57,1%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within МАКРОУРО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25,9%</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of Total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14,8%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25,9%</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неадекватная</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Count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40</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Expected Count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34,1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40,0</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within САМООЦЕН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within МАКРОУРО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74,1%</w:t>
            </w:r>
          </w:p>
        </w:tc>
      </w:tr>
      <w:tr w:rsidR="00481E3F" w:rsidRPr="00F72AD6">
        <w:trPr>
          <w:cantSplit/>
          <w:trHeight w:val="273"/>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of Total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74,1%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74,1%</w:t>
            </w:r>
          </w:p>
        </w:tc>
      </w:tr>
      <w:tr w:rsidR="00481E3F" w:rsidRPr="00F72AD6">
        <w:trPr>
          <w:cantSplit/>
          <w:trHeight w:val="273"/>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Total</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Count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54</w:t>
            </w:r>
          </w:p>
        </w:tc>
      </w:tr>
      <w:tr w:rsidR="00481E3F" w:rsidRPr="00F72AD6">
        <w:trPr>
          <w:cantSplit/>
          <w:trHeight w:val="273"/>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Expected Count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46,0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54,0</w:t>
            </w:r>
          </w:p>
        </w:tc>
      </w:tr>
      <w:tr w:rsidR="00481E3F" w:rsidRPr="00F72AD6">
        <w:trPr>
          <w:cantSplit/>
          <w:trHeight w:val="273"/>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within САМООЦЕН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14,8%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r>
      <w:tr w:rsidR="00481E3F" w:rsidRPr="00F72AD6">
        <w:trPr>
          <w:cantSplit/>
          <w:trHeight w:val="273"/>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within МАКРОУРО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r>
      <w:tr w:rsidR="00481E3F" w:rsidRPr="00F72AD6">
        <w:trPr>
          <w:cantSplit/>
          <w:trHeight w:val="273"/>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81E3F" w:rsidRPr="00F72AD6" w:rsidRDefault="00481E3F" w:rsidP="00F72AD6">
            <w:pPr>
              <w:widowControl w:val="0"/>
              <w:spacing w:line="360" w:lineRule="auto"/>
              <w:jc w:val="both"/>
              <w:rPr>
                <w:snapToGrid w:val="0"/>
              </w:rPr>
            </w:pPr>
            <w:r w:rsidRPr="00F72AD6">
              <w:rPr>
                <w:snapToGrid w:val="0"/>
              </w:rPr>
              <w:t>% of Total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85,2%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14,8%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100,0%</w:t>
            </w:r>
          </w:p>
        </w:tc>
      </w:tr>
    </w:tbl>
    <w:p w:rsidR="00481E3F" w:rsidRPr="00F72AD6" w:rsidRDefault="00481E3F" w:rsidP="00F72AD6">
      <w:pPr>
        <w:widowControl w:val="0"/>
        <w:spacing w:line="360" w:lineRule="auto"/>
        <w:jc w:val="both"/>
        <w:rPr>
          <w:snapToGrid w:val="0"/>
        </w:rPr>
      </w:pPr>
    </w:p>
    <w:p w:rsidR="00481E3F" w:rsidRPr="00F72AD6" w:rsidRDefault="00481E3F" w:rsidP="00F72AD6">
      <w:pPr>
        <w:pStyle w:val="a5"/>
      </w:pPr>
      <w:r w:rsidRPr="00F72AD6">
        <w:t xml:space="preserve">Из таблицы видно, что из тех испытуемых, у которых наполненность референтных групп ниже нормы 100% имеют неадекватную самооценку. </w:t>
      </w:r>
    </w:p>
    <w:p w:rsidR="00481E3F" w:rsidRPr="00F72AD6" w:rsidRDefault="00481E3F" w:rsidP="00F72AD6">
      <w:pPr>
        <w:pStyle w:val="3"/>
        <w:keepNext w:val="0"/>
        <w:jc w:val="both"/>
      </w:pPr>
      <w:bookmarkStart w:id="32" w:name="_Toc178816307"/>
      <w:bookmarkStart w:id="33" w:name="_Toc178816723"/>
      <w:bookmarkStart w:id="34" w:name="_Toc178816925"/>
      <w:r w:rsidRPr="00F72AD6">
        <w:t>Таблица 2.5</w:t>
      </w:r>
      <w:bookmarkEnd w:id="32"/>
      <w:bookmarkEnd w:id="33"/>
      <w:bookmarkEnd w:id="34"/>
    </w:p>
    <w:p w:rsidR="00481E3F" w:rsidRPr="00F72AD6" w:rsidRDefault="00481E3F" w:rsidP="00F72AD6">
      <w:pPr>
        <w:pStyle w:val="6"/>
        <w:keepNext w:val="0"/>
        <w:widowControl w:val="0"/>
        <w:tabs>
          <w:tab w:val="clear" w:pos="3974"/>
          <w:tab w:val="center" w:pos="4003"/>
        </w:tabs>
        <w:spacing w:line="360" w:lineRule="auto"/>
        <w:ind w:firstLine="720"/>
        <w:jc w:val="both"/>
        <w:rPr>
          <w:b w:val="0"/>
          <w:color w:val="auto"/>
        </w:rPr>
      </w:pPr>
      <w:bookmarkStart w:id="35" w:name="_Toc178816308"/>
      <w:bookmarkStart w:id="36" w:name="_Toc178816724"/>
      <w:bookmarkStart w:id="37" w:name="_Toc178816926"/>
      <w:r w:rsidRPr="00F72AD6">
        <w:rPr>
          <w:b w:val="0"/>
          <w:color w:val="auto"/>
        </w:rPr>
        <w:t>Хи-квадрат тест</w:t>
      </w:r>
      <w:bookmarkEnd w:id="35"/>
      <w:bookmarkEnd w:id="36"/>
      <w:bookmarkEnd w:id="37"/>
      <w:r w:rsidRPr="00F72AD6">
        <w:rPr>
          <w:b w:val="0"/>
          <w:color w:val="auto"/>
        </w:rPr>
        <w:t xml:space="preserve"> </w:t>
      </w:r>
      <w:bookmarkStart w:id="38" w:name="_Toc178816309"/>
      <w:bookmarkStart w:id="39" w:name="_Toc178816725"/>
      <w:bookmarkStart w:id="40" w:name="_Toc178816927"/>
      <w:r w:rsidRPr="00F72AD6">
        <w:rPr>
          <w:b w:val="0"/>
          <w:color w:val="auto"/>
        </w:rPr>
        <w:t>(для сопряжений самооценки и референтных групп макроуровня)</w:t>
      </w:r>
      <w:bookmarkEnd w:id="38"/>
      <w:bookmarkEnd w:id="39"/>
      <w:bookmarkEnd w:id="40"/>
      <w:r w:rsidRPr="00F72AD6">
        <w:rPr>
          <w:b w:val="0"/>
          <w:color w:val="auto"/>
        </w:rPr>
        <w:t xml:space="preserve"> </w:t>
      </w:r>
    </w:p>
    <w:p w:rsidR="00481E3F" w:rsidRPr="00F72AD6" w:rsidRDefault="00481E3F" w:rsidP="00F72AD6">
      <w:pPr>
        <w:widowControl w:val="0"/>
        <w:tabs>
          <w:tab w:val="center" w:pos="4003"/>
        </w:tabs>
        <w:spacing w:line="360" w:lineRule="auto"/>
        <w:ind w:firstLine="720"/>
        <w:jc w:val="both"/>
        <w:rPr>
          <w:snapToGrid w:val="0"/>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001"/>
        <w:gridCol w:w="1543"/>
        <w:gridCol w:w="1134"/>
        <w:gridCol w:w="1701"/>
        <w:gridCol w:w="1701"/>
        <w:gridCol w:w="1701"/>
      </w:tblGrid>
      <w:tr w:rsidR="00481E3F" w:rsidRPr="00F72AD6">
        <w:trPr>
          <w:trHeight w:val="504"/>
        </w:trPr>
        <w:tc>
          <w:tcPr>
            <w:tcW w:w="2001"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543"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Value</w:t>
            </w:r>
          </w:p>
        </w:tc>
        <w:tc>
          <w:tcPr>
            <w:tcW w:w="1134"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df</w:t>
            </w:r>
          </w:p>
        </w:tc>
        <w:tc>
          <w:tcPr>
            <w:tcW w:w="1701"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Asymp. Sig. (2-sided)</w:t>
            </w:r>
          </w:p>
        </w:tc>
        <w:tc>
          <w:tcPr>
            <w:tcW w:w="1701"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Exact Sig. (2-sided)</w:t>
            </w:r>
          </w:p>
        </w:tc>
        <w:tc>
          <w:tcPr>
            <w:tcW w:w="1701" w:type="dxa"/>
            <w:shd w:val="clear" w:color="000000" w:fill="FFFFFF"/>
            <w:vAlign w:val="bottom"/>
          </w:tcPr>
          <w:p w:rsidR="00481E3F" w:rsidRPr="00F72AD6" w:rsidRDefault="00481E3F" w:rsidP="00F72AD6">
            <w:pPr>
              <w:widowControl w:val="0"/>
              <w:spacing w:line="360" w:lineRule="auto"/>
              <w:jc w:val="both"/>
              <w:rPr>
                <w:snapToGrid w:val="0"/>
              </w:rPr>
            </w:pPr>
            <w:r w:rsidRPr="00F72AD6">
              <w:rPr>
                <w:snapToGrid w:val="0"/>
              </w:rPr>
              <w:t>Exact Sig. (1-sided)</w:t>
            </w:r>
          </w:p>
        </w:tc>
      </w:tr>
      <w:tr w:rsidR="00481E3F" w:rsidRPr="00F72AD6">
        <w:trPr>
          <w:trHeight w:val="273"/>
        </w:trPr>
        <w:tc>
          <w:tcPr>
            <w:tcW w:w="2001"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Pearson Chi-Square</w:t>
            </w:r>
          </w:p>
        </w:tc>
        <w:tc>
          <w:tcPr>
            <w:tcW w:w="1543"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26,832(b)</w:t>
            </w:r>
          </w:p>
        </w:tc>
        <w:tc>
          <w:tcPr>
            <w:tcW w:w="113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,000</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r>
      <w:tr w:rsidR="00481E3F" w:rsidRPr="00F72AD6">
        <w:trPr>
          <w:trHeight w:val="273"/>
        </w:trPr>
        <w:tc>
          <w:tcPr>
            <w:tcW w:w="2001"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Continuity Correction(a)</w:t>
            </w:r>
          </w:p>
        </w:tc>
        <w:tc>
          <w:tcPr>
            <w:tcW w:w="1543"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22,495</w:t>
            </w:r>
          </w:p>
        </w:tc>
        <w:tc>
          <w:tcPr>
            <w:tcW w:w="113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1</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,000</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r>
      <w:tr w:rsidR="00481E3F" w:rsidRPr="00F72AD6">
        <w:trPr>
          <w:trHeight w:val="273"/>
        </w:trPr>
        <w:tc>
          <w:tcPr>
            <w:tcW w:w="2001"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Fisher's Exact Test</w:t>
            </w:r>
          </w:p>
        </w:tc>
        <w:tc>
          <w:tcPr>
            <w:tcW w:w="1543"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13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,000</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,000</w:t>
            </w:r>
          </w:p>
        </w:tc>
      </w:tr>
      <w:tr w:rsidR="00481E3F" w:rsidRPr="00F72AD6">
        <w:tc>
          <w:tcPr>
            <w:tcW w:w="2001" w:type="dxa"/>
            <w:shd w:val="clear" w:color="000000" w:fill="FFFFFF"/>
          </w:tcPr>
          <w:p w:rsidR="00481E3F" w:rsidRPr="00F72AD6" w:rsidRDefault="00481E3F" w:rsidP="00F72AD6">
            <w:pPr>
              <w:widowControl w:val="0"/>
              <w:spacing w:line="360" w:lineRule="auto"/>
              <w:jc w:val="both"/>
              <w:rPr>
                <w:snapToGrid w:val="0"/>
              </w:rPr>
            </w:pPr>
            <w:r w:rsidRPr="00F72AD6">
              <w:rPr>
                <w:snapToGrid w:val="0"/>
              </w:rPr>
              <w:t>N of Valid Cases</w:t>
            </w:r>
          </w:p>
        </w:tc>
        <w:tc>
          <w:tcPr>
            <w:tcW w:w="1543"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54</w:t>
            </w:r>
          </w:p>
        </w:tc>
        <w:tc>
          <w:tcPr>
            <w:tcW w:w="1134"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c>
          <w:tcPr>
            <w:tcW w:w="1701" w:type="dxa"/>
            <w:shd w:val="clear" w:color="000000" w:fill="FFFFFF"/>
            <w:vAlign w:val="center"/>
          </w:tcPr>
          <w:p w:rsidR="00481E3F" w:rsidRPr="00F72AD6" w:rsidRDefault="00481E3F" w:rsidP="00F72AD6">
            <w:pPr>
              <w:widowControl w:val="0"/>
              <w:spacing w:line="360" w:lineRule="auto"/>
              <w:jc w:val="both"/>
              <w:rPr>
                <w:snapToGrid w:val="0"/>
              </w:rPr>
            </w:pPr>
            <w:r w:rsidRPr="00F72AD6">
              <w:rPr>
                <w:snapToGrid w:val="0"/>
              </w:rPr>
              <w:t xml:space="preserve"> </w:t>
            </w:r>
          </w:p>
        </w:tc>
      </w:tr>
    </w:tbl>
    <w:p w:rsidR="00F72AD6" w:rsidRDefault="00F72AD6" w:rsidP="00F72AD6">
      <w:pPr>
        <w:widowControl w:val="0"/>
        <w:spacing w:line="360" w:lineRule="auto"/>
        <w:ind w:firstLine="720"/>
        <w:jc w:val="both"/>
        <w:rPr>
          <w:snapToGrid w:val="0"/>
          <w:sz w:val="28"/>
        </w:rPr>
      </w:pPr>
    </w:p>
    <w:p w:rsidR="00481E3F" w:rsidRPr="00F72AD6" w:rsidRDefault="00481E3F" w:rsidP="00F72AD6">
      <w:pPr>
        <w:widowControl w:val="0"/>
        <w:spacing w:line="360" w:lineRule="auto"/>
        <w:ind w:firstLine="720"/>
        <w:jc w:val="both"/>
        <w:rPr>
          <w:snapToGrid w:val="0"/>
          <w:sz w:val="28"/>
          <w:lang w:val="en-GB"/>
        </w:rPr>
      </w:pPr>
      <w:r w:rsidRPr="00F72AD6">
        <w:rPr>
          <w:snapToGrid w:val="0"/>
          <w:sz w:val="28"/>
          <w:lang w:val="en-GB"/>
        </w:rPr>
        <w:t>a Computed only for a 2x2 table</w:t>
      </w:r>
    </w:p>
    <w:p w:rsidR="00481E3F" w:rsidRPr="00F72AD6" w:rsidRDefault="00481E3F" w:rsidP="00F72AD6">
      <w:pPr>
        <w:widowControl w:val="0"/>
        <w:spacing w:line="360" w:lineRule="auto"/>
        <w:ind w:firstLine="720"/>
        <w:jc w:val="both"/>
        <w:rPr>
          <w:snapToGrid w:val="0"/>
          <w:sz w:val="28"/>
          <w:lang w:val="en-US"/>
        </w:rPr>
      </w:pPr>
      <w:r w:rsidRPr="00F72AD6">
        <w:rPr>
          <w:snapToGrid w:val="0"/>
          <w:sz w:val="28"/>
          <w:lang w:val="en-GB"/>
        </w:rPr>
        <w:t>b 1 cells (25,0%) have expected count less than 5. The minimum expected count is</w:t>
      </w:r>
      <w:r w:rsidRPr="00F72AD6">
        <w:rPr>
          <w:snapToGrid w:val="0"/>
          <w:sz w:val="28"/>
          <w:lang w:val="en-US"/>
        </w:rPr>
        <w:t xml:space="preserve"> 2,07.</w:t>
      </w:r>
    </w:p>
    <w:p w:rsidR="00481E3F" w:rsidRPr="00F72AD6" w:rsidRDefault="00481E3F" w:rsidP="00F72AD6">
      <w:pPr>
        <w:widowControl w:val="0"/>
        <w:spacing w:line="360" w:lineRule="auto"/>
        <w:ind w:firstLine="720"/>
        <w:jc w:val="both"/>
        <w:rPr>
          <w:snapToGrid w:val="0"/>
          <w:sz w:val="28"/>
          <w:lang w:val="en-US"/>
        </w:rPr>
      </w:pPr>
    </w:p>
    <w:p w:rsidR="00481E3F" w:rsidRPr="00F72AD6" w:rsidRDefault="00481E3F" w:rsidP="00F72AD6">
      <w:pPr>
        <w:widowControl w:val="0"/>
        <w:spacing w:line="360" w:lineRule="auto"/>
        <w:ind w:firstLine="720"/>
        <w:jc w:val="both"/>
        <w:rPr>
          <w:snapToGrid w:val="0"/>
          <w:sz w:val="28"/>
        </w:rPr>
      </w:pPr>
      <w:r w:rsidRPr="00F72AD6">
        <w:rPr>
          <w:snapToGrid w:val="0"/>
          <w:sz w:val="28"/>
        </w:rPr>
        <w:t xml:space="preserve">Таблица 2.5 свидетельствует о статистической значимости распределений. Это подтверждается достаточно большим значением критерия </w:t>
      </w:r>
      <w:r w:rsidR="00A46837">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fillcolor="window">
            <v:imagedata r:id="rId7" o:title=""/>
          </v:shape>
        </w:pict>
      </w:r>
      <w:r w:rsidRPr="00F72AD6">
        <w:rPr>
          <w:snapToGrid w:val="0"/>
          <w:sz w:val="28"/>
        </w:rPr>
        <w:t xml:space="preserve"> =26,832 и малым значением р-уровня (р=0,000). Таким образом, мы можем сделать психологический вывод о том, что наполненность референтных групп ниже нормы у большинства испытуемых значимо связана с их неадекватной самооценкой. Сопряжения локуса контроля и референтных групп различного уровня не дают значимых результатов. Однако, исследуя соотношения локуса контроля и адекватности самооценки испытуемых, мы получили статистически значимые результаты.</w:t>
      </w:r>
    </w:p>
    <w:p w:rsidR="00481E3F" w:rsidRPr="00F72AD6" w:rsidRDefault="00481E3F" w:rsidP="00F72AD6">
      <w:pPr>
        <w:pStyle w:val="3"/>
        <w:keepNext w:val="0"/>
        <w:jc w:val="both"/>
      </w:pPr>
      <w:bookmarkStart w:id="41" w:name="_Toc178816310"/>
      <w:bookmarkStart w:id="42" w:name="_Toc178816726"/>
      <w:bookmarkStart w:id="43" w:name="_Toc178816928"/>
      <w:r w:rsidRPr="00F72AD6">
        <w:t>Таблица 2.6</w:t>
      </w:r>
      <w:bookmarkEnd w:id="41"/>
      <w:bookmarkEnd w:id="42"/>
      <w:bookmarkEnd w:id="43"/>
    </w:p>
    <w:p w:rsidR="00481E3F" w:rsidRPr="00F72AD6" w:rsidRDefault="00481E3F" w:rsidP="00F72AD6">
      <w:pPr>
        <w:pStyle w:val="6"/>
        <w:keepNext w:val="0"/>
        <w:widowControl w:val="0"/>
        <w:tabs>
          <w:tab w:val="clear" w:pos="3974"/>
          <w:tab w:val="center" w:pos="3772"/>
        </w:tabs>
        <w:spacing w:line="360" w:lineRule="auto"/>
        <w:ind w:firstLine="720"/>
        <w:jc w:val="both"/>
        <w:rPr>
          <w:b w:val="0"/>
          <w:color w:val="auto"/>
        </w:rPr>
      </w:pPr>
      <w:bookmarkStart w:id="44" w:name="_Toc178816311"/>
      <w:bookmarkStart w:id="45" w:name="_Toc178816727"/>
      <w:bookmarkStart w:id="46" w:name="_Toc178816929"/>
      <w:r w:rsidRPr="00F72AD6">
        <w:rPr>
          <w:b w:val="0"/>
          <w:color w:val="auto"/>
        </w:rPr>
        <w:t>Взаимосвязь самооценки и локуса контроля</w:t>
      </w:r>
      <w:bookmarkEnd w:id="44"/>
      <w:bookmarkEnd w:id="45"/>
      <w:bookmarkEnd w:id="46"/>
    </w:p>
    <w:p w:rsidR="00481E3F" w:rsidRPr="00F72AD6" w:rsidRDefault="00481E3F" w:rsidP="00F72AD6">
      <w:pPr>
        <w:widowControl w:val="0"/>
        <w:spacing w:line="360" w:lineRule="auto"/>
        <w:ind w:firstLine="720"/>
        <w:jc w:val="both"/>
        <w:rPr>
          <w:sz w:val="28"/>
        </w:rPr>
      </w:pPr>
    </w:p>
    <w:tbl>
      <w:tblPr>
        <w:tblW w:w="0" w:type="auto"/>
        <w:tblInd w:w="93" w:type="dxa"/>
        <w:tblLayout w:type="fixed"/>
        <w:tblCellMar>
          <w:left w:w="93" w:type="dxa"/>
          <w:right w:w="93" w:type="dxa"/>
        </w:tblCellMar>
        <w:tblLook w:val="0000" w:firstRow="0" w:lastRow="0" w:firstColumn="0" w:lastColumn="0" w:noHBand="0" w:noVBand="0"/>
      </w:tblPr>
      <w:tblGrid>
        <w:gridCol w:w="1382"/>
        <w:gridCol w:w="1170"/>
        <w:gridCol w:w="1984"/>
        <w:gridCol w:w="1560"/>
        <w:gridCol w:w="1559"/>
        <w:gridCol w:w="2126"/>
      </w:tblGrid>
      <w:tr w:rsidR="00481E3F" w:rsidRPr="00481E3F">
        <w:trPr>
          <w:cantSplit/>
          <w:trHeight w:val="273"/>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САМООЦЕНКА</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Total</w:t>
            </w:r>
          </w:p>
        </w:tc>
      </w:tr>
      <w:tr w:rsidR="00481E3F" w:rsidRPr="00481E3F">
        <w:trPr>
          <w:cantSplit/>
          <w:trHeight w:val="273"/>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адекватная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неадекватная</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 xml:space="preserve"> </w:t>
            </w:r>
          </w:p>
        </w:tc>
      </w:tr>
      <w:tr w:rsidR="00481E3F" w:rsidRPr="00481E3F">
        <w:trPr>
          <w:cantSplit/>
          <w:trHeight w:val="273"/>
        </w:trPr>
        <w:tc>
          <w:tcPr>
            <w:tcW w:w="1382"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Локус контроля</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интернальный</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Count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15</w:t>
            </w:r>
          </w:p>
        </w:tc>
      </w:tr>
      <w:tr w:rsidR="00481E3F" w:rsidRPr="00481E3F">
        <w:trPr>
          <w:cantSplit/>
          <w:trHeight w:val="273"/>
        </w:trPr>
        <w:tc>
          <w:tcPr>
            <w:tcW w:w="1382"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Expected Count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3,9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15,0</w:t>
            </w:r>
          </w:p>
        </w:tc>
      </w:tr>
      <w:tr w:rsidR="00481E3F" w:rsidRPr="00481E3F">
        <w:trPr>
          <w:cantSplit/>
          <w:trHeight w:val="273"/>
        </w:trPr>
        <w:tc>
          <w:tcPr>
            <w:tcW w:w="1382"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within ЛОКУС</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53,3%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46,7%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100,0%</w:t>
            </w:r>
          </w:p>
        </w:tc>
      </w:tr>
      <w:tr w:rsidR="00481E3F" w:rsidRPr="00481E3F">
        <w:trPr>
          <w:cantSplit/>
          <w:trHeight w:val="273"/>
        </w:trPr>
        <w:tc>
          <w:tcPr>
            <w:tcW w:w="1382"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within САМООЦЕН</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57,1%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17,5%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27,8%</w:t>
            </w:r>
          </w:p>
        </w:tc>
      </w:tr>
      <w:tr w:rsidR="00481E3F" w:rsidRPr="00481E3F">
        <w:trPr>
          <w:cantSplit/>
          <w:trHeight w:val="273"/>
        </w:trPr>
        <w:tc>
          <w:tcPr>
            <w:tcW w:w="1382"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of Total</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13,0%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27,8%</w:t>
            </w:r>
          </w:p>
        </w:tc>
      </w:tr>
      <w:tr w:rsidR="00481E3F" w:rsidRPr="00481E3F">
        <w:trPr>
          <w:cantSplit/>
          <w:trHeight w:val="273"/>
        </w:trPr>
        <w:tc>
          <w:tcPr>
            <w:tcW w:w="1382"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экстернальный</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Count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33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39</w:t>
            </w:r>
          </w:p>
        </w:tc>
      </w:tr>
      <w:tr w:rsidR="00481E3F" w:rsidRPr="00481E3F">
        <w:trPr>
          <w:cantSplit/>
          <w:trHeight w:val="273"/>
        </w:trPr>
        <w:tc>
          <w:tcPr>
            <w:tcW w:w="1382"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Expected Count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28,9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39,0</w:t>
            </w:r>
          </w:p>
        </w:tc>
      </w:tr>
      <w:tr w:rsidR="00481E3F" w:rsidRPr="00481E3F">
        <w:trPr>
          <w:cantSplit/>
          <w:trHeight w:val="273"/>
        </w:trPr>
        <w:tc>
          <w:tcPr>
            <w:tcW w:w="1382"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within ЛОКУС</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15,4%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84,6%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100,0%</w:t>
            </w:r>
          </w:p>
        </w:tc>
      </w:tr>
      <w:tr w:rsidR="00481E3F" w:rsidRPr="00481E3F">
        <w:trPr>
          <w:cantSplit/>
          <w:trHeight w:val="273"/>
        </w:trPr>
        <w:tc>
          <w:tcPr>
            <w:tcW w:w="1382" w:type="dxa"/>
            <w:tcBorders>
              <w:top w:val="single" w:sz="4" w:space="0" w:color="auto"/>
              <w:left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170" w:type="dxa"/>
            <w:tcBorders>
              <w:top w:val="single" w:sz="4" w:space="0" w:color="auto"/>
              <w:left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within САМООЦЕН</w:t>
            </w:r>
          </w:p>
        </w:tc>
        <w:tc>
          <w:tcPr>
            <w:tcW w:w="1560" w:type="dxa"/>
            <w:tcBorders>
              <w:top w:val="single" w:sz="4" w:space="0" w:color="auto"/>
              <w:left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42,9%</w:t>
            </w:r>
          </w:p>
        </w:tc>
        <w:tc>
          <w:tcPr>
            <w:tcW w:w="1559" w:type="dxa"/>
            <w:tcBorders>
              <w:top w:val="single" w:sz="4" w:space="0" w:color="auto"/>
              <w:left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82,5%</w:t>
            </w:r>
          </w:p>
        </w:tc>
        <w:tc>
          <w:tcPr>
            <w:tcW w:w="2126" w:type="dxa"/>
            <w:tcBorders>
              <w:top w:val="single" w:sz="4" w:space="0" w:color="auto"/>
              <w:left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72,2%</w:t>
            </w:r>
          </w:p>
        </w:tc>
      </w:tr>
      <w:tr w:rsidR="00481E3F" w:rsidRPr="00481E3F">
        <w:trPr>
          <w:cantSplit/>
          <w:trHeight w:val="273"/>
        </w:trPr>
        <w:tc>
          <w:tcPr>
            <w:tcW w:w="1382"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of Total</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61,1%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72,2%</w:t>
            </w:r>
          </w:p>
        </w:tc>
      </w:tr>
      <w:tr w:rsidR="00481E3F" w:rsidRPr="00481E3F">
        <w:trPr>
          <w:cantSplit/>
          <w:trHeight w:val="273"/>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Total</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Count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40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54</w:t>
            </w:r>
          </w:p>
        </w:tc>
      </w:tr>
      <w:tr w:rsidR="00481E3F" w:rsidRPr="00481E3F">
        <w:trPr>
          <w:cantSplit/>
          <w:trHeight w:val="273"/>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Expected Count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40,0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54,0</w:t>
            </w:r>
          </w:p>
        </w:tc>
      </w:tr>
      <w:tr w:rsidR="00481E3F" w:rsidRPr="00481E3F">
        <w:trPr>
          <w:cantSplit/>
          <w:trHeight w:val="273"/>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within ЛОКУС</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25,9%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74,1%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100,0%</w:t>
            </w:r>
          </w:p>
        </w:tc>
      </w:tr>
      <w:tr w:rsidR="00481E3F" w:rsidRPr="00481E3F">
        <w:trPr>
          <w:cantSplit/>
          <w:trHeight w:val="273"/>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within САМООЦЕН</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100,0%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100,0%</w:t>
            </w:r>
          </w:p>
        </w:tc>
      </w:tr>
      <w:tr w:rsidR="00481E3F" w:rsidRPr="00481E3F">
        <w:trPr>
          <w:cantSplit/>
          <w:trHeight w:val="273"/>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81E3F" w:rsidRPr="00481E3F" w:rsidRDefault="00481E3F" w:rsidP="00481E3F">
            <w:pPr>
              <w:widowControl w:val="0"/>
              <w:spacing w:line="360" w:lineRule="auto"/>
              <w:jc w:val="both"/>
              <w:rPr>
                <w:snapToGrid w:val="0"/>
              </w:rPr>
            </w:pPr>
            <w:r w:rsidRPr="00481E3F">
              <w:rPr>
                <w:snapToGrid w:val="0"/>
              </w:rPr>
              <w:t>% of Total</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25,9%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74,1%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100,0%</w:t>
            </w:r>
          </w:p>
        </w:tc>
      </w:tr>
    </w:tbl>
    <w:p w:rsidR="00481E3F" w:rsidRPr="00481E3F" w:rsidRDefault="00481E3F" w:rsidP="00481E3F">
      <w:pPr>
        <w:widowControl w:val="0"/>
        <w:spacing w:line="360" w:lineRule="auto"/>
        <w:jc w:val="both"/>
        <w:rPr>
          <w:snapToGrid w:val="0"/>
        </w:rPr>
      </w:pPr>
    </w:p>
    <w:p w:rsidR="00481E3F" w:rsidRPr="00F72AD6" w:rsidRDefault="00481E3F" w:rsidP="00F72AD6">
      <w:pPr>
        <w:pStyle w:val="a5"/>
      </w:pPr>
      <w:r w:rsidRPr="00F72AD6">
        <w:t>Экстернальный локус контроля значимо связан с неадекватной самооценкой. Из тех, кто обладает неадекватной самооценкой 84,6% имеют экстернальный локус контроля. Это подтверждает Таблица 2.7.</w:t>
      </w:r>
    </w:p>
    <w:p w:rsidR="00481E3F" w:rsidRPr="00F72AD6" w:rsidRDefault="00481E3F" w:rsidP="00F72AD6">
      <w:pPr>
        <w:pStyle w:val="3"/>
        <w:keepNext w:val="0"/>
        <w:jc w:val="both"/>
      </w:pPr>
      <w:bookmarkStart w:id="47" w:name="_Toc178816312"/>
      <w:bookmarkStart w:id="48" w:name="_Toc178816728"/>
      <w:bookmarkStart w:id="49" w:name="_Toc178816930"/>
      <w:r w:rsidRPr="00F72AD6">
        <w:t>Таблица 2.7</w:t>
      </w:r>
      <w:bookmarkEnd w:id="47"/>
      <w:bookmarkEnd w:id="48"/>
      <w:bookmarkEnd w:id="49"/>
    </w:p>
    <w:p w:rsidR="00481E3F" w:rsidRPr="00481E3F" w:rsidRDefault="00481E3F" w:rsidP="00481E3F">
      <w:pPr>
        <w:pStyle w:val="6"/>
        <w:keepNext w:val="0"/>
        <w:widowControl w:val="0"/>
        <w:tabs>
          <w:tab w:val="clear" w:pos="3974"/>
          <w:tab w:val="center" w:pos="4003"/>
        </w:tabs>
        <w:spacing w:line="360" w:lineRule="auto"/>
        <w:ind w:firstLine="720"/>
        <w:jc w:val="both"/>
        <w:rPr>
          <w:b w:val="0"/>
        </w:rPr>
      </w:pPr>
      <w:bookmarkStart w:id="50" w:name="_Toc178816313"/>
      <w:bookmarkStart w:id="51" w:name="_Toc178816729"/>
      <w:bookmarkStart w:id="52" w:name="_Toc178816931"/>
      <w:r w:rsidRPr="00481E3F">
        <w:rPr>
          <w:b w:val="0"/>
        </w:rPr>
        <w:t>Хи-квадрат тест</w:t>
      </w:r>
      <w:bookmarkEnd w:id="50"/>
      <w:bookmarkEnd w:id="51"/>
      <w:bookmarkEnd w:id="52"/>
      <w:r w:rsidRPr="00481E3F">
        <w:rPr>
          <w:b w:val="0"/>
        </w:rPr>
        <w:t xml:space="preserve"> (для взаимосвязи самооценки и локуса контроля)</w:t>
      </w:r>
    </w:p>
    <w:p w:rsidR="00481E3F" w:rsidRPr="00F72AD6" w:rsidRDefault="00481E3F" w:rsidP="00F72AD6">
      <w:pPr>
        <w:widowControl w:val="0"/>
        <w:tabs>
          <w:tab w:val="center" w:pos="4003"/>
        </w:tabs>
        <w:spacing w:line="360" w:lineRule="auto"/>
        <w:ind w:firstLine="720"/>
        <w:jc w:val="both"/>
        <w:rPr>
          <w:snapToGrid w:val="0"/>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001"/>
        <w:gridCol w:w="1401"/>
        <w:gridCol w:w="1276"/>
        <w:gridCol w:w="1701"/>
        <w:gridCol w:w="1701"/>
        <w:gridCol w:w="1701"/>
      </w:tblGrid>
      <w:tr w:rsidR="00481E3F" w:rsidRPr="00F72AD6">
        <w:trPr>
          <w:trHeight w:val="504"/>
        </w:trPr>
        <w:tc>
          <w:tcPr>
            <w:tcW w:w="2001" w:type="dxa"/>
            <w:shd w:val="clear" w:color="000000" w:fill="FFFFFF"/>
            <w:vAlign w:val="bottom"/>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401" w:type="dxa"/>
            <w:shd w:val="clear" w:color="000000" w:fill="FFFFFF"/>
            <w:vAlign w:val="bottom"/>
          </w:tcPr>
          <w:p w:rsidR="00481E3F" w:rsidRPr="00481E3F" w:rsidRDefault="00481E3F" w:rsidP="00481E3F">
            <w:pPr>
              <w:widowControl w:val="0"/>
              <w:spacing w:line="360" w:lineRule="auto"/>
              <w:jc w:val="both"/>
              <w:rPr>
                <w:snapToGrid w:val="0"/>
                <w:lang w:val="en-GB"/>
              </w:rPr>
            </w:pPr>
            <w:r w:rsidRPr="00481E3F">
              <w:rPr>
                <w:snapToGrid w:val="0"/>
                <w:lang w:val="en-GB"/>
              </w:rPr>
              <w:t>Value</w:t>
            </w:r>
          </w:p>
        </w:tc>
        <w:tc>
          <w:tcPr>
            <w:tcW w:w="1276" w:type="dxa"/>
            <w:shd w:val="clear" w:color="000000" w:fill="FFFFFF"/>
            <w:vAlign w:val="bottom"/>
          </w:tcPr>
          <w:p w:rsidR="00481E3F" w:rsidRPr="00481E3F" w:rsidRDefault="00481E3F" w:rsidP="00481E3F">
            <w:pPr>
              <w:widowControl w:val="0"/>
              <w:spacing w:line="360" w:lineRule="auto"/>
              <w:jc w:val="both"/>
              <w:rPr>
                <w:snapToGrid w:val="0"/>
                <w:lang w:val="en-GB"/>
              </w:rPr>
            </w:pPr>
            <w:r w:rsidRPr="00481E3F">
              <w:rPr>
                <w:snapToGrid w:val="0"/>
                <w:lang w:val="en-GB"/>
              </w:rPr>
              <w:t>df</w:t>
            </w:r>
          </w:p>
        </w:tc>
        <w:tc>
          <w:tcPr>
            <w:tcW w:w="1701" w:type="dxa"/>
            <w:shd w:val="clear" w:color="000000" w:fill="FFFFFF"/>
            <w:vAlign w:val="bottom"/>
          </w:tcPr>
          <w:p w:rsidR="00481E3F" w:rsidRPr="00481E3F" w:rsidRDefault="00481E3F" w:rsidP="00481E3F">
            <w:pPr>
              <w:widowControl w:val="0"/>
              <w:spacing w:line="360" w:lineRule="auto"/>
              <w:jc w:val="both"/>
              <w:rPr>
                <w:snapToGrid w:val="0"/>
                <w:lang w:val="en-GB"/>
              </w:rPr>
            </w:pPr>
            <w:r w:rsidRPr="00481E3F">
              <w:rPr>
                <w:snapToGrid w:val="0"/>
                <w:lang w:val="en-GB"/>
              </w:rPr>
              <w:t>Asymp. Sig. (2-sided)</w:t>
            </w:r>
          </w:p>
        </w:tc>
        <w:tc>
          <w:tcPr>
            <w:tcW w:w="1701" w:type="dxa"/>
            <w:shd w:val="clear" w:color="000000" w:fill="FFFFFF"/>
            <w:vAlign w:val="bottom"/>
          </w:tcPr>
          <w:p w:rsidR="00481E3F" w:rsidRPr="00481E3F" w:rsidRDefault="00481E3F" w:rsidP="00481E3F">
            <w:pPr>
              <w:widowControl w:val="0"/>
              <w:spacing w:line="360" w:lineRule="auto"/>
              <w:jc w:val="both"/>
              <w:rPr>
                <w:snapToGrid w:val="0"/>
                <w:lang w:val="en-GB"/>
              </w:rPr>
            </w:pPr>
            <w:r w:rsidRPr="00481E3F">
              <w:rPr>
                <w:snapToGrid w:val="0"/>
                <w:lang w:val="en-GB"/>
              </w:rPr>
              <w:t>Exact Sig. (2-sided)</w:t>
            </w:r>
          </w:p>
        </w:tc>
        <w:tc>
          <w:tcPr>
            <w:tcW w:w="1701" w:type="dxa"/>
            <w:shd w:val="clear" w:color="000000" w:fill="FFFFFF"/>
            <w:vAlign w:val="bottom"/>
          </w:tcPr>
          <w:p w:rsidR="00481E3F" w:rsidRPr="00481E3F" w:rsidRDefault="00481E3F" w:rsidP="00481E3F">
            <w:pPr>
              <w:widowControl w:val="0"/>
              <w:spacing w:line="360" w:lineRule="auto"/>
              <w:jc w:val="both"/>
              <w:rPr>
                <w:snapToGrid w:val="0"/>
                <w:lang w:val="en-GB"/>
              </w:rPr>
            </w:pPr>
            <w:r w:rsidRPr="00481E3F">
              <w:rPr>
                <w:snapToGrid w:val="0"/>
                <w:lang w:val="en-GB"/>
              </w:rPr>
              <w:t>Exact Sig. (1-sided)</w:t>
            </w:r>
          </w:p>
        </w:tc>
      </w:tr>
      <w:tr w:rsidR="00481E3F" w:rsidRPr="00F72AD6">
        <w:trPr>
          <w:trHeight w:val="273"/>
        </w:trPr>
        <w:tc>
          <w:tcPr>
            <w:tcW w:w="2001" w:type="dxa"/>
            <w:shd w:val="clear" w:color="000000" w:fill="FFFFFF"/>
          </w:tcPr>
          <w:p w:rsidR="00481E3F" w:rsidRPr="00481E3F" w:rsidRDefault="00481E3F" w:rsidP="00481E3F">
            <w:pPr>
              <w:widowControl w:val="0"/>
              <w:spacing w:line="360" w:lineRule="auto"/>
              <w:jc w:val="both"/>
              <w:rPr>
                <w:snapToGrid w:val="0"/>
                <w:lang w:val="en-GB"/>
              </w:rPr>
            </w:pPr>
            <w:r w:rsidRPr="00481E3F">
              <w:rPr>
                <w:snapToGrid w:val="0"/>
                <w:lang w:val="en-GB"/>
              </w:rPr>
              <w:t>Pearson Chi-Square</w:t>
            </w:r>
          </w:p>
        </w:tc>
        <w:tc>
          <w:tcPr>
            <w:tcW w:w="1401"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8,124(b)</w:t>
            </w:r>
          </w:p>
        </w:tc>
        <w:tc>
          <w:tcPr>
            <w:tcW w:w="1276"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1</w:t>
            </w:r>
          </w:p>
        </w:tc>
        <w:tc>
          <w:tcPr>
            <w:tcW w:w="1701"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,004</w:t>
            </w:r>
          </w:p>
        </w:tc>
        <w:tc>
          <w:tcPr>
            <w:tcW w:w="1701"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701"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 xml:space="preserve"> </w:t>
            </w:r>
          </w:p>
        </w:tc>
      </w:tr>
      <w:tr w:rsidR="00481E3F" w:rsidRPr="00F72AD6">
        <w:tc>
          <w:tcPr>
            <w:tcW w:w="2001" w:type="dxa"/>
            <w:shd w:val="clear" w:color="000000" w:fill="FFFFFF"/>
          </w:tcPr>
          <w:p w:rsidR="00481E3F" w:rsidRPr="00481E3F" w:rsidRDefault="00481E3F" w:rsidP="00481E3F">
            <w:pPr>
              <w:widowControl w:val="0"/>
              <w:spacing w:line="360" w:lineRule="auto"/>
              <w:jc w:val="both"/>
              <w:rPr>
                <w:snapToGrid w:val="0"/>
                <w:lang w:val="en-GB"/>
              </w:rPr>
            </w:pPr>
            <w:r w:rsidRPr="00481E3F">
              <w:rPr>
                <w:snapToGrid w:val="0"/>
                <w:lang w:val="en-GB"/>
              </w:rPr>
              <w:t>N of Valid Cases</w:t>
            </w:r>
          </w:p>
        </w:tc>
        <w:tc>
          <w:tcPr>
            <w:tcW w:w="1401"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54</w:t>
            </w:r>
          </w:p>
        </w:tc>
        <w:tc>
          <w:tcPr>
            <w:tcW w:w="1276"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701"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701"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 xml:space="preserve"> </w:t>
            </w:r>
          </w:p>
        </w:tc>
        <w:tc>
          <w:tcPr>
            <w:tcW w:w="1701" w:type="dxa"/>
            <w:shd w:val="clear" w:color="000000" w:fill="FFFFFF"/>
            <w:vAlign w:val="center"/>
          </w:tcPr>
          <w:p w:rsidR="00481E3F" w:rsidRPr="00481E3F" w:rsidRDefault="00481E3F" w:rsidP="00481E3F">
            <w:pPr>
              <w:widowControl w:val="0"/>
              <w:spacing w:line="360" w:lineRule="auto"/>
              <w:jc w:val="both"/>
              <w:rPr>
                <w:snapToGrid w:val="0"/>
              </w:rPr>
            </w:pPr>
            <w:r w:rsidRPr="00481E3F">
              <w:rPr>
                <w:snapToGrid w:val="0"/>
              </w:rPr>
              <w:t xml:space="preserve"> </w:t>
            </w:r>
          </w:p>
        </w:tc>
      </w:tr>
    </w:tbl>
    <w:p w:rsidR="00481E3F" w:rsidRDefault="00481E3F" w:rsidP="00F72AD6">
      <w:pPr>
        <w:widowControl w:val="0"/>
        <w:spacing w:line="360" w:lineRule="auto"/>
        <w:ind w:firstLine="720"/>
        <w:jc w:val="both"/>
        <w:rPr>
          <w:snapToGrid w:val="0"/>
          <w:sz w:val="28"/>
        </w:rPr>
      </w:pPr>
    </w:p>
    <w:p w:rsidR="00481E3F" w:rsidRPr="00F72AD6" w:rsidRDefault="00481E3F" w:rsidP="00F72AD6">
      <w:pPr>
        <w:widowControl w:val="0"/>
        <w:spacing w:line="360" w:lineRule="auto"/>
        <w:ind w:firstLine="720"/>
        <w:jc w:val="both"/>
        <w:rPr>
          <w:snapToGrid w:val="0"/>
          <w:sz w:val="28"/>
          <w:lang w:val="en-GB"/>
        </w:rPr>
      </w:pPr>
      <w:r w:rsidRPr="00F72AD6">
        <w:rPr>
          <w:snapToGrid w:val="0"/>
          <w:sz w:val="28"/>
          <w:lang w:val="en-GB"/>
        </w:rPr>
        <w:t>a Computed only for a 2x2 table</w:t>
      </w:r>
    </w:p>
    <w:p w:rsidR="00481E3F" w:rsidRPr="00F72AD6" w:rsidRDefault="00481E3F" w:rsidP="00F72AD6">
      <w:pPr>
        <w:widowControl w:val="0"/>
        <w:spacing w:line="360" w:lineRule="auto"/>
        <w:ind w:firstLine="720"/>
        <w:jc w:val="both"/>
        <w:rPr>
          <w:snapToGrid w:val="0"/>
          <w:sz w:val="28"/>
          <w:lang w:val="en-US"/>
        </w:rPr>
      </w:pPr>
      <w:r w:rsidRPr="00F72AD6">
        <w:rPr>
          <w:snapToGrid w:val="0"/>
          <w:sz w:val="28"/>
          <w:lang w:val="en-GB"/>
        </w:rPr>
        <w:t>b 1 cells</w:t>
      </w:r>
      <w:r w:rsidRPr="00F72AD6">
        <w:rPr>
          <w:snapToGrid w:val="0"/>
          <w:sz w:val="28"/>
          <w:lang w:val="en-US"/>
        </w:rPr>
        <w:t xml:space="preserve"> (25,0%) </w:t>
      </w:r>
      <w:r w:rsidRPr="00F72AD6">
        <w:rPr>
          <w:snapToGrid w:val="0"/>
          <w:sz w:val="28"/>
          <w:lang w:val="en-GB"/>
        </w:rPr>
        <w:t>have expected count less than 5. The minimum expected count is 3</w:t>
      </w:r>
      <w:r w:rsidRPr="00F72AD6">
        <w:rPr>
          <w:snapToGrid w:val="0"/>
          <w:sz w:val="28"/>
          <w:lang w:val="en-US"/>
        </w:rPr>
        <w:t>,89.</w:t>
      </w:r>
    </w:p>
    <w:p w:rsidR="00481E3F" w:rsidRPr="00F72AD6" w:rsidRDefault="00481E3F" w:rsidP="00F72AD6">
      <w:pPr>
        <w:pStyle w:val="a5"/>
      </w:pPr>
      <w:r w:rsidRPr="00F72AD6">
        <w:t xml:space="preserve">В данном случае значимость связи подтверждается малым значением р-уровня (р=0,004). Связь является статистически значимой на 5-% уровне. Исходя из полученных данных, можно сделать психологические выводы о том, что неадекватная самооценка связана с экстернальным локусом контроля. </w:t>
      </w:r>
    </w:p>
    <w:p w:rsidR="00481E3F" w:rsidRPr="00F72AD6" w:rsidRDefault="00481E3F" w:rsidP="00F72AD6">
      <w:pPr>
        <w:pStyle w:val="a5"/>
      </w:pPr>
      <w:r w:rsidRPr="00F72AD6">
        <w:t xml:space="preserve">Таким образом, заявленная нами гипотеза о влиянии социально-психологических факторов на противоправное поведение подростков, нашла свое экспериментальное подтверждение. </w:t>
      </w:r>
    </w:p>
    <w:p w:rsidR="00481E3F" w:rsidRPr="00F72AD6" w:rsidRDefault="00481E3F" w:rsidP="00F72AD6">
      <w:pPr>
        <w:pStyle w:val="a5"/>
      </w:pPr>
      <w:r w:rsidRPr="00F72AD6">
        <w:t>Обобщая результаты, изложенные в Главе 2, можно сделать следующие выводы:</w:t>
      </w:r>
    </w:p>
    <w:p w:rsidR="00481E3F" w:rsidRPr="00F72AD6" w:rsidRDefault="00481E3F" w:rsidP="00F72AD6">
      <w:pPr>
        <w:pStyle w:val="a5"/>
        <w:numPr>
          <w:ilvl w:val="0"/>
          <w:numId w:val="3"/>
        </w:numPr>
        <w:ind w:left="0" w:firstLine="720"/>
      </w:pPr>
      <w:r w:rsidRPr="00F72AD6">
        <w:t>Метод «20 позиций Куна»применим для выявления риска дезадаптаций у подростков. Его можно использовать как в групповом, так и в индивидуальном порядке. Общий объем рефлексивной продукции характеризует сформированность рефлексивной функции у подростков, как основного социально-психологического новообразования этого возраста. А также является показателем включенности личности в реальные социальные сообщества;</w:t>
      </w:r>
    </w:p>
    <w:p w:rsidR="00481E3F" w:rsidRPr="00F72AD6" w:rsidRDefault="00481E3F" w:rsidP="00F72AD6">
      <w:pPr>
        <w:pStyle w:val="a5"/>
        <w:numPr>
          <w:ilvl w:val="0"/>
          <w:numId w:val="3"/>
        </w:numPr>
        <w:ind w:left="0" w:firstLine="720"/>
      </w:pPr>
      <w:r w:rsidRPr="00F72AD6">
        <w:t>Методика исследования самооценки Дембо-Рубинштейн в модификации С.А.</w:t>
      </w:r>
      <w:r>
        <w:t xml:space="preserve"> </w:t>
      </w:r>
      <w:r w:rsidRPr="00F72AD6">
        <w:t>Беличевой позволяет исследовать самооценку как основной регулятор деятельности и общения. Неадекватность самооценки свидетельствует о нарушениях в этих сферах;</w:t>
      </w:r>
    </w:p>
    <w:p w:rsidR="00481E3F" w:rsidRPr="00F72AD6" w:rsidRDefault="00481E3F" w:rsidP="00F72AD6">
      <w:pPr>
        <w:pStyle w:val="a5"/>
        <w:numPr>
          <w:ilvl w:val="0"/>
          <w:numId w:val="3"/>
        </w:numPr>
        <w:ind w:left="0" w:firstLine="720"/>
      </w:pPr>
      <w:r w:rsidRPr="00F72AD6">
        <w:t>Методика исследования локуса контроля Дж. Роттера позволяет исследовать уровень субъективного контроля и предположить, на кого личность возлагает ответственность за различные сферы своей жизни и жизнь в общем;</w:t>
      </w:r>
    </w:p>
    <w:p w:rsidR="00481E3F" w:rsidRPr="00F72AD6" w:rsidRDefault="00481E3F" w:rsidP="00F72AD6">
      <w:pPr>
        <w:pStyle w:val="a5"/>
        <w:numPr>
          <w:ilvl w:val="0"/>
          <w:numId w:val="3"/>
        </w:numPr>
        <w:ind w:left="0" w:firstLine="720"/>
      </w:pPr>
      <w:r w:rsidRPr="00F72AD6">
        <w:t>Группы корпоративных сообществ наполнены соответственно норме у 59,3% испытуемых, а у остальных (40,7%) – показатели ниже нормы. Это означает, что количество рефлексивной продукции у 40,7% испытуемых по данным группам не соответствует возрастным нормам. Референтные группы макроуровня, наполнение которых требует развитого внутреннего мира, способности к рефлексии и фантазированию соответственно норме наполнены только у 14,2% испытуемых;</w:t>
      </w:r>
    </w:p>
    <w:p w:rsidR="00481E3F" w:rsidRPr="00F72AD6" w:rsidRDefault="00481E3F" w:rsidP="00F72AD6">
      <w:pPr>
        <w:pStyle w:val="a5"/>
        <w:numPr>
          <w:ilvl w:val="0"/>
          <w:numId w:val="3"/>
        </w:numPr>
        <w:ind w:left="0" w:firstLine="720"/>
      </w:pPr>
      <w:r w:rsidRPr="00F72AD6">
        <w:t>Исследуя взаимосвязь референтных групп и адекватности самооценки испытуемых, мы обнаружили, что значимые различия присутствуют лишь для распределений показателей адекватности самооценки и референтных групп макроуровня. Низкая наполненность референтных групп макроуровня может служить показателем интердезадаптаций;</w:t>
      </w:r>
    </w:p>
    <w:p w:rsidR="00481E3F" w:rsidRPr="00F72AD6" w:rsidRDefault="00481E3F" w:rsidP="00F72AD6">
      <w:pPr>
        <w:pStyle w:val="a5"/>
        <w:numPr>
          <w:ilvl w:val="0"/>
          <w:numId w:val="3"/>
        </w:numPr>
        <w:ind w:left="0" w:firstLine="720"/>
      </w:pPr>
      <w:r w:rsidRPr="00F72AD6">
        <w:t xml:space="preserve">из тех испытуемых, у которых наполненность референтных групп макроуровня ниже нормы 100% имеют неадекватную самооценку; </w:t>
      </w:r>
    </w:p>
    <w:p w:rsidR="00481E3F" w:rsidRPr="00F72AD6" w:rsidRDefault="00481E3F" w:rsidP="00F72AD6">
      <w:pPr>
        <w:pStyle w:val="a5"/>
        <w:numPr>
          <w:ilvl w:val="0"/>
          <w:numId w:val="3"/>
        </w:numPr>
        <w:ind w:left="0" w:firstLine="720"/>
      </w:pPr>
      <w:r w:rsidRPr="00F72AD6">
        <w:t>Из тех, кто обладает неадекватной самооценкой 84,6% имеют экстернальный локус контроля;</w:t>
      </w:r>
    </w:p>
    <w:p w:rsidR="00481E3F" w:rsidRPr="00F72AD6" w:rsidRDefault="00481E3F" w:rsidP="00F72AD6">
      <w:pPr>
        <w:pStyle w:val="a5"/>
        <w:numPr>
          <w:ilvl w:val="0"/>
          <w:numId w:val="3"/>
        </w:numPr>
        <w:ind w:left="0" w:firstLine="720"/>
      </w:pPr>
      <w:r w:rsidRPr="00F72AD6">
        <w:t xml:space="preserve">Гипотеза о влиянии социально-психологических факторов на противоправное поведение подростков, нашла свое экспериментальное подтверждение. </w:t>
      </w:r>
    </w:p>
    <w:p w:rsidR="00481E3F" w:rsidRPr="00481E3F" w:rsidRDefault="00481E3F" w:rsidP="00481E3F">
      <w:pPr>
        <w:pStyle w:val="5"/>
        <w:keepNext w:val="0"/>
        <w:widowControl w:val="0"/>
        <w:ind w:firstLine="720"/>
      </w:pPr>
      <w:bookmarkStart w:id="53" w:name="_Toc178816932"/>
      <w:r>
        <w:rPr>
          <w:b w:val="0"/>
        </w:rPr>
        <w:br w:type="page"/>
      </w:r>
      <w:r w:rsidRPr="00481E3F">
        <w:t>ЗАКЛЮЧЕНИЕ</w:t>
      </w:r>
      <w:bookmarkEnd w:id="53"/>
    </w:p>
    <w:p w:rsidR="00481E3F" w:rsidRDefault="00481E3F" w:rsidP="00F72AD6">
      <w:pPr>
        <w:pStyle w:val="a5"/>
      </w:pPr>
    </w:p>
    <w:p w:rsidR="00481E3F" w:rsidRPr="00F72AD6" w:rsidRDefault="00481E3F" w:rsidP="00F72AD6">
      <w:pPr>
        <w:pStyle w:val="a5"/>
      </w:pPr>
      <w:r w:rsidRPr="00F72AD6">
        <w:t xml:space="preserve">Противоправное поведение подростков является важной общественной проблемой. Только в последние десять-пятнадцать лет было признано на государственном уровне, что такие дети и подростки не противостоят обществу, а попали в беду, в трудную жизненную ситуацию. Согласно системе таких установок работа по реадаптации и ресоциализации таких подростков должна проводиться во всех образовательных учреждениях с помощью научных методов, отличающихся гуманностью. </w:t>
      </w:r>
    </w:p>
    <w:p w:rsidR="00481E3F" w:rsidRPr="00F72AD6" w:rsidRDefault="00481E3F" w:rsidP="00F72AD6">
      <w:pPr>
        <w:pStyle w:val="a5"/>
      </w:pPr>
      <w:r w:rsidRPr="00F72AD6">
        <w:t>К таким методам, несомненно, принадлежат социально-психологические методы. Они позволяют выявлять и проводить коррекцию личности и поведения не только на стадии совершения подростком очевидных правонарушений, но и на латентной стадии, когда дезадаптация только появилась и начала проявляться в поведении. Применение диагностических методов в отношении таких подростков позволяет выявить искажения психологических структур и своевременно оказать помощь.</w:t>
      </w:r>
    </w:p>
    <w:p w:rsidR="00481E3F" w:rsidRPr="00F72AD6" w:rsidRDefault="00481E3F" w:rsidP="00F72AD6">
      <w:pPr>
        <w:pStyle w:val="a5"/>
      </w:pPr>
      <w:r w:rsidRPr="00F72AD6">
        <w:t xml:space="preserve">В нашей курсовой работе мы описали результаты исследования при помощи методик изучения важнейших составляющих внутреннего мира подростка, затрагивающих как его личностные, так и возрастные особенности. </w:t>
      </w:r>
    </w:p>
    <w:p w:rsidR="00481E3F" w:rsidRPr="00F72AD6" w:rsidRDefault="00481E3F" w:rsidP="00F72AD6">
      <w:pPr>
        <w:pStyle w:val="a5"/>
      </w:pPr>
      <w:r w:rsidRPr="00F72AD6">
        <w:t>Важнейшими результатами, полученными в данном исследовании можно назвать выявление взаимозависимости факторов риска дезадаптаций таких как самооценка, локус контроля, наполненность референтных групп. Для подростков-правонарушителей характерна низкая наполненность референтных групп макроуровня. Они не умеют мечтать, у них, очевидно неразвита фантазия, низкий уровень развития рефлексии, что показывает неразвитость сознания и самосознания. Сто процентов подростков с низкой наполненностью референтных групп макроуровня имеют неадекватную самооценку. Большинство имеют внешний локус контроля. Очевидно, что коррекционная работа должна строиться как развивающая самосознание подростка.</w:t>
      </w:r>
    </w:p>
    <w:p w:rsidR="00481E3F" w:rsidRPr="00481E3F" w:rsidRDefault="00481E3F" w:rsidP="00481E3F">
      <w:pPr>
        <w:pStyle w:val="5"/>
        <w:keepNext w:val="0"/>
        <w:widowControl w:val="0"/>
        <w:ind w:firstLine="720"/>
      </w:pPr>
      <w:bookmarkStart w:id="54" w:name="_Toc178816933"/>
      <w:r>
        <w:rPr>
          <w:b w:val="0"/>
        </w:rPr>
        <w:br w:type="page"/>
      </w:r>
      <w:r w:rsidRPr="00481E3F">
        <w:t>СПИСОК ИСТОЧНИКОВ И ЛИТЕРАТУРЫ</w:t>
      </w:r>
      <w:bookmarkEnd w:id="54"/>
    </w:p>
    <w:p w:rsidR="00481E3F" w:rsidRPr="00481E3F" w:rsidRDefault="00481E3F" w:rsidP="00481E3F"/>
    <w:p w:rsidR="00481E3F" w:rsidRPr="00F72AD6" w:rsidRDefault="00481E3F" w:rsidP="00F72AD6">
      <w:pPr>
        <w:widowControl w:val="0"/>
        <w:numPr>
          <w:ilvl w:val="0"/>
          <w:numId w:val="7"/>
        </w:numPr>
        <w:spacing w:line="360" w:lineRule="auto"/>
        <w:ind w:left="0" w:firstLine="720"/>
        <w:jc w:val="both"/>
        <w:rPr>
          <w:sz w:val="28"/>
        </w:rPr>
      </w:pPr>
      <w:r w:rsidRPr="00F72AD6">
        <w:rPr>
          <w:sz w:val="28"/>
        </w:rPr>
        <w:t>Беличева С.А. Основы превентивной психологии. – М., 1996;</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Диагностика и коррекция нарушений социальной адаптации у подростков / под ред. С.А. Беличевой. – М., 1997;</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Дюркгейм Э. Самоубийство. – М., СПб, 1998;</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Клейберг Ю.А. Социальная работа и коррекция девиантного поведения подростков. – Кемерово, 1996;</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Кон И.С. Психология ранней юности. – М., 1989;</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Личко А.Е. Психопатии и акцентуации характера у подростков. М., 1983</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Ломброзо Ч. Преступление. – СПб, 1990;</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Мертон Р.К. Социальная структура и аномия // СОЦИС, 1992, № 3;</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Миронова М.Н. Попытка целостного подхода к построению модели личности учителя // Вопросы психологии, 1998, № 1;</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Основы возрастно-психологического консультирования / под ред. А.Г. Лидерса. – М., 1991;</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 xml:space="preserve">Петровский А.В. // Российская педагогическая энциклопедия. – Режим доступа: </w:t>
      </w:r>
      <w:r w:rsidRPr="00125B27">
        <w:rPr>
          <w:sz w:val="28"/>
        </w:rPr>
        <w:t>www.psylib.ru</w:t>
      </w:r>
      <w:r w:rsidRPr="00F72AD6">
        <w:rPr>
          <w:sz w:val="28"/>
        </w:rPr>
        <w:t>;</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Петровский А.В., Шпалинский В.В. Социальная психология коллектива. – М., 1978;</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Практическая психодиагностика / под ред. Д.Я. Райгородского. – Самара, 1998;</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Психология. Словарь /сост. Л.А. Карпенко. – М., 1990;</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Райс Ф. Психология подростка. – 2000;</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Самоукина Н. Методика психологического консультирования // Частная школа, 1996, №1;</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Смелзер Н. Социология. – М., 1998;</w:t>
      </w:r>
    </w:p>
    <w:p w:rsidR="00481E3F" w:rsidRPr="00F72AD6" w:rsidRDefault="00481E3F" w:rsidP="00F72AD6">
      <w:pPr>
        <w:widowControl w:val="0"/>
        <w:numPr>
          <w:ilvl w:val="0"/>
          <w:numId w:val="7"/>
        </w:numPr>
        <w:spacing w:line="360" w:lineRule="auto"/>
        <w:ind w:left="0" w:firstLine="720"/>
        <w:jc w:val="both"/>
        <w:rPr>
          <w:sz w:val="28"/>
        </w:rPr>
      </w:pPr>
      <w:r w:rsidRPr="00F72AD6">
        <w:rPr>
          <w:sz w:val="28"/>
        </w:rPr>
        <w:t>Что вызывает ужас у заключенных // Школьный психолог. – М., 2000, № 3.</w:t>
      </w:r>
    </w:p>
    <w:p w:rsidR="00481E3F" w:rsidRPr="00481E3F" w:rsidRDefault="00481E3F" w:rsidP="00481E3F">
      <w:pPr>
        <w:pStyle w:val="5"/>
        <w:keepNext w:val="0"/>
        <w:widowControl w:val="0"/>
        <w:ind w:firstLine="720"/>
      </w:pPr>
      <w:bookmarkStart w:id="55" w:name="_Toc178816316"/>
      <w:bookmarkStart w:id="56" w:name="_Toc178816934"/>
      <w:r w:rsidRPr="00481E3F">
        <w:t>Приложение 1</w:t>
      </w:r>
      <w:bookmarkEnd w:id="55"/>
      <w:bookmarkEnd w:id="56"/>
    </w:p>
    <w:p w:rsidR="00481E3F" w:rsidRDefault="00481E3F" w:rsidP="00F72AD6">
      <w:pPr>
        <w:pStyle w:val="5"/>
        <w:keepNext w:val="0"/>
        <w:widowControl w:val="0"/>
        <w:ind w:firstLine="720"/>
        <w:jc w:val="both"/>
        <w:rPr>
          <w:b w:val="0"/>
        </w:rPr>
      </w:pPr>
      <w:bookmarkStart w:id="57" w:name="_Toc178816317"/>
      <w:bookmarkStart w:id="58" w:name="_Toc178816935"/>
    </w:p>
    <w:p w:rsidR="00481E3F" w:rsidRPr="00F72AD6" w:rsidRDefault="00481E3F" w:rsidP="00F72AD6">
      <w:pPr>
        <w:pStyle w:val="5"/>
        <w:keepNext w:val="0"/>
        <w:widowControl w:val="0"/>
        <w:ind w:firstLine="720"/>
        <w:jc w:val="both"/>
        <w:rPr>
          <w:b w:val="0"/>
        </w:rPr>
      </w:pPr>
      <w:r w:rsidRPr="00F72AD6">
        <w:rPr>
          <w:b w:val="0"/>
        </w:rPr>
        <w:t>Оценка социально-психологического статуса подростка Модифицированный метод «20 позиций Куна М.»</w:t>
      </w:r>
      <w:bookmarkEnd w:id="57"/>
      <w:bookmarkEnd w:id="58"/>
    </w:p>
    <w:p w:rsidR="00481E3F" w:rsidRDefault="00481E3F" w:rsidP="00F72AD6">
      <w:pPr>
        <w:pStyle w:val="21"/>
        <w:ind w:firstLine="720"/>
      </w:pPr>
    </w:p>
    <w:p w:rsidR="00481E3F" w:rsidRPr="00F72AD6" w:rsidRDefault="00481E3F" w:rsidP="00F72AD6">
      <w:pPr>
        <w:pStyle w:val="21"/>
        <w:ind w:firstLine="720"/>
      </w:pPr>
      <w:r w:rsidRPr="00F72AD6">
        <w:t>Инструкция:</w:t>
      </w:r>
    </w:p>
    <w:p w:rsidR="00481E3F" w:rsidRPr="00F72AD6" w:rsidRDefault="00481E3F" w:rsidP="00F72AD6">
      <w:pPr>
        <w:widowControl w:val="0"/>
        <w:spacing w:line="360" w:lineRule="auto"/>
        <w:ind w:firstLine="720"/>
        <w:jc w:val="both"/>
        <w:rPr>
          <w:snapToGrid w:val="0"/>
          <w:sz w:val="28"/>
        </w:rPr>
      </w:pPr>
      <w:r w:rsidRPr="00F72AD6">
        <w:rPr>
          <w:snapToGrid w:val="0"/>
          <w:sz w:val="28"/>
        </w:rPr>
        <w:t>«Задание: перед Вами ставится один единственный вопрос, на который Вы можете дать бесчисленное количество ответов, которые сочтете возможными, в любых выражениях, фразах и образах русского языка. Вопрос этот «КТО Я?» и отвечаете на него в течение 12 минут. За 2 минуты до окончания работы будет подан сигнал о том, что время истекает. Никаких ограничений по стилю выражений и возможности построения фраз и количества предъявлений не существует. Если вопросов нет - начинаем работу».</w:t>
      </w:r>
    </w:p>
    <w:p w:rsidR="00481E3F" w:rsidRPr="00F72AD6" w:rsidRDefault="00481E3F" w:rsidP="00F72AD6">
      <w:pPr>
        <w:pStyle w:val="21"/>
        <w:ind w:firstLine="720"/>
      </w:pPr>
      <w:r w:rsidRPr="00F72AD6">
        <w:t>Замечание: предложения по поводу уточнения понятия «КТО Я? КАКОЙ Я?» рекомендуется не принимать, чтобы не снижать диагностическую значимость теста.</w:t>
      </w:r>
    </w:p>
    <w:p w:rsidR="00481E3F" w:rsidRPr="00F72AD6" w:rsidRDefault="00481E3F" w:rsidP="00F72AD6">
      <w:pPr>
        <w:pStyle w:val="21"/>
        <w:ind w:firstLine="720"/>
      </w:pPr>
      <w:r w:rsidRPr="00F72AD6">
        <w:t>Обработка и интерпретация полученных данных: Получение количественной оценки по данной методике можно проводить следующим образом:</w:t>
      </w:r>
    </w:p>
    <w:p w:rsidR="00481E3F" w:rsidRPr="00F72AD6" w:rsidRDefault="00481E3F" w:rsidP="00F72AD6">
      <w:pPr>
        <w:widowControl w:val="0"/>
        <w:spacing w:line="360" w:lineRule="auto"/>
        <w:ind w:firstLine="720"/>
        <w:jc w:val="both"/>
        <w:rPr>
          <w:snapToGrid w:val="0"/>
          <w:sz w:val="28"/>
        </w:rPr>
      </w:pPr>
      <w:r w:rsidRPr="00F72AD6">
        <w:rPr>
          <w:snapToGrid w:val="0"/>
          <w:sz w:val="28"/>
        </w:rPr>
        <w:t>1. Любой вид рефлексивной продукции отмечается в качестве отдельного предъявления, например, - «я любящая дочь, интересующаяся музыкой» 1 - любящая, 2 - дочь, 3 -интересующаяся музыкой. Подобная оценка предъявлений, тарификация должна быть проведена по всему тексту. Подсчитывается общий объем рефлексивных предъявлений, который затем распределяется по уровням значимости, в каждый из которых входит по пять рефлексивных предъявлений, независимо от его содержательной направленности. Первые два уровня считаются наиболее информативными с точки зрения актуализированности их в сознании субъекта.</w:t>
      </w:r>
    </w:p>
    <w:p w:rsidR="00481E3F" w:rsidRPr="00F72AD6" w:rsidRDefault="00481E3F" w:rsidP="00F72AD6">
      <w:pPr>
        <w:pStyle w:val="a5"/>
      </w:pPr>
      <w:r w:rsidRPr="00F72AD6">
        <w:t>Общий объем рефлексивной продукции характеризует сформированность рефлексивной функции у подростков, как основного социально-психологического новообразования этого возраста. В среднем, для подростков 14-16 лет общее количество рефлексивных предъявлений по этой методике составляет от 16 до 20 позиций и зависит не только от сформированности рефлексивной функции, но и от социокультурных представлений. Практика работы с данной методикой показывает, что подростки, способные в указанное время представить 20 и более предъявлений, обладают большим объемом рефлексивной деятельности. Объем в 10 и менее позиций считается недостаточным, а менее 5 предъявлений, как правило, свидетельствует о возможных явлениях средовой или личностной дезадаптации у подростков.</w:t>
      </w:r>
    </w:p>
    <w:p w:rsidR="00481E3F" w:rsidRPr="00F72AD6" w:rsidRDefault="00481E3F" w:rsidP="00F72AD6">
      <w:pPr>
        <w:pStyle w:val="a5"/>
      </w:pPr>
      <w:r w:rsidRPr="00F72AD6">
        <w:t>Группы непосредственного контакта многообразны и реальны и отражают следующие основные области общения: семья (рефлексивные позиции - дочь, сын, внук, брат, сестра, племянник и т.д.), область товарищеских отношений (рефлексивные позиции - друг, приятель, товарищ, отношение к любого вида неформальному союзу и т.д.), область, связанная с процессом обучения, воспитания, будущей профессии (рефлексивные позиции - человек, гражданин, москвич, русский, либо представленность по желаемой профессии). Референтные группы макроуровня, олицетворяющие несуществующие в реальности объединения высших категорий, представлены набором групп позитивной социальной направленности (рефлексивные позиции - романтик, мечтатель, оптимист, идеалист, организатор и т.д.)</w:t>
      </w:r>
    </w:p>
    <w:p w:rsidR="00481E3F" w:rsidRPr="00481E3F" w:rsidRDefault="00481E3F" w:rsidP="00481E3F">
      <w:pPr>
        <w:pStyle w:val="5"/>
        <w:keepNext w:val="0"/>
        <w:widowControl w:val="0"/>
        <w:ind w:firstLine="720"/>
      </w:pPr>
      <w:bookmarkStart w:id="59" w:name="_Toc178816318"/>
      <w:bookmarkStart w:id="60" w:name="_Toc178816936"/>
      <w:r>
        <w:rPr>
          <w:b w:val="0"/>
        </w:rPr>
        <w:br w:type="page"/>
      </w:r>
      <w:r w:rsidRPr="00481E3F">
        <w:t>Приложение 2</w:t>
      </w:r>
      <w:bookmarkEnd w:id="59"/>
      <w:bookmarkEnd w:id="60"/>
    </w:p>
    <w:p w:rsidR="00481E3F" w:rsidRPr="00481E3F" w:rsidRDefault="00481E3F" w:rsidP="00481E3F">
      <w:pPr>
        <w:rPr>
          <w:sz w:val="28"/>
          <w:szCs w:val="28"/>
        </w:rPr>
      </w:pPr>
    </w:p>
    <w:p w:rsidR="00481E3F" w:rsidRPr="00F72AD6" w:rsidRDefault="00481E3F" w:rsidP="00F72AD6">
      <w:pPr>
        <w:pStyle w:val="5"/>
        <w:keepNext w:val="0"/>
        <w:widowControl w:val="0"/>
        <w:ind w:firstLine="720"/>
        <w:jc w:val="both"/>
        <w:rPr>
          <w:b w:val="0"/>
        </w:rPr>
      </w:pPr>
      <w:bookmarkStart w:id="61" w:name="_Toc178816319"/>
      <w:bookmarkStart w:id="62" w:name="_Toc178816937"/>
      <w:r w:rsidRPr="00F72AD6">
        <w:rPr>
          <w:b w:val="0"/>
        </w:rPr>
        <w:t>Методика исследования самооценки</w:t>
      </w:r>
      <w:bookmarkEnd w:id="61"/>
      <w:bookmarkEnd w:id="62"/>
    </w:p>
    <w:p w:rsidR="00481E3F" w:rsidRPr="00F72AD6" w:rsidRDefault="00481E3F" w:rsidP="00F72AD6">
      <w:pPr>
        <w:widowControl w:val="0"/>
        <w:spacing w:line="360" w:lineRule="auto"/>
        <w:ind w:firstLine="720"/>
        <w:jc w:val="both"/>
        <w:rPr>
          <w:snapToGrid w:val="0"/>
          <w:sz w:val="28"/>
        </w:rPr>
      </w:pPr>
      <w:r w:rsidRPr="00F72AD6">
        <w:rPr>
          <w:snapToGrid w:val="0"/>
          <w:sz w:val="28"/>
        </w:rPr>
        <w:t>Фамилия________________Имя___________________</w:t>
      </w:r>
    </w:p>
    <w:p w:rsidR="00481E3F" w:rsidRPr="00F72AD6" w:rsidRDefault="00481E3F" w:rsidP="00F72AD6">
      <w:pPr>
        <w:widowControl w:val="0"/>
        <w:spacing w:line="360" w:lineRule="auto"/>
        <w:ind w:firstLine="720"/>
        <w:jc w:val="both"/>
        <w:rPr>
          <w:snapToGrid w:val="0"/>
          <w:sz w:val="28"/>
        </w:rPr>
      </w:pPr>
      <w:r w:rsidRPr="00F72AD6">
        <w:rPr>
          <w:snapToGrid w:val="0"/>
          <w:sz w:val="28"/>
        </w:rPr>
        <w:t>Школа_____ Класс__________ Возраст _____ (лет)</w:t>
      </w:r>
    </w:p>
    <w:p w:rsidR="00481E3F" w:rsidRPr="00F72AD6" w:rsidRDefault="00481E3F" w:rsidP="00F72AD6">
      <w:pPr>
        <w:widowControl w:val="0"/>
        <w:spacing w:line="360" w:lineRule="auto"/>
        <w:ind w:firstLine="720"/>
        <w:jc w:val="both"/>
        <w:rPr>
          <w:snapToGrid w:val="0"/>
          <w:sz w:val="28"/>
        </w:rPr>
      </w:pPr>
      <w:r w:rsidRPr="00F72AD6">
        <w:rPr>
          <w:snapToGrid w:val="0"/>
          <w:sz w:val="28"/>
        </w:rPr>
        <w:t>Инструкция: «Тебе следует оценить самого себя по ряду качеств, таких как сила, здоровье, ум, красота и др. Для того, чтобы лучше понять, как это сделать, рассмотрим следующий пример.</w:t>
      </w:r>
    </w:p>
    <w:p w:rsidR="00481E3F" w:rsidRPr="00F72AD6" w:rsidRDefault="00481E3F" w:rsidP="00F72AD6">
      <w:pPr>
        <w:pStyle w:val="a5"/>
      </w:pPr>
      <w:r w:rsidRPr="00F72AD6">
        <w:t>Тебе нужно оценить себя по росту. Перед тобой на бланке отрезок прямой. Представь, что на нем расположилось все человечество по росту. Тогда с одного края (слева) будут находиться самые низкие люди, а с другого (справа) - самые высокие на Земле люди. А теперь отметь на отрезке то место, где с учетом твоего роста должен находиться ты сам. Если тебе все понятно, то оцени себя таким образом и по другим качествам».</w:t>
      </w:r>
    </w:p>
    <w:p w:rsidR="00481E3F" w:rsidRPr="00F72AD6" w:rsidRDefault="00481E3F" w:rsidP="00F72AD6">
      <w:pPr>
        <w:widowControl w:val="0"/>
        <w:spacing w:line="360" w:lineRule="auto"/>
        <w:ind w:firstLine="720"/>
        <w:jc w:val="both"/>
        <w:rPr>
          <w:snapToGrid w:val="0"/>
          <w:sz w:val="28"/>
        </w:rPr>
      </w:pPr>
      <w:r w:rsidRPr="00F72AD6">
        <w:rPr>
          <w:snapToGrid w:val="0"/>
          <w:sz w:val="28"/>
        </w:rPr>
        <w:t>низкий_______________РОСТ_____________высокий</w:t>
      </w:r>
    </w:p>
    <w:p w:rsidR="00481E3F" w:rsidRPr="00F72AD6" w:rsidRDefault="00481E3F" w:rsidP="00F72AD6">
      <w:pPr>
        <w:widowControl w:val="0"/>
        <w:spacing w:line="360" w:lineRule="auto"/>
        <w:ind w:firstLine="720"/>
        <w:jc w:val="both"/>
        <w:rPr>
          <w:snapToGrid w:val="0"/>
          <w:sz w:val="28"/>
        </w:rPr>
      </w:pPr>
      <w:r w:rsidRPr="00F72AD6">
        <w:rPr>
          <w:snapToGrid w:val="0"/>
          <w:sz w:val="28"/>
        </w:rPr>
        <w:t>слабый____________СИЛА___________сильный</w:t>
      </w:r>
    </w:p>
    <w:p w:rsidR="00481E3F" w:rsidRPr="00F72AD6" w:rsidRDefault="00481E3F" w:rsidP="00F72AD6">
      <w:pPr>
        <w:widowControl w:val="0"/>
        <w:spacing w:line="360" w:lineRule="auto"/>
        <w:ind w:firstLine="720"/>
        <w:jc w:val="both"/>
        <w:rPr>
          <w:snapToGrid w:val="0"/>
          <w:sz w:val="28"/>
        </w:rPr>
      </w:pPr>
      <w:r w:rsidRPr="00F72AD6">
        <w:rPr>
          <w:snapToGrid w:val="0"/>
          <w:sz w:val="28"/>
        </w:rPr>
        <w:t>больной___________ЗДОРОВЬЕ____________здоровый</w:t>
      </w:r>
    </w:p>
    <w:p w:rsidR="00481E3F" w:rsidRPr="00F72AD6" w:rsidRDefault="00481E3F" w:rsidP="00F72AD6">
      <w:pPr>
        <w:widowControl w:val="0"/>
        <w:spacing w:line="360" w:lineRule="auto"/>
        <w:ind w:firstLine="720"/>
        <w:jc w:val="both"/>
        <w:rPr>
          <w:snapToGrid w:val="0"/>
          <w:sz w:val="28"/>
        </w:rPr>
      </w:pPr>
      <w:r w:rsidRPr="00F72AD6">
        <w:rPr>
          <w:snapToGrid w:val="0"/>
          <w:sz w:val="28"/>
        </w:rPr>
        <w:t>некрасивый_________КРАСОТА_________.  красивый</w:t>
      </w:r>
    </w:p>
    <w:p w:rsidR="00481E3F" w:rsidRPr="00F72AD6" w:rsidRDefault="00481E3F" w:rsidP="00F72AD6">
      <w:pPr>
        <w:widowControl w:val="0"/>
        <w:spacing w:line="360" w:lineRule="auto"/>
        <w:ind w:firstLine="720"/>
        <w:jc w:val="both"/>
        <w:rPr>
          <w:snapToGrid w:val="0"/>
          <w:sz w:val="28"/>
        </w:rPr>
      </w:pPr>
      <w:r w:rsidRPr="00F72AD6">
        <w:rPr>
          <w:snapToGrid w:val="0"/>
          <w:sz w:val="28"/>
        </w:rPr>
        <w:t>глупый_____________УМ___________умный</w:t>
      </w:r>
    </w:p>
    <w:p w:rsidR="00481E3F" w:rsidRPr="00F72AD6" w:rsidRDefault="00481E3F" w:rsidP="00F72AD6">
      <w:pPr>
        <w:widowControl w:val="0"/>
        <w:spacing w:line="360" w:lineRule="auto"/>
        <w:ind w:firstLine="720"/>
        <w:jc w:val="both"/>
        <w:rPr>
          <w:snapToGrid w:val="0"/>
          <w:sz w:val="28"/>
        </w:rPr>
      </w:pPr>
      <w:r w:rsidRPr="00F72AD6">
        <w:rPr>
          <w:snapToGrid w:val="0"/>
          <w:sz w:val="28"/>
        </w:rPr>
        <w:t>злой_____________ДОБРОТА____________добрый</w:t>
      </w:r>
    </w:p>
    <w:p w:rsidR="00481E3F" w:rsidRPr="00F72AD6" w:rsidRDefault="00481E3F" w:rsidP="00F72AD6">
      <w:pPr>
        <w:widowControl w:val="0"/>
        <w:spacing w:line="360" w:lineRule="auto"/>
        <w:ind w:firstLine="720"/>
        <w:jc w:val="both"/>
        <w:rPr>
          <w:snapToGrid w:val="0"/>
          <w:sz w:val="28"/>
        </w:rPr>
      </w:pPr>
      <w:r w:rsidRPr="00F72AD6">
        <w:rPr>
          <w:snapToGrid w:val="0"/>
          <w:sz w:val="28"/>
        </w:rPr>
        <w:t>невезучий_____________ВЕЗЕНИЕ___________везучий</w:t>
      </w:r>
    </w:p>
    <w:p w:rsidR="00481E3F" w:rsidRPr="00F72AD6" w:rsidRDefault="00481E3F" w:rsidP="00F72AD6">
      <w:pPr>
        <w:widowControl w:val="0"/>
        <w:spacing w:line="360" w:lineRule="auto"/>
        <w:ind w:firstLine="720"/>
        <w:jc w:val="both"/>
        <w:rPr>
          <w:snapToGrid w:val="0"/>
          <w:sz w:val="28"/>
        </w:rPr>
      </w:pPr>
      <w:r w:rsidRPr="00F72AD6">
        <w:rPr>
          <w:snapToGrid w:val="0"/>
          <w:sz w:val="28"/>
        </w:rPr>
        <w:t>несчастливый__________СЧАСТЬЕ_________счастливый</w:t>
      </w:r>
    </w:p>
    <w:p w:rsidR="00481E3F" w:rsidRPr="00F72AD6" w:rsidRDefault="00481E3F" w:rsidP="00F72AD6">
      <w:pPr>
        <w:widowControl w:val="0"/>
        <w:spacing w:line="360" w:lineRule="auto"/>
        <w:ind w:firstLine="720"/>
        <w:jc w:val="both"/>
        <w:rPr>
          <w:snapToGrid w:val="0"/>
          <w:sz w:val="28"/>
        </w:rPr>
      </w:pPr>
      <w:r w:rsidRPr="00F72AD6">
        <w:rPr>
          <w:snapToGrid w:val="0"/>
          <w:sz w:val="28"/>
        </w:rPr>
        <w:t>нелюбимый_______ЛЮБОВЬ ОКРУЖАЮЩИХ______любимый</w:t>
      </w:r>
    </w:p>
    <w:p w:rsidR="00481E3F" w:rsidRPr="00F72AD6" w:rsidRDefault="00481E3F" w:rsidP="00F72AD6">
      <w:pPr>
        <w:widowControl w:val="0"/>
        <w:spacing w:line="360" w:lineRule="auto"/>
        <w:ind w:firstLine="720"/>
        <w:jc w:val="both"/>
        <w:rPr>
          <w:snapToGrid w:val="0"/>
          <w:sz w:val="28"/>
        </w:rPr>
      </w:pPr>
      <w:r w:rsidRPr="00F72AD6">
        <w:rPr>
          <w:snapToGrid w:val="0"/>
          <w:sz w:val="28"/>
        </w:rPr>
        <w:t>несмелый____________СМЕЛОСТЬ__________смелый</w:t>
      </w:r>
    </w:p>
    <w:p w:rsidR="00481E3F" w:rsidRPr="00F72AD6" w:rsidRDefault="00481E3F" w:rsidP="00F72AD6">
      <w:pPr>
        <w:widowControl w:val="0"/>
        <w:spacing w:line="360" w:lineRule="auto"/>
        <w:ind w:firstLine="720"/>
        <w:jc w:val="both"/>
        <w:rPr>
          <w:snapToGrid w:val="0"/>
          <w:sz w:val="28"/>
        </w:rPr>
      </w:pPr>
      <w:r w:rsidRPr="00F72AD6">
        <w:rPr>
          <w:snapToGrid w:val="0"/>
          <w:sz w:val="28"/>
        </w:rPr>
        <w:t>неблагополучный______БЛАГОПОЛУЧИЕ_____благополучный</w:t>
      </w:r>
    </w:p>
    <w:p w:rsidR="00481E3F" w:rsidRPr="00F72AD6" w:rsidRDefault="00481E3F" w:rsidP="00F72AD6">
      <w:pPr>
        <w:widowControl w:val="0"/>
        <w:spacing w:line="360" w:lineRule="auto"/>
        <w:ind w:firstLine="720"/>
        <w:jc w:val="both"/>
        <w:rPr>
          <w:snapToGrid w:val="0"/>
          <w:sz w:val="28"/>
        </w:rPr>
      </w:pPr>
      <w:r w:rsidRPr="00F72AD6">
        <w:rPr>
          <w:snapToGrid w:val="0"/>
          <w:sz w:val="28"/>
        </w:rPr>
        <w:t>(Примечание для психолога (на бланке не помещать): длина каждого отрезка - ровно 10 см)</w:t>
      </w:r>
    </w:p>
    <w:p w:rsidR="00481E3F" w:rsidRPr="00481E3F" w:rsidRDefault="00481E3F" w:rsidP="00481E3F">
      <w:pPr>
        <w:pStyle w:val="5"/>
        <w:keepNext w:val="0"/>
        <w:widowControl w:val="0"/>
        <w:ind w:firstLine="720"/>
      </w:pPr>
      <w:bookmarkStart w:id="63" w:name="_Toc178816320"/>
      <w:bookmarkStart w:id="64" w:name="_Toc178816938"/>
      <w:r>
        <w:rPr>
          <w:b w:val="0"/>
        </w:rPr>
        <w:br w:type="page"/>
      </w:r>
      <w:r w:rsidRPr="00481E3F">
        <w:t>Приложение 3</w:t>
      </w:r>
      <w:bookmarkEnd w:id="63"/>
      <w:bookmarkEnd w:id="64"/>
    </w:p>
    <w:p w:rsidR="00481E3F" w:rsidRPr="00481E3F" w:rsidRDefault="00481E3F" w:rsidP="00481E3F">
      <w:pPr>
        <w:pStyle w:val="5"/>
        <w:keepNext w:val="0"/>
        <w:widowControl w:val="0"/>
        <w:ind w:firstLine="720"/>
      </w:pPr>
      <w:bookmarkStart w:id="65" w:name="_Toc178816321"/>
      <w:bookmarkStart w:id="66" w:name="_Toc178816939"/>
    </w:p>
    <w:p w:rsidR="00481E3F" w:rsidRPr="00F72AD6" w:rsidRDefault="00481E3F" w:rsidP="00F72AD6">
      <w:pPr>
        <w:pStyle w:val="5"/>
        <w:keepNext w:val="0"/>
        <w:widowControl w:val="0"/>
        <w:ind w:firstLine="720"/>
        <w:jc w:val="both"/>
        <w:rPr>
          <w:b w:val="0"/>
        </w:rPr>
      </w:pPr>
      <w:r w:rsidRPr="00F72AD6">
        <w:rPr>
          <w:b w:val="0"/>
        </w:rPr>
        <w:t>Методика диагностики уровня субъективного контроля Дж. Роттера</w:t>
      </w:r>
      <w:bookmarkEnd w:id="65"/>
      <w:bookmarkEnd w:id="66"/>
    </w:p>
    <w:p w:rsidR="00481E3F" w:rsidRDefault="00481E3F" w:rsidP="00F72AD6">
      <w:pPr>
        <w:pStyle w:val="a5"/>
      </w:pPr>
    </w:p>
    <w:p w:rsidR="00481E3F" w:rsidRPr="00F72AD6" w:rsidRDefault="00481E3F" w:rsidP="00F72AD6">
      <w:pPr>
        <w:pStyle w:val="a5"/>
      </w:pPr>
      <w:r w:rsidRPr="00F72AD6">
        <w:t>Инструкция: Вам будет предложено 44 утверждения, касающихся различных сторон жизни и отношения к ним. Оцените, пожалуйста, степень своего согласия или несогласия с приведенными утверждениями по 6-бальной шкале:</w:t>
      </w:r>
    </w:p>
    <w:p w:rsidR="00481E3F" w:rsidRPr="00F72AD6" w:rsidRDefault="00481E3F" w:rsidP="00F72AD6">
      <w:pPr>
        <w:pStyle w:val="a5"/>
      </w:pPr>
      <w:r w:rsidRPr="00F72AD6">
        <w:t>Полное несогласие –3 –2 –1 1 2 3 полное согласие</w:t>
      </w:r>
    </w:p>
    <w:p w:rsidR="00481E3F" w:rsidRPr="00F72AD6" w:rsidRDefault="00481E3F" w:rsidP="00F72AD6">
      <w:pPr>
        <w:widowControl w:val="0"/>
        <w:shd w:val="clear" w:color="auto" w:fill="FFFFFF"/>
        <w:spacing w:line="360" w:lineRule="auto"/>
        <w:ind w:firstLine="720"/>
        <w:jc w:val="both"/>
        <w:rPr>
          <w:sz w:val="28"/>
        </w:rPr>
      </w:pPr>
      <w:r w:rsidRPr="00F72AD6">
        <w:rPr>
          <w:sz w:val="28"/>
        </w:rPr>
        <w:t>Другими словами, поставьте против каждого утверждения один из 6-ти предложенных баллов с соответствую</w:t>
      </w:r>
      <w:r w:rsidRPr="00F72AD6">
        <w:rPr>
          <w:sz w:val="28"/>
        </w:rPr>
        <w:softHyphen/>
        <w:t>щим знаком «+» (согласие) или «—» (несогласие). Будьте, пожалуйста, внимательны и искренни. Желаем успеха!</w:t>
      </w:r>
    </w:p>
    <w:p w:rsidR="00481E3F" w:rsidRPr="00F72AD6" w:rsidRDefault="00481E3F" w:rsidP="00F72AD6">
      <w:pPr>
        <w:widowControl w:val="0"/>
        <w:shd w:val="clear" w:color="auto" w:fill="FFFFFF"/>
        <w:spacing w:line="360" w:lineRule="auto"/>
        <w:ind w:firstLine="720"/>
        <w:jc w:val="both"/>
        <w:rPr>
          <w:sz w:val="28"/>
        </w:rPr>
      </w:pPr>
      <w:r w:rsidRPr="00F72AD6">
        <w:rPr>
          <w:sz w:val="28"/>
        </w:rPr>
        <w:t>Шкалы интерпретируются следующим образом:</w:t>
      </w:r>
    </w:p>
    <w:p w:rsidR="00481E3F" w:rsidRPr="00F72AD6" w:rsidRDefault="00481E3F" w:rsidP="00F72AD6">
      <w:pPr>
        <w:widowControl w:val="0"/>
        <w:shd w:val="clear" w:color="auto" w:fill="FFFFFF"/>
        <w:spacing w:line="360" w:lineRule="auto"/>
        <w:ind w:firstLine="720"/>
        <w:jc w:val="both"/>
        <w:rPr>
          <w:sz w:val="28"/>
        </w:rPr>
      </w:pPr>
      <w:r w:rsidRPr="00F72AD6">
        <w:rPr>
          <w:sz w:val="28"/>
        </w:rPr>
        <w:t>1. Шкала общей интервальности. Высокий показатель по этой шкале соответствует высокому уровню субъективного контроля над любыми значимыми ситуациями. Такие люди считают, что большинство важных со</w:t>
      </w:r>
      <w:r w:rsidRPr="00F72AD6">
        <w:rPr>
          <w:sz w:val="28"/>
        </w:rPr>
        <w:softHyphen/>
        <w:t>бытий в их жизни является результатом их собственных действий, что они могут ими управлять, и, таким образом, они чувствуют свою собственную ответственность за эти события и за то, как складывается их жизнь в целом. Низкий показатель по шкале Ио соответствует низкому уровню субъективного контроля. Такие люди не видят связи между своими действиями и значимыми для них событиями жизни, не считают себя способными контролировать эту связь и полагают, что большинство событий и поступков являются результатом случая или действий других людей.</w:t>
      </w:r>
    </w:p>
    <w:p w:rsidR="00481E3F" w:rsidRPr="00F72AD6" w:rsidRDefault="00481E3F" w:rsidP="00F72AD6">
      <w:pPr>
        <w:widowControl w:val="0"/>
        <w:shd w:val="clear" w:color="auto" w:fill="FFFFFF"/>
        <w:spacing w:line="360" w:lineRule="auto"/>
        <w:ind w:firstLine="720"/>
        <w:jc w:val="both"/>
        <w:rPr>
          <w:sz w:val="28"/>
        </w:rPr>
      </w:pPr>
      <w:r w:rsidRPr="00F72AD6">
        <w:rPr>
          <w:sz w:val="28"/>
        </w:rPr>
        <w:t>2. Шкала интернальности в области достижений. Высокие показатели по этой шкале соответствуют высокому уровню субъективного контроля над эмоционально положительными событиями и ситуациями. Такие люди считают, что они сами добились всего того хорошего, что было и есть в их жизни, и, что они способны с успехом преследовать свои цели в будущем. Низкие показатели по этой шкале свидетельствуют о том, что человек приписывает свои успехи, достижения и радости внешним обстоятельствам - везению, счастливой судьбе или помощи других людей.</w:t>
      </w:r>
    </w:p>
    <w:p w:rsidR="00481E3F" w:rsidRPr="00F72AD6" w:rsidRDefault="00481E3F" w:rsidP="00F72AD6">
      <w:pPr>
        <w:widowControl w:val="0"/>
        <w:shd w:val="clear" w:color="auto" w:fill="FFFFFF"/>
        <w:spacing w:line="360" w:lineRule="auto"/>
        <w:ind w:firstLine="720"/>
        <w:jc w:val="both"/>
        <w:rPr>
          <w:sz w:val="28"/>
        </w:rPr>
      </w:pPr>
      <w:r w:rsidRPr="00F72AD6">
        <w:rPr>
          <w:sz w:val="28"/>
        </w:rPr>
        <w:t>3. Шкала интернальности в области неудач. Высокие показатели по этой шкале говорят о развитом чувстве субъективного контроля по отношению к отрицательным событиям и ситуациям, что проявляется в склонности обвинять самого себя в разнообразных неприятностях и страданиях. Низкие показатели по этой шкале свидетельствуют о том, что человек склонен приписывать ответственность за подобные события другим людям или считать эти события результатом невезения.</w:t>
      </w:r>
    </w:p>
    <w:p w:rsidR="00481E3F" w:rsidRPr="00F72AD6" w:rsidRDefault="00481E3F" w:rsidP="00F72AD6">
      <w:pPr>
        <w:widowControl w:val="0"/>
        <w:shd w:val="clear" w:color="auto" w:fill="FFFFFF"/>
        <w:spacing w:line="360" w:lineRule="auto"/>
        <w:ind w:firstLine="720"/>
        <w:jc w:val="both"/>
        <w:rPr>
          <w:sz w:val="28"/>
        </w:rPr>
      </w:pPr>
      <w:r w:rsidRPr="00F72AD6">
        <w:rPr>
          <w:sz w:val="28"/>
        </w:rPr>
        <w:t>4. Шкала интернальности в семейных отношениях. Высокие показатели означают, что человек считает себя ответственным за события, происходящие в его семейной жизни. Низкие значения указывают на то, что субъект считает не себя, а своих партнеров причиной значимых ситуаций, возникающих в его семье.</w:t>
      </w:r>
    </w:p>
    <w:p w:rsidR="00481E3F" w:rsidRPr="00F72AD6" w:rsidRDefault="00481E3F" w:rsidP="00F72AD6">
      <w:pPr>
        <w:widowControl w:val="0"/>
        <w:shd w:val="clear" w:color="auto" w:fill="FFFFFF"/>
        <w:spacing w:line="360" w:lineRule="auto"/>
        <w:ind w:firstLine="720"/>
        <w:jc w:val="both"/>
        <w:rPr>
          <w:sz w:val="28"/>
        </w:rPr>
      </w:pPr>
      <w:r w:rsidRPr="00F72AD6">
        <w:rPr>
          <w:sz w:val="28"/>
        </w:rPr>
        <w:t>5. Шкала интернальности в области производственных отношений. Высокие значения свидетельствуют о том, что человек считает свои действия важным фактором организации собственной производственной деятельности, в складывающихся отношениях в коллективе, в своем продвижении и т. д. Низкие результаты указывают на то, что человек склонен приписывать более важное значение внешним обстоятельствам  руководству, товарищам по работе, везению – невезению</w:t>
      </w:r>
    </w:p>
    <w:p w:rsidR="00481E3F" w:rsidRPr="00F72AD6" w:rsidRDefault="00481E3F" w:rsidP="00F72AD6">
      <w:pPr>
        <w:widowControl w:val="0"/>
        <w:shd w:val="clear" w:color="auto" w:fill="FFFFFF"/>
        <w:spacing w:line="360" w:lineRule="auto"/>
        <w:ind w:firstLine="720"/>
        <w:jc w:val="both"/>
        <w:rPr>
          <w:sz w:val="28"/>
        </w:rPr>
      </w:pPr>
      <w:r w:rsidRPr="00F72AD6">
        <w:rPr>
          <w:sz w:val="28"/>
        </w:rPr>
        <w:t>6. Шкала интернальности в области межличностных</w:t>
      </w:r>
      <w:r>
        <w:rPr>
          <w:sz w:val="28"/>
        </w:rPr>
        <w:t xml:space="preserve"> </w:t>
      </w:r>
      <w:r w:rsidRPr="00F72AD6">
        <w:rPr>
          <w:sz w:val="28"/>
        </w:rPr>
        <w:t>отношений. Высокий показатель Им свидетельствует о том, что человек считает себя в силах контролировать свои формальные и неформальные отношения с другими людьми, вызывать к себе уважение и симпатию. Низкие результаты, напротив, указывают на то, что человек не может активно формировать свой круг общения, и склонен считать свои межличностные отношения результатом активности партнеров.</w:t>
      </w:r>
    </w:p>
    <w:p w:rsidR="00481E3F" w:rsidRPr="00F72AD6" w:rsidRDefault="00481E3F" w:rsidP="00F72AD6">
      <w:pPr>
        <w:widowControl w:val="0"/>
        <w:shd w:val="clear" w:color="auto" w:fill="FFFFFF"/>
        <w:spacing w:line="360" w:lineRule="auto"/>
        <w:ind w:firstLine="720"/>
        <w:jc w:val="both"/>
        <w:rPr>
          <w:sz w:val="28"/>
        </w:rPr>
      </w:pPr>
      <w:r w:rsidRPr="00F72AD6">
        <w:rPr>
          <w:sz w:val="28"/>
        </w:rPr>
        <w:t>7. Шкала интернальности в отношении здоровья и болезни. Высокие показатели свидетельствуют о том, что человек считает себя во многом ответственным за свое здоровье: если он болен, то обвиняет в этом самого себя и полагает, что выздоровление во многом зависит от его действий. Человек с низкими значениями считает здоровье и болезнь результатом случая и надеется на то, что выздоровление придет в результате действий других людей, прежде всего врачей.</w:t>
      </w:r>
    </w:p>
    <w:p w:rsidR="00481E3F" w:rsidRPr="00F72AD6" w:rsidRDefault="00481E3F" w:rsidP="00F72AD6">
      <w:pPr>
        <w:widowControl w:val="0"/>
        <w:shd w:val="clear" w:color="auto" w:fill="FFFFFF"/>
        <w:spacing w:line="360" w:lineRule="auto"/>
        <w:ind w:firstLine="720"/>
        <w:jc w:val="both"/>
        <w:rPr>
          <w:sz w:val="28"/>
        </w:rPr>
      </w:pPr>
      <w:r w:rsidRPr="00F72AD6">
        <w:rPr>
          <w:sz w:val="28"/>
        </w:rPr>
        <w:t>Исследование самооценок людей с разными типами субъективного контроля показало, что люди с низким УСК характеризуют себя как эгоистичных, зависимых, нерешительных, несправедливых, суетливых, враждебных, неуверенных, неискренних, несамостоятельных, раздражительных. Люди с высоким УСК считают себя добрыми, независимыми, решительными, справедливыми, способными, дружелюбными, честными, самостоятельными, невозмутимыми. Таким образом, УСК связан с ощущением человеком своей силы, достоинства, ответственности за происходящее, с самоуважением, социальной зрелостью и самостоятельностью личности.</w:t>
      </w:r>
      <w:bookmarkStart w:id="67" w:name="_GoBack"/>
      <w:bookmarkEnd w:id="67"/>
    </w:p>
    <w:sectPr w:rsidR="00481E3F" w:rsidRPr="00F72AD6" w:rsidSect="00F72AD6">
      <w:headerReference w:type="even" r:id="rId8"/>
      <w:headerReference w:type="default" r:id="rId9"/>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E0" w:rsidRDefault="005059E0" w:rsidP="007418A0">
      <w:r>
        <w:separator/>
      </w:r>
    </w:p>
  </w:endnote>
  <w:endnote w:type="continuationSeparator" w:id="0">
    <w:p w:rsidR="005059E0" w:rsidRDefault="005059E0" w:rsidP="0074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E0" w:rsidRDefault="005059E0" w:rsidP="007418A0">
      <w:r>
        <w:separator/>
      </w:r>
    </w:p>
  </w:footnote>
  <w:footnote w:type="continuationSeparator" w:id="0">
    <w:p w:rsidR="005059E0" w:rsidRDefault="005059E0">
      <w:r>
        <w:t>________________________________________</w:t>
      </w:r>
    </w:p>
  </w:footnote>
  <w:footnote w:id="1">
    <w:p w:rsidR="005059E0" w:rsidRDefault="00481E3F">
      <w:pPr>
        <w:pStyle w:val="a7"/>
      </w:pPr>
      <w:r>
        <w:rPr>
          <w:rStyle w:val="a9"/>
        </w:rPr>
        <w:footnoteRef/>
      </w:r>
      <w:r>
        <w:t xml:space="preserve"> Ч.Ломброзо. Преступление. – СПб, 1990, с. 123</w:t>
      </w:r>
    </w:p>
  </w:footnote>
  <w:footnote w:id="2">
    <w:p w:rsidR="005059E0" w:rsidRDefault="00481E3F">
      <w:pPr>
        <w:pStyle w:val="a7"/>
      </w:pPr>
      <w:r>
        <w:rPr>
          <w:rStyle w:val="a9"/>
        </w:rPr>
        <w:footnoteRef/>
      </w:r>
      <w:r>
        <w:t xml:space="preserve"> С.А.Беличева. Основы превентивной психологии. – М., 1996, с. 28</w:t>
      </w:r>
    </w:p>
  </w:footnote>
  <w:footnote w:id="3">
    <w:p w:rsidR="00481E3F" w:rsidRDefault="00481E3F">
      <w:pPr>
        <w:pStyle w:val="a7"/>
      </w:pPr>
      <w:r>
        <w:rPr>
          <w:rStyle w:val="a9"/>
        </w:rPr>
        <w:footnoteRef/>
      </w:r>
      <w:r>
        <w:t xml:space="preserve"> Что вызывает ужас у заключенных // Школьный психолог. – М., 2000, № 3</w:t>
      </w:r>
    </w:p>
    <w:p w:rsidR="005059E0" w:rsidRDefault="005059E0">
      <w:pPr>
        <w:pStyle w:val="a7"/>
      </w:pPr>
    </w:p>
  </w:footnote>
  <w:footnote w:id="4">
    <w:p w:rsidR="005059E0" w:rsidRDefault="00481E3F">
      <w:pPr>
        <w:pStyle w:val="a7"/>
      </w:pPr>
      <w:r>
        <w:rPr>
          <w:rStyle w:val="a9"/>
        </w:rPr>
        <w:footnoteRef/>
      </w:r>
      <w:r>
        <w:t xml:space="preserve"> Э.Дюркгейм. Самоубийство. – М., СПб, 1998, с.16</w:t>
      </w:r>
    </w:p>
  </w:footnote>
  <w:footnote w:id="5">
    <w:p w:rsidR="005059E0" w:rsidRDefault="00481E3F">
      <w:pPr>
        <w:pStyle w:val="a7"/>
      </w:pPr>
      <w:r>
        <w:rPr>
          <w:rStyle w:val="a9"/>
        </w:rPr>
        <w:footnoteRef/>
      </w:r>
      <w:r>
        <w:t xml:space="preserve"> Р.К.Мертон. Социальная структура и аномия // СОЦИС, 1992, № 3</w:t>
      </w:r>
    </w:p>
  </w:footnote>
  <w:footnote w:id="6">
    <w:p w:rsidR="00481E3F" w:rsidRDefault="00481E3F">
      <w:pPr>
        <w:pStyle w:val="a7"/>
      </w:pPr>
      <w:r>
        <w:rPr>
          <w:rStyle w:val="a9"/>
        </w:rPr>
        <w:footnoteRef/>
      </w:r>
      <w:r>
        <w:t xml:space="preserve"> Н. Смелзер. Социология. – М., 1998, с.211</w:t>
      </w:r>
    </w:p>
    <w:p w:rsidR="005059E0" w:rsidRDefault="005059E0">
      <w:pPr>
        <w:pStyle w:val="a7"/>
      </w:pPr>
    </w:p>
  </w:footnote>
  <w:footnote w:id="7">
    <w:p w:rsidR="005059E0" w:rsidRDefault="00481E3F">
      <w:pPr>
        <w:pStyle w:val="a7"/>
      </w:pPr>
      <w:r>
        <w:rPr>
          <w:rStyle w:val="a9"/>
        </w:rPr>
        <w:footnoteRef/>
      </w:r>
      <w:r>
        <w:t xml:space="preserve"> Ф. Райс. Психология подростка. – 2000, с. 238</w:t>
      </w:r>
    </w:p>
  </w:footnote>
  <w:footnote w:id="8">
    <w:p w:rsidR="005059E0" w:rsidRDefault="00481E3F">
      <w:pPr>
        <w:pStyle w:val="a7"/>
      </w:pPr>
      <w:r>
        <w:rPr>
          <w:rStyle w:val="a9"/>
        </w:rPr>
        <w:footnoteRef/>
      </w:r>
      <w:r>
        <w:t xml:space="preserve"> А.Е. Личко. Психопатии и акцентуации характера у подростков. М., 1983, с. 47-58</w:t>
      </w:r>
    </w:p>
  </w:footnote>
  <w:footnote w:id="9">
    <w:p w:rsidR="005059E0" w:rsidRDefault="00481E3F">
      <w:pPr>
        <w:pStyle w:val="a7"/>
      </w:pPr>
      <w:r>
        <w:rPr>
          <w:rStyle w:val="a9"/>
        </w:rPr>
        <w:footnoteRef/>
      </w:r>
      <w:r>
        <w:t xml:space="preserve"> И.С. Кон. Психология ранней юности. – М., 1989, с. 251</w:t>
      </w:r>
    </w:p>
  </w:footnote>
  <w:footnote w:id="10">
    <w:p w:rsidR="005059E0" w:rsidRDefault="00481E3F">
      <w:pPr>
        <w:pStyle w:val="a7"/>
      </w:pPr>
      <w:r>
        <w:rPr>
          <w:rStyle w:val="a9"/>
        </w:rPr>
        <w:footnoteRef/>
      </w:r>
      <w:r>
        <w:t xml:space="preserve"> Референтность // Психология. Словарь /сост. Л.А. Карпенко. – М., 1990, с.339</w:t>
      </w:r>
    </w:p>
  </w:footnote>
  <w:footnote w:id="11">
    <w:p w:rsidR="005059E0" w:rsidRDefault="00481E3F">
      <w:pPr>
        <w:pStyle w:val="a7"/>
      </w:pPr>
      <w:r>
        <w:rPr>
          <w:rStyle w:val="a9"/>
        </w:rPr>
        <w:footnoteRef/>
      </w:r>
      <w:r>
        <w:t xml:space="preserve"> А.В. Петровский</w:t>
      </w:r>
      <w:r w:rsidRPr="00F72AD6">
        <w:t xml:space="preserve"> </w:t>
      </w:r>
      <w:r>
        <w:t>//</w:t>
      </w:r>
      <w:r w:rsidRPr="00F72AD6">
        <w:t xml:space="preserve"> </w:t>
      </w:r>
      <w:r>
        <w:t xml:space="preserve">Российская педагогическая энциклопедия. – Режим доступа: </w:t>
      </w:r>
      <w:r>
        <w:rPr>
          <w:lang w:val="en-US"/>
        </w:rPr>
        <w:t>www</w:t>
      </w:r>
      <w:r w:rsidRPr="00F72AD6">
        <w:t>.</w:t>
      </w:r>
      <w:r>
        <w:rPr>
          <w:lang w:val="en-US"/>
        </w:rPr>
        <w:t>psylib</w:t>
      </w:r>
      <w:r w:rsidRPr="00F72AD6">
        <w:t>.</w:t>
      </w:r>
      <w:r>
        <w:rPr>
          <w:lang w:val="en-US"/>
        </w:rPr>
        <w:t>ru</w:t>
      </w:r>
    </w:p>
  </w:footnote>
  <w:footnote w:id="12">
    <w:p w:rsidR="005059E0" w:rsidRDefault="00481E3F">
      <w:pPr>
        <w:pStyle w:val="a7"/>
      </w:pPr>
      <w:r>
        <w:rPr>
          <w:rStyle w:val="a9"/>
        </w:rPr>
        <w:footnoteRef/>
      </w:r>
      <w:r>
        <w:t xml:space="preserve"> Петровский А.В., Шпалинский В.В. Социальная психология коллектива. – М., 1978, с.113</w:t>
      </w:r>
    </w:p>
  </w:footnote>
  <w:footnote w:id="13">
    <w:p w:rsidR="00481E3F" w:rsidRDefault="00481E3F">
      <w:pPr>
        <w:pStyle w:val="a7"/>
      </w:pPr>
      <w:r>
        <w:rPr>
          <w:rStyle w:val="a9"/>
        </w:rPr>
        <w:footnoteRef/>
      </w:r>
      <w:r>
        <w:t xml:space="preserve"> М.Н. Миронова. Попытка целостного подхода к построению модели личности учителя // Вопросы психологии, 1998, № 1, с. 44-54</w:t>
      </w:r>
    </w:p>
    <w:p w:rsidR="005059E0" w:rsidRDefault="005059E0">
      <w:pPr>
        <w:pStyle w:val="a7"/>
      </w:pPr>
    </w:p>
  </w:footnote>
  <w:footnote w:id="14">
    <w:p w:rsidR="005059E0" w:rsidRDefault="00481E3F">
      <w:pPr>
        <w:pStyle w:val="a7"/>
      </w:pPr>
      <w:r>
        <w:rPr>
          <w:rStyle w:val="a9"/>
        </w:rPr>
        <w:footnoteRef/>
      </w:r>
      <w:r>
        <w:t xml:space="preserve"> Ю.А.Клейберг. Социальная работа и коррекция девиантного поведения подростков. – Кемерово, 1996, с.18-27</w:t>
      </w:r>
    </w:p>
  </w:footnote>
  <w:footnote w:id="15">
    <w:p w:rsidR="00481E3F" w:rsidRDefault="00481E3F">
      <w:pPr>
        <w:pStyle w:val="a7"/>
      </w:pPr>
      <w:r>
        <w:rPr>
          <w:rStyle w:val="a9"/>
        </w:rPr>
        <w:footnoteRef/>
      </w:r>
      <w:r>
        <w:t xml:space="preserve"> Диагностика и коррекция нарушений социальной адаптации у подростков / под ред. С.А. Беличевой. – М., 1997, с. 74</w:t>
      </w:r>
    </w:p>
    <w:p w:rsidR="005059E0" w:rsidRDefault="005059E0">
      <w:pPr>
        <w:pStyle w:val="a7"/>
      </w:pPr>
    </w:p>
  </w:footnote>
  <w:footnote w:id="16">
    <w:p w:rsidR="005059E0" w:rsidRDefault="00481E3F">
      <w:pPr>
        <w:pStyle w:val="a7"/>
      </w:pPr>
      <w:r>
        <w:rPr>
          <w:rStyle w:val="a9"/>
        </w:rPr>
        <w:footnoteRef/>
      </w:r>
      <w:r>
        <w:t xml:space="preserve"> Основы возрастно-психологического консультирования / под ред. А.Г. Лидерса. – М., 1991, с.6-8</w:t>
      </w:r>
    </w:p>
  </w:footnote>
  <w:footnote w:id="17">
    <w:p w:rsidR="005059E0" w:rsidRDefault="00481E3F">
      <w:pPr>
        <w:pStyle w:val="a7"/>
      </w:pPr>
      <w:r>
        <w:rPr>
          <w:rStyle w:val="a9"/>
        </w:rPr>
        <w:footnoteRef/>
      </w:r>
      <w:r>
        <w:t xml:space="preserve"> Н.Самоукина. Методика психологического консультирования // Частная школа, 1996, №1</w:t>
      </w:r>
    </w:p>
  </w:footnote>
  <w:footnote w:id="18">
    <w:p w:rsidR="00481E3F" w:rsidRDefault="00481E3F">
      <w:pPr>
        <w:pStyle w:val="a7"/>
      </w:pPr>
      <w:r>
        <w:rPr>
          <w:rStyle w:val="a9"/>
        </w:rPr>
        <w:footnoteRef/>
      </w:r>
      <w:r>
        <w:t xml:space="preserve"> Диагностика и коррекция нарушений социальной адаптации подростков / под ред. С.А. Беличевой. – М., 1994, с. 53-70</w:t>
      </w:r>
    </w:p>
    <w:p w:rsidR="005059E0" w:rsidRDefault="005059E0">
      <w:pPr>
        <w:pStyle w:val="a7"/>
      </w:pPr>
    </w:p>
  </w:footnote>
  <w:footnote w:id="19">
    <w:p w:rsidR="00481E3F" w:rsidRDefault="00481E3F">
      <w:pPr>
        <w:pStyle w:val="a7"/>
      </w:pPr>
      <w:r>
        <w:rPr>
          <w:rStyle w:val="a9"/>
        </w:rPr>
        <w:footnoteRef/>
      </w:r>
      <w:r>
        <w:t xml:space="preserve"> Диагностика и коррекция нарушений социальной адаптации подростков / под ред. С.А. Беличевой. – М., 1994, с. 40-42</w:t>
      </w:r>
    </w:p>
    <w:p w:rsidR="005059E0" w:rsidRDefault="005059E0">
      <w:pPr>
        <w:pStyle w:val="a7"/>
      </w:pPr>
    </w:p>
  </w:footnote>
  <w:footnote w:id="20">
    <w:p w:rsidR="00481E3F" w:rsidRDefault="00481E3F">
      <w:pPr>
        <w:pStyle w:val="a7"/>
      </w:pPr>
      <w:r>
        <w:rPr>
          <w:rStyle w:val="a9"/>
        </w:rPr>
        <w:footnoteRef/>
      </w:r>
      <w:r>
        <w:t xml:space="preserve"> Практическая психодиагностика / под ред. Д.Я. Райгородского. – Самара, 1998, с.288-297</w:t>
      </w:r>
    </w:p>
    <w:p w:rsidR="005059E0" w:rsidRDefault="005059E0">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3F" w:rsidRDefault="00481E3F">
    <w:pPr>
      <w:pStyle w:val="aa"/>
      <w:framePr w:wrap="around" w:vAnchor="text" w:hAnchor="margin" w:xAlign="right" w:y="1"/>
      <w:rPr>
        <w:rStyle w:val="ac"/>
      </w:rPr>
    </w:pPr>
  </w:p>
  <w:p w:rsidR="00481E3F" w:rsidRDefault="00481E3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3F" w:rsidRDefault="00125B27">
    <w:pPr>
      <w:pStyle w:val="aa"/>
      <w:framePr w:wrap="around" w:vAnchor="text" w:hAnchor="margin" w:xAlign="right" w:y="1"/>
      <w:rPr>
        <w:rStyle w:val="ac"/>
      </w:rPr>
    </w:pPr>
    <w:r>
      <w:rPr>
        <w:rStyle w:val="ac"/>
        <w:noProof/>
      </w:rPr>
      <w:t>2</w:t>
    </w:r>
  </w:p>
  <w:p w:rsidR="00481E3F" w:rsidRDefault="00481E3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81D8F"/>
    <w:multiLevelType w:val="singleLevel"/>
    <w:tmpl w:val="52785C28"/>
    <w:lvl w:ilvl="0">
      <w:start w:val="1"/>
      <w:numFmt w:val="bullet"/>
      <w:lvlText w:val="-"/>
      <w:lvlJc w:val="left"/>
      <w:pPr>
        <w:tabs>
          <w:tab w:val="num" w:pos="360"/>
        </w:tabs>
        <w:ind w:left="360" w:hanging="360"/>
      </w:pPr>
      <w:rPr>
        <w:rFonts w:hint="default"/>
      </w:rPr>
    </w:lvl>
  </w:abstractNum>
  <w:abstractNum w:abstractNumId="1">
    <w:nsid w:val="214A58E4"/>
    <w:multiLevelType w:val="singleLevel"/>
    <w:tmpl w:val="0419000F"/>
    <w:lvl w:ilvl="0">
      <w:start w:val="8"/>
      <w:numFmt w:val="decimal"/>
      <w:lvlText w:val="%1."/>
      <w:lvlJc w:val="left"/>
      <w:pPr>
        <w:tabs>
          <w:tab w:val="num" w:pos="360"/>
        </w:tabs>
        <w:ind w:left="360" w:hanging="360"/>
      </w:pPr>
      <w:rPr>
        <w:rFonts w:cs="Times New Roman" w:hint="default"/>
      </w:rPr>
    </w:lvl>
  </w:abstractNum>
  <w:abstractNum w:abstractNumId="2">
    <w:nsid w:val="3BED3D9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3DB935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3B53FD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4F5B0DF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66FC2743"/>
    <w:multiLevelType w:val="singleLevel"/>
    <w:tmpl w:val="F6AE3200"/>
    <w:lvl w:ilvl="0">
      <w:numFmt w:val="bullet"/>
      <w:lvlText w:val="-"/>
      <w:lvlJc w:val="left"/>
      <w:pPr>
        <w:tabs>
          <w:tab w:val="num" w:pos="360"/>
        </w:tabs>
        <w:ind w:left="360" w:hanging="360"/>
      </w:pPr>
      <w:rPr>
        <w:rFonts w:hint="default"/>
      </w:r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AD6"/>
    <w:rsid w:val="00125B27"/>
    <w:rsid w:val="002C0F51"/>
    <w:rsid w:val="00481E3F"/>
    <w:rsid w:val="005059E0"/>
    <w:rsid w:val="007418A0"/>
    <w:rsid w:val="00A46837"/>
    <w:rsid w:val="00A73192"/>
    <w:rsid w:val="00D30CC3"/>
    <w:rsid w:val="00F7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C1534DF-928A-41F6-A7E4-F91B70A6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widowControl w:val="0"/>
      <w:spacing w:line="360" w:lineRule="auto"/>
      <w:jc w:val="right"/>
      <w:outlineLvl w:val="0"/>
    </w:pPr>
    <w:rPr>
      <w:sz w:val="28"/>
    </w:rPr>
  </w:style>
  <w:style w:type="paragraph" w:styleId="2">
    <w:name w:val="heading 2"/>
    <w:basedOn w:val="a"/>
    <w:next w:val="a"/>
    <w:link w:val="20"/>
    <w:uiPriority w:val="99"/>
    <w:qFormat/>
    <w:pPr>
      <w:widowControl w:val="0"/>
      <w:spacing w:line="360" w:lineRule="auto"/>
      <w:jc w:val="center"/>
      <w:outlineLvl w:val="1"/>
    </w:pPr>
    <w:rPr>
      <w:sz w:val="28"/>
    </w:rPr>
  </w:style>
  <w:style w:type="paragraph" w:styleId="3">
    <w:name w:val="heading 3"/>
    <w:basedOn w:val="a"/>
    <w:next w:val="a"/>
    <w:link w:val="30"/>
    <w:uiPriority w:val="99"/>
    <w:qFormat/>
    <w:pPr>
      <w:keepNext/>
      <w:widowControl w:val="0"/>
      <w:spacing w:line="360" w:lineRule="auto"/>
      <w:ind w:firstLine="720"/>
      <w:jc w:val="right"/>
      <w:outlineLvl w:val="2"/>
    </w:pPr>
    <w:rPr>
      <w:sz w:val="28"/>
    </w:rPr>
  </w:style>
  <w:style w:type="paragraph" w:styleId="4">
    <w:name w:val="heading 4"/>
    <w:basedOn w:val="a"/>
    <w:next w:val="a"/>
    <w:link w:val="40"/>
    <w:uiPriority w:val="99"/>
    <w:qFormat/>
    <w:pPr>
      <w:keepNext/>
      <w:tabs>
        <w:tab w:val="center" w:pos="3369"/>
      </w:tabs>
      <w:outlineLvl w:val="3"/>
    </w:pPr>
    <w:rPr>
      <w:b/>
      <w:color w:val="000000"/>
      <w:sz w:val="28"/>
    </w:rPr>
  </w:style>
  <w:style w:type="paragraph" w:styleId="5">
    <w:name w:val="heading 5"/>
    <w:basedOn w:val="a"/>
    <w:next w:val="a"/>
    <w:link w:val="50"/>
    <w:uiPriority w:val="99"/>
    <w:qFormat/>
    <w:pPr>
      <w:keepNext/>
      <w:tabs>
        <w:tab w:val="center" w:pos="3369"/>
      </w:tabs>
      <w:spacing w:line="360" w:lineRule="auto"/>
      <w:jc w:val="center"/>
      <w:outlineLvl w:val="4"/>
    </w:pPr>
    <w:rPr>
      <w:b/>
      <w:sz w:val="28"/>
    </w:rPr>
  </w:style>
  <w:style w:type="paragraph" w:styleId="6">
    <w:name w:val="heading 6"/>
    <w:basedOn w:val="a"/>
    <w:next w:val="a"/>
    <w:link w:val="60"/>
    <w:uiPriority w:val="99"/>
    <w:qFormat/>
    <w:pPr>
      <w:keepNext/>
      <w:tabs>
        <w:tab w:val="center" w:pos="3974"/>
      </w:tabs>
      <w:jc w:val="center"/>
      <w:outlineLvl w:val="5"/>
    </w:pPr>
    <w:rPr>
      <w:b/>
      <w:color w:val="000000"/>
      <w:sz w:val="28"/>
    </w:rPr>
  </w:style>
  <w:style w:type="paragraph" w:styleId="7">
    <w:name w:val="heading 7"/>
    <w:basedOn w:val="a"/>
    <w:next w:val="a"/>
    <w:link w:val="70"/>
    <w:uiPriority w:val="99"/>
    <w:qFormat/>
    <w:pPr>
      <w:keepNext/>
      <w:widowControl w:val="0"/>
      <w:spacing w:line="360" w:lineRule="auto"/>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widowControl w:val="0"/>
      <w:spacing w:line="360" w:lineRule="auto"/>
      <w:jc w:val="center"/>
    </w:pPr>
    <w:rPr>
      <w:b/>
      <w:sz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widowControl w:val="0"/>
      <w:spacing w:line="360" w:lineRule="auto"/>
      <w:jc w:val="both"/>
    </w:pPr>
    <w:rPr>
      <w:sz w:val="28"/>
    </w:rPr>
  </w:style>
  <w:style w:type="character" w:customStyle="1" w:styleId="22">
    <w:name w:val="Основной текст 2 Знак"/>
    <w:link w:val="21"/>
    <w:uiPriority w:val="99"/>
    <w:semiHidden/>
    <w:rPr>
      <w:sz w:val="20"/>
      <w:szCs w:val="20"/>
    </w:rPr>
  </w:style>
  <w:style w:type="paragraph" w:styleId="a5">
    <w:name w:val="Body Text Indent"/>
    <w:basedOn w:val="a"/>
    <w:link w:val="a6"/>
    <w:uiPriority w:val="99"/>
    <w:pPr>
      <w:widowControl w:val="0"/>
      <w:spacing w:line="360" w:lineRule="auto"/>
      <w:ind w:firstLine="720"/>
      <w:jc w:val="both"/>
    </w:pPr>
    <w:rPr>
      <w:sz w:val="28"/>
    </w:rPr>
  </w:style>
  <w:style w:type="character" w:customStyle="1" w:styleId="a6">
    <w:name w:val="Основной текст с отступом Знак"/>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rFonts w:cs="Times New Roman"/>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rPr>
      <w:rFonts w:cs="Times New Roman"/>
    </w:rPr>
  </w:style>
  <w:style w:type="paragraph" w:styleId="31">
    <w:name w:val="Body Text 3"/>
    <w:basedOn w:val="a"/>
    <w:link w:val="32"/>
    <w:uiPriority w:val="99"/>
    <w:pPr>
      <w:shd w:val="clear" w:color="auto" w:fill="FFFFFF"/>
      <w:spacing w:line="360" w:lineRule="auto"/>
      <w:ind w:firstLine="720"/>
      <w:jc w:val="both"/>
    </w:pPr>
    <w:rPr>
      <w:sz w:val="28"/>
    </w:rPr>
  </w:style>
  <w:style w:type="character" w:customStyle="1" w:styleId="32">
    <w:name w:val="Основной текст 3 Знак"/>
    <w:link w:val="31"/>
    <w:uiPriority w:val="99"/>
    <w:semiHidden/>
    <w:rPr>
      <w:sz w:val="16"/>
      <w:szCs w:val="16"/>
    </w:rPr>
  </w:style>
  <w:style w:type="character" w:styleId="ad">
    <w:name w:val="Hyperlink"/>
    <w:uiPriority w:val="99"/>
    <w:rPr>
      <w:rFonts w:cs="Times New Roman"/>
      <w:color w:val="0000FF"/>
      <w:u w:val="single"/>
    </w:rPr>
  </w:style>
  <w:style w:type="paragraph" w:styleId="ae">
    <w:name w:val="Title"/>
    <w:basedOn w:val="a"/>
    <w:link w:val="af"/>
    <w:uiPriority w:val="99"/>
    <w:qFormat/>
    <w:pPr>
      <w:widowControl w:val="0"/>
      <w:shd w:val="clear" w:color="auto" w:fill="FFFFFF"/>
      <w:spacing w:line="360" w:lineRule="auto"/>
      <w:ind w:right="34"/>
      <w:jc w:val="center"/>
    </w:pPr>
    <w:rPr>
      <w:color w:val="000000"/>
      <w:spacing w:val="5"/>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9286</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62093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dcterms:created xsi:type="dcterms:W3CDTF">2014-03-05T10:00:00Z</dcterms:created>
  <dcterms:modified xsi:type="dcterms:W3CDTF">2014-03-05T10:00:00Z</dcterms:modified>
</cp:coreProperties>
</file>