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74" w:rsidRDefault="00B76F74">
      <w:pPr>
        <w:pStyle w:val="a0"/>
        <w:jc w:val="center"/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Государственное  образовательное  учреждение  высшего профессионального  образования</w:t>
      </w:r>
    </w:p>
    <w:p w:rsidR="00B76F74" w:rsidRDefault="00B76F74">
      <w:pPr>
        <w:pStyle w:val="3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Государственный университет управления</w:t>
      </w:r>
    </w:p>
    <w:p w:rsidR="00B76F74" w:rsidRDefault="00B76F74">
      <w:pPr>
        <w:pStyle w:val="a0"/>
        <w:jc w:val="center"/>
        <w:rPr>
          <w:rFonts w:ascii="Times New Roman" w:hAnsi="Times New Roman" w:cs="Times New Roman"/>
          <w:b/>
          <w:bCs/>
        </w:rPr>
      </w:pPr>
    </w:p>
    <w:p w:rsidR="00B76F74" w:rsidRDefault="00B76F74">
      <w:pPr>
        <w:pStyle w:val="a0"/>
        <w:jc w:val="center"/>
        <w:rPr>
          <w:rFonts w:ascii="Times New Roman" w:hAnsi="Times New Roman" w:cs="Times New Roman"/>
        </w:rPr>
      </w:pPr>
    </w:p>
    <w:p w:rsidR="00B76F74" w:rsidRDefault="00B76F74">
      <w:pPr>
        <w:pStyle w:val="a0"/>
        <w:ind w:firstLine="0"/>
        <w:rPr>
          <w:rFonts w:ascii="Times New Roman" w:hAnsi="Times New Roman" w:cs="Times New Roman"/>
        </w:rPr>
      </w:pPr>
    </w:p>
    <w:p w:rsidR="00B76F74" w:rsidRDefault="00B76F74">
      <w:pPr>
        <w:pStyle w:val="a0"/>
        <w:ind w:firstLine="0"/>
        <w:rPr>
          <w:rFonts w:ascii="Times New Roman" w:hAnsi="Times New Roman" w:cs="Times New Roman"/>
        </w:rPr>
      </w:pPr>
    </w:p>
    <w:p w:rsidR="00B76F74" w:rsidRDefault="00B76F74">
      <w:pPr>
        <w:pStyle w:val="a0"/>
        <w:ind w:firstLine="0"/>
        <w:rPr>
          <w:rFonts w:ascii="Times New Roman" w:hAnsi="Times New Roman" w:cs="Times New Roman"/>
        </w:rPr>
      </w:pPr>
    </w:p>
    <w:p w:rsidR="00B76F74" w:rsidRDefault="00B76F74">
      <w:pPr>
        <w:pStyle w:val="a0"/>
        <w:ind w:firstLine="0"/>
        <w:rPr>
          <w:rFonts w:ascii="Times New Roman" w:hAnsi="Times New Roman" w:cs="Times New Roman"/>
        </w:rPr>
      </w:pPr>
    </w:p>
    <w:p w:rsidR="00B76F74" w:rsidRDefault="00B76F74">
      <w:pPr>
        <w:pStyle w:val="6"/>
        <w:rPr>
          <w:sz w:val="36"/>
          <w:szCs w:val="36"/>
        </w:rPr>
      </w:pPr>
      <w:r>
        <w:rPr>
          <w:sz w:val="36"/>
          <w:szCs w:val="36"/>
        </w:rPr>
        <w:t>КУРСОВАЯ РАБОТА</w:t>
      </w:r>
    </w:p>
    <w:p w:rsidR="00B76F74" w:rsidRDefault="00B76F74">
      <w:pPr>
        <w:pStyle w:val="a0"/>
      </w:pPr>
    </w:p>
    <w:p w:rsidR="00B76F74" w:rsidRDefault="00B76F74">
      <w:pPr>
        <w:pStyle w:val="a0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дисциплине: «Социальное партнерство в сфере труда»</w:t>
      </w:r>
    </w:p>
    <w:p w:rsidR="00B76F74" w:rsidRDefault="00B76F74">
      <w:pPr>
        <w:pStyle w:val="a0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B76F74" w:rsidRDefault="00B76F74">
      <w:pPr>
        <w:pStyle w:val="a0"/>
        <w:ind w:firstLine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тему: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«Социальное партнерство в сфере труда»</w:t>
      </w:r>
    </w:p>
    <w:p w:rsidR="00B76F74" w:rsidRDefault="00B76F74">
      <w:pPr>
        <w:pStyle w:val="a0"/>
        <w:ind w:firstLine="0"/>
        <w:jc w:val="center"/>
        <w:rPr>
          <w:rFonts w:ascii="Times New Roman" w:hAnsi="Times New Roman" w:cs="Times New Roman"/>
        </w:rPr>
      </w:pPr>
    </w:p>
    <w:p w:rsidR="00B76F74" w:rsidRDefault="00B76F74">
      <w:pPr>
        <w:pStyle w:val="a0"/>
        <w:ind w:firstLine="0"/>
        <w:rPr>
          <w:rFonts w:ascii="Times New Roman" w:hAnsi="Times New Roman" w:cs="Times New Roman"/>
        </w:rPr>
      </w:pPr>
    </w:p>
    <w:p w:rsidR="00B76F74" w:rsidRDefault="00B76F74">
      <w:pPr>
        <w:pStyle w:val="a0"/>
        <w:ind w:firstLine="0"/>
        <w:rPr>
          <w:rFonts w:ascii="Times New Roman" w:hAnsi="Times New Roman" w:cs="Times New Roman"/>
        </w:rPr>
      </w:pPr>
    </w:p>
    <w:p w:rsidR="00B76F74" w:rsidRDefault="00B76F74">
      <w:pPr>
        <w:pStyle w:val="a0"/>
        <w:ind w:firstLine="0"/>
        <w:rPr>
          <w:rFonts w:ascii="Times New Roman" w:hAnsi="Times New Roman" w:cs="Times New Roman"/>
        </w:rPr>
      </w:pPr>
    </w:p>
    <w:p w:rsidR="00B76F74" w:rsidRDefault="00B76F74">
      <w:pPr>
        <w:pStyle w:val="a0"/>
        <w:spacing w:line="240" w:lineRule="auto"/>
        <w:ind w:firstLine="0"/>
        <w:rPr>
          <w:rFonts w:ascii="Times New Roman" w:hAnsi="Times New Roman" w:cs="Times New Roman"/>
        </w:rPr>
      </w:pPr>
    </w:p>
    <w:p w:rsidR="00B76F74" w:rsidRDefault="00B76F74">
      <w:pPr>
        <w:pStyle w:val="a0"/>
        <w:spacing w:line="24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Выполнили: </w:t>
      </w:r>
    </w:p>
    <w:p w:rsidR="00B76F74" w:rsidRDefault="00B76F74">
      <w:pPr>
        <w:pStyle w:val="a0"/>
        <w:spacing w:line="24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Специализация: </w:t>
      </w:r>
    </w:p>
    <w:p w:rsidR="00B76F74" w:rsidRDefault="00B76F74">
      <w:pPr>
        <w:pStyle w:val="a0"/>
        <w:spacing w:line="24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Проверил: </w:t>
      </w:r>
    </w:p>
    <w:p w:rsidR="00B76F74" w:rsidRDefault="00B76F74">
      <w:pPr>
        <w:pStyle w:val="a0"/>
        <w:spacing w:line="240" w:lineRule="auto"/>
        <w:ind w:firstLine="0"/>
        <w:rPr>
          <w:rFonts w:ascii="Times New Roman" w:hAnsi="Times New Roman" w:cs="Times New Roman"/>
        </w:rPr>
      </w:pPr>
    </w:p>
    <w:p w:rsidR="00B76F74" w:rsidRDefault="00B76F74">
      <w:pPr>
        <w:pStyle w:val="2"/>
        <w:rPr>
          <w:rFonts w:ascii="Times New Roman" w:hAnsi="Times New Roman" w:cs="Times New Roman"/>
        </w:rPr>
      </w:pPr>
    </w:p>
    <w:p w:rsidR="00B76F74" w:rsidRDefault="00B76F74"/>
    <w:p w:rsidR="00B76F74" w:rsidRDefault="00B76F74"/>
    <w:p w:rsidR="00B76F74" w:rsidRDefault="00B76F74"/>
    <w:p w:rsidR="00B76F74" w:rsidRDefault="00B76F74"/>
    <w:p w:rsidR="00B76F74" w:rsidRDefault="00B76F74"/>
    <w:p w:rsidR="00B76F74" w:rsidRDefault="00B76F74">
      <w:pPr>
        <w:jc w:val="center"/>
      </w:pPr>
    </w:p>
    <w:p w:rsidR="00B76F74" w:rsidRDefault="00B76F74">
      <w:pPr>
        <w:jc w:val="center"/>
      </w:pPr>
    </w:p>
    <w:p w:rsidR="00B76F74" w:rsidRDefault="00B76F74">
      <w:pPr>
        <w:jc w:val="center"/>
      </w:pPr>
    </w:p>
    <w:p w:rsidR="00B76F74" w:rsidRDefault="00B76F74">
      <w:pPr>
        <w:jc w:val="center"/>
      </w:pPr>
    </w:p>
    <w:p w:rsidR="00B76F74" w:rsidRDefault="00B76F74">
      <w:pPr>
        <w:jc w:val="center"/>
        <w:rPr>
          <w:sz w:val="28"/>
          <w:szCs w:val="28"/>
        </w:rPr>
      </w:pPr>
      <w:r>
        <w:rPr>
          <w:sz w:val="28"/>
          <w:szCs w:val="28"/>
        </w:rPr>
        <w:t>2005г.</w:t>
      </w:r>
    </w:p>
    <w:p w:rsidR="00B76F74" w:rsidRDefault="00B76F74">
      <w:pPr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B76F74" w:rsidRDefault="00B76F74">
      <w:pPr>
        <w:spacing w:line="360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СОДЕРЖАНИЕ:</w:t>
      </w:r>
    </w:p>
    <w:p w:rsidR="00B76F74" w:rsidRDefault="00B76F74">
      <w:pPr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B76F74" w:rsidRDefault="00B76F74">
      <w:pPr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B76F74" w:rsidRDefault="00B76F74">
      <w:pPr>
        <w:pStyle w:val="51"/>
        <w:tabs>
          <w:tab w:val="right" w:leader="dot" w:pos="9449"/>
        </w:tabs>
        <w:spacing w:line="360" w:lineRule="auto"/>
        <w:ind w:left="0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TOC \o "5-5" \h \z </w:instrText>
      </w:r>
      <w:r>
        <w:rPr>
          <w:b/>
          <w:bCs/>
          <w:sz w:val="28"/>
          <w:szCs w:val="28"/>
        </w:rPr>
        <w:fldChar w:fldCharType="separate"/>
      </w:r>
      <w:hyperlink w:anchor="_Toc96935134" w:history="1">
        <w:r>
          <w:rPr>
            <w:rStyle w:val="a4"/>
            <w:b/>
            <w:bCs/>
            <w:noProof/>
            <w:sz w:val="28"/>
            <w:szCs w:val="28"/>
          </w:rPr>
          <w:t>ВВЕДЕНИЕ</w:t>
        </w:r>
        <w:r>
          <w:rPr>
            <w:b/>
            <w:bCs/>
            <w:noProof/>
            <w:webHidden/>
            <w:sz w:val="28"/>
            <w:szCs w:val="28"/>
          </w:rPr>
          <w:tab/>
        </w:r>
        <w:r>
          <w:rPr>
            <w:b/>
            <w:bCs/>
            <w:noProof/>
            <w:webHidden/>
            <w:sz w:val="28"/>
            <w:szCs w:val="28"/>
          </w:rPr>
          <w:fldChar w:fldCharType="begin"/>
        </w:r>
        <w:r>
          <w:rPr>
            <w:b/>
            <w:bCs/>
            <w:noProof/>
            <w:webHidden/>
            <w:sz w:val="28"/>
            <w:szCs w:val="28"/>
          </w:rPr>
          <w:instrText xml:space="preserve"> PAGEREF _Toc96935134 \h </w:instrText>
        </w:r>
        <w:r>
          <w:rPr>
            <w:b/>
            <w:bCs/>
            <w:noProof/>
            <w:webHidden/>
            <w:sz w:val="28"/>
            <w:szCs w:val="28"/>
          </w:rPr>
        </w:r>
        <w:r>
          <w:rPr>
            <w:b/>
            <w:bCs/>
            <w:noProof/>
            <w:webHidden/>
            <w:sz w:val="28"/>
            <w:szCs w:val="28"/>
          </w:rPr>
          <w:fldChar w:fldCharType="separate"/>
        </w:r>
        <w:r>
          <w:rPr>
            <w:b/>
            <w:bCs/>
            <w:noProof/>
            <w:webHidden/>
            <w:sz w:val="28"/>
            <w:szCs w:val="28"/>
          </w:rPr>
          <w:t>3</w:t>
        </w:r>
        <w:r>
          <w:rPr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B76F74" w:rsidRDefault="005242F9">
      <w:pPr>
        <w:pStyle w:val="51"/>
        <w:numPr>
          <w:ilvl w:val="0"/>
          <w:numId w:val="40"/>
        </w:numPr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hyperlink w:anchor="_Toc96935135" w:history="1">
        <w:r w:rsidR="00B76F74">
          <w:rPr>
            <w:rStyle w:val="a4"/>
            <w:noProof/>
            <w:sz w:val="28"/>
            <w:szCs w:val="28"/>
          </w:rPr>
          <w:t>Теоретические основы социального партнерства</w:t>
        </w:r>
        <w:r w:rsidR="00B76F74">
          <w:rPr>
            <w:noProof/>
            <w:webHidden/>
            <w:sz w:val="28"/>
            <w:szCs w:val="28"/>
          </w:rPr>
          <w:tab/>
        </w:r>
        <w:r w:rsidR="00B76F74">
          <w:rPr>
            <w:noProof/>
            <w:webHidden/>
            <w:sz w:val="28"/>
            <w:szCs w:val="28"/>
          </w:rPr>
          <w:fldChar w:fldCharType="begin"/>
        </w:r>
        <w:r w:rsidR="00B76F74">
          <w:rPr>
            <w:noProof/>
            <w:webHidden/>
            <w:sz w:val="28"/>
            <w:szCs w:val="28"/>
          </w:rPr>
          <w:instrText xml:space="preserve"> PAGEREF _Toc96935135 \h </w:instrText>
        </w:r>
        <w:r w:rsidR="00B76F74">
          <w:rPr>
            <w:noProof/>
            <w:webHidden/>
            <w:sz w:val="28"/>
            <w:szCs w:val="28"/>
          </w:rPr>
        </w:r>
        <w:r w:rsidR="00B76F74">
          <w:rPr>
            <w:noProof/>
            <w:webHidden/>
            <w:sz w:val="28"/>
            <w:szCs w:val="28"/>
          </w:rPr>
          <w:fldChar w:fldCharType="separate"/>
        </w:r>
        <w:r w:rsidR="00B76F74">
          <w:rPr>
            <w:noProof/>
            <w:webHidden/>
            <w:sz w:val="28"/>
            <w:szCs w:val="28"/>
          </w:rPr>
          <w:t>3</w:t>
        </w:r>
        <w:r w:rsidR="00B76F74">
          <w:rPr>
            <w:noProof/>
            <w:webHidden/>
            <w:sz w:val="28"/>
            <w:szCs w:val="28"/>
          </w:rPr>
          <w:fldChar w:fldCharType="end"/>
        </w:r>
      </w:hyperlink>
    </w:p>
    <w:p w:rsidR="00B76F74" w:rsidRDefault="005242F9">
      <w:pPr>
        <w:pStyle w:val="51"/>
        <w:numPr>
          <w:ilvl w:val="0"/>
          <w:numId w:val="40"/>
        </w:numPr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hyperlink w:anchor="_Toc96935136" w:history="1">
        <w:r w:rsidR="00B76F74">
          <w:rPr>
            <w:rStyle w:val="a4"/>
            <w:noProof/>
            <w:sz w:val="28"/>
            <w:szCs w:val="28"/>
          </w:rPr>
          <w:t>Исторические аспекты становления социального партнерства</w:t>
        </w:r>
        <w:r w:rsidR="00B76F74">
          <w:rPr>
            <w:noProof/>
            <w:webHidden/>
            <w:sz w:val="28"/>
            <w:szCs w:val="28"/>
          </w:rPr>
          <w:tab/>
        </w:r>
        <w:r w:rsidR="00B76F74">
          <w:rPr>
            <w:noProof/>
            <w:webHidden/>
            <w:sz w:val="28"/>
            <w:szCs w:val="28"/>
          </w:rPr>
          <w:fldChar w:fldCharType="begin"/>
        </w:r>
        <w:r w:rsidR="00B76F74">
          <w:rPr>
            <w:noProof/>
            <w:webHidden/>
            <w:sz w:val="28"/>
            <w:szCs w:val="28"/>
          </w:rPr>
          <w:instrText xml:space="preserve"> PAGEREF _Toc96935136 \h </w:instrText>
        </w:r>
        <w:r w:rsidR="00B76F74">
          <w:rPr>
            <w:noProof/>
            <w:webHidden/>
            <w:sz w:val="28"/>
            <w:szCs w:val="28"/>
          </w:rPr>
        </w:r>
        <w:r w:rsidR="00B76F74">
          <w:rPr>
            <w:noProof/>
            <w:webHidden/>
            <w:sz w:val="28"/>
            <w:szCs w:val="28"/>
          </w:rPr>
          <w:fldChar w:fldCharType="separate"/>
        </w:r>
        <w:r w:rsidR="00B76F74">
          <w:rPr>
            <w:noProof/>
            <w:webHidden/>
            <w:sz w:val="28"/>
            <w:szCs w:val="28"/>
          </w:rPr>
          <w:t>7</w:t>
        </w:r>
        <w:r w:rsidR="00B76F74">
          <w:rPr>
            <w:noProof/>
            <w:webHidden/>
            <w:sz w:val="28"/>
            <w:szCs w:val="28"/>
          </w:rPr>
          <w:fldChar w:fldCharType="end"/>
        </w:r>
      </w:hyperlink>
    </w:p>
    <w:p w:rsidR="00B76F74" w:rsidRDefault="005242F9">
      <w:pPr>
        <w:pStyle w:val="51"/>
        <w:numPr>
          <w:ilvl w:val="0"/>
          <w:numId w:val="40"/>
        </w:numPr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hyperlink w:anchor="_Toc96935137" w:history="1">
        <w:r w:rsidR="00B76F74">
          <w:rPr>
            <w:rStyle w:val="a4"/>
            <w:noProof/>
            <w:sz w:val="28"/>
            <w:szCs w:val="28"/>
          </w:rPr>
          <w:t>Современная российская модель социального партнерства</w:t>
        </w:r>
        <w:r w:rsidR="00B76F74">
          <w:rPr>
            <w:noProof/>
            <w:webHidden/>
            <w:sz w:val="28"/>
            <w:szCs w:val="28"/>
          </w:rPr>
          <w:tab/>
        </w:r>
        <w:r w:rsidR="00B76F74">
          <w:rPr>
            <w:noProof/>
            <w:webHidden/>
            <w:sz w:val="28"/>
            <w:szCs w:val="28"/>
          </w:rPr>
          <w:fldChar w:fldCharType="begin"/>
        </w:r>
        <w:r w:rsidR="00B76F74">
          <w:rPr>
            <w:noProof/>
            <w:webHidden/>
            <w:sz w:val="28"/>
            <w:szCs w:val="28"/>
          </w:rPr>
          <w:instrText xml:space="preserve"> PAGEREF _Toc96935137 \h </w:instrText>
        </w:r>
        <w:r w:rsidR="00B76F74">
          <w:rPr>
            <w:noProof/>
            <w:webHidden/>
            <w:sz w:val="28"/>
            <w:szCs w:val="28"/>
          </w:rPr>
        </w:r>
        <w:r w:rsidR="00B76F74">
          <w:rPr>
            <w:noProof/>
            <w:webHidden/>
            <w:sz w:val="28"/>
            <w:szCs w:val="28"/>
          </w:rPr>
          <w:fldChar w:fldCharType="separate"/>
        </w:r>
        <w:r w:rsidR="00B76F74">
          <w:rPr>
            <w:noProof/>
            <w:webHidden/>
            <w:sz w:val="28"/>
            <w:szCs w:val="28"/>
          </w:rPr>
          <w:t>8</w:t>
        </w:r>
        <w:r w:rsidR="00B76F74">
          <w:rPr>
            <w:noProof/>
            <w:webHidden/>
            <w:sz w:val="28"/>
            <w:szCs w:val="28"/>
          </w:rPr>
          <w:fldChar w:fldCharType="end"/>
        </w:r>
      </w:hyperlink>
    </w:p>
    <w:p w:rsidR="00B76F74" w:rsidRDefault="005242F9">
      <w:pPr>
        <w:pStyle w:val="51"/>
        <w:tabs>
          <w:tab w:val="right" w:leader="dot" w:pos="9449"/>
        </w:tabs>
        <w:spacing w:line="360" w:lineRule="auto"/>
        <w:ind w:left="0"/>
        <w:rPr>
          <w:b/>
          <w:bCs/>
          <w:noProof/>
          <w:sz w:val="28"/>
          <w:szCs w:val="28"/>
        </w:rPr>
      </w:pPr>
      <w:hyperlink w:anchor="_Toc96935138" w:history="1">
        <w:r w:rsidR="00B76F74">
          <w:rPr>
            <w:rStyle w:val="a4"/>
            <w:b/>
            <w:bCs/>
            <w:noProof/>
            <w:sz w:val="28"/>
            <w:szCs w:val="28"/>
          </w:rPr>
          <w:t>ЗАКЛЮЧЕНИЕ</w:t>
        </w:r>
        <w:r w:rsidR="00B76F74">
          <w:rPr>
            <w:b/>
            <w:bCs/>
            <w:noProof/>
            <w:webHidden/>
            <w:sz w:val="28"/>
            <w:szCs w:val="28"/>
          </w:rPr>
          <w:tab/>
        </w:r>
        <w:r w:rsidR="00B76F74">
          <w:rPr>
            <w:b/>
            <w:bCs/>
            <w:noProof/>
            <w:webHidden/>
            <w:sz w:val="28"/>
            <w:szCs w:val="28"/>
          </w:rPr>
          <w:fldChar w:fldCharType="begin"/>
        </w:r>
        <w:r w:rsidR="00B76F74">
          <w:rPr>
            <w:b/>
            <w:bCs/>
            <w:noProof/>
            <w:webHidden/>
            <w:sz w:val="28"/>
            <w:szCs w:val="28"/>
          </w:rPr>
          <w:instrText xml:space="preserve"> PAGEREF _Toc96935138 \h </w:instrText>
        </w:r>
        <w:r w:rsidR="00B76F74">
          <w:rPr>
            <w:b/>
            <w:bCs/>
            <w:noProof/>
            <w:webHidden/>
            <w:sz w:val="28"/>
            <w:szCs w:val="28"/>
          </w:rPr>
        </w:r>
        <w:r w:rsidR="00B76F74">
          <w:rPr>
            <w:b/>
            <w:bCs/>
            <w:noProof/>
            <w:webHidden/>
            <w:sz w:val="28"/>
            <w:szCs w:val="28"/>
          </w:rPr>
          <w:fldChar w:fldCharType="separate"/>
        </w:r>
        <w:r w:rsidR="00B76F74">
          <w:rPr>
            <w:b/>
            <w:bCs/>
            <w:noProof/>
            <w:webHidden/>
            <w:sz w:val="28"/>
            <w:szCs w:val="28"/>
          </w:rPr>
          <w:t>16</w:t>
        </w:r>
        <w:r w:rsidR="00B76F74">
          <w:rPr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B76F74" w:rsidRDefault="005242F9">
      <w:pPr>
        <w:pStyle w:val="51"/>
        <w:tabs>
          <w:tab w:val="right" w:leader="dot" w:pos="9449"/>
        </w:tabs>
        <w:spacing w:line="360" w:lineRule="auto"/>
        <w:ind w:left="0"/>
        <w:rPr>
          <w:b/>
          <w:bCs/>
          <w:noProof/>
          <w:sz w:val="28"/>
          <w:szCs w:val="28"/>
        </w:rPr>
      </w:pPr>
      <w:hyperlink w:anchor="_Toc96935139" w:history="1">
        <w:r w:rsidR="00B76F74">
          <w:rPr>
            <w:rStyle w:val="a4"/>
            <w:b/>
            <w:bCs/>
            <w:noProof/>
            <w:sz w:val="28"/>
            <w:szCs w:val="28"/>
          </w:rPr>
          <w:t>СПИСОК ИСПОЛЬЗОВАННОЙ ЛИТЕРАТУРЫ</w:t>
        </w:r>
        <w:r w:rsidR="00B76F74">
          <w:rPr>
            <w:b/>
            <w:bCs/>
            <w:noProof/>
            <w:webHidden/>
            <w:sz w:val="28"/>
            <w:szCs w:val="28"/>
          </w:rPr>
          <w:tab/>
        </w:r>
        <w:r w:rsidR="00B76F74">
          <w:rPr>
            <w:b/>
            <w:bCs/>
            <w:noProof/>
            <w:webHidden/>
            <w:sz w:val="28"/>
            <w:szCs w:val="28"/>
          </w:rPr>
          <w:fldChar w:fldCharType="begin"/>
        </w:r>
        <w:r w:rsidR="00B76F74">
          <w:rPr>
            <w:b/>
            <w:bCs/>
            <w:noProof/>
            <w:webHidden/>
            <w:sz w:val="28"/>
            <w:szCs w:val="28"/>
          </w:rPr>
          <w:instrText xml:space="preserve"> PAGEREF _Toc96935139 \h </w:instrText>
        </w:r>
        <w:r w:rsidR="00B76F74">
          <w:rPr>
            <w:b/>
            <w:bCs/>
            <w:noProof/>
            <w:webHidden/>
            <w:sz w:val="28"/>
            <w:szCs w:val="28"/>
          </w:rPr>
        </w:r>
        <w:r w:rsidR="00B76F74">
          <w:rPr>
            <w:b/>
            <w:bCs/>
            <w:noProof/>
            <w:webHidden/>
            <w:sz w:val="28"/>
            <w:szCs w:val="28"/>
          </w:rPr>
          <w:fldChar w:fldCharType="separate"/>
        </w:r>
        <w:r w:rsidR="00B76F74">
          <w:rPr>
            <w:b/>
            <w:bCs/>
            <w:noProof/>
            <w:webHidden/>
            <w:sz w:val="28"/>
            <w:szCs w:val="28"/>
          </w:rPr>
          <w:t>18</w:t>
        </w:r>
        <w:r w:rsidR="00B76F74">
          <w:rPr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B76F74" w:rsidRDefault="005242F9">
      <w:pPr>
        <w:pStyle w:val="51"/>
        <w:tabs>
          <w:tab w:val="right" w:leader="dot" w:pos="9449"/>
        </w:tabs>
        <w:spacing w:line="360" w:lineRule="auto"/>
        <w:ind w:left="0"/>
        <w:rPr>
          <w:noProof/>
        </w:rPr>
      </w:pPr>
      <w:hyperlink w:anchor="_Toc96935140" w:history="1">
        <w:r w:rsidR="00B76F74">
          <w:rPr>
            <w:rStyle w:val="a4"/>
            <w:b/>
            <w:bCs/>
            <w:noProof/>
            <w:sz w:val="28"/>
            <w:szCs w:val="28"/>
          </w:rPr>
          <w:t>ПРИЛОЖЕНИЯ</w:t>
        </w:r>
        <w:r w:rsidR="00B76F74">
          <w:rPr>
            <w:b/>
            <w:bCs/>
            <w:noProof/>
            <w:webHidden/>
            <w:sz w:val="28"/>
            <w:szCs w:val="28"/>
          </w:rPr>
          <w:tab/>
        </w:r>
        <w:r w:rsidR="00B76F74">
          <w:rPr>
            <w:b/>
            <w:bCs/>
            <w:noProof/>
            <w:webHidden/>
            <w:sz w:val="28"/>
            <w:szCs w:val="28"/>
          </w:rPr>
          <w:fldChar w:fldCharType="begin"/>
        </w:r>
        <w:r w:rsidR="00B76F74">
          <w:rPr>
            <w:b/>
            <w:bCs/>
            <w:noProof/>
            <w:webHidden/>
            <w:sz w:val="28"/>
            <w:szCs w:val="28"/>
          </w:rPr>
          <w:instrText xml:space="preserve"> PAGEREF _Toc96935140 \h </w:instrText>
        </w:r>
        <w:r w:rsidR="00B76F74">
          <w:rPr>
            <w:b/>
            <w:bCs/>
            <w:noProof/>
            <w:webHidden/>
            <w:sz w:val="28"/>
            <w:szCs w:val="28"/>
          </w:rPr>
        </w:r>
        <w:r w:rsidR="00B76F74">
          <w:rPr>
            <w:b/>
            <w:bCs/>
            <w:noProof/>
            <w:webHidden/>
            <w:sz w:val="28"/>
            <w:szCs w:val="28"/>
          </w:rPr>
          <w:fldChar w:fldCharType="separate"/>
        </w:r>
        <w:r w:rsidR="00B76F74">
          <w:rPr>
            <w:b/>
            <w:bCs/>
            <w:noProof/>
            <w:webHidden/>
            <w:sz w:val="28"/>
            <w:szCs w:val="28"/>
          </w:rPr>
          <w:t>19</w:t>
        </w:r>
        <w:r w:rsidR="00B76F74">
          <w:rPr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B76F74" w:rsidRDefault="00B76F74">
      <w:pPr>
        <w:tabs>
          <w:tab w:val="left" w:pos="180"/>
          <w:tab w:val="left" w:pos="540"/>
        </w:tabs>
        <w:spacing w:line="360" w:lineRule="auto"/>
        <w:ind w:left="18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end"/>
      </w:r>
    </w:p>
    <w:p w:rsidR="00B76F74" w:rsidRDefault="00B76F74">
      <w:pPr>
        <w:tabs>
          <w:tab w:val="left" w:pos="180"/>
          <w:tab w:val="left" w:pos="540"/>
        </w:tabs>
        <w:spacing w:line="360" w:lineRule="auto"/>
        <w:ind w:left="180" w:firstLine="709"/>
        <w:jc w:val="center"/>
        <w:rPr>
          <w:b/>
          <w:bCs/>
          <w:sz w:val="28"/>
          <w:szCs w:val="28"/>
        </w:rPr>
      </w:pPr>
    </w:p>
    <w:p w:rsidR="00B76F74" w:rsidRDefault="00B76F74">
      <w:pPr>
        <w:tabs>
          <w:tab w:val="left" w:pos="180"/>
          <w:tab w:val="left" w:pos="540"/>
        </w:tabs>
        <w:spacing w:line="360" w:lineRule="auto"/>
        <w:ind w:left="180" w:firstLine="709"/>
        <w:jc w:val="center"/>
        <w:rPr>
          <w:b/>
          <w:bCs/>
          <w:sz w:val="28"/>
          <w:szCs w:val="28"/>
        </w:rPr>
      </w:pPr>
    </w:p>
    <w:p w:rsidR="00B76F74" w:rsidRDefault="00B76F74">
      <w:pPr>
        <w:tabs>
          <w:tab w:val="left" w:pos="180"/>
          <w:tab w:val="left" w:pos="540"/>
        </w:tabs>
        <w:spacing w:line="360" w:lineRule="auto"/>
        <w:ind w:left="180" w:firstLine="709"/>
        <w:jc w:val="center"/>
        <w:rPr>
          <w:b/>
          <w:bCs/>
          <w:sz w:val="28"/>
          <w:szCs w:val="28"/>
        </w:rPr>
      </w:pPr>
    </w:p>
    <w:p w:rsidR="00B76F74" w:rsidRDefault="00B76F74">
      <w:pPr>
        <w:tabs>
          <w:tab w:val="left" w:pos="180"/>
          <w:tab w:val="left" w:pos="540"/>
        </w:tabs>
        <w:spacing w:line="360" w:lineRule="auto"/>
        <w:ind w:left="180" w:firstLine="709"/>
        <w:jc w:val="center"/>
        <w:rPr>
          <w:b/>
          <w:bCs/>
          <w:sz w:val="28"/>
          <w:szCs w:val="28"/>
        </w:rPr>
      </w:pPr>
    </w:p>
    <w:p w:rsidR="00B76F74" w:rsidRDefault="00B76F74">
      <w:pPr>
        <w:tabs>
          <w:tab w:val="left" w:pos="180"/>
          <w:tab w:val="left" w:pos="540"/>
        </w:tabs>
        <w:spacing w:line="360" w:lineRule="auto"/>
        <w:ind w:left="180" w:firstLine="709"/>
        <w:jc w:val="center"/>
        <w:rPr>
          <w:b/>
          <w:bCs/>
          <w:sz w:val="28"/>
          <w:szCs w:val="28"/>
        </w:rPr>
      </w:pPr>
    </w:p>
    <w:p w:rsidR="00B76F74" w:rsidRDefault="00B76F74">
      <w:pPr>
        <w:tabs>
          <w:tab w:val="left" w:pos="180"/>
          <w:tab w:val="left" w:pos="540"/>
        </w:tabs>
        <w:spacing w:line="360" w:lineRule="auto"/>
        <w:ind w:left="180" w:firstLine="709"/>
        <w:jc w:val="center"/>
        <w:rPr>
          <w:b/>
          <w:bCs/>
          <w:sz w:val="28"/>
          <w:szCs w:val="28"/>
        </w:rPr>
      </w:pPr>
    </w:p>
    <w:p w:rsidR="00B76F74" w:rsidRDefault="00B76F74">
      <w:pPr>
        <w:tabs>
          <w:tab w:val="left" w:pos="180"/>
          <w:tab w:val="left" w:pos="540"/>
        </w:tabs>
        <w:spacing w:line="360" w:lineRule="auto"/>
        <w:ind w:left="180" w:firstLine="709"/>
        <w:jc w:val="center"/>
        <w:rPr>
          <w:b/>
          <w:bCs/>
          <w:sz w:val="28"/>
          <w:szCs w:val="28"/>
        </w:rPr>
      </w:pPr>
    </w:p>
    <w:p w:rsidR="00B76F74" w:rsidRDefault="00B76F74">
      <w:pPr>
        <w:tabs>
          <w:tab w:val="left" w:pos="180"/>
          <w:tab w:val="left" w:pos="540"/>
        </w:tabs>
        <w:spacing w:line="360" w:lineRule="auto"/>
        <w:ind w:left="180" w:firstLine="709"/>
        <w:jc w:val="center"/>
        <w:rPr>
          <w:b/>
          <w:bCs/>
          <w:sz w:val="28"/>
          <w:szCs w:val="28"/>
        </w:rPr>
      </w:pPr>
    </w:p>
    <w:p w:rsidR="00B76F74" w:rsidRDefault="00B76F74">
      <w:pPr>
        <w:tabs>
          <w:tab w:val="left" w:pos="180"/>
          <w:tab w:val="left" w:pos="540"/>
        </w:tabs>
        <w:spacing w:line="360" w:lineRule="auto"/>
        <w:ind w:left="180" w:firstLine="709"/>
        <w:jc w:val="center"/>
        <w:rPr>
          <w:b/>
          <w:bCs/>
          <w:sz w:val="28"/>
          <w:szCs w:val="28"/>
        </w:rPr>
      </w:pPr>
    </w:p>
    <w:p w:rsidR="00B76F74" w:rsidRDefault="00B76F74">
      <w:pPr>
        <w:tabs>
          <w:tab w:val="left" w:pos="180"/>
          <w:tab w:val="left" w:pos="540"/>
        </w:tabs>
        <w:spacing w:line="360" w:lineRule="auto"/>
        <w:ind w:left="180" w:firstLine="709"/>
        <w:jc w:val="center"/>
        <w:rPr>
          <w:b/>
          <w:bCs/>
          <w:sz w:val="28"/>
          <w:szCs w:val="28"/>
        </w:rPr>
      </w:pPr>
    </w:p>
    <w:p w:rsidR="00B76F74" w:rsidRDefault="00B76F74">
      <w:pPr>
        <w:tabs>
          <w:tab w:val="left" w:pos="180"/>
          <w:tab w:val="left" w:pos="540"/>
        </w:tabs>
        <w:spacing w:line="360" w:lineRule="auto"/>
        <w:ind w:left="180" w:firstLine="709"/>
        <w:jc w:val="center"/>
        <w:rPr>
          <w:b/>
          <w:bCs/>
          <w:sz w:val="28"/>
          <w:szCs w:val="28"/>
        </w:rPr>
      </w:pPr>
    </w:p>
    <w:p w:rsidR="00B76F74" w:rsidRDefault="00B76F74">
      <w:pPr>
        <w:tabs>
          <w:tab w:val="left" w:pos="180"/>
          <w:tab w:val="left" w:pos="540"/>
        </w:tabs>
        <w:spacing w:line="360" w:lineRule="auto"/>
        <w:ind w:left="180" w:firstLine="709"/>
        <w:jc w:val="center"/>
        <w:rPr>
          <w:b/>
          <w:bCs/>
          <w:sz w:val="28"/>
          <w:szCs w:val="28"/>
        </w:rPr>
      </w:pPr>
    </w:p>
    <w:p w:rsidR="00B76F74" w:rsidRDefault="00B76F74">
      <w:pPr>
        <w:tabs>
          <w:tab w:val="left" w:pos="180"/>
          <w:tab w:val="left" w:pos="540"/>
        </w:tabs>
        <w:spacing w:line="360" w:lineRule="auto"/>
        <w:ind w:left="180" w:firstLine="709"/>
        <w:jc w:val="center"/>
        <w:rPr>
          <w:b/>
          <w:bCs/>
          <w:sz w:val="28"/>
          <w:szCs w:val="28"/>
        </w:rPr>
      </w:pPr>
    </w:p>
    <w:p w:rsidR="00B76F74" w:rsidRDefault="00B76F74">
      <w:pPr>
        <w:tabs>
          <w:tab w:val="left" w:pos="180"/>
          <w:tab w:val="left" w:pos="540"/>
        </w:tabs>
        <w:spacing w:line="360" w:lineRule="auto"/>
        <w:ind w:left="180" w:firstLine="709"/>
        <w:jc w:val="center"/>
        <w:rPr>
          <w:b/>
          <w:bCs/>
          <w:sz w:val="28"/>
          <w:szCs w:val="28"/>
        </w:rPr>
      </w:pPr>
    </w:p>
    <w:p w:rsidR="00B76F74" w:rsidRDefault="00B76F74">
      <w:pPr>
        <w:tabs>
          <w:tab w:val="left" w:pos="180"/>
          <w:tab w:val="left" w:pos="540"/>
        </w:tabs>
        <w:spacing w:line="360" w:lineRule="auto"/>
        <w:ind w:left="180" w:firstLine="709"/>
        <w:jc w:val="center"/>
        <w:rPr>
          <w:b/>
          <w:bCs/>
          <w:sz w:val="28"/>
          <w:szCs w:val="28"/>
        </w:rPr>
      </w:pPr>
    </w:p>
    <w:p w:rsidR="00B76F74" w:rsidRDefault="00B76F74">
      <w:pPr>
        <w:tabs>
          <w:tab w:val="left" w:pos="180"/>
          <w:tab w:val="left" w:pos="540"/>
        </w:tabs>
        <w:spacing w:line="360" w:lineRule="auto"/>
        <w:ind w:left="180" w:firstLine="709"/>
        <w:jc w:val="center"/>
        <w:rPr>
          <w:b/>
          <w:bCs/>
          <w:sz w:val="28"/>
          <w:szCs w:val="28"/>
        </w:rPr>
      </w:pPr>
    </w:p>
    <w:p w:rsidR="00B76F74" w:rsidRDefault="00B76F74">
      <w:pPr>
        <w:tabs>
          <w:tab w:val="left" w:pos="180"/>
          <w:tab w:val="left" w:pos="540"/>
        </w:tabs>
        <w:spacing w:line="360" w:lineRule="auto"/>
        <w:ind w:left="180" w:firstLine="709"/>
        <w:jc w:val="center"/>
        <w:rPr>
          <w:b/>
          <w:bCs/>
          <w:sz w:val="28"/>
          <w:szCs w:val="28"/>
        </w:rPr>
      </w:pPr>
    </w:p>
    <w:p w:rsidR="00B76F74" w:rsidRDefault="00B76F74">
      <w:pPr>
        <w:tabs>
          <w:tab w:val="left" w:pos="180"/>
          <w:tab w:val="left" w:pos="540"/>
        </w:tabs>
        <w:spacing w:line="360" w:lineRule="auto"/>
        <w:ind w:left="180" w:firstLine="709"/>
        <w:jc w:val="center"/>
        <w:rPr>
          <w:b/>
          <w:bCs/>
          <w:sz w:val="28"/>
          <w:szCs w:val="28"/>
        </w:rPr>
      </w:pPr>
    </w:p>
    <w:p w:rsidR="00B76F74" w:rsidRDefault="00B76F74">
      <w:pPr>
        <w:pStyle w:val="5"/>
        <w:ind w:firstLine="0"/>
        <w:jc w:val="left"/>
        <w:rPr>
          <w:rFonts w:ascii="Arial" w:hAnsi="Arial" w:cs="Arial"/>
          <w:sz w:val="28"/>
          <w:szCs w:val="28"/>
        </w:rPr>
      </w:pPr>
      <w:bookmarkStart w:id="0" w:name="_Toc96935134"/>
      <w:r>
        <w:rPr>
          <w:rFonts w:ascii="Arial" w:hAnsi="Arial" w:cs="Arial"/>
          <w:sz w:val="28"/>
          <w:szCs w:val="28"/>
        </w:rPr>
        <w:t>ВВЕДЕНИЕ</w:t>
      </w:r>
      <w:bookmarkEnd w:id="0"/>
    </w:p>
    <w:p w:rsidR="00B76F74" w:rsidRDefault="00B76F74">
      <w:pPr>
        <w:pStyle w:val="a5"/>
      </w:pPr>
      <w:r>
        <w:t>В настоящее время социально-трудовая сфера наполняется различными формами непосредственного взаимодействия предприятий, общественных организаций и движений с государством и его структурами. В социально-экономическом пространстве с участием государства формируется неординарная система трипартизма и социального партнерства. Возникшие в мировой истории идеи приоритета права, солидарности, договорного регулирования становятся актуальными в практической политике России.</w:t>
      </w:r>
    </w:p>
    <w:p w:rsidR="00B76F74" w:rsidRDefault="00B76F74">
      <w:pPr>
        <w:pStyle w:val="a5"/>
      </w:pPr>
      <w:r>
        <w:t xml:space="preserve">Курс на создание рыночной основы экономики с многообразием форм экономической деятельности приводит к выводу о необходимости развития принципов социального государства, </w:t>
      </w:r>
      <w:r>
        <w:rPr>
          <w:color w:val="000000"/>
          <w:spacing w:val="-3"/>
        </w:rPr>
        <w:t xml:space="preserve">одним из факторов, достижения которых является становление </w:t>
      </w:r>
      <w:r>
        <w:rPr>
          <w:color w:val="000000"/>
          <w:spacing w:val="-1"/>
        </w:rPr>
        <w:t>современных социально-трудовых отношений и системы социального партнерства</w:t>
      </w:r>
      <w:r>
        <w:t xml:space="preserve"> между человеком и государством, работником и работодателем, производителем и потребителем. Таким образом, социальное партнерство становится неотъемлемой частью сферы труда. </w:t>
      </w:r>
    </w:p>
    <w:p w:rsidR="00B76F74" w:rsidRDefault="00B76F74">
      <w:pPr>
        <w:pStyle w:val="a5"/>
      </w:pPr>
      <w:r>
        <w:t xml:space="preserve">В данной работе рассматривается понятие социального партнерства, теоретические основы социального партнерства, его исторические аспекты и современная модель в России. </w:t>
      </w:r>
    </w:p>
    <w:p w:rsidR="00B76F74" w:rsidRDefault="00B76F74">
      <w:pPr>
        <w:pStyle w:val="a5"/>
      </w:pPr>
    </w:p>
    <w:p w:rsidR="00B76F74" w:rsidRDefault="00B76F74">
      <w:pPr>
        <w:pStyle w:val="5"/>
        <w:ind w:firstLine="0"/>
        <w:jc w:val="left"/>
        <w:rPr>
          <w:rFonts w:ascii="Arial" w:hAnsi="Arial" w:cs="Arial"/>
          <w:sz w:val="28"/>
          <w:szCs w:val="28"/>
        </w:rPr>
      </w:pPr>
      <w:bookmarkStart w:id="1" w:name="_Toc96935135"/>
      <w:r>
        <w:rPr>
          <w:rFonts w:ascii="Arial" w:hAnsi="Arial" w:cs="Arial"/>
          <w:sz w:val="28"/>
          <w:szCs w:val="28"/>
        </w:rPr>
        <w:t>Теоретические основы социального партнерства</w:t>
      </w:r>
      <w:bookmarkEnd w:id="1"/>
    </w:p>
    <w:p w:rsidR="00B76F74" w:rsidRDefault="00B76F74">
      <w:pPr>
        <w:pStyle w:val="a5"/>
      </w:pPr>
      <w:r>
        <w:t xml:space="preserve">На рубеже </w:t>
      </w:r>
      <w:r>
        <w:rPr>
          <w:lang w:val="en-US"/>
        </w:rPr>
        <w:t>XIX</w:t>
      </w:r>
      <w:r>
        <w:t xml:space="preserve"> – </w:t>
      </w:r>
      <w:r>
        <w:rPr>
          <w:lang w:val="en-US"/>
        </w:rPr>
        <w:t>XX</w:t>
      </w:r>
      <w:r>
        <w:t xml:space="preserve"> вв. формирование рыночных отношений в экономике России, обусловило возникновение и развитие партнерских отношений</w:t>
      </w:r>
    </w:p>
    <w:p w:rsidR="00B76F74" w:rsidRDefault="00B76F74">
      <w:pPr>
        <w:pStyle w:val="a5"/>
      </w:pPr>
      <w:r>
        <w:t xml:space="preserve">Однако основные идеи согласования интересов капиталистов или рабочих были сформированы значительно раньше. Чтобы понять сущность социального партнерства, необходимо исходить из истории взаимоотношений между основными классами общественных систем. </w:t>
      </w:r>
    </w:p>
    <w:p w:rsidR="00B76F74" w:rsidRDefault="00B76F74">
      <w:pPr>
        <w:pStyle w:val="a5"/>
      </w:pPr>
      <w:r>
        <w:t xml:space="preserve">На первых этапах становления капиталистических отношений, элементы социального партнерства находили выражение в повседневном взаимодействии работника и работодателя. Долгое время они не были объектом научного исследования. Хотя некоторые суждения касательно этих элементов, можно увидеть в работах многих ученых, которые хотели осмыслить сущность общественных отношений в эпоху зарождения капиталистического способа производства. </w:t>
      </w:r>
    </w:p>
    <w:p w:rsidR="00B76F74" w:rsidRDefault="00B76F74">
      <w:pPr>
        <w:pStyle w:val="a5"/>
      </w:pPr>
      <w:r>
        <w:t>Разработка теории социального партнерства тесно взаимосвязана с проблемами конфликта. Социальное партнерство возникает из конфликта, а именно, на этапе начала поиска путей его урегулирования или разрешения на основе согласования интересов, позиций конфликтующих сторон, достижения компромисса, консенсуса, установления согласия.</w:t>
      </w:r>
      <w:r>
        <w:rPr>
          <w:rStyle w:val="a9"/>
        </w:rPr>
        <w:footnoteReference w:id="1"/>
      </w:r>
      <w:r>
        <w:t xml:space="preserve"> </w:t>
      </w:r>
    </w:p>
    <w:p w:rsidR="00B76F74" w:rsidRDefault="00B76F74">
      <w:pPr>
        <w:pStyle w:val="a5"/>
      </w:pPr>
      <w:r>
        <w:t>Государственный деятель Никколо Макиавелли (1469 – 1527гг.) один из первых попытался провести системный анализ социальных конфликтов и способов воздействия на них. Он выделял в конфликте кроме разрушительной функции, ещё и созидательную. Макиавелли, считал, что на конфликт нужно уметь правильно воздействовать, и это должно делать государство.</w:t>
      </w:r>
    </w:p>
    <w:p w:rsidR="00B76F74" w:rsidRDefault="00B76F74">
      <w:pPr>
        <w:pStyle w:val="a5"/>
      </w:pPr>
      <w:r>
        <w:t>Английский философ Фрэнсис Бэкон (1561 – 1626 гг.) первым осуществил теоретический анализ системы социально- трудовых отношений. Он указал на то, что к возникновению конфликтов ведут пренебрежение мнениями социальных сословий, ошибки в управлении, распространение слухов.</w:t>
      </w:r>
    </w:p>
    <w:p w:rsidR="00B76F74" w:rsidRDefault="00B76F74">
      <w:pPr>
        <w:pStyle w:val="a5"/>
      </w:pPr>
      <w:r>
        <w:t>Одной из первых работ, посвященных сущности и условиям общественного согласия, является "Общественный договор" Жан-Жака Руссо (1712-1778гг.). В этом трактате, опубликованном в 1762г., рассматривается общество, основанное на законах, перед которыми все равны и которые сохраняют личную свободу каждого гражданина. По мнению Руссо, совершенное законодательство нельзя создать в результате борьбы партий, члены общества могут выступать только от своего имени, законы принимаются в результате плебисцита, государство должно быть не большим по территории (образец - Швейцария). Важным условием функционирования общественного договора является высокий уровень гражданской зрелости населения.</w:t>
      </w:r>
    </w:p>
    <w:p w:rsidR="00B76F74" w:rsidRDefault="00B76F74">
      <w:pPr>
        <w:pStyle w:val="a5"/>
      </w:pPr>
      <w:r>
        <w:t>Взаимоотношения работника и капиталиста - работодателя впервые изучены в трудах Адама Смита (1723-1790 гг.). Признавая корыстный интерес основным мотивом хозяйственной деятельности, он считал «естественным порядком» экономической жизни свободную конкуренцию, господство частной собственности, свободу торговли, невмешательство государства в экономику.</w:t>
      </w:r>
      <w:r>
        <w:rPr>
          <w:rStyle w:val="a9"/>
        </w:rPr>
        <w:footnoteReference w:id="2"/>
      </w:r>
      <w:r>
        <w:t xml:space="preserve"> Адам Смит рассматривал противоборство между наемными работниками и капиталистами как источник поступательного развития общества, а соперничество – как определенное благо человечества.</w:t>
      </w:r>
    </w:p>
    <w:p w:rsidR="00B76F74" w:rsidRDefault="00B76F74">
      <w:pPr>
        <w:pStyle w:val="a5"/>
      </w:pPr>
      <w:r>
        <w:t>Немецкие ученые Готфрид Лейбниц (1646 – 1716 гг.) и Иммануил Кант (1724 – 1804 гг.) считали, что на основе договора и компромисса должно устанавливаться состояние мира и согласия между людьми.</w:t>
      </w:r>
    </w:p>
    <w:p w:rsidR="00B76F74" w:rsidRDefault="00B76F74">
      <w:pPr>
        <w:pStyle w:val="a5"/>
      </w:pPr>
      <w:r>
        <w:t>Макс Вебер (1864  -1920 гг.) выделил в теории социального действия четыре её основных типа:</w:t>
      </w:r>
    </w:p>
    <w:p w:rsidR="00B76F74" w:rsidRDefault="00B76F74">
      <w:pPr>
        <w:pStyle w:val="a5"/>
        <w:numPr>
          <w:ilvl w:val="0"/>
          <w:numId w:val="5"/>
        </w:numPr>
      </w:pPr>
      <w:r>
        <w:t>Целенаправленное, характеризующееся ясность осознания действующим субъектом своей цели, соотнесенной с рационально осмысленными средствами, обеспечивающими её достижение.</w:t>
      </w:r>
    </w:p>
    <w:p w:rsidR="00B76F74" w:rsidRDefault="00B76F74">
      <w:pPr>
        <w:pStyle w:val="a5"/>
        <w:numPr>
          <w:ilvl w:val="0"/>
          <w:numId w:val="5"/>
        </w:numPr>
      </w:pPr>
      <w:r>
        <w:t>Ценностно-рациональное основывается на в его самодостаточную ценность. Оно заключает в себе нечто «иррациональное», так как абсолютизирует ценность, на которую ориентируется индивид и социальная группа.</w:t>
      </w:r>
    </w:p>
    <w:p w:rsidR="00B76F74" w:rsidRDefault="00B76F74">
      <w:pPr>
        <w:pStyle w:val="a5"/>
        <w:numPr>
          <w:ilvl w:val="0"/>
          <w:numId w:val="5"/>
        </w:numPr>
      </w:pPr>
      <w:r>
        <w:t xml:space="preserve">Аффективное определяется соответствующим эмоциональными состояние субъекта: </w:t>
      </w:r>
    </w:p>
    <w:p w:rsidR="00B76F74" w:rsidRDefault="00B76F74">
      <w:pPr>
        <w:pStyle w:val="a5"/>
        <w:numPr>
          <w:ilvl w:val="1"/>
          <w:numId w:val="5"/>
        </w:numPr>
      </w:pPr>
      <w:r>
        <w:t>любовной страстью или ненавистью и гневом;</w:t>
      </w:r>
    </w:p>
    <w:p w:rsidR="00B76F74" w:rsidRDefault="00B76F74">
      <w:pPr>
        <w:pStyle w:val="a5"/>
        <w:numPr>
          <w:ilvl w:val="1"/>
          <w:numId w:val="5"/>
        </w:numPr>
      </w:pPr>
      <w:r>
        <w:t>воодушевлением, ужасом или приливом отваги.</w:t>
      </w:r>
    </w:p>
    <w:p w:rsidR="00B76F74" w:rsidRDefault="00B76F74">
      <w:pPr>
        <w:pStyle w:val="a5"/>
        <w:numPr>
          <w:ilvl w:val="0"/>
          <w:numId w:val="5"/>
        </w:numPr>
      </w:pPr>
      <w:r>
        <w:t>Традиционное формируется на основе подражания, тем или иным образцам поведения, закрепленным в культурной традиции и не подлежащим рациональной критике.</w:t>
      </w:r>
    </w:p>
    <w:p w:rsidR="00B76F74" w:rsidRDefault="00B76F74">
      <w:pPr>
        <w:pStyle w:val="a5"/>
        <w:ind w:firstLine="720"/>
      </w:pPr>
      <w:r>
        <w:t>В трудах Эмиля Дюркгейма (1858 – 1917 гг.) отведено центральное место проблемам солидарности, разработка которых взаимосвязана с теоретико-концептуальными основами социального партнерства. Социальной солидарностью характеризуется всякое  общество. В первобытном, она была «механической», т.е.  основана на кровном родстве. В современном мире она « органическая», т.к. основана на разделении труда, на классовом содружестве при добывании средств к жизни. Именно Дюркгейм развивал идею создания профессиональных корпораций – как новых органов общественной солидарности.</w:t>
      </w:r>
      <w:r>
        <w:rPr>
          <w:rStyle w:val="a9"/>
        </w:rPr>
        <w:footnoteReference w:id="3"/>
      </w:r>
    </w:p>
    <w:p w:rsidR="00B76F74" w:rsidRDefault="00B76F74">
      <w:pPr>
        <w:pStyle w:val="a5"/>
        <w:ind w:firstLine="720"/>
      </w:pPr>
      <w:r>
        <w:t xml:space="preserve">Во второй половине </w:t>
      </w:r>
      <w:r>
        <w:rPr>
          <w:lang w:val="en-US"/>
        </w:rPr>
        <w:t>XIX</w:t>
      </w:r>
      <w:r>
        <w:t xml:space="preserve"> века возникают и развиваются теоретические школы, направления, противопоставляющие социальному партнерству идею классовой борьбы, антагонистической непримиримости в отношениях между трудом и капиталом. Эти школы и направления представляются в основном марксистское направление. В трудах К. Маркса, Ф. Энгельса есть фундаментальные положения об анализе процессов партнерства в сфере социально-трудовых отношений. Например, взаимность, взаимодействие рассматривалось ими как важнейшая составляющая в характеристике социальных отношений.</w:t>
      </w:r>
      <w:r>
        <w:rPr>
          <w:rStyle w:val="a9"/>
        </w:rPr>
        <w:footnoteReference w:id="4"/>
      </w:r>
    </w:p>
    <w:p w:rsidR="00B76F74" w:rsidRDefault="00B76F74">
      <w:pPr>
        <w:pStyle w:val="a5"/>
        <w:ind w:firstLine="720"/>
      </w:pPr>
      <w:r>
        <w:t>В концепциях «индустриального», «постиндустриального», «гражданского общества» и др. разработаны идеи современного социального партнерства.</w:t>
      </w:r>
    </w:p>
    <w:p w:rsidR="00B76F74" w:rsidRDefault="00B76F74">
      <w:pPr>
        <w:pStyle w:val="a5"/>
        <w:ind w:firstLine="720"/>
      </w:pPr>
      <w:r>
        <w:t>Американский социолог Даниел Белл (1919г.), разработчик концепции постиндустриального общества, обосновал положения о постепенном превращении его в антагонистическое общество, закрепляющее конфликты между управляющими и управляемыми, проявляющиеся не  в противоречиях между трудом и капиталом, а  в борьбе между знаниями и некомпетентностью.</w:t>
      </w:r>
    </w:p>
    <w:p w:rsidR="00B76F74" w:rsidRDefault="00B76F74">
      <w:pPr>
        <w:pStyle w:val="a5"/>
        <w:ind w:firstLine="720"/>
      </w:pPr>
      <w:r>
        <w:t xml:space="preserve">На рубеже </w:t>
      </w:r>
      <w:r>
        <w:rPr>
          <w:lang w:val="en-US"/>
        </w:rPr>
        <w:t>XIX</w:t>
      </w:r>
      <w:r>
        <w:t xml:space="preserve"> – </w:t>
      </w:r>
      <w:r>
        <w:rPr>
          <w:lang w:val="en-US"/>
        </w:rPr>
        <w:t>XX</w:t>
      </w:r>
      <w:r>
        <w:t xml:space="preserve"> вв. исследования проблем формирования социально-трудовых отношений принимают характер противостояния двух основных непримиримых направлений:</w:t>
      </w:r>
      <w:r>
        <w:rPr>
          <w:rStyle w:val="a9"/>
        </w:rPr>
        <w:footnoteReference w:id="5"/>
      </w:r>
    </w:p>
    <w:p w:rsidR="00B76F74" w:rsidRDefault="00B76F74">
      <w:pPr>
        <w:pStyle w:val="a5"/>
        <w:numPr>
          <w:ilvl w:val="0"/>
          <w:numId w:val="6"/>
        </w:numPr>
      </w:pPr>
      <w:r>
        <w:t>Сторонники одного выступали за революционное переустройство капиталистического общества;</w:t>
      </w:r>
    </w:p>
    <w:p w:rsidR="00B76F74" w:rsidRDefault="00B76F74">
      <w:pPr>
        <w:pStyle w:val="a5"/>
        <w:numPr>
          <w:ilvl w:val="0"/>
          <w:numId w:val="6"/>
        </w:numPr>
      </w:pPr>
      <w:r>
        <w:t xml:space="preserve">Представители другого направления обосновали возможность капитализма к саморазвитию и выступали за эволюционные преобразования путем реформирования и достижения компромисса. </w:t>
      </w:r>
    </w:p>
    <w:p w:rsidR="00B76F74" w:rsidRDefault="00B76F74">
      <w:pPr>
        <w:pStyle w:val="a5"/>
        <w:ind w:firstLine="720"/>
      </w:pPr>
      <w:r>
        <w:t>Одним из лидеров второго направления на этом этапе выступил Эдуард Бернштейн  (1850 – 1931гг.). Он противопоставил марксистской теории революционного переустройства общества концепцию эволюционной трансформации капитализма в социализм. Э Бернштейн развил теорию «демократизации капитала» на основе возрастания роли акционерных компаний, превращений наемных работников в совладельцев производства, формирования нового среднего класса.</w:t>
      </w:r>
    </w:p>
    <w:p w:rsidR="00B76F74" w:rsidRDefault="00B76F74">
      <w:pPr>
        <w:pStyle w:val="a5"/>
        <w:ind w:firstLine="720"/>
      </w:pPr>
      <w:r>
        <w:t xml:space="preserve">В 80-90-е гг. </w:t>
      </w:r>
      <w:r>
        <w:rPr>
          <w:lang w:val="en-US"/>
        </w:rPr>
        <w:t>XIX</w:t>
      </w:r>
      <w:r>
        <w:t xml:space="preserve"> века в России разрабатывается фабричное и заводское  законодательство, в практику вводятся расчетные книжки работников, в них формулируются отдельные положения трудовых отношений работника и работодателя. А с началом ХХ столетия распространение получает процесс заключения коллективных договоров и отраслевых соглашений.</w:t>
      </w:r>
    </w:p>
    <w:p w:rsidR="00B76F74" w:rsidRDefault="00B76F74">
      <w:pPr>
        <w:pStyle w:val="a5"/>
        <w:ind w:firstLine="720"/>
      </w:pPr>
      <w:r>
        <w:t>Таким образом, теория социального партнерства, цивилизованного регулирования противоречий между трудом и капиталом, формирующаяся в течение нескольких столетий, получает реальное воплощение в качестве важнейшего компонента социально-трудовых отношений.</w:t>
      </w:r>
    </w:p>
    <w:p w:rsidR="00B76F74" w:rsidRDefault="00B76F74">
      <w:pPr>
        <w:pStyle w:val="a5"/>
        <w:ind w:firstLine="720"/>
      </w:pPr>
    </w:p>
    <w:p w:rsidR="00B76F74" w:rsidRDefault="00B76F74">
      <w:pPr>
        <w:pStyle w:val="5"/>
        <w:ind w:firstLine="0"/>
        <w:jc w:val="left"/>
        <w:rPr>
          <w:rFonts w:ascii="Arial" w:hAnsi="Arial" w:cs="Arial"/>
          <w:sz w:val="28"/>
          <w:szCs w:val="28"/>
        </w:rPr>
      </w:pPr>
      <w:bookmarkStart w:id="2" w:name="_Toc96935136"/>
      <w:r>
        <w:rPr>
          <w:rFonts w:ascii="Arial" w:hAnsi="Arial" w:cs="Arial"/>
          <w:sz w:val="28"/>
          <w:szCs w:val="28"/>
        </w:rPr>
        <w:t>Исторические аспекты становления социального партнерства</w:t>
      </w:r>
      <w:bookmarkEnd w:id="2"/>
    </w:p>
    <w:p w:rsidR="00B76F74" w:rsidRDefault="00B76F74">
      <w:pPr>
        <w:pStyle w:val="a5"/>
      </w:pPr>
      <w:r>
        <w:t xml:space="preserve">Еще в прошлом веке работодатель, как в России, так и на Западе, чтобы избежать забастовок и не снижать массу прибыли шел на договоренность с рабочими и создание привилегий части из них. Это привело к появлению «рабочей аристократии». </w:t>
      </w:r>
    </w:p>
    <w:p w:rsidR="00B76F74" w:rsidRDefault="00B76F74">
      <w:pPr>
        <w:pStyle w:val="a5"/>
      </w:pPr>
      <w:r>
        <w:t>Главная причина снижения радикализма – качественные изменения, произошедшие среди самих рабочих. Высокая образованность и профессионализм, возможность участия в прибылях предприятия, хорошая зарплата, развитость сферы социальной защиты привели к тому, что формой разрешения проблем стали не стачки и забастовки, а переговорный процесс.</w:t>
      </w:r>
    </w:p>
    <w:p w:rsidR="00B76F74" w:rsidRDefault="00B76F74">
      <w:pPr>
        <w:pStyle w:val="a5"/>
      </w:pPr>
      <w:r>
        <w:t>На активизацию разработок теории и практики социального партнерства оказала влияние победа Октябрьская революция. «Остальной мир», чтобы исключить то, что произошло в России, вынужден был нанять стратегию и тактику отношений между трудом и капиталом. Для разрешения противоречий пришлось создавать специальные организации – профсоюзы и их организации. Одной из таких организаций стала в 1919 году Международная организация труда. Но международная организация – это внешний фактор. Главным фактором возникновения социального партнерства является внутренний фактор, отражающий реальные изменения в сфере производства.</w:t>
      </w:r>
    </w:p>
    <w:p w:rsidR="00B76F74" w:rsidRDefault="00B76F74">
      <w:pPr>
        <w:pStyle w:val="a5"/>
      </w:pPr>
      <w:r>
        <w:t>На Западе этим фактором стала НТР. В результате общество получило новые возможности для удовлетворения жизненных потребностей. Одновременно НТР предъявила высокие требования к качеству рабочей силы, которой стали высокообразованные профессионалы. Большую важность в этой связи приобрела социально-психологическая составляющая отношений между участниками производственного процесса. Появилась необходимость  в гуманизации отношений между ними, в социальном диалоге.</w:t>
      </w:r>
    </w:p>
    <w:p w:rsidR="00B76F74" w:rsidRDefault="00B76F74">
      <w:pPr>
        <w:pStyle w:val="a5"/>
      </w:pPr>
      <w:r>
        <w:t>Существует 3 подхода в понимании социального партнерства:</w:t>
      </w:r>
    </w:p>
    <w:p w:rsidR="00B76F74" w:rsidRDefault="00B76F74">
      <w:pPr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Гармоническо - утопический. Сторонники этого подхода считают, что наемных работников и собственников объединяют общие интересы. «Не наличие противоречий, а органическое единство всех участников производственного процесса является объективным экономическим законом»</w:t>
      </w:r>
      <w:r>
        <w:rPr>
          <w:rStyle w:val="a9"/>
          <w:sz w:val="26"/>
          <w:szCs w:val="26"/>
        </w:rPr>
        <w:footnoteReference w:id="6"/>
      </w:r>
      <w:r>
        <w:rPr>
          <w:sz w:val="26"/>
          <w:szCs w:val="26"/>
        </w:rPr>
        <w:t>, - утверждают разработчики подхода Каменецкий и Патришев.</w:t>
      </w:r>
    </w:p>
    <w:p w:rsidR="00B76F74" w:rsidRDefault="00B76F74">
      <w:pPr>
        <w:pStyle w:val="a5"/>
      </w:pPr>
      <w:r>
        <w:t>Хотя социальное партнерство основано на поиске и нахождении оптимального для интересов сторон их баланса и соотношения – объединение интересов в единое целое в принципе недостижимо.</w:t>
      </w:r>
    </w:p>
    <w:p w:rsidR="00B76F74" w:rsidRDefault="00B76F74">
      <w:pPr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Интегративный. В Проекте «Концепции становления и развития социального партнерства в РФ» социальное партнерство определяют как «способ интеграции интересов различных социальных слоев и групп, разрешения возникающих между ними противоречий путем достижения согласия и взаимопонимания, отказа от конфронтации и насилия.</w:t>
      </w:r>
    </w:p>
    <w:p w:rsidR="00B76F74" w:rsidRDefault="00B76F74">
      <w:pPr>
        <w:pStyle w:val="a5"/>
      </w:pPr>
      <w:r>
        <w:t>Но интегрировать интересы в один коллективный интерес сложно, более того невозможно.</w:t>
      </w:r>
    </w:p>
    <w:p w:rsidR="00B76F74" w:rsidRDefault="00B76F74">
      <w:pPr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Сторонники этого подхода утверждают, что социальное партнерство – это специфический тип общественных отношений, обеспечивающий баланс реализации интересов.</w:t>
      </w:r>
    </w:p>
    <w:p w:rsidR="00B76F74" w:rsidRDefault="00B76F74">
      <w:pPr>
        <w:spacing w:line="360" w:lineRule="auto"/>
        <w:jc w:val="both"/>
      </w:pPr>
      <w:r>
        <w:rPr>
          <w:i/>
          <w:iCs/>
        </w:rPr>
        <w:t>Социальное партнерство</w:t>
      </w:r>
      <w:r>
        <w:t xml:space="preserve"> – специфический тип общественных отношений, присущих цивилизованному обществу с рыночной экономикой. </w:t>
      </w:r>
    </w:p>
    <w:p w:rsidR="00B76F74" w:rsidRDefault="00B76F74">
      <w:pPr>
        <w:spacing w:line="360" w:lineRule="auto"/>
        <w:jc w:val="both"/>
        <w:rPr>
          <w:sz w:val="26"/>
          <w:szCs w:val="26"/>
        </w:rPr>
      </w:pPr>
    </w:p>
    <w:p w:rsidR="00B76F74" w:rsidRDefault="00B76F74">
      <w:pPr>
        <w:pStyle w:val="5"/>
        <w:ind w:firstLine="0"/>
        <w:jc w:val="left"/>
        <w:rPr>
          <w:rFonts w:ascii="Arial" w:hAnsi="Arial" w:cs="Arial"/>
          <w:sz w:val="28"/>
          <w:szCs w:val="28"/>
        </w:rPr>
      </w:pPr>
      <w:bookmarkStart w:id="3" w:name="_Toc96935137"/>
      <w:r>
        <w:rPr>
          <w:rFonts w:ascii="Arial" w:hAnsi="Arial" w:cs="Arial"/>
          <w:sz w:val="28"/>
          <w:szCs w:val="28"/>
        </w:rPr>
        <w:t>Современная российская модель социального партнерства</w:t>
      </w:r>
      <w:bookmarkEnd w:id="3"/>
    </w:p>
    <w:p w:rsidR="00B76F74" w:rsidRDefault="00B76F74">
      <w:pPr>
        <w:pStyle w:val="a5"/>
      </w:pPr>
      <w:r>
        <w:rPr>
          <w:i/>
          <w:iCs/>
        </w:rPr>
        <w:t>Социальное партнерство</w:t>
      </w:r>
      <w:r>
        <w:t xml:space="preserve"> – это цивилизованная система общественных отношений в социально-трудовой сфере, строящаяся на согласовании и защите интересов работников, работодателей, предпринимателей, органов государственной власти и местного самоуправления на основе договоров, соглашений, достижения компромисса, консенсуса по актуальным проблемам экономической и социально-политической жизни общества.</w:t>
      </w:r>
      <w:r>
        <w:rPr>
          <w:rStyle w:val="a9"/>
        </w:rPr>
        <w:footnoteReference w:id="7"/>
      </w:r>
    </w:p>
    <w:p w:rsidR="00B76F74" w:rsidRDefault="00B76F74">
      <w:pPr>
        <w:pStyle w:val="a5"/>
      </w:pPr>
      <w:r>
        <w:rPr>
          <w:i/>
          <w:iCs/>
        </w:rPr>
        <w:t>Социальное партнерство</w:t>
      </w:r>
      <w:r>
        <w:rPr>
          <w:b/>
          <w:bCs/>
        </w:rPr>
        <w:t xml:space="preserve"> </w:t>
      </w:r>
      <w:r>
        <w:t>- система взаимоотношений между:</w:t>
      </w:r>
    </w:p>
    <w:p w:rsidR="00B76F74" w:rsidRDefault="00B76F74">
      <w:pPr>
        <w:pStyle w:val="a5"/>
        <w:numPr>
          <w:ilvl w:val="0"/>
          <w:numId w:val="2"/>
        </w:numPr>
      </w:pPr>
      <w:r>
        <w:t xml:space="preserve">работниками (представителями работников), </w:t>
      </w:r>
    </w:p>
    <w:p w:rsidR="00B76F74" w:rsidRDefault="00B76F74">
      <w:pPr>
        <w:pStyle w:val="a5"/>
        <w:numPr>
          <w:ilvl w:val="0"/>
          <w:numId w:val="2"/>
        </w:numPr>
      </w:pPr>
      <w:r>
        <w:t xml:space="preserve">работодателями (представителями работодателей), </w:t>
      </w:r>
    </w:p>
    <w:p w:rsidR="00B76F74" w:rsidRDefault="00B76F74">
      <w:pPr>
        <w:pStyle w:val="a5"/>
        <w:numPr>
          <w:ilvl w:val="0"/>
          <w:numId w:val="2"/>
        </w:numPr>
      </w:pPr>
      <w:r>
        <w:t xml:space="preserve">органами государственной власти, </w:t>
      </w:r>
    </w:p>
    <w:p w:rsidR="00B76F74" w:rsidRDefault="00B76F74">
      <w:pPr>
        <w:pStyle w:val="a5"/>
        <w:numPr>
          <w:ilvl w:val="0"/>
          <w:numId w:val="2"/>
        </w:numPr>
      </w:pPr>
      <w:r>
        <w:t xml:space="preserve">органами местного самоуправления, </w:t>
      </w:r>
    </w:p>
    <w:p w:rsidR="00B76F74" w:rsidRDefault="00B76F74">
      <w:pPr>
        <w:pStyle w:val="a5"/>
      </w:pPr>
      <w:r>
        <w:t xml:space="preserve">направленная на обеспечение </w:t>
      </w:r>
      <w:r>
        <w:rPr>
          <w:i/>
          <w:iCs/>
        </w:rPr>
        <w:t>согласования интересов работников и работодателей</w:t>
      </w:r>
      <w:r>
        <w:t xml:space="preserve"> по вопросам регулирования трудовых отношений и иных, непосредственно связанных с ними отношений (ст.23 ТК РФ).</w:t>
      </w:r>
      <w:r>
        <w:rPr>
          <w:rStyle w:val="a9"/>
        </w:rPr>
        <w:footnoteReference w:id="8"/>
      </w:r>
    </w:p>
    <w:p w:rsidR="00B76F74" w:rsidRDefault="00B76F74">
      <w:pPr>
        <w:pStyle w:val="a5"/>
      </w:pPr>
      <w:r>
        <w:t>В России сегодня сложилась разветвленная  многоуровневая система коллективно-договорного регулирования социально-трудовых отношений.</w:t>
      </w:r>
    </w:p>
    <w:p w:rsidR="00B76F74" w:rsidRDefault="00B76F74">
      <w:pPr>
        <w:pStyle w:val="a5"/>
        <w:rPr>
          <w:color w:val="000000"/>
        </w:rPr>
      </w:pPr>
      <w:r>
        <w:rPr>
          <w:color w:val="000000"/>
        </w:rPr>
        <w:t xml:space="preserve">В настоящее время система социального партнерства в Российской Федерации представлена: </w:t>
      </w:r>
    </w:p>
    <w:p w:rsidR="00B76F74" w:rsidRDefault="00B76F74">
      <w:pPr>
        <w:pStyle w:val="a5"/>
        <w:numPr>
          <w:ilvl w:val="0"/>
          <w:numId w:val="21"/>
        </w:numPr>
        <w:tabs>
          <w:tab w:val="clear" w:pos="2138"/>
          <w:tab w:val="num" w:pos="720"/>
        </w:tabs>
        <w:ind w:left="720"/>
      </w:pPr>
      <w:r>
        <w:rPr>
          <w:color w:val="000000"/>
        </w:rPr>
        <w:t>Генеральным соглашением между общероссийскими объединениями профсоюзов, работодателей и Правительством Российской Федерации, заключенным на 2002-2004 годы;</w:t>
      </w:r>
    </w:p>
    <w:p w:rsidR="00B76F74" w:rsidRDefault="00B76F74">
      <w:pPr>
        <w:pStyle w:val="a5"/>
        <w:numPr>
          <w:ilvl w:val="0"/>
          <w:numId w:val="21"/>
        </w:numPr>
        <w:tabs>
          <w:tab w:val="clear" w:pos="2138"/>
          <w:tab w:val="num" w:pos="720"/>
        </w:tabs>
        <w:ind w:left="720"/>
      </w:pPr>
      <w:r>
        <w:rPr>
          <w:color w:val="000000"/>
        </w:rPr>
        <w:t xml:space="preserve">65 отраслевыми тарифными соглашениями; </w:t>
      </w:r>
    </w:p>
    <w:p w:rsidR="00B76F74" w:rsidRDefault="00B76F74">
      <w:pPr>
        <w:pStyle w:val="a5"/>
        <w:numPr>
          <w:ilvl w:val="0"/>
          <w:numId w:val="21"/>
        </w:numPr>
        <w:tabs>
          <w:tab w:val="clear" w:pos="2138"/>
          <w:tab w:val="num" w:pos="720"/>
        </w:tabs>
        <w:ind w:left="720"/>
      </w:pPr>
      <w:r>
        <w:rPr>
          <w:color w:val="000000"/>
        </w:rPr>
        <w:t>78 трехсторонними региональными соглашениями;</w:t>
      </w:r>
    </w:p>
    <w:p w:rsidR="00B76F74" w:rsidRDefault="00B76F74">
      <w:pPr>
        <w:pStyle w:val="a5"/>
        <w:numPr>
          <w:ilvl w:val="0"/>
          <w:numId w:val="21"/>
        </w:numPr>
        <w:tabs>
          <w:tab w:val="clear" w:pos="2138"/>
          <w:tab w:val="num" w:pos="720"/>
        </w:tabs>
        <w:ind w:left="720"/>
      </w:pPr>
      <w:r>
        <w:rPr>
          <w:color w:val="000000"/>
        </w:rPr>
        <w:t>более 4206 соглашениями, заключенными в субъектах Российской Федерации по отраслевому или территориальному принципам;</w:t>
      </w:r>
    </w:p>
    <w:p w:rsidR="00B76F74" w:rsidRDefault="00B76F74">
      <w:pPr>
        <w:pStyle w:val="a5"/>
        <w:numPr>
          <w:ilvl w:val="0"/>
          <w:numId w:val="21"/>
        </w:numPr>
        <w:tabs>
          <w:tab w:val="clear" w:pos="2138"/>
          <w:tab w:val="num" w:pos="720"/>
        </w:tabs>
        <w:ind w:left="720"/>
      </w:pPr>
      <w:r>
        <w:rPr>
          <w:color w:val="000000"/>
        </w:rPr>
        <w:t>почти 182 тысячами коллективных договоров.</w:t>
      </w:r>
    </w:p>
    <w:p w:rsidR="00B76F74" w:rsidRDefault="00B76F74">
      <w:pPr>
        <w:pStyle w:val="a5"/>
        <w:ind w:firstLine="720"/>
        <w:rPr>
          <w:color w:val="000000"/>
        </w:rPr>
      </w:pPr>
      <w:r>
        <w:rPr>
          <w:color w:val="000000"/>
        </w:rPr>
        <w:t xml:space="preserve">Вступивший с силу с 1 февраля 2002 года Трудовой кодекс Российской Федерации повысил значимость коллективно-договорного регулирования трудовых отношений, передав в эту систему многие вопросы социально-трудовой сферы. Кодекс предоставил дополнительные возможности по повышению эффективности этого процесса и созданию целостной системы коллективно-договорной кампании. </w:t>
      </w:r>
      <w:r>
        <w:rPr>
          <w:color w:val="000000"/>
        </w:rPr>
        <w:br/>
        <w:t>Рекомендации по применению положений Трудового кодекса Российской Федерации в коллективно-договорной кампании были одобрены Исполкомом ФНПР в августе 2002 года (постановление № 4-3 от 28.08.2002).</w:t>
      </w:r>
      <w:r>
        <w:rPr>
          <w:color w:val="000000"/>
        </w:rPr>
        <w:br/>
        <w:t xml:space="preserve">Развитие социального партнерства в стране требует постоянного совершенствование законодательной базы, что создает необходимость изменения Трудового Кодекса и других законодательных актов, регулирующих социально-трудовые отношения. </w:t>
      </w:r>
    </w:p>
    <w:p w:rsidR="00B76F74" w:rsidRDefault="00B76F74">
      <w:pPr>
        <w:pStyle w:val="a5"/>
        <w:ind w:firstLine="720"/>
        <w:rPr>
          <w:color w:val="000000"/>
        </w:rPr>
      </w:pPr>
      <w:r>
        <w:rPr>
          <w:color w:val="000000"/>
        </w:rPr>
        <w:t xml:space="preserve">22 августа 2002г. состоялось заседание профсоюзной стороны </w:t>
      </w:r>
      <w:r>
        <w:rPr>
          <w:color w:val="000000"/>
        </w:rPr>
        <w:br/>
        <w:t>Российской трехсторонней комиссии по регулированию социально-трудовых отношений, на котором были обсуждены и одобрены предложения общероссийских объединений профсоюзов к проекту федерального закона № 329663-3 «О внесении изменений и дополнений в Трудовой кодекс Российской Федерации».</w:t>
      </w:r>
      <w:r>
        <w:rPr>
          <w:color w:val="000000"/>
        </w:rPr>
        <w:br/>
        <w:t xml:space="preserve">В 2002-2003 годах в субъектах Российской Федерации продолжалась работа по расширению законодательной базы, обеспечивающей функционирование и развитие социального партнерства: </w:t>
      </w:r>
    </w:p>
    <w:p w:rsidR="00B76F74" w:rsidRDefault="00B76F74">
      <w:pPr>
        <w:pStyle w:val="a5"/>
        <w:numPr>
          <w:ilvl w:val="0"/>
          <w:numId w:val="23"/>
        </w:numPr>
        <w:tabs>
          <w:tab w:val="clear" w:pos="2138"/>
          <w:tab w:val="num" w:pos="720"/>
        </w:tabs>
        <w:ind w:left="720"/>
      </w:pPr>
      <w:r>
        <w:rPr>
          <w:color w:val="000000"/>
        </w:rPr>
        <w:t>законы «О социальном партнерстве» уже действуют в 62 субъектах Российской Федерации, в 12 субъектах ведется их разработка. Законы «Об объединениях работодателей» приняты в 8 субъектах и еще в 19 субъектах разрабатываются. Законы «О трехсторонней комиссии по регулированию социально-трудовых отношений» действуют в 21 субъектах и в 8 субъектах разрабатываются. В 4 субъектах Российской Федерации приняты законы «О коллективных договорах и соглашениях»;</w:t>
      </w:r>
    </w:p>
    <w:p w:rsidR="00B76F74" w:rsidRDefault="00B76F74">
      <w:pPr>
        <w:pStyle w:val="a5"/>
        <w:numPr>
          <w:ilvl w:val="0"/>
          <w:numId w:val="23"/>
        </w:numPr>
        <w:tabs>
          <w:tab w:val="clear" w:pos="2138"/>
          <w:tab w:val="num" w:pos="720"/>
        </w:tabs>
        <w:ind w:left="720"/>
      </w:pPr>
      <w:r>
        <w:rPr>
          <w:color w:val="000000"/>
        </w:rPr>
        <w:t>в 29 субъектах – законы «О потребительской корзине», в 21 субъекте – законы «Об охране труда» и ряд других нормативных правовых актов.</w:t>
      </w:r>
    </w:p>
    <w:p w:rsidR="00B76F74" w:rsidRDefault="00B76F74">
      <w:pPr>
        <w:pStyle w:val="a5"/>
        <w:rPr>
          <w:color w:val="000000"/>
        </w:rPr>
      </w:pPr>
      <w:r>
        <w:rPr>
          <w:color w:val="000000"/>
        </w:rPr>
        <w:t xml:space="preserve">Российская трехсторонняя комиссия по регулированию социально-трудовых отношений ФНПР сохранила свою квоту в численности профсоюзной стороны Российской трехсторонней комиссии. </w:t>
      </w:r>
    </w:p>
    <w:p w:rsidR="00B76F74" w:rsidRDefault="00B76F74">
      <w:pPr>
        <w:pStyle w:val="a5"/>
        <w:rPr>
          <w:color w:val="000000"/>
        </w:rPr>
      </w:pPr>
      <w:r>
        <w:rPr>
          <w:color w:val="000000"/>
        </w:rPr>
        <w:t xml:space="preserve">За 9 месяцев 2003 года было проведено 5 заседаний Российской трехсторонней комиссии. На регулярности проведения заседаний РТК сказалась смена Координатора Комиссии. На заседания Комиссии рассматривались вопросы, как правило, инициированные профсоюзами и прошедшие предварительное обсуждение в постоянно действующих рабочих группах Комиссии и на заседаниях профсоюзной стороны РТК. Среди них: </w:t>
      </w:r>
    </w:p>
    <w:p w:rsidR="00B76F74" w:rsidRDefault="00B76F74">
      <w:pPr>
        <w:pStyle w:val="a5"/>
        <w:numPr>
          <w:ilvl w:val="0"/>
          <w:numId w:val="24"/>
        </w:numPr>
        <w:tabs>
          <w:tab w:val="clear" w:pos="2138"/>
          <w:tab w:val="num" w:pos="720"/>
        </w:tabs>
        <w:ind w:left="720"/>
      </w:pPr>
      <w:r>
        <w:rPr>
          <w:color w:val="000000"/>
        </w:rPr>
        <w:t>о выполнении решения Российской трехсторонней комиссии от 1 ноября 2002 года «О проекте Концепции реформирования системы оплаты труда работников бюджетной сферы»;</w:t>
      </w:r>
    </w:p>
    <w:p w:rsidR="00B76F74" w:rsidRDefault="00B76F74">
      <w:pPr>
        <w:pStyle w:val="a5"/>
        <w:numPr>
          <w:ilvl w:val="0"/>
          <w:numId w:val="24"/>
        </w:numPr>
        <w:tabs>
          <w:tab w:val="clear" w:pos="2138"/>
          <w:tab w:val="num" w:pos="720"/>
        </w:tabs>
        <w:ind w:left="720"/>
      </w:pPr>
      <w:r>
        <w:rPr>
          <w:color w:val="000000"/>
        </w:rPr>
        <w:t>о ходе подготовки новой редакции проекта федерального закона о потребительской корзине в целом по Российской Федерации;</w:t>
      </w:r>
    </w:p>
    <w:p w:rsidR="00B76F74" w:rsidRDefault="00B76F74">
      <w:pPr>
        <w:pStyle w:val="a5"/>
        <w:numPr>
          <w:ilvl w:val="0"/>
          <w:numId w:val="24"/>
        </w:numPr>
        <w:tabs>
          <w:tab w:val="clear" w:pos="2138"/>
          <w:tab w:val="num" w:pos="720"/>
        </w:tabs>
        <w:ind w:left="720"/>
      </w:pPr>
      <w:r>
        <w:rPr>
          <w:color w:val="000000"/>
        </w:rPr>
        <w:t>об организации работы в 2003 году по подготовке проектов федеральных законов в области обязательного социального страхования;</w:t>
      </w:r>
    </w:p>
    <w:p w:rsidR="00B76F74" w:rsidRDefault="00B76F74">
      <w:pPr>
        <w:pStyle w:val="a5"/>
        <w:numPr>
          <w:ilvl w:val="0"/>
          <w:numId w:val="24"/>
        </w:numPr>
        <w:tabs>
          <w:tab w:val="clear" w:pos="2138"/>
          <w:tab w:val="num" w:pos="720"/>
        </w:tabs>
        <w:ind w:left="720"/>
      </w:pPr>
      <w:r>
        <w:rPr>
          <w:color w:val="000000"/>
        </w:rPr>
        <w:t>о ходе подготовки к вступлению России во Всемирную торговую организацию;</w:t>
      </w:r>
    </w:p>
    <w:p w:rsidR="00B76F74" w:rsidRDefault="00B76F74">
      <w:pPr>
        <w:pStyle w:val="a5"/>
        <w:numPr>
          <w:ilvl w:val="0"/>
          <w:numId w:val="24"/>
        </w:numPr>
        <w:tabs>
          <w:tab w:val="clear" w:pos="2138"/>
          <w:tab w:val="num" w:pos="720"/>
        </w:tabs>
        <w:ind w:left="720"/>
      </w:pPr>
      <w:r>
        <w:rPr>
          <w:color w:val="000000"/>
        </w:rPr>
        <w:t>заявление Генерального Совета ФНПР «О повышении тарифов на тепловую и электрическую энергию в 2003 году»;</w:t>
      </w:r>
    </w:p>
    <w:p w:rsidR="00B76F74" w:rsidRDefault="00B76F74">
      <w:pPr>
        <w:pStyle w:val="a5"/>
        <w:numPr>
          <w:ilvl w:val="0"/>
          <w:numId w:val="24"/>
        </w:numPr>
        <w:tabs>
          <w:tab w:val="clear" w:pos="2138"/>
          <w:tab w:val="num" w:pos="720"/>
        </w:tabs>
        <w:ind w:left="720"/>
      </w:pPr>
      <w:r>
        <w:rPr>
          <w:color w:val="000000"/>
        </w:rPr>
        <w:t>о ходе реформирования медицинского и социального страхования;</w:t>
      </w:r>
    </w:p>
    <w:p w:rsidR="00B76F74" w:rsidRDefault="00B76F74">
      <w:pPr>
        <w:pStyle w:val="a5"/>
        <w:numPr>
          <w:ilvl w:val="0"/>
          <w:numId w:val="24"/>
        </w:numPr>
        <w:tabs>
          <w:tab w:val="clear" w:pos="2138"/>
          <w:tab w:val="num" w:pos="720"/>
        </w:tabs>
        <w:ind w:left="720"/>
      </w:pPr>
      <w:r>
        <w:rPr>
          <w:color w:val="000000"/>
        </w:rPr>
        <w:t>о рассмотрении предложений профсоюзной стороны по дополнению и изменению Генерального соглашения между общероссийскими объединениями профсоюзов, общероссийскими объединениями работодателей и Правительством Российской Федерации на 2002-2004 годы.</w:t>
      </w:r>
    </w:p>
    <w:p w:rsidR="00B76F74" w:rsidRDefault="00B76F74">
      <w:pPr>
        <w:pStyle w:val="a5"/>
        <w:ind w:firstLine="0"/>
      </w:pPr>
      <w:r>
        <w:rPr>
          <w:i/>
          <w:iCs/>
          <w:color w:val="000000"/>
        </w:rPr>
        <w:t>Генеральное соглашение.</w:t>
      </w:r>
    </w:p>
    <w:p w:rsidR="00B76F74" w:rsidRDefault="00B76F74">
      <w:pPr>
        <w:pStyle w:val="a5"/>
        <w:ind w:firstLine="720"/>
        <w:rPr>
          <w:color w:val="000000"/>
        </w:rPr>
      </w:pPr>
      <w:r>
        <w:rPr>
          <w:color w:val="000000"/>
        </w:rPr>
        <w:t xml:space="preserve">Генеральное соглашение между общероссийскими объединениями профсоюзов, общероссийскими объединениями работодателей и Правительством Российской Федерации на 2002-2004 впервые было заключено на 3 года – это максимальный срок действия соглашения, предусматриваемый Трудовым Кодексом. В основном это было связано со сроками реализации основных направлений социально-экономической политики среднесрочной программы Правительства Российской Федерации. Действующее сегодня Генеральное соглашение, состоит из семи разделов, включает в себя 163 обязательства Сторон и три приложения. </w:t>
      </w:r>
    </w:p>
    <w:p w:rsidR="00B76F74" w:rsidRDefault="00B76F74">
      <w:pPr>
        <w:pStyle w:val="a5"/>
        <w:ind w:firstLine="0"/>
        <w:rPr>
          <w:i/>
          <w:iCs/>
          <w:color w:val="000000"/>
        </w:rPr>
      </w:pPr>
      <w:r>
        <w:rPr>
          <w:i/>
          <w:iCs/>
          <w:color w:val="000000"/>
        </w:rPr>
        <w:t>Отраслевое соглашение.</w:t>
      </w:r>
    </w:p>
    <w:p w:rsidR="00B76F74" w:rsidRDefault="00B76F74">
      <w:pPr>
        <w:pStyle w:val="a5"/>
        <w:ind w:firstLine="720"/>
        <w:rPr>
          <w:color w:val="000000"/>
        </w:rPr>
      </w:pPr>
      <w:r>
        <w:rPr>
          <w:color w:val="000000"/>
        </w:rPr>
        <w:t>Сегодня в Российской Федерации на федеральном уровне действует 65 отраслевых соглашений, заключенных профсоюзами, входящими в ФНПР, и одно соглашение готовится к подписанию. Соглашения имеют срок действия два - три года. Со стороны работодателя выступают как министерства, ведомства так и отраслевые объединения работодателей. В основном отраслевые соглашения подписаны двумя сторонами, на трехсторонней основе подписаны три соглашения: Российским независимым профсоюзом работников угольной промышленности, Ассоциацией машиностроительных профсоюзов Российской Федерации, Российским профсоюзом работников текстильной и легкой промышленности. В 2003 году заканчивается действие 18-ти отраслевых соглашений, которые подписывались еще до принятия Трудового кодекса.</w:t>
      </w:r>
    </w:p>
    <w:p w:rsidR="00B76F74" w:rsidRDefault="00B76F74">
      <w:pPr>
        <w:pStyle w:val="a5"/>
        <w:ind w:firstLine="720"/>
        <w:rPr>
          <w:color w:val="000000"/>
        </w:rPr>
      </w:pPr>
      <w:r>
        <w:rPr>
          <w:color w:val="000000"/>
        </w:rPr>
        <w:t xml:space="preserve">Начиная с 1 февраля 2002 года, сфера исполнительной власти, как представителя работодателя, сужена до государственных и муниципальных предприятий, а также организаций, финансируемых из соответствующих бюджетов (статья 34 Трудового кодекса). При заключении отраслевых соглашений возникает проблема, связанная с отсутствием в ряде отраслей объединений работодателей, а также с правомочностью некоторых объединений работодателей выступать стороной в коллективных переговорах и подписывать соглашения. </w:t>
      </w:r>
    </w:p>
    <w:p w:rsidR="00B76F74" w:rsidRDefault="00B76F74">
      <w:pPr>
        <w:pStyle w:val="a5"/>
        <w:ind w:firstLine="720"/>
        <w:rPr>
          <w:color w:val="000000"/>
        </w:rPr>
      </w:pPr>
      <w:r>
        <w:rPr>
          <w:color w:val="000000"/>
        </w:rPr>
        <w:t>В 2002 году был принят Федеральный закон «Об объединениях работодателей», регламентирующий права и обязанности, а также порядок образования и принципы деятельности объединений работодателей и их членов. В соответствии с данным законом, объединения работодателей должны представлять собой некоммерческие организации, основанные на членстве работодателей.</w:t>
      </w:r>
    </w:p>
    <w:p w:rsidR="00B76F74" w:rsidRDefault="00B76F74">
      <w:pPr>
        <w:pStyle w:val="a5"/>
        <w:ind w:firstLine="720"/>
        <w:rPr>
          <w:color w:val="000000"/>
        </w:rPr>
      </w:pPr>
      <w:r>
        <w:rPr>
          <w:color w:val="000000"/>
        </w:rPr>
        <w:t>Однако закон «Об объединениях работодателей» не активизировал работодателей на объединение для регулирования своих отношений с государством и наемными работниками по всей вертикали возникающих трудовых отношений. Инициатива создания некоммерческих объединений работодателей во многих отраслях принадлежит профсоюзам.</w:t>
      </w:r>
    </w:p>
    <w:p w:rsidR="00B76F74" w:rsidRDefault="00B76F74">
      <w:pPr>
        <w:pStyle w:val="a5"/>
        <w:ind w:firstLine="720"/>
        <w:rPr>
          <w:rFonts w:ascii="Verdana" w:hAnsi="Verdana" w:cs="Verdana"/>
          <w:color w:val="000000"/>
          <w:sz w:val="20"/>
          <w:szCs w:val="20"/>
        </w:rPr>
      </w:pPr>
      <w:r>
        <w:rPr>
          <w:color w:val="000000"/>
        </w:rPr>
        <w:t>Сложившаяся ситуация приводит к появлению новых форм взаимодействия органов исполнительной власти и отраслевых профсоюзов.</w:t>
      </w:r>
    </w:p>
    <w:p w:rsidR="00B76F74" w:rsidRDefault="00B76F74">
      <w:pPr>
        <w:pStyle w:val="a5"/>
        <w:ind w:firstLine="0"/>
        <w:rPr>
          <w:color w:val="000000"/>
        </w:rPr>
      </w:pPr>
      <w:r>
        <w:rPr>
          <w:i/>
          <w:iCs/>
          <w:color w:val="000000"/>
        </w:rPr>
        <w:t>Региональные соглашения</w:t>
      </w:r>
      <w:r>
        <w:rPr>
          <w:color w:val="000000"/>
        </w:rPr>
        <w:t xml:space="preserve">. </w:t>
      </w:r>
    </w:p>
    <w:p w:rsidR="00B76F74" w:rsidRDefault="00B76F74">
      <w:pPr>
        <w:pStyle w:val="a5"/>
        <w:ind w:firstLine="720"/>
        <w:rPr>
          <w:color w:val="000000"/>
        </w:rPr>
      </w:pPr>
      <w:r>
        <w:rPr>
          <w:color w:val="000000"/>
        </w:rPr>
        <w:t xml:space="preserve">Обеспечение договорного регулирования социально-трудовых отношений, ведение коллективных переговоров, подготовку проектов соглашений, организацию контроля за их исполнением на соответствующем уровне в субъектах Российской Федерации обеспечивали республиканские (краевые, областные) трехсторонние комиссии по регулированию социально-трудовых отношений, отраслевые, территориальные и иные комиссии. </w:t>
      </w:r>
    </w:p>
    <w:p w:rsidR="00B76F74" w:rsidRDefault="00B76F74">
      <w:pPr>
        <w:pStyle w:val="a5"/>
        <w:ind w:firstLine="720"/>
        <w:rPr>
          <w:color w:val="000000"/>
        </w:rPr>
      </w:pPr>
      <w:r>
        <w:rPr>
          <w:color w:val="000000"/>
        </w:rPr>
        <w:t>Результатом работы указанных комиссий явилось заключение трехсторонних региональных и территориальных соглашений, которые определяли общие принципы регулирования социально-трудовых отношений в субъектах Российской Федерации.</w:t>
      </w:r>
    </w:p>
    <w:p w:rsidR="00B76F74" w:rsidRDefault="00B76F74">
      <w:pPr>
        <w:pStyle w:val="a5"/>
        <w:ind w:firstLine="720"/>
        <w:rPr>
          <w:rFonts w:ascii="Verdana" w:hAnsi="Verdana" w:cs="Verdana"/>
          <w:color w:val="000000"/>
          <w:sz w:val="20"/>
          <w:szCs w:val="20"/>
        </w:rPr>
      </w:pPr>
      <w:r>
        <w:rPr>
          <w:color w:val="000000"/>
        </w:rPr>
        <w:t>В республиках, краях, областях и автономных округах Российской Федерации заключено и пролонгировано более 5 тысяч соглашений, что на 20 % больше, чем в соответствующем периоде прошлого года. Из них: 78 региональных.</w:t>
      </w:r>
      <w:r>
        <w:rPr>
          <w:color w:val="000000"/>
        </w:rPr>
        <w:br/>
        <w:t xml:space="preserve">В настоящее время региональные соглашения заключаются на трехсторонней основе. </w:t>
      </w:r>
    </w:p>
    <w:p w:rsidR="00B76F74" w:rsidRDefault="00B76F74">
      <w:pPr>
        <w:pStyle w:val="a5"/>
        <w:ind w:firstLine="720"/>
        <w:rPr>
          <w:color w:val="000000"/>
        </w:rPr>
      </w:pPr>
      <w:r>
        <w:rPr>
          <w:color w:val="000000"/>
        </w:rPr>
        <w:t xml:space="preserve">Ключевую роль в развитии социального партнерства играют </w:t>
      </w:r>
      <w:r>
        <w:rPr>
          <w:i/>
          <w:iCs/>
          <w:color w:val="000000"/>
        </w:rPr>
        <w:t>коллективные договоры</w:t>
      </w:r>
      <w:r>
        <w:rPr>
          <w:color w:val="000000"/>
        </w:rPr>
        <w:t xml:space="preserve">. В большинстве коллективных договоров работодатели и работники организаций в лице их представителей устанавливают, исходя из финансовых возможностей, более льготные трудовые, социально-экономические условия и гарантии по сравнению с действующими нормами и положениями, определенными законодательством и соглашениями. </w:t>
      </w:r>
    </w:p>
    <w:p w:rsidR="00B76F74" w:rsidRDefault="00B76F74">
      <w:pPr>
        <w:pStyle w:val="a5"/>
        <w:ind w:firstLine="720"/>
        <w:rPr>
          <w:color w:val="000000"/>
        </w:rPr>
      </w:pPr>
      <w:r>
        <w:rPr>
          <w:color w:val="000000"/>
        </w:rPr>
        <w:t xml:space="preserve">Материалы, представленные профсоюзами из 70-ти регионов показали, что в 2002 году (по сравнению с аналогичным периодом 2001 года) произошло увеличение количества заключенных коллективных договоров на 3,57 процента. Наибольший охват коллективными договорами работников в процентах от общего количества работников организаций, как и в прошлом году, на предприятиях и в организациях Приволжского (67 %), Южного (68 %) и Уральского (70 %) федеральных округов. В остальных округах он составляет от 49 до 55 процентов. </w:t>
      </w:r>
      <w:r>
        <w:rPr>
          <w:color w:val="000000"/>
        </w:rPr>
        <w:br/>
        <w:t>В число лидирующих регионов по колдоговорному процессу входят: Амурская область, Курская область, Республика Марий Эл, Московская область, Оренбургская область, Пермская область, Республика Татарстан, Томская область, Хабаровский край, Чувашская Республика, в которых процент охвата работников коллективными договорами традиционно высокий (более – 85 процентов).</w:t>
      </w:r>
      <w:r>
        <w:rPr>
          <w:color w:val="000000"/>
        </w:rPr>
        <w:br/>
        <w:t>Наибольшее количество первичных профсоюзных организаций, имеющих коллективные договоры, отмечено в Саратовской (92,28 %), Тверской (91,72 %), Белгородской (90,22 %) областях, наименьшее на Камчатке (50,39 %), в Магаданской области (37,12 %), г. Санкт-Петербурге и Ленинградской области (54,48 %).</w:t>
      </w:r>
      <w:r>
        <w:rPr>
          <w:rStyle w:val="a9"/>
          <w:color w:val="000000"/>
        </w:rPr>
        <w:footnoteReference w:id="9"/>
      </w:r>
    </w:p>
    <w:p w:rsidR="00B76F74" w:rsidRDefault="00B76F74">
      <w:pPr>
        <w:pStyle w:val="a5"/>
        <w:ind w:firstLine="720"/>
        <w:rPr>
          <w:color w:val="000000"/>
        </w:rPr>
      </w:pPr>
      <w:r>
        <w:rPr>
          <w:color w:val="000000"/>
        </w:rPr>
        <w:t>В 52 субъектах Российской Федерации произошло увеличение охвата коллективными договорами работников. Высокий темп роста отмечен в Республике Адыгея (на 11,28 %), Алтайском крае (на 11,2%), Волгоградской области (на 12,89 %), Республике Карелия (на 9,8 %), Республике Коми (на 12,72 %), городе Москве (на11,02 %).</w:t>
      </w:r>
      <w:r>
        <w:rPr>
          <w:rStyle w:val="a9"/>
          <w:color w:val="000000"/>
        </w:rPr>
        <w:footnoteReference w:id="10"/>
      </w:r>
    </w:p>
    <w:p w:rsidR="00B76F74" w:rsidRDefault="00B76F74">
      <w:pPr>
        <w:pStyle w:val="a5"/>
        <w:ind w:firstLine="720"/>
        <w:rPr>
          <w:color w:val="000000"/>
        </w:rPr>
      </w:pPr>
      <w:r>
        <w:rPr>
          <w:color w:val="000000"/>
        </w:rPr>
        <w:t>Вместе с тем в ряде субъектов Российской Федерации охват предприятий колдоговорами уменьшился, в Рязанской области на 5,2 %, Республике Мордовия на 4,02 %, Кузбассе на 4,52 %, Мурманской области на 3,88 %.</w:t>
      </w:r>
      <w:r>
        <w:rPr>
          <w:color w:val="000000"/>
        </w:rPr>
        <w:br/>
        <w:t>Как отмечено в информации, представленной членскими организациями ФНПР, система взаимоотношений между работниками и работодателями на уровне организаций получает все более качественное развитие, а роль и значимость коллективных договоров в регулировании вопросов оплаты и условий труда возрастает. В областях: Пермской, Самарской, Ярославской качество заключаемых коллективных договоров улучшается, все реже допускается механическое дублирование положений Трудового кодекса Российской Федерации. В Республике Дагестан была проведена организационная работа по внесению изменений в колдоговоры и соглашения для приведения их содержания в соответствие с Трудовым кодексом, а также было рекомендовано профсоюзным организациям проводить регистрацию колдоговоров в вышестоящих профорганах (кроме их уведомительной регистрации в службах по труду) после соответствующей экспертизы. Федерация Тверских профсоюзов отмечает, что коллективные договоры становятся более конкретными по своему содержанию, приводятся в соответствие с Трудовым кодексом.</w:t>
      </w:r>
    </w:p>
    <w:p w:rsidR="00B76F74" w:rsidRDefault="00B76F74">
      <w:pPr>
        <w:pStyle w:val="a5"/>
        <w:ind w:firstLine="720"/>
        <w:rPr>
          <w:color w:val="000000"/>
        </w:rPr>
      </w:pPr>
      <w:r>
        <w:rPr>
          <w:color w:val="000000"/>
        </w:rPr>
        <w:t>Несмотря на имеющуюся положительную динамику количества работников охваченных коллективными договорами, по-прежнему остается существенный круг нерешенных вопросов колдоговорного регулирования.</w:t>
      </w:r>
    </w:p>
    <w:p w:rsidR="00B76F74" w:rsidRDefault="00B76F74">
      <w:pPr>
        <w:pStyle w:val="a5"/>
        <w:ind w:firstLine="720"/>
        <w:rPr>
          <w:color w:val="000000"/>
        </w:rPr>
      </w:pPr>
      <w:r>
        <w:rPr>
          <w:color w:val="000000"/>
        </w:rPr>
        <w:t>Основными причинами, сдерживающими заключение коллективных договоров на предприятиях и в организациях, являются:</w:t>
      </w:r>
    </w:p>
    <w:p w:rsidR="00B76F74" w:rsidRDefault="00B76F74">
      <w:pPr>
        <w:pStyle w:val="a5"/>
        <w:numPr>
          <w:ilvl w:val="0"/>
          <w:numId w:val="32"/>
        </w:numPr>
        <w:tabs>
          <w:tab w:val="clear" w:pos="2149"/>
        </w:tabs>
        <w:ind w:left="720"/>
      </w:pPr>
      <w:r>
        <w:rPr>
          <w:color w:val="000000"/>
        </w:rPr>
        <w:t>нежелание руководителей (работодателей) обременять себя дополнительными обязательствами перед трудовыми коллективами, ссылаясь на экономические трудности;</w:t>
      </w:r>
    </w:p>
    <w:p w:rsidR="00B76F74" w:rsidRDefault="00B76F74">
      <w:pPr>
        <w:pStyle w:val="a5"/>
        <w:numPr>
          <w:ilvl w:val="0"/>
          <w:numId w:val="32"/>
        </w:numPr>
        <w:tabs>
          <w:tab w:val="clear" w:pos="2149"/>
        </w:tabs>
        <w:ind w:left="720"/>
      </w:pPr>
      <w:r>
        <w:rPr>
          <w:color w:val="000000"/>
        </w:rPr>
        <w:t>экономическая нестабильность работы предприятий и несвоевременное формирование пакета заказов на год, что затрудняет определение объема финансовых средств для реализации обязательств коллективного договора;</w:t>
      </w:r>
    </w:p>
    <w:p w:rsidR="00B76F74" w:rsidRDefault="00B76F74">
      <w:pPr>
        <w:pStyle w:val="a5"/>
        <w:numPr>
          <w:ilvl w:val="0"/>
          <w:numId w:val="32"/>
        </w:numPr>
        <w:tabs>
          <w:tab w:val="clear" w:pos="2149"/>
        </w:tabs>
        <w:ind w:left="720"/>
      </w:pPr>
      <w:r>
        <w:rPr>
          <w:color w:val="000000"/>
        </w:rPr>
        <w:t>малочисленность коллективов;</w:t>
      </w:r>
    </w:p>
    <w:p w:rsidR="00B76F74" w:rsidRDefault="00B76F74">
      <w:pPr>
        <w:pStyle w:val="a5"/>
        <w:numPr>
          <w:ilvl w:val="0"/>
          <w:numId w:val="32"/>
        </w:numPr>
        <w:tabs>
          <w:tab w:val="clear" w:pos="2149"/>
        </w:tabs>
        <w:ind w:left="720"/>
      </w:pPr>
      <w:r>
        <w:rPr>
          <w:color w:val="000000"/>
        </w:rPr>
        <w:t>частая смена руководителей;</w:t>
      </w:r>
    </w:p>
    <w:p w:rsidR="00B76F74" w:rsidRDefault="00B76F74">
      <w:pPr>
        <w:pStyle w:val="a5"/>
        <w:numPr>
          <w:ilvl w:val="0"/>
          <w:numId w:val="32"/>
        </w:numPr>
        <w:tabs>
          <w:tab w:val="clear" w:pos="2149"/>
        </w:tabs>
        <w:ind w:left="720"/>
      </w:pPr>
      <w:r>
        <w:rPr>
          <w:color w:val="000000"/>
        </w:rPr>
        <w:t>не использование своих прав на инициирование начала переговоров по подготовке и заключению коллективных договоров профкомами первичных профсоюзных организаций, слабая помощь им в этом и требовательность со стороны обкомов (советов) отраслевых профсоюзов;</w:t>
      </w:r>
    </w:p>
    <w:p w:rsidR="00B76F74" w:rsidRDefault="00B76F74">
      <w:pPr>
        <w:pStyle w:val="a5"/>
        <w:numPr>
          <w:ilvl w:val="0"/>
          <w:numId w:val="32"/>
        </w:numPr>
        <w:tabs>
          <w:tab w:val="clear" w:pos="2149"/>
        </w:tabs>
        <w:ind w:left="720"/>
      </w:pPr>
      <w:r>
        <w:rPr>
          <w:color w:val="000000"/>
        </w:rPr>
        <w:t>правовая неосведомленность представителей работников;</w:t>
      </w:r>
    </w:p>
    <w:p w:rsidR="00B76F74" w:rsidRDefault="00B76F74">
      <w:pPr>
        <w:pStyle w:val="a5"/>
        <w:numPr>
          <w:ilvl w:val="0"/>
          <w:numId w:val="32"/>
        </w:numPr>
        <w:tabs>
          <w:tab w:val="clear" w:pos="2149"/>
        </w:tabs>
        <w:ind w:left="720"/>
      </w:pPr>
      <w:r>
        <w:rPr>
          <w:color w:val="000000"/>
        </w:rPr>
        <w:t xml:space="preserve">неэффективный механизм правового регулирования вопросов ответственности конкретных должностных лиц за нарушение законов в сфере труда; </w:t>
      </w:r>
    </w:p>
    <w:p w:rsidR="00B76F74" w:rsidRDefault="00B76F74">
      <w:pPr>
        <w:pStyle w:val="a5"/>
        <w:numPr>
          <w:ilvl w:val="0"/>
          <w:numId w:val="32"/>
        </w:numPr>
        <w:tabs>
          <w:tab w:val="clear" w:pos="2149"/>
        </w:tabs>
        <w:ind w:left="720"/>
      </w:pPr>
      <w:r>
        <w:rPr>
          <w:color w:val="000000"/>
        </w:rPr>
        <w:t>отсутствие нормативно-законодательной базы, регламентирующей отношения «собственник-работодатель – работник» при заключении коллективного договора и устанавливающий меру ответственности собственника за заключение и выполнение обязательств коллективного договора;</w:t>
      </w:r>
    </w:p>
    <w:p w:rsidR="00B76F74" w:rsidRDefault="00B76F74">
      <w:pPr>
        <w:pStyle w:val="a5"/>
        <w:numPr>
          <w:ilvl w:val="0"/>
          <w:numId w:val="32"/>
        </w:numPr>
        <w:tabs>
          <w:tab w:val="clear" w:pos="2149"/>
        </w:tabs>
        <w:ind w:left="720"/>
      </w:pPr>
      <w:r>
        <w:rPr>
          <w:color w:val="000000"/>
        </w:rPr>
        <w:t>попытка ослабить профсоюзную организацию путем создания других представительных органов работников для заключения коллективных договоров, альтернативных профсоюзных организаций;</w:t>
      </w:r>
    </w:p>
    <w:p w:rsidR="00B76F74" w:rsidRDefault="00B76F74">
      <w:pPr>
        <w:pStyle w:val="a5"/>
        <w:numPr>
          <w:ilvl w:val="0"/>
          <w:numId w:val="32"/>
        </w:numPr>
        <w:tabs>
          <w:tab w:val="clear" w:pos="2149"/>
        </w:tabs>
        <w:ind w:left="720"/>
      </w:pPr>
      <w:r>
        <w:rPr>
          <w:color w:val="000000"/>
        </w:rPr>
        <w:t xml:space="preserve">индифферентное отношение правоохранительных органов к фактам правонарушений коллективных договоров. </w:t>
      </w:r>
    </w:p>
    <w:p w:rsidR="00B76F74" w:rsidRDefault="00B76F74">
      <w:pPr>
        <w:pStyle w:val="a5"/>
        <w:rPr>
          <w:i/>
          <w:iCs/>
        </w:rPr>
      </w:pPr>
      <w:r>
        <w:t xml:space="preserve"> </w:t>
      </w:r>
      <w:r>
        <w:rPr>
          <w:i/>
          <w:iCs/>
        </w:rPr>
        <w:t>Особенности системы социального партнерства в РФ:</w:t>
      </w:r>
    </w:p>
    <w:p w:rsidR="00B76F74" w:rsidRDefault="00B76F74">
      <w:pPr>
        <w:pStyle w:val="a5"/>
        <w:numPr>
          <w:ilvl w:val="0"/>
          <w:numId w:val="10"/>
        </w:numPr>
      </w:pPr>
      <w:r>
        <w:t>размытость субъектов социального партнерства. Нет сформировавшегося класса собственников-работодателей. Работодатели разобщены по 45 ассоциациям и союзам внутренним и международным. Профсоюзное движение находится в стадии формирования;</w:t>
      </w:r>
    </w:p>
    <w:p w:rsidR="00B76F74" w:rsidRDefault="00B76F74">
      <w:pPr>
        <w:pStyle w:val="a5"/>
        <w:numPr>
          <w:ilvl w:val="0"/>
          <w:numId w:val="10"/>
        </w:numPr>
      </w:pPr>
      <w:r>
        <w:t xml:space="preserve">отсутствие должной правовой базы. Принятые законы «О предприятиях и предпринимательской деятельности», «О коллективных договорах и соглашениях», Трудовой Кодекс в какой-то мере регламентируют правовые процедуры переговоров между работниками и наемными работниками, но в них не предусматривается ответственность сторон, то есть отсутствует третья важная часть правовой нормы – санкция. Не определен правовой статус субъектов трудовых отношений, в частности, представляющих сторону работодателей;  </w:t>
      </w:r>
    </w:p>
    <w:p w:rsidR="00B76F74" w:rsidRDefault="00B76F74">
      <w:pPr>
        <w:pStyle w:val="a5"/>
        <w:numPr>
          <w:ilvl w:val="0"/>
          <w:numId w:val="10"/>
        </w:numPr>
      </w:pPr>
      <w:r>
        <w:t>сужается материальная база социального партнерства. Следует активизировать усилия государственной власти, деловых кругов, благотворительных фондов и т. д.;</w:t>
      </w:r>
    </w:p>
    <w:p w:rsidR="00B76F74" w:rsidRDefault="00B76F74">
      <w:pPr>
        <w:pStyle w:val="a5"/>
        <w:numPr>
          <w:ilvl w:val="0"/>
          <w:numId w:val="10"/>
        </w:numPr>
      </w:pPr>
      <w:r>
        <w:t>рабочее движение выходит за чисто профсоюзные рамки, приобретает социально-политическую ориентацию. Политизация профсоюзного движения проявляется в формировании широких многофункциональных движений, сочетающих в своей деятельности защиту текущих интересов рабочих с отстаиванием определенного пути развития;</w:t>
      </w:r>
    </w:p>
    <w:p w:rsidR="00B76F74" w:rsidRDefault="00B76F74">
      <w:pPr>
        <w:pStyle w:val="a5"/>
        <w:numPr>
          <w:ilvl w:val="0"/>
          <w:numId w:val="10"/>
        </w:numPr>
      </w:pPr>
      <w:r>
        <w:t>преобладание государственной собственности приводит к тому, что любой мельчайший трудовой конфликт выливается в столкновение работников с государством;</w:t>
      </w:r>
    </w:p>
    <w:p w:rsidR="00B76F74" w:rsidRDefault="00B76F74">
      <w:pPr>
        <w:pStyle w:val="a5"/>
        <w:numPr>
          <w:ilvl w:val="0"/>
          <w:numId w:val="10"/>
        </w:numPr>
      </w:pPr>
      <w:r>
        <w:t>в России не было, да и не могло быть теоретической и социально-психологической подготовки к восприятию социального партнерства, нужна система пропагандистско-идеологического обеспечения реформ.</w:t>
      </w:r>
    </w:p>
    <w:p w:rsidR="00B76F74" w:rsidRDefault="00B76F74">
      <w:pPr>
        <w:pStyle w:val="a5"/>
      </w:pPr>
    </w:p>
    <w:p w:rsidR="00B76F74" w:rsidRDefault="00B76F74">
      <w:pPr>
        <w:pStyle w:val="5"/>
        <w:ind w:firstLine="0"/>
        <w:jc w:val="left"/>
        <w:rPr>
          <w:rFonts w:ascii="Arial" w:hAnsi="Arial" w:cs="Arial"/>
          <w:sz w:val="28"/>
          <w:szCs w:val="28"/>
        </w:rPr>
      </w:pPr>
      <w:bookmarkStart w:id="4" w:name="_Toc96935138"/>
      <w:r>
        <w:rPr>
          <w:rFonts w:ascii="Arial" w:hAnsi="Arial" w:cs="Arial"/>
          <w:sz w:val="28"/>
          <w:szCs w:val="28"/>
        </w:rPr>
        <w:t>ЗАКЛЮЧЕНИЕ</w:t>
      </w:r>
      <w:bookmarkEnd w:id="4"/>
    </w:p>
    <w:p w:rsidR="00B76F74" w:rsidRDefault="00B76F74">
      <w:pPr>
        <w:pStyle w:val="a5"/>
      </w:pPr>
      <w:r>
        <w:t>Несомненно, в современной России произошли некоторые перемены в области социального партнерства по сравнению моделью советского времени и эти изменения можно назвать трансформированием формы социально-трудовых отношений, а именно, изменились социальные субъекты, сложились новые институты, деятельность которых регулируется принятыми в постсоветский период законами и правовыми нормами. Однако между субъектами все равно сохраняются в большинстве случаев традиционные отношения, и неформальные личные связи  по-прежнему остаются основным механизмом регулирования трудовых отношений, хотя существует перспектива большей их формализации в связи с «вымиранием» старых, отлаженных связей.</w:t>
      </w:r>
    </w:p>
    <w:p w:rsidR="00B76F74" w:rsidRDefault="00B76F74">
      <w:pPr>
        <w:pStyle w:val="a5"/>
      </w:pPr>
      <w:r>
        <w:t>В первую очередь необходимо улучшить механизмы исполнения законов для совершенствования правовых аспектов социального партнерства. К сожалению, Государственная Дума принимает большое количество новых и новых законов, которые в своем большинстве не выполняются из-за  нестабильной экономической ситуации в стране и ряда других немаловажных факторов. К ним относятся спад производства, кризис 1998 года и др.  Институты социального партнерства как формы созданы, но в них отсутствует содержание, потому что из-за кризиса сторонам уже нечего делить.</w:t>
      </w:r>
    </w:p>
    <w:p w:rsidR="00B76F74" w:rsidRDefault="00B76F74">
      <w:pPr>
        <w:pStyle w:val="a5"/>
      </w:pPr>
      <w:r>
        <w:t>Государство и профсоюзы стараются создать побольше объединений работодателей, а работодатели, используя эту ситуацию, изменяют свои производственные и эконо</w:t>
      </w:r>
      <w:r>
        <w:softHyphen/>
        <w:t>мические интересы в рамках институтов социального партнерства и каждая сторона старается выжить за счет других.</w:t>
      </w:r>
    </w:p>
    <w:p w:rsidR="00B76F74" w:rsidRDefault="00B76F74">
      <w:pPr>
        <w:pStyle w:val="a5"/>
        <w:rPr>
          <w:b/>
          <w:bCs/>
        </w:rPr>
      </w:pPr>
      <w:r>
        <w:t>Хотя профсоюзы и работодатели готовы идти в отдельных случаях на компромиссы, государство не поддерживает это, потому что, уступив свое место соб</w:t>
      </w:r>
      <w:r>
        <w:softHyphen/>
        <w:t>ственника на предприятиях, оно не создало необходимых гарантий осуще</w:t>
      </w:r>
      <w:r>
        <w:softHyphen/>
        <w:t>ствления трудовых прав наемным работникам. При этом новые работодатели пользуются отсутствием законов и часто игнорируют профсоюзы в качестве партнера, ущемляя права трудящихся.</w:t>
      </w:r>
    </w:p>
    <w:p w:rsidR="00B76F74" w:rsidRDefault="00B76F74">
      <w:pPr>
        <w:pStyle w:val="a5"/>
      </w:pPr>
      <w:r>
        <w:t>Заявления работодателей о своем понимании социального партнерства, предполагающем диалог не только с профсоюзами, но и с другими объединениями, представляющими интересы трудящихся, снижают авторитет профсоюзов как одной из сторон социального треугольника. От этого страдает система социального партнерства в целом, принципы которого Правительство декларирует, но мало что делает для их осуществления.</w:t>
      </w:r>
    </w:p>
    <w:p w:rsidR="00B76F74" w:rsidRDefault="00B76F74">
      <w:pPr>
        <w:pStyle w:val="a0"/>
      </w:pPr>
    </w:p>
    <w:p w:rsidR="00B76F74" w:rsidRDefault="00B76F74">
      <w:pPr>
        <w:pStyle w:val="a0"/>
      </w:pPr>
    </w:p>
    <w:p w:rsidR="00B76F74" w:rsidRDefault="00B76F74">
      <w:pPr>
        <w:pStyle w:val="a0"/>
      </w:pPr>
    </w:p>
    <w:p w:rsidR="00B76F74" w:rsidRDefault="00B76F74">
      <w:pPr>
        <w:pStyle w:val="5"/>
        <w:ind w:firstLine="0"/>
        <w:jc w:val="left"/>
        <w:rPr>
          <w:rFonts w:ascii="Arial" w:hAnsi="Arial" w:cs="Arial"/>
          <w:sz w:val="28"/>
          <w:szCs w:val="28"/>
        </w:rPr>
      </w:pPr>
      <w:bookmarkStart w:id="5" w:name="_Toc96935139"/>
      <w:r>
        <w:rPr>
          <w:rFonts w:ascii="Arial" w:hAnsi="Arial" w:cs="Arial"/>
          <w:sz w:val="28"/>
          <w:szCs w:val="28"/>
        </w:rPr>
        <w:t>СПИСОК ИСПОЛЬЗОВАННОЙ ЛИТЕРАТУРЫ</w:t>
      </w:r>
      <w:bookmarkEnd w:id="5"/>
    </w:p>
    <w:p w:rsidR="00B76F74" w:rsidRDefault="00B76F74">
      <w:pPr>
        <w:pStyle w:val="a0"/>
      </w:pPr>
    </w:p>
    <w:p w:rsidR="00B76F74" w:rsidRDefault="00B76F74">
      <w:pPr>
        <w:pStyle w:val="a5"/>
        <w:numPr>
          <w:ilvl w:val="0"/>
          <w:numId w:val="3"/>
        </w:numPr>
        <w:tabs>
          <w:tab w:val="clear" w:pos="1804"/>
          <w:tab w:val="num" w:pos="1080"/>
        </w:tabs>
        <w:ind w:left="1080" w:hanging="360"/>
      </w:pPr>
      <w:r>
        <w:t>Трудовой кодек Российской Федерации. Официальный текст. – М.: Издательство НОРМА (Издательская группа НОРМА – ИНФРА – М), 2002. – 208 с.</w:t>
      </w:r>
    </w:p>
    <w:p w:rsidR="00B76F74" w:rsidRDefault="00B76F74">
      <w:pPr>
        <w:pStyle w:val="a5"/>
        <w:numPr>
          <w:ilvl w:val="0"/>
          <w:numId w:val="3"/>
        </w:numPr>
        <w:tabs>
          <w:tab w:val="clear" w:pos="1804"/>
          <w:tab w:val="num" w:pos="1080"/>
        </w:tabs>
        <w:ind w:left="1080" w:hanging="360"/>
      </w:pPr>
      <w:r>
        <w:t>Михеев В.А. Основы социального партнерства: теория и политика: Учеб. Для вузов. – М.: Экзамен, 2001. – 448 с.</w:t>
      </w:r>
    </w:p>
    <w:p w:rsidR="00B76F74" w:rsidRDefault="00B76F74">
      <w:pPr>
        <w:pStyle w:val="a5"/>
        <w:numPr>
          <w:ilvl w:val="0"/>
          <w:numId w:val="3"/>
        </w:numPr>
        <w:tabs>
          <w:tab w:val="clear" w:pos="1804"/>
          <w:tab w:val="num" w:pos="1080"/>
        </w:tabs>
        <w:ind w:left="1080" w:hanging="360"/>
      </w:pPr>
      <w:r>
        <w:t>Актуальные проблемы современного профсоюзного движения. – Казань: Медицина, 2000 – 40 с.</w:t>
      </w:r>
    </w:p>
    <w:p w:rsidR="00B76F74" w:rsidRDefault="00B76F74">
      <w:pPr>
        <w:pStyle w:val="a5"/>
        <w:numPr>
          <w:ilvl w:val="0"/>
          <w:numId w:val="3"/>
        </w:numPr>
        <w:tabs>
          <w:tab w:val="clear" w:pos="1804"/>
          <w:tab w:val="num" w:pos="1080"/>
        </w:tabs>
        <w:ind w:left="1080" w:hanging="360"/>
      </w:pPr>
      <w:r>
        <w:t>Социальное партнерство. – М.: Издательство «Экономика», 1999 – 236 с.</w:t>
      </w:r>
    </w:p>
    <w:p w:rsidR="00B76F74" w:rsidRDefault="00B76F74">
      <w:pPr>
        <w:pStyle w:val="a5"/>
        <w:numPr>
          <w:ilvl w:val="0"/>
          <w:numId w:val="3"/>
        </w:numPr>
        <w:tabs>
          <w:tab w:val="clear" w:pos="1804"/>
          <w:tab w:val="num" w:pos="1080"/>
        </w:tabs>
        <w:ind w:left="1080" w:hanging="360"/>
      </w:pPr>
      <w:r>
        <w:t>Обзор вопросов социального партнерства в Российской Федерации. – 2000. - 137 с.</w:t>
      </w:r>
    </w:p>
    <w:p w:rsidR="00B76F74" w:rsidRDefault="00B76F74">
      <w:pPr>
        <w:pStyle w:val="a5"/>
        <w:numPr>
          <w:ilvl w:val="0"/>
          <w:numId w:val="3"/>
        </w:numPr>
        <w:tabs>
          <w:tab w:val="clear" w:pos="1804"/>
          <w:tab w:val="num" w:pos="1080"/>
        </w:tabs>
        <w:ind w:left="1080" w:hanging="360"/>
      </w:pPr>
      <w:r>
        <w:t>Борисов В. Есть ли в России социальное партнерство?// Человек и труд, 1999, №11.</w:t>
      </w:r>
    </w:p>
    <w:p w:rsidR="00B76F74" w:rsidRDefault="00B76F74">
      <w:pPr>
        <w:pStyle w:val="a5"/>
        <w:numPr>
          <w:ilvl w:val="0"/>
          <w:numId w:val="3"/>
        </w:numPr>
        <w:tabs>
          <w:tab w:val="clear" w:pos="1804"/>
          <w:tab w:val="num" w:pos="1080"/>
        </w:tabs>
        <w:ind w:left="1080" w:hanging="360"/>
      </w:pPr>
      <w:r w:rsidRPr="005242F9">
        <w:t>http://law.rambler.ru/manuals/35472/35476/35478/index.html</w:t>
      </w:r>
    </w:p>
    <w:p w:rsidR="00B76F74" w:rsidRDefault="00B76F74">
      <w:pPr>
        <w:pStyle w:val="a5"/>
        <w:numPr>
          <w:ilvl w:val="0"/>
          <w:numId w:val="3"/>
        </w:numPr>
        <w:tabs>
          <w:tab w:val="clear" w:pos="1804"/>
          <w:tab w:val="num" w:pos="1080"/>
        </w:tabs>
        <w:ind w:left="1080" w:hanging="360"/>
      </w:pPr>
      <w:r w:rsidRPr="005242F9">
        <w:t>http://www.pchela.ru/podshiv/31/cp.htm</w:t>
      </w:r>
    </w:p>
    <w:p w:rsidR="00B76F74" w:rsidRDefault="00B76F74">
      <w:pPr>
        <w:pStyle w:val="a5"/>
        <w:numPr>
          <w:ilvl w:val="0"/>
          <w:numId w:val="3"/>
        </w:numPr>
        <w:tabs>
          <w:tab w:val="clear" w:pos="1804"/>
          <w:tab w:val="num" w:pos="1080"/>
        </w:tabs>
        <w:ind w:left="1080" w:hanging="360"/>
      </w:pPr>
      <w:r w:rsidRPr="005242F9">
        <w:t>http://fnpr.org.ru/?cat=4&amp;nid=379</w:t>
      </w:r>
      <w:r>
        <w:t xml:space="preserve"> - Федерация независимых Профсоюзов России.</w:t>
      </w:r>
    </w:p>
    <w:p w:rsidR="00B76F74" w:rsidRDefault="00B76F74">
      <w:pPr>
        <w:pStyle w:val="a5"/>
        <w:ind w:left="720" w:firstLine="0"/>
      </w:pPr>
    </w:p>
    <w:p w:rsidR="00B76F74" w:rsidRDefault="00B76F74">
      <w:pPr>
        <w:pStyle w:val="a5"/>
        <w:ind w:left="720" w:firstLine="0"/>
      </w:pPr>
    </w:p>
    <w:p w:rsidR="00B76F74" w:rsidRDefault="00B76F74">
      <w:pPr>
        <w:pStyle w:val="a5"/>
        <w:ind w:left="720" w:firstLine="0"/>
      </w:pPr>
    </w:p>
    <w:p w:rsidR="00B76F74" w:rsidRDefault="00B76F74">
      <w:pPr>
        <w:pStyle w:val="a5"/>
        <w:ind w:left="720" w:firstLine="0"/>
      </w:pPr>
    </w:p>
    <w:p w:rsidR="00B76F74" w:rsidRDefault="00B76F74">
      <w:pPr>
        <w:pStyle w:val="a5"/>
        <w:ind w:left="720" w:firstLine="0"/>
      </w:pPr>
    </w:p>
    <w:p w:rsidR="00B76F74" w:rsidRDefault="00B76F74">
      <w:pPr>
        <w:pStyle w:val="a5"/>
        <w:ind w:left="720" w:firstLine="0"/>
      </w:pPr>
    </w:p>
    <w:p w:rsidR="00B76F74" w:rsidRDefault="00B76F74">
      <w:pPr>
        <w:pStyle w:val="a5"/>
        <w:ind w:left="720" w:firstLine="0"/>
      </w:pPr>
    </w:p>
    <w:p w:rsidR="00B76F74" w:rsidRDefault="00B76F74">
      <w:pPr>
        <w:pStyle w:val="a5"/>
        <w:ind w:left="720" w:firstLine="0"/>
      </w:pPr>
    </w:p>
    <w:p w:rsidR="00B76F74" w:rsidRDefault="00B76F74">
      <w:pPr>
        <w:pStyle w:val="a5"/>
        <w:ind w:left="720" w:firstLine="0"/>
      </w:pPr>
    </w:p>
    <w:p w:rsidR="00B76F74" w:rsidRDefault="00B76F74">
      <w:pPr>
        <w:pStyle w:val="a5"/>
        <w:ind w:left="720" w:firstLine="0"/>
      </w:pPr>
      <w:bookmarkStart w:id="6" w:name="_GoBack"/>
      <w:bookmarkEnd w:id="6"/>
    </w:p>
    <w:sectPr w:rsidR="00B76F74">
      <w:footerReference w:type="default" r:id="rId7"/>
      <w:pgSz w:w="11906" w:h="16838"/>
      <w:pgMar w:top="1134" w:right="74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F74" w:rsidRDefault="00B76F74">
      <w:r>
        <w:separator/>
      </w:r>
    </w:p>
  </w:endnote>
  <w:endnote w:type="continuationSeparator" w:id="0">
    <w:p w:rsidR="00B76F74" w:rsidRDefault="00B7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74" w:rsidRDefault="00B76F74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E2A54">
      <w:rPr>
        <w:rStyle w:val="ac"/>
        <w:noProof/>
      </w:rPr>
      <w:t>2</w:t>
    </w:r>
    <w:r>
      <w:rPr>
        <w:rStyle w:val="ac"/>
      </w:rPr>
      <w:fldChar w:fldCharType="end"/>
    </w:r>
  </w:p>
  <w:p w:rsidR="00B76F74" w:rsidRDefault="00B76F7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F74" w:rsidRDefault="00B76F74">
      <w:r>
        <w:separator/>
      </w:r>
    </w:p>
  </w:footnote>
  <w:footnote w:type="continuationSeparator" w:id="0">
    <w:p w:rsidR="00B76F74" w:rsidRDefault="00B76F74">
      <w:r>
        <w:continuationSeparator/>
      </w:r>
    </w:p>
  </w:footnote>
  <w:footnote w:id="1">
    <w:p w:rsidR="00B76F74" w:rsidRDefault="00B76F74">
      <w:pPr>
        <w:pStyle w:val="a7"/>
      </w:pPr>
      <w:r>
        <w:rPr>
          <w:rStyle w:val="a9"/>
        </w:rPr>
        <w:footnoteRef/>
      </w:r>
      <w:r>
        <w:t xml:space="preserve"> Михеев В.А. Основы социального партнерства: теория и политика: Учеб. Для вузов. – М.: Экзамен, 2001. – с. 10-11</w:t>
      </w:r>
    </w:p>
  </w:footnote>
  <w:footnote w:id="2">
    <w:p w:rsidR="00B76F74" w:rsidRDefault="00B76F74">
      <w:pPr>
        <w:pStyle w:val="a7"/>
      </w:pPr>
      <w:r>
        <w:rPr>
          <w:rStyle w:val="a9"/>
        </w:rPr>
        <w:footnoteRef/>
      </w:r>
      <w:r>
        <w:t xml:space="preserve"> Михеев В.А. Основы социального партнерства: теория и политика: Учеб. Для вузов. – М.: Экзамен, 2001. – с. 11.</w:t>
      </w:r>
    </w:p>
    <w:p w:rsidR="00B76F74" w:rsidRDefault="00B76F74">
      <w:pPr>
        <w:pStyle w:val="a7"/>
      </w:pPr>
    </w:p>
  </w:footnote>
  <w:footnote w:id="3">
    <w:p w:rsidR="00B76F74" w:rsidRDefault="00B76F74">
      <w:pPr>
        <w:pStyle w:val="a7"/>
      </w:pPr>
      <w:r>
        <w:rPr>
          <w:rStyle w:val="a9"/>
        </w:rPr>
        <w:footnoteRef/>
      </w:r>
      <w:r>
        <w:t xml:space="preserve"> Дюркгейм Э. О разделении общественного труда Одесса, 1900.</w:t>
      </w:r>
    </w:p>
  </w:footnote>
  <w:footnote w:id="4">
    <w:p w:rsidR="00B76F74" w:rsidRDefault="00B76F74">
      <w:pPr>
        <w:pStyle w:val="a7"/>
      </w:pPr>
      <w:r>
        <w:rPr>
          <w:rStyle w:val="a9"/>
        </w:rPr>
        <w:footnoteRef/>
      </w:r>
      <w:r>
        <w:t xml:space="preserve"> Михеев В.А. Основы социального партнерства: теория и политика: Учеб. Для вузов. – М.: Экзамен, 2001. – с. 14-15.</w:t>
      </w:r>
    </w:p>
  </w:footnote>
  <w:footnote w:id="5">
    <w:p w:rsidR="00B76F74" w:rsidRDefault="00B76F74">
      <w:pPr>
        <w:pStyle w:val="a7"/>
      </w:pPr>
      <w:r>
        <w:rPr>
          <w:rStyle w:val="a9"/>
        </w:rPr>
        <w:footnoteRef/>
      </w:r>
      <w:r>
        <w:t xml:space="preserve"> Михеев В.А. Основы социального партнерства: теория и политика: Учеб. Для вузов. – М.: Экзамен, 2001. – с. 21.</w:t>
      </w:r>
    </w:p>
  </w:footnote>
  <w:footnote w:id="6">
    <w:p w:rsidR="00B76F74" w:rsidRDefault="00B76F74">
      <w:pPr>
        <w:pStyle w:val="a7"/>
      </w:pPr>
      <w:r>
        <w:rPr>
          <w:rStyle w:val="a9"/>
        </w:rPr>
        <w:footnoteRef/>
      </w:r>
      <w:r>
        <w:t xml:space="preserve"> Актуальные проблемы современного профсоюзного движения – Казань: Медицина, 2000 – С 4.</w:t>
      </w:r>
    </w:p>
    <w:p w:rsidR="00B76F74" w:rsidRDefault="00B76F74">
      <w:pPr>
        <w:pStyle w:val="a7"/>
      </w:pPr>
      <w:r>
        <w:rPr>
          <w:rStyle w:val="a9"/>
        </w:rPr>
        <w:t xml:space="preserve"> 2</w:t>
      </w:r>
      <w:r>
        <w:t xml:space="preserve"> Социальное партнерство – М.: Издательство «Экономика», 1999 – С 193.</w:t>
      </w:r>
    </w:p>
    <w:p w:rsidR="00B76F74" w:rsidRDefault="00B76F74">
      <w:pPr>
        <w:pStyle w:val="a7"/>
      </w:pPr>
    </w:p>
  </w:footnote>
  <w:footnote w:id="7">
    <w:p w:rsidR="00B76F74" w:rsidRDefault="00B76F74">
      <w:pPr>
        <w:pStyle w:val="a7"/>
      </w:pPr>
      <w:r>
        <w:rPr>
          <w:rStyle w:val="a9"/>
        </w:rPr>
        <w:footnoteRef/>
      </w:r>
      <w:r>
        <w:t xml:space="preserve"> Михеев В.А. Основы социального партнерства: теория и политика: Учеб. Для вузов. – М.: Экзамен, 2001. – с. 7</w:t>
      </w:r>
    </w:p>
  </w:footnote>
  <w:footnote w:id="8">
    <w:p w:rsidR="00B76F74" w:rsidRDefault="00B76F74">
      <w:pPr>
        <w:pStyle w:val="a7"/>
      </w:pPr>
      <w:r>
        <w:rPr>
          <w:rStyle w:val="a9"/>
        </w:rPr>
        <w:footnoteRef/>
      </w:r>
      <w:r>
        <w:t xml:space="preserve"> Трудовой кодек Российской Федерации. Официальный текст. – М.: Издательство НОРМА (Издательская группа НОРМА – ИНФРА – М), 2002. – с.</w:t>
      </w:r>
    </w:p>
  </w:footnote>
  <w:footnote w:id="9">
    <w:p w:rsidR="00B76F74" w:rsidRDefault="00B76F74">
      <w:pPr>
        <w:pStyle w:val="a7"/>
      </w:pPr>
      <w:r>
        <w:rPr>
          <w:rStyle w:val="a9"/>
        </w:rPr>
        <w:footnoteRef/>
      </w:r>
      <w:r>
        <w:t xml:space="preserve"> </w:t>
      </w:r>
      <w:r w:rsidRPr="005242F9">
        <w:t>http://fnpr.org.ru/?cat=4&amp;nid=379</w:t>
      </w:r>
      <w:r>
        <w:t xml:space="preserve"> - Федерация независимых Профсоюзов России.</w:t>
      </w:r>
    </w:p>
  </w:footnote>
  <w:footnote w:id="10">
    <w:p w:rsidR="00B76F74" w:rsidRDefault="00B76F74">
      <w:pPr>
        <w:pStyle w:val="a7"/>
      </w:pPr>
      <w:r>
        <w:rPr>
          <w:rStyle w:val="a9"/>
        </w:rPr>
        <w:footnoteRef/>
      </w:r>
      <w:r>
        <w:t xml:space="preserve"> </w:t>
      </w:r>
      <w:r w:rsidRPr="005242F9">
        <w:t>http://fnpr.org.ru/?cat=4&amp;nid=379</w:t>
      </w:r>
      <w:r>
        <w:t xml:space="preserve"> - Федерация независимых Профсоюзов России.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1925"/>
    <w:multiLevelType w:val="hybridMultilevel"/>
    <w:tmpl w:val="A60495FA"/>
    <w:lvl w:ilvl="0" w:tplc="ACDCF09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3CE1D4A"/>
    <w:multiLevelType w:val="hybridMultilevel"/>
    <w:tmpl w:val="96E2E56E"/>
    <w:lvl w:ilvl="0" w:tplc="ACDCF09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ABB68E4"/>
    <w:multiLevelType w:val="hybridMultilevel"/>
    <w:tmpl w:val="AD6236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EB06C5F8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F3067DB"/>
    <w:multiLevelType w:val="hybridMultilevel"/>
    <w:tmpl w:val="05666C0C"/>
    <w:lvl w:ilvl="0" w:tplc="ACDCF09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0235109"/>
    <w:multiLevelType w:val="hybridMultilevel"/>
    <w:tmpl w:val="0FAC9B9E"/>
    <w:lvl w:ilvl="0" w:tplc="ACDCF09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110E0697"/>
    <w:multiLevelType w:val="hybridMultilevel"/>
    <w:tmpl w:val="02105D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11EB1123"/>
    <w:multiLevelType w:val="hybridMultilevel"/>
    <w:tmpl w:val="53985608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122F40E0"/>
    <w:multiLevelType w:val="hybridMultilevel"/>
    <w:tmpl w:val="29DC2DB0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12CB2944"/>
    <w:multiLevelType w:val="hybridMultilevel"/>
    <w:tmpl w:val="A488A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44669AF"/>
    <w:multiLevelType w:val="hybridMultilevel"/>
    <w:tmpl w:val="4DCE27C2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0">
    <w:nsid w:val="163D658F"/>
    <w:multiLevelType w:val="singleLevel"/>
    <w:tmpl w:val="DA3A966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>
    <w:nsid w:val="19382191"/>
    <w:multiLevelType w:val="hybridMultilevel"/>
    <w:tmpl w:val="BF12C6CA"/>
    <w:lvl w:ilvl="0" w:tplc="ACDCF09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1AB70FDE"/>
    <w:multiLevelType w:val="hybridMultilevel"/>
    <w:tmpl w:val="E9AE3800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3">
    <w:nsid w:val="1BEE42ED"/>
    <w:multiLevelType w:val="hybridMultilevel"/>
    <w:tmpl w:val="5B1A7102"/>
    <w:lvl w:ilvl="0" w:tplc="ACDCF09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ACDCF09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C830807"/>
    <w:multiLevelType w:val="hybridMultilevel"/>
    <w:tmpl w:val="5B624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4875C7"/>
    <w:multiLevelType w:val="hybridMultilevel"/>
    <w:tmpl w:val="3EEAE0C2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25C5380A"/>
    <w:multiLevelType w:val="hybridMultilevel"/>
    <w:tmpl w:val="15B40A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285D3B66"/>
    <w:multiLevelType w:val="hybridMultilevel"/>
    <w:tmpl w:val="D94846B0"/>
    <w:lvl w:ilvl="0" w:tplc="ACDCF09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2D58464C"/>
    <w:multiLevelType w:val="hybridMultilevel"/>
    <w:tmpl w:val="39ACCB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D9153AA"/>
    <w:multiLevelType w:val="singleLevel"/>
    <w:tmpl w:val="D8E8E8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2FF86C32"/>
    <w:multiLevelType w:val="hybridMultilevel"/>
    <w:tmpl w:val="336661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309B5427"/>
    <w:multiLevelType w:val="hybridMultilevel"/>
    <w:tmpl w:val="39ACCB64"/>
    <w:lvl w:ilvl="0" w:tplc="ACDCF09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2DA10EA"/>
    <w:multiLevelType w:val="hybridMultilevel"/>
    <w:tmpl w:val="3B3CDA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3E68527A"/>
    <w:multiLevelType w:val="hybridMultilevel"/>
    <w:tmpl w:val="C9A095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nsid w:val="3F9F6E1E"/>
    <w:multiLevelType w:val="singleLevel"/>
    <w:tmpl w:val="69346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5965271"/>
    <w:multiLevelType w:val="hybridMultilevel"/>
    <w:tmpl w:val="7B0E47B0"/>
    <w:lvl w:ilvl="0" w:tplc="9B0C9B9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5A918EB"/>
    <w:multiLevelType w:val="hybridMultilevel"/>
    <w:tmpl w:val="2A30F97C"/>
    <w:lvl w:ilvl="0" w:tplc="0419000F">
      <w:start w:val="1"/>
      <w:numFmt w:val="decimal"/>
      <w:lvlText w:val="%1."/>
      <w:lvlJc w:val="left"/>
      <w:pPr>
        <w:tabs>
          <w:tab w:val="num" w:pos="1563"/>
        </w:tabs>
        <w:ind w:left="156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83"/>
        </w:tabs>
        <w:ind w:left="22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3"/>
        </w:tabs>
        <w:ind w:left="30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3"/>
        </w:tabs>
        <w:ind w:left="37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3"/>
        </w:tabs>
        <w:ind w:left="44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3"/>
        </w:tabs>
        <w:ind w:left="51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3"/>
        </w:tabs>
        <w:ind w:left="58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3"/>
        </w:tabs>
        <w:ind w:left="66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3"/>
        </w:tabs>
        <w:ind w:left="7323" w:hanging="180"/>
      </w:pPr>
    </w:lvl>
  </w:abstractNum>
  <w:abstractNum w:abstractNumId="27">
    <w:nsid w:val="460875FC"/>
    <w:multiLevelType w:val="hybridMultilevel"/>
    <w:tmpl w:val="22767628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">
    <w:nsid w:val="4ADA3FE9"/>
    <w:multiLevelType w:val="hybridMultilevel"/>
    <w:tmpl w:val="1A408D88"/>
    <w:lvl w:ilvl="0" w:tplc="04190001">
      <w:start w:val="1"/>
      <w:numFmt w:val="bullet"/>
      <w:lvlText w:val=""/>
      <w:lvlJc w:val="left"/>
      <w:pPr>
        <w:tabs>
          <w:tab w:val="num" w:pos="1563"/>
        </w:tabs>
        <w:ind w:left="156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3"/>
        </w:tabs>
        <w:ind w:left="22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3"/>
        </w:tabs>
        <w:ind w:left="30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3"/>
        </w:tabs>
        <w:ind w:left="37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3"/>
        </w:tabs>
        <w:ind w:left="44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3"/>
        </w:tabs>
        <w:ind w:left="51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3"/>
        </w:tabs>
        <w:ind w:left="58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3"/>
        </w:tabs>
        <w:ind w:left="66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3"/>
        </w:tabs>
        <w:ind w:left="7323" w:hanging="360"/>
      </w:pPr>
      <w:rPr>
        <w:rFonts w:ascii="Wingdings" w:hAnsi="Wingdings" w:cs="Wingdings" w:hint="default"/>
      </w:rPr>
    </w:lvl>
  </w:abstractNum>
  <w:abstractNum w:abstractNumId="29">
    <w:nsid w:val="4B9D16CB"/>
    <w:multiLevelType w:val="hybridMultilevel"/>
    <w:tmpl w:val="2292B1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0">
    <w:nsid w:val="52B10985"/>
    <w:multiLevelType w:val="hybridMultilevel"/>
    <w:tmpl w:val="AFCCA3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1">
    <w:nsid w:val="5507325B"/>
    <w:multiLevelType w:val="hybridMultilevel"/>
    <w:tmpl w:val="0FB6FE10"/>
    <w:lvl w:ilvl="0" w:tplc="ACDCF09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>
    <w:nsid w:val="5D2A615D"/>
    <w:multiLevelType w:val="hybridMultilevel"/>
    <w:tmpl w:val="F06C147C"/>
    <w:lvl w:ilvl="0" w:tplc="ACDCF09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3">
    <w:nsid w:val="62093285"/>
    <w:multiLevelType w:val="hybridMultilevel"/>
    <w:tmpl w:val="A7E6C9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4">
    <w:nsid w:val="62994FB9"/>
    <w:multiLevelType w:val="hybridMultilevel"/>
    <w:tmpl w:val="453C7BFA"/>
    <w:lvl w:ilvl="0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5">
    <w:nsid w:val="62E9479D"/>
    <w:multiLevelType w:val="hybridMultilevel"/>
    <w:tmpl w:val="3C18DB2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6">
    <w:nsid w:val="69CB6CAA"/>
    <w:multiLevelType w:val="hybridMultilevel"/>
    <w:tmpl w:val="F41426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7">
    <w:nsid w:val="6DA47444"/>
    <w:multiLevelType w:val="hybridMultilevel"/>
    <w:tmpl w:val="52561992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8">
    <w:nsid w:val="6DD97904"/>
    <w:multiLevelType w:val="hybridMultilevel"/>
    <w:tmpl w:val="C812ED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9">
    <w:nsid w:val="6FF00B36"/>
    <w:multiLevelType w:val="hybridMultilevel"/>
    <w:tmpl w:val="8D5C90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705422AD"/>
    <w:multiLevelType w:val="hybridMultilevel"/>
    <w:tmpl w:val="F6E0A7D8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10"/>
        </w:tabs>
        <w:ind w:left="2210" w:hanging="360"/>
      </w:pPr>
    </w:lvl>
    <w:lvl w:ilvl="2" w:tplc="0419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41">
    <w:nsid w:val="722B317B"/>
    <w:multiLevelType w:val="hybridMultilevel"/>
    <w:tmpl w:val="DC2E6316"/>
    <w:lvl w:ilvl="0" w:tplc="04190001">
      <w:start w:val="1"/>
      <w:numFmt w:val="bullet"/>
      <w:lvlText w:val=""/>
      <w:lvlJc w:val="left"/>
      <w:pPr>
        <w:tabs>
          <w:tab w:val="num" w:pos="1563"/>
        </w:tabs>
        <w:ind w:left="156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3"/>
        </w:tabs>
        <w:ind w:left="22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3"/>
        </w:tabs>
        <w:ind w:left="30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3"/>
        </w:tabs>
        <w:ind w:left="37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3"/>
        </w:tabs>
        <w:ind w:left="44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3"/>
        </w:tabs>
        <w:ind w:left="51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3"/>
        </w:tabs>
        <w:ind w:left="58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3"/>
        </w:tabs>
        <w:ind w:left="66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3"/>
        </w:tabs>
        <w:ind w:left="7323" w:hanging="360"/>
      </w:pPr>
      <w:rPr>
        <w:rFonts w:ascii="Wingdings" w:hAnsi="Wingdings" w:cs="Wingdings" w:hint="default"/>
      </w:rPr>
    </w:lvl>
  </w:abstractNum>
  <w:abstractNum w:abstractNumId="42">
    <w:nsid w:val="790C1AAB"/>
    <w:multiLevelType w:val="hybridMultilevel"/>
    <w:tmpl w:val="A1142D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3">
    <w:nsid w:val="7B6A59D7"/>
    <w:multiLevelType w:val="hybridMultilevel"/>
    <w:tmpl w:val="87E00C12"/>
    <w:lvl w:ilvl="0" w:tplc="944E16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936A4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904B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A3272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FA0E4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8AAE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0298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9AAB5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9648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EAC5750"/>
    <w:multiLevelType w:val="hybridMultilevel"/>
    <w:tmpl w:val="CC7C2D46"/>
    <w:lvl w:ilvl="0" w:tplc="ACDCF09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43"/>
  </w:num>
  <w:num w:numId="2">
    <w:abstractNumId w:val="33"/>
  </w:num>
  <w:num w:numId="3">
    <w:abstractNumId w:val="25"/>
  </w:num>
  <w:num w:numId="4">
    <w:abstractNumId w:val="30"/>
  </w:num>
  <w:num w:numId="5">
    <w:abstractNumId w:val="2"/>
  </w:num>
  <w:num w:numId="6">
    <w:abstractNumId w:val="22"/>
  </w:num>
  <w:num w:numId="7">
    <w:abstractNumId w:val="19"/>
  </w:num>
  <w:num w:numId="8">
    <w:abstractNumId w:val="24"/>
  </w:num>
  <w:num w:numId="9">
    <w:abstractNumId w:val="10"/>
  </w:num>
  <w:num w:numId="10">
    <w:abstractNumId w:val="16"/>
  </w:num>
  <w:num w:numId="11">
    <w:abstractNumId w:val="9"/>
  </w:num>
  <w:num w:numId="12">
    <w:abstractNumId w:val="36"/>
  </w:num>
  <w:num w:numId="13">
    <w:abstractNumId w:val="39"/>
  </w:num>
  <w:num w:numId="14">
    <w:abstractNumId w:val="35"/>
  </w:num>
  <w:num w:numId="15">
    <w:abstractNumId w:val="13"/>
  </w:num>
  <w:num w:numId="16">
    <w:abstractNumId w:val="44"/>
  </w:num>
  <w:num w:numId="17">
    <w:abstractNumId w:val="3"/>
  </w:num>
  <w:num w:numId="18">
    <w:abstractNumId w:val="4"/>
  </w:num>
  <w:num w:numId="19">
    <w:abstractNumId w:val="31"/>
  </w:num>
  <w:num w:numId="20">
    <w:abstractNumId w:val="0"/>
  </w:num>
  <w:num w:numId="21">
    <w:abstractNumId w:val="1"/>
  </w:num>
  <w:num w:numId="22">
    <w:abstractNumId w:val="18"/>
  </w:num>
  <w:num w:numId="23">
    <w:abstractNumId w:val="21"/>
  </w:num>
  <w:num w:numId="24">
    <w:abstractNumId w:val="17"/>
  </w:num>
  <w:num w:numId="25">
    <w:abstractNumId w:val="11"/>
  </w:num>
  <w:num w:numId="26">
    <w:abstractNumId w:val="40"/>
  </w:num>
  <w:num w:numId="27">
    <w:abstractNumId w:val="28"/>
  </w:num>
  <w:num w:numId="28">
    <w:abstractNumId w:val="26"/>
  </w:num>
  <w:num w:numId="29">
    <w:abstractNumId w:val="8"/>
  </w:num>
  <w:num w:numId="30">
    <w:abstractNumId w:val="38"/>
  </w:num>
  <w:num w:numId="31">
    <w:abstractNumId w:val="41"/>
  </w:num>
  <w:num w:numId="32">
    <w:abstractNumId w:val="32"/>
  </w:num>
  <w:num w:numId="33">
    <w:abstractNumId w:val="7"/>
  </w:num>
  <w:num w:numId="34">
    <w:abstractNumId w:val="12"/>
  </w:num>
  <w:num w:numId="35">
    <w:abstractNumId w:val="37"/>
  </w:num>
  <w:num w:numId="36">
    <w:abstractNumId w:val="15"/>
  </w:num>
  <w:num w:numId="37">
    <w:abstractNumId w:val="6"/>
  </w:num>
  <w:num w:numId="38">
    <w:abstractNumId w:val="34"/>
  </w:num>
  <w:num w:numId="39">
    <w:abstractNumId w:val="27"/>
  </w:num>
  <w:num w:numId="40">
    <w:abstractNumId w:val="14"/>
  </w:num>
  <w:num w:numId="41">
    <w:abstractNumId w:val="23"/>
  </w:num>
  <w:num w:numId="42">
    <w:abstractNumId w:val="42"/>
  </w:num>
  <w:num w:numId="43">
    <w:abstractNumId w:val="5"/>
  </w:num>
  <w:num w:numId="44">
    <w:abstractNumId w:val="20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A54"/>
    <w:rsid w:val="002E2A54"/>
    <w:rsid w:val="00495FAB"/>
    <w:rsid w:val="005242F9"/>
    <w:rsid w:val="00B7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50C3F3-CB3A-4FE9-9E57-D64E2D3D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20" w:after="60"/>
      <w:jc w:val="both"/>
      <w:outlineLvl w:val="1"/>
    </w:pPr>
    <w:rPr>
      <w:rFonts w:ascii="Courier New" w:hAnsi="Courier New" w:cs="Courier New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center"/>
      <w:outlineLvl w:val="4"/>
    </w:pPr>
    <w:rPr>
      <w:rFonts w:ascii="Times New Roman" w:hAnsi="Times New Roman" w:cs="Times New Roman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firstLine="0"/>
      <w:jc w:val="center"/>
      <w:outlineLvl w:val="5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customStyle="1" w:styleId="a0">
    <w:name w:val="Стиль"/>
    <w:uiPriority w:val="99"/>
    <w:pPr>
      <w:spacing w:line="360" w:lineRule="auto"/>
      <w:ind w:firstLine="680"/>
      <w:jc w:val="both"/>
    </w:pPr>
    <w:rPr>
      <w:rFonts w:ascii="Arial" w:hAnsi="Arial" w:cs="Arial"/>
      <w:sz w:val="28"/>
      <w:szCs w:val="28"/>
    </w:rPr>
  </w:style>
  <w:style w:type="character" w:styleId="a4">
    <w:name w:val="Hyperlink"/>
    <w:uiPriority w:val="99"/>
    <w:rPr>
      <w:color w:val="0000CC"/>
      <w:u w:val="single"/>
    </w:rPr>
  </w:style>
  <w:style w:type="paragraph" w:customStyle="1" w:styleId="a5">
    <w:name w:val="Миракл"/>
    <w:basedOn w:val="a"/>
    <w:uiPriority w:val="99"/>
    <w:pPr>
      <w:spacing w:line="360" w:lineRule="auto"/>
      <w:ind w:firstLine="709"/>
      <w:jc w:val="both"/>
    </w:pPr>
    <w:rPr>
      <w:sz w:val="26"/>
      <w:szCs w:val="26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styleId="a7">
    <w:name w:val="footnote text"/>
    <w:basedOn w:val="a"/>
    <w:link w:val="a8"/>
    <w:uiPriority w:val="99"/>
    <w:rPr>
      <w:sz w:val="20"/>
      <w:szCs w:val="20"/>
    </w:rPr>
  </w:style>
  <w:style w:type="character" w:customStyle="1" w:styleId="a8">
    <w:name w:val="Текст ви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c">
    <w:name w:val="page number"/>
    <w:uiPriority w:val="99"/>
  </w:style>
  <w:style w:type="paragraph" w:styleId="21">
    <w:name w:val="Body Text 2"/>
    <w:basedOn w:val="a"/>
    <w:link w:val="22"/>
    <w:uiPriority w:val="99"/>
    <w:pPr>
      <w:spacing w:line="360" w:lineRule="auto"/>
      <w:ind w:firstLine="720"/>
      <w:jc w:val="both"/>
    </w:pPr>
  </w:style>
  <w:style w:type="character" w:customStyle="1" w:styleId="22">
    <w:name w:val="Основни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360" w:lineRule="auto"/>
      <w:ind w:left="720"/>
      <w:jc w:val="both"/>
    </w:pPr>
    <w:rPr>
      <w:sz w:val="26"/>
      <w:szCs w:val="26"/>
    </w:rPr>
  </w:style>
  <w:style w:type="character" w:customStyle="1" w:styleId="24">
    <w:name w:val="Основний текст з відступом 2 Знак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1">
    <w:name w:val="toc 1"/>
    <w:basedOn w:val="a"/>
    <w:next w:val="a"/>
    <w:autoRedefine/>
    <w:uiPriority w:val="99"/>
  </w:style>
  <w:style w:type="paragraph" w:styleId="25">
    <w:name w:val="toc 2"/>
    <w:basedOn w:val="a"/>
    <w:next w:val="a"/>
    <w:autoRedefine/>
    <w:uiPriority w:val="99"/>
    <w:pPr>
      <w:ind w:left="240"/>
    </w:pPr>
  </w:style>
  <w:style w:type="paragraph" w:styleId="31">
    <w:name w:val="toc 3"/>
    <w:basedOn w:val="a"/>
    <w:next w:val="a"/>
    <w:autoRedefine/>
    <w:uiPriority w:val="99"/>
    <w:pPr>
      <w:ind w:left="480"/>
    </w:pPr>
  </w:style>
  <w:style w:type="paragraph" w:styleId="4">
    <w:name w:val="toc 4"/>
    <w:basedOn w:val="a"/>
    <w:next w:val="a"/>
    <w:autoRedefine/>
    <w:uiPriority w:val="99"/>
    <w:pPr>
      <w:ind w:left="720"/>
    </w:pPr>
  </w:style>
  <w:style w:type="paragraph" w:styleId="51">
    <w:name w:val="toc 5"/>
    <w:basedOn w:val="a"/>
    <w:next w:val="a"/>
    <w:autoRedefine/>
    <w:uiPriority w:val="99"/>
    <w:pPr>
      <w:ind w:left="960"/>
    </w:pPr>
  </w:style>
  <w:style w:type="paragraph" w:styleId="61">
    <w:name w:val="toc 6"/>
    <w:basedOn w:val="a"/>
    <w:next w:val="a"/>
    <w:autoRedefine/>
    <w:uiPriority w:val="99"/>
    <w:pPr>
      <w:ind w:left="1200"/>
    </w:pPr>
  </w:style>
  <w:style w:type="paragraph" w:styleId="7">
    <w:name w:val="toc 7"/>
    <w:basedOn w:val="a"/>
    <w:next w:val="a"/>
    <w:autoRedefine/>
    <w:uiPriority w:val="99"/>
    <w:pPr>
      <w:ind w:left="1440"/>
    </w:pPr>
  </w:style>
  <w:style w:type="paragraph" w:styleId="8">
    <w:name w:val="toc 8"/>
    <w:basedOn w:val="a"/>
    <w:next w:val="a"/>
    <w:autoRedefine/>
    <w:uiPriority w:val="99"/>
    <w:pPr>
      <w:ind w:left="1680"/>
    </w:pPr>
  </w:style>
  <w:style w:type="paragraph" w:styleId="9">
    <w:name w:val="toc 9"/>
    <w:basedOn w:val="a"/>
    <w:next w:val="a"/>
    <w:autoRedefine/>
    <w:uiPriority w:val="99"/>
    <w:pPr>
      <w:ind w:left="1920"/>
    </w:pPr>
  </w:style>
  <w:style w:type="paragraph" w:styleId="ad">
    <w:name w:val="Body Text"/>
    <w:basedOn w:val="a"/>
    <w:link w:val="ae"/>
    <w:uiPriority w:val="99"/>
    <w:pPr>
      <w:spacing w:line="360" w:lineRule="auto"/>
      <w:jc w:val="both"/>
    </w:pPr>
    <w:rPr>
      <w:lang w:eastAsia="en-US"/>
    </w:rPr>
  </w:style>
  <w:style w:type="character" w:customStyle="1" w:styleId="ae">
    <w:name w:val="Основний текст Знак"/>
    <w:link w:val="ad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f">
    <w:name w:val="caption"/>
    <w:basedOn w:val="a"/>
    <w:next w:val="a"/>
    <w:uiPriority w:val="99"/>
    <w:qFormat/>
    <w:pPr>
      <w:spacing w:before="120" w:after="120"/>
    </w:pPr>
    <w:rPr>
      <w:b/>
      <w:bCs/>
      <w:sz w:val="20"/>
      <w:szCs w:val="20"/>
    </w:rPr>
  </w:style>
  <w:style w:type="character" w:styleId="af0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4505</Words>
  <Characters>25684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 ОБРАЗОВАТЕЛЬНОЕ  УЧРЕЖДЕНИЕ  ВЫСШЕГО ПРОФЕССИОНАЛЬНОГО  ОБРАЗОВАНИЯ</vt:lpstr>
    </vt:vector>
  </TitlesOfParts>
  <Company>p.person</Company>
  <LinksUpToDate>false</LinksUpToDate>
  <CharactersWithSpaces>30129</CharactersWithSpaces>
  <SharedDoc>false</SharedDoc>
  <HLinks>
    <vt:vector size="72" baseType="variant">
      <vt:variant>
        <vt:i4>1835098</vt:i4>
      </vt:variant>
      <vt:variant>
        <vt:i4>51</vt:i4>
      </vt:variant>
      <vt:variant>
        <vt:i4>0</vt:i4>
      </vt:variant>
      <vt:variant>
        <vt:i4>5</vt:i4>
      </vt:variant>
      <vt:variant>
        <vt:lpwstr>http://fnpr.org.ru/?cat=4&amp;nid=379</vt:lpwstr>
      </vt:variant>
      <vt:variant>
        <vt:lpwstr/>
      </vt:variant>
      <vt:variant>
        <vt:i4>6750264</vt:i4>
      </vt:variant>
      <vt:variant>
        <vt:i4>48</vt:i4>
      </vt:variant>
      <vt:variant>
        <vt:i4>0</vt:i4>
      </vt:variant>
      <vt:variant>
        <vt:i4>5</vt:i4>
      </vt:variant>
      <vt:variant>
        <vt:lpwstr>http://www.pchela.ru/podshiv/31/cp.htm</vt:lpwstr>
      </vt:variant>
      <vt:variant>
        <vt:lpwstr/>
      </vt:variant>
      <vt:variant>
        <vt:i4>2818081</vt:i4>
      </vt:variant>
      <vt:variant>
        <vt:i4>45</vt:i4>
      </vt:variant>
      <vt:variant>
        <vt:i4>0</vt:i4>
      </vt:variant>
      <vt:variant>
        <vt:i4>5</vt:i4>
      </vt:variant>
      <vt:variant>
        <vt:lpwstr>http://law.rambler.ru/manuals/35472/35476/35478/index.html</vt:lpwstr>
      </vt:variant>
      <vt:variant>
        <vt:lpwstr/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_Toc96935140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_Toc96935139</vt:lpwstr>
      </vt:variant>
      <vt:variant>
        <vt:i4>1769526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_Toc96935138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_Toc96935137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_Toc96935136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_Toc96935135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_Toc96935134</vt:lpwstr>
      </vt:variant>
      <vt:variant>
        <vt:i4>1835098</vt:i4>
      </vt:variant>
      <vt:variant>
        <vt:i4>3</vt:i4>
      </vt:variant>
      <vt:variant>
        <vt:i4>0</vt:i4>
      </vt:variant>
      <vt:variant>
        <vt:i4>5</vt:i4>
      </vt:variant>
      <vt:variant>
        <vt:lpwstr>http://fnpr.org.ru/?cat=4&amp;nid=379</vt:lpwstr>
      </vt:variant>
      <vt:variant>
        <vt:lpwstr/>
      </vt:variant>
      <vt:variant>
        <vt:i4>1835098</vt:i4>
      </vt:variant>
      <vt:variant>
        <vt:i4>0</vt:i4>
      </vt:variant>
      <vt:variant>
        <vt:i4>0</vt:i4>
      </vt:variant>
      <vt:variant>
        <vt:i4>5</vt:i4>
      </vt:variant>
      <vt:variant>
        <vt:lpwstr>http://fnpr.org.ru/?cat=4&amp;nid=379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 ОБРАЗОВАТЕЛЬНОЕ  УЧРЕЖДЕНИЕ  ВЫСШЕГО ПРОФЕССИОНАЛЬНОГО  ОБРАЗОВАНИЯ</dc:title>
  <dc:subject/>
  <dc:creator>Miracle</dc:creator>
  <cp:keywords/>
  <dc:description/>
  <cp:lastModifiedBy>Irina</cp:lastModifiedBy>
  <cp:revision>2</cp:revision>
  <cp:lastPrinted>2005-02-23T13:58:00Z</cp:lastPrinted>
  <dcterms:created xsi:type="dcterms:W3CDTF">2014-08-16T13:29:00Z</dcterms:created>
  <dcterms:modified xsi:type="dcterms:W3CDTF">2014-08-16T13:29:00Z</dcterms:modified>
</cp:coreProperties>
</file>