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77" w:rsidRPr="00FA2A19" w:rsidRDefault="00B43D77" w:rsidP="00FA2A19">
      <w:pPr>
        <w:shd w:val="clear" w:color="000000" w:fill="auto"/>
        <w:spacing w:after="0" w:line="360" w:lineRule="auto"/>
        <w:jc w:val="center"/>
        <w:rPr>
          <w:rFonts w:ascii="Times New Roman" w:hAnsi="Times New Roman"/>
          <w:b/>
          <w:color w:val="000000" w:themeColor="text1"/>
          <w:sz w:val="28"/>
          <w:szCs w:val="28"/>
        </w:rPr>
      </w:pPr>
      <w:r w:rsidRPr="00FA2A19">
        <w:rPr>
          <w:rFonts w:ascii="Times New Roman" w:hAnsi="Times New Roman"/>
          <w:b/>
          <w:color w:val="000000" w:themeColor="text1"/>
          <w:sz w:val="28"/>
          <w:szCs w:val="28"/>
        </w:rPr>
        <w:t>Министерство науки и образования РТ</w:t>
      </w:r>
    </w:p>
    <w:p w:rsidR="00B43D77" w:rsidRPr="00FA2A19" w:rsidRDefault="00B43D77" w:rsidP="00FA2A19">
      <w:pPr>
        <w:shd w:val="clear" w:color="000000" w:fill="auto"/>
        <w:spacing w:after="0" w:line="360" w:lineRule="auto"/>
        <w:jc w:val="center"/>
        <w:rPr>
          <w:rFonts w:ascii="Times New Roman" w:hAnsi="Times New Roman"/>
          <w:b/>
          <w:color w:val="000000" w:themeColor="text1"/>
          <w:sz w:val="28"/>
          <w:szCs w:val="28"/>
        </w:rPr>
      </w:pPr>
      <w:r w:rsidRPr="00FA2A19">
        <w:rPr>
          <w:rFonts w:ascii="Times New Roman" w:hAnsi="Times New Roman"/>
          <w:b/>
          <w:color w:val="000000" w:themeColor="text1"/>
          <w:sz w:val="28"/>
          <w:szCs w:val="28"/>
        </w:rPr>
        <w:t>Лениногорский нефтяной техникум</w:t>
      </w:r>
    </w:p>
    <w:p w:rsidR="00ED6535" w:rsidRPr="00FA2A19" w:rsidRDefault="00ED6535" w:rsidP="00FA2A19">
      <w:pPr>
        <w:shd w:val="clear" w:color="000000" w:fill="auto"/>
        <w:spacing w:after="0" w:line="360" w:lineRule="auto"/>
        <w:jc w:val="center"/>
        <w:rPr>
          <w:rFonts w:ascii="Times New Roman" w:hAnsi="Times New Roman"/>
          <w:b/>
          <w:color w:val="000000" w:themeColor="text1"/>
          <w:sz w:val="28"/>
          <w:szCs w:val="28"/>
        </w:rPr>
      </w:pPr>
    </w:p>
    <w:p w:rsidR="00ED6535" w:rsidRPr="00FA2A19" w:rsidRDefault="00ED6535" w:rsidP="00FA2A19">
      <w:pPr>
        <w:shd w:val="clear" w:color="000000" w:fill="auto"/>
        <w:spacing w:after="0" w:line="360" w:lineRule="auto"/>
        <w:jc w:val="center"/>
        <w:rPr>
          <w:rFonts w:ascii="Times New Roman" w:hAnsi="Times New Roman"/>
          <w:b/>
          <w:color w:val="000000" w:themeColor="text1"/>
          <w:sz w:val="28"/>
          <w:szCs w:val="28"/>
        </w:rPr>
      </w:pPr>
    </w:p>
    <w:p w:rsidR="00ED6535" w:rsidRDefault="00ED6535" w:rsidP="00FA2A19">
      <w:pPr>
        <w:shd w:val="clear" w:color="000000" w:fill="auto"/>
        <w:spacing w:after="0" w:line="360" w:lineRule="auto"/>
        <w:jc w:val="center"/>
        <w:rPr>
          <w:rFonts w:ascii="Times New Roman" w:hAnsi="Times New Roman"/>
          <w:b/>
          <w:color w:val="000000" w:themeColor="text1"/>
          <w:sz w:val="28"/>
          <w:szCs w:val="28"/>
        </w:rPr>
      </w:pPr>
    </w:p>
    <w:p w:rsidR="00FA2A19" w:rsidRDefault="00FA2A19" w:rsidP="00FA2A19">
      <w:pPr>
        <w:shd w:val="clear" w:color="000000" w:fill="auto"/>
        <w:spacing w:after="0" w:line="360" w:lineRule="auto"/>
        <w:jc w:val="center"/>
        <w:rPr>
          <w:rFonts w:ascii="Times New Roman" w:hAnsi="Times New Roman"/>
          <w:b/>
          <w:color w:val="000000" w:themeColor="text1"/>
          <w:sz w:val="28"/>
          <w:szCs w:val="28"/>
        </w:rPr>
      </w:pPr>
    </w:p>
    <w:p w:rsidR="00FA2A19" w:rsidRPr="00FA2A19" w:rsidRDefault="00FA2A19" w:rsidP="00FA2A19">
      <w:pPr>
        <w:shd w:val="clear" w:color="000000" w:fill="auto"/>
        <w:spacing w:after="0" w:line="360" w:lineRule="auto"/>
        <w:jc w:val="center"/>
        <w:rPr>
          <w:rFonts w:ascii="Times New Roman" w:hAnsi="Times New Roman"/>
          <w:b/>
          <w:color w:val="000000" w:themeColor="text1"/>
          <w:sz w:val="28"/>
          <w:szCs w:val="28"/>
        </w:rPr>
      </w:pPr>
    </w:p>
    <w:p w:rsidR="00ED6535" w:rsidRPr="00FA2A19" w:rsidRDefault="00ED6535" w:rsidP="00FA2A19">
      <w:pPr>
        <w:shd w:val="clear" w:color="000000" w:fill="auto"/>
        <w:spacing w:after="0" w:line="360" w:lineRule="auto"/>
        <w:jc w:val="center"/>
        <w:rPr>
          <w:rFonts w:ascii="Times New Roman" w:hAnsi="Times New Roman"/>
          <w:b/>
          <w:color w:val="000000" w:themeColor="text1"/>
          <w:sz w:val="28"/>
          <w:szCs w:val="28"/>
        </w:rPr>
      </w:pPr>
    </w:p>
    <w:p w:rsidR="00ED6535" w:rsidRPr="00FA2A19" w:rsidRDefault="00ED6535" w:rsidP="00FA2A19">
      <w:pPr>
        <w:shd w:val="clear" w:color="000000" w:fill="auto"/>
        <w:spacing w:after="0" w:line="360" w:lineRule="auto"/>
        <w:jc w:val="center"/>
        <w:rPr>
          <w:rFonts w:ascii="Times New Roman" w:hAnsi="Times New Roman"/>
          <w:b/>
          <w:color w:val="000000" w:themeColor="text1"/>
          <w:sz w:val="28"/>
          <w:szCs w:val="28"/>
        </w:rPr>
      </w:pPr>
    </w:p>
    <w:p w:rsidR="00ED6535" w:rsidRPr="00FA2A19" w:rsidRDefault="00ED6535" w:rsidP="00FA2A19">
      <w:pPr>
        <w:shd w:val="clear" w:color="000000" w:fill="auto"/>
        <w:spacing w:after="0" w:line="360" w:lineRule="auto"/>
        <w:jc w:val="center"/>
        <w:rPr>
          <w:rFonts w:ascii="Times New Roman" w:hAnsi="Times New Roman"/>
          <w:b/>
          <w:color w:val="000000" w:themeColor="text1"/>
          <w:sz w:val="28"/>
          <w:szCs w:val="28"/>
        </w:rPr>
      </w:pPr>
    </w:p>
    <w:p w:rsidR="00ED6535" w:rsidRPr="00FA2A19" w:rsidRDefault="00ED6535" w:rsidP="00FA2A19">
      <w:pPr>
        <w:shd w:val="clear" w:color="000000" w:fill="auto"/>
        <w:spacing w:after="0" w:line="360" w:lineRule="auto"/>
        <w:jc w:val="center"/>
        <w:rPr>
          <w:rFonts w:ascii="Times New Roman" w:hAnsi="Times New Roman"/>
          <w:b/>
          <w:color w:val="000000" w:themeColor="text1"/>
          <w:sz w:val="28"/>
          <w:szCs w:val="28"/>
        </w:rPr>
      </w:pPr>
    </w:p>
    <w:p w:rsidR="00B43D77" w:rsidRPr="00FA2A19" w:rsidRDefault="00B43D77" w:rsidP="00FA2A19">
      <w:pPr>
        <w:shd w:val="clear" w:color="000000" w:fill="auto"/>
        <w:spacing w:after="0" w:line="360" w:lineRule="auto"/>
        <w:jc w:val="center"/>
        <w:rPr>
          <w:rFonts w:ascii="Times New Roman" w:hAnsi="Times New Roman"/>
          <w:b/>
          <w:color w:val="000000" w:themeColor="text1"/>
          <w:sz w:val="28"/>
          <w:szCs w:val="28"/>
        </w:rPr>
      </w:pPr>
    </w:p>
    <w:p w:rsidR="00ED6535" w:rsidRPr="00FA2A19" w:rsidRDefault="00B43D77" w:rsidP="00FA2A19">
      <w:pPr>
        <w:shd w:val="clear" w:color="000000" w:fill="auto"/>
        <w:spacing w:after="0" w:line="360" w:lineRule="auto"/>
        <w:jc w:val="center"/>
        <w:rPr>
          <w:rFonts w:ascii="Times New Roman" w:hAnsi="Times New Roman"/>
          <w:b/>
          <w:color w:val="000000" w:themeColor="text1"/>
          <w:sz w:val="28"/>
          <w:szCs w:val="52"/>
        </w:rPr>
      </w:pPr>
      <w:r w:rsidRPr="00FA2A19">
        <w:rPr>
          <w:rFonts w:ascii="Times New Roman" w:hAnsi="Times New Roman"/>
          <w:b/>
          <w:color w:val="000000" w:themeColor="text1"/>
          <w:sz w:val="28"/>
          <w:szCs w:val="52"/>
        </w:rPr>
        <w:t>КУРСОВАЯ РАБОТА</w:t>
      </w:r>
    </w:p>
    <w:p w:rsidR="00FA2A19" w:rsidRPr="00FA2A19" w:rsidRDefault="00ED6535" w:rsidP="00FA2A19">
      <w:pPr>
        <w:shd w:val="clear" w:color="000000" w:fill="auto"/>
        <w:spacing w:after="0" w:line="360" w:lineRule="auto"/>
        <w:jc w:val="center"/>
        <w:rPr>
          <w:rFonts w:ascii="Times New Roman" w:hAnsi="Times New Roman"/>
          <w:b/>
          <w:color w:val="000000" w:themeColor="text1"/>
          <w:sz w:val="28"/>
          <w:szCs w:val="28"/>
        </w:rPr>
      </w:pPr>
      <w:r w:rsidRPr="00FA2A19">
        <w:rPr>
          <w:rFonts w:ascii="Times New Roman" w:hAnsi="Times New Roman"/>
          <w:b/>
          <w:color w:val="000000" w:themeColor="text1"/>
          <w:sz w:val="28"/>
          <w:szCs w:val="28"/>
        </w:rPr>
        <w:t xml:space="preserve">Тема: Совершенствование очистки закачиваемых вод в системе </w:t>
      </w:r>
      <w:r w:rsidR="00B93848">
        <w:rPr>
          <w:rFonts w:ascii="Times New Roman" w:hAnsi="Times New Roman"/>
          <w:b/>
          <w:color w:val="000000" w:themeColor="text1"/>
          <w:sz w:val="28"/>
          <w:szCs w:val="28"/>
        </w:rPr>
        <w:t xml:space="preserve">поддержания пластового давления </w:t>
      </w:r>
      <w:r w:rsidRPr="00FA2A19">
        <w:rPr>
          <w:rFonts w:ascii="Times New Roman" w:hAnsi="Times New Roman"/>
          <w:b/>
          <w:color w:val="000000" w:themeColor="text1"/>
          <w:sz w:val="28"/>
          <w:szCs w:val="28"/>
        </w:rPr>
        <w:t xml:space="preserve">в условиях </w:t>
      </w:r>
      <w:r w:rsidR="00C12FC7">
        <w:rPr>
          <w:rFonts w:ascii="Times New Roman" w:hAnsi="Times New Roman"/>
          <w:b/>
          <w:color w:val="000000" w:themeColor="text1"/>
          <w:sz w:val="28"/>
          <w:szCs w:val="28"/>
        </w:rPr>
        <w:t>н</w:t>
      </w:r>
      <w:r w:rsidR="00B93848" w:rsidRPr="00B93848">
        <w:rPr>
          <w:rFonts w:ascii="Times New Roman" w:hAnsi="Times New Roman"/>
          <w:b/>
          <w:color w:val="000000" w:themeColor="text1"/>
          <w:sz w:val="28"/>
          <w:szCs w:val="28"/>
        </w:rPr>
        <w:t>ефтегазодобывающе</w:t>
      </w:r>
      <w:r w:rsidR="00C12FC7">
        <w:rPr>
          <w:rFonts w:ascii="Times New Roman" w:hAnsi="Times New Roman"/>
          <w:b/>
          <w:color w:val="000000" w:themeColor="text1"/>
          <w:sz w:val="28"/>
          <w:szCs w:val="28"/>
        </w:rPr>
        <w:t>го</w:t>
      </w:r>
      <w:r w:rsidR="00B93848" w:rsidRPr="00B93848">
        <w:rPr>
          <w:rFonts w:ascii="Times New Roman" w:hAnsi="Times New Roman"/>
          <w:b/>
          <w:color w:val="000000" w:themeColor="text1"/>
          <w:sz w:val="28"/>
          <w:szCs w:val="28"/>
        </w:rPr>
        <w:t xml:space="preserve"> управлени</w:t>
      </w:r>
      <w:r w:rsidR="00C12FC7">
        <w:rPr>
          <w:rFonts w:ascii="Times New Roman" w:hAnsi="Times New Roman"/>
          <w:b/>
          <w:color w:val="000000" w:themeColor="text1"/>
          <w:sz w:val="28"/>
          <w:szCs w:val="28"/>
        </w:rPr>
        <w:t>я</w:t>
      </w:r>
      <w:r w:rsidRPr="00FA2A19">
        <w:rPr>
          <w:rFonts w:ascii="Times New Roman" w:hAnsi="Times New Roman"/>
          <w:b/>
          <w:color w:val="000000" w:themeColor="text1"/>
          <w:sz w:val="28"/>
          <w:szCs w:val="28"/>
        </w:rPr>
        <w:t xml:space="preserve"> «Лениногорск</w:t>
      </w:r>
      <w:r w:rsidR="00C12FC7">
        <w:rPr>
          <w:rFonts w:ascii="Times New Roman" w:hAnsi="Times New Roman"/>
          <w:b/>
          <w:color w:val="000000" w:themeColor="text1"/>
          <w:sz w:val="28"/>
          <w:szCs w:val="28"/>
        </w:rPr>
        <w:t>н</w:t>
      </w:r>
      <w:r w:rsidRPr="00FA2A19">
        <w:rPr>
          <w:rFonts w:ascii="Times New Roman" w:hAnsi="Times New Roman"/>
          <w:b/>
          <w:color w:val="000000" w:themeColor="text1"/>
          <w:sz w:val="28"/>
          <w:szCs w:val="28"/>
        </w:rPr>
        <w:t>ефть»</w:t>
      </w:r>
    </w:p>
    <w:p w:rsidR="00ED6535" w:rsidRDefault="00FA2A19" w:rsidP="00FA2A19">
      <w:pPr>
        <w:shd w:val="clear" w:color="000000" w:fill="auto"/>
        <w:spacing w:after="0" w:line="360" w:lineRule="auto"/>
        <w:jc w:val="center"/>
        <w:rPr>
          <w:rFonts w:ascii="Times New Roman" w:hAnsi="Times New Roman"/>
          <w:b/>
          <w:color w:val="000000" w:themeColor="text1"/>
          <w:sz w:val="28"/>
          <w:szCs w:val="28"/>
        </w:rPr>
      </w:pPr>
      <w:r w:rsidRPr="00FA2A19">
        <w:rPr>
          <w:rFonts w:ascii="Times New Roman" w:hAnsi="Times New Roman"/>
          <w:color w:val="000000" w:themeColor="text1"/>
          <w:sz w:val="28"/>
          <w:szCs w:val="28"/>
        </w:rPr>
        <w:br w:type="page"/>
      </w:r>
      <w:r w:rsidR="00ED6535" w:rsidRPr="00FA2A19">
        <w:rPr>
          <w:rFonts w:ascii="Times New Roman" w:hAnsi="Times New Roman"/>
          <w:b/>
          <w:color w:val="000000" w:themeColor="text1"/>
          <w:sz w:val="28"/>
          <w:szCs w:val="28"/>
        </w:rPr>
        <w:lastRenderedPageBreak/>
        <w:t>СОДЕРЖАНИЕ</w:t>
      </w:r>
    </w:p>
    <w:p w:rsidR="00FA2A19" w:rsidRPr="00FA2A19" w:rsidRDefault="00FA2A19" w:rsidP="00FA2A19">
      <w:pPr>
        <w:shd w:val="clear" w:color="000000" w:fill="auto"/>
        <w:spacing w:after="0" w:line="360" w:lineRule="auto"/>
        <w:jc w:val="center"/>
        <w:rPr>
          <w:rFonts w:ascii="Times New Roman" w:hAnsi="Times New Roman"/>
          <w:b/>
          <w:color w:val="000000" w:themeColor="text1"/>
          <w:sz w:val="28"/>
          <w:szCs w:val="28"/>
        </w:rPr>
      </w:pPr>
    </w:p>
    <w:p w:rsidR="00FA2A19" w:rsidRDefault="00ED6535" w:rsidP="00FA2A19">
      <w:pPr>
        <w:shd w:val="clear" w:color="000000" w:fill="auto"/>
        <w:suppressAutoHyphens/>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Введение</w:t>
      </w:r>
    </w:p>
    <w:p w:rsidR="00FA2A19" w:rsidRDefault="00ED6535" w:rsidP="00FA2A19">
      <w:pPr>
        <w:shd w:val="clear" w:color="000000" w:fill="auto"/>
        <w:suppressAutoHyphens/>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1. Исходные</w:t>
      </w:r>
    </w:p>
    <w:p w:rsidR="00ED6535" w:rsidRPr="00FA2A19" w:rsidRDefault="00ED6535" w:rsidP="00FA2A19">
      <w:pPr>
        <w:pStyle w:val="a3"/>
        <w:shd w:val="clear" w:color="000000" w:fill="auto"/>
        <w:suppressAutoHyphens/>
        <w:spacing w:line="360" w:lineRule="auto"/>
        <w:rPr>
          <w:color w:val="000000" w:themeColor="text1"/>
          <w:sz w:val="28"/>
          <w:szCs w:val="28"/>
        </w:rPr>
      </w:pPr>
      <w:r w:rsidRPr="00FA2A19">
        <w:rPr>
          <w:color w:val="000000" w:themeColor="text1"/>
          <w:sz w:val="28"/>
          <w:szCs w:val="28"/>
        </w:rPr>
        <w:t>1.1. Характеристика геологического строения объекта эксплуатации</w:t>
      </w:r>
    </w:p>
    <w:p w:rsidR="00ED6535" w:rsidRPr="00FA2A19" w:rsidRDefault="00ED6535" w:rsidP="00FA2A19">
      <w:pPr>
        <w:shd w:val="clear" w:color="000000" w:fill="auto"/>
        <w:suppressAutoHyphens/>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1.2. Коллекторские</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свойства</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продуктивных пластов</w:t>
      </w:r>
    </w:p>
    <w:p w:rsidR="00ED6535" w:rsidRPr="00FA2A19" w:rsidRDefault="00ED6535" w:rsidP="00FA2A19">
      <w:pPr>
        <w:pStyle w:val="11"/>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1.3 Физико-химические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свойства пластовых флюидов</w:t>
      </w:r>
    </w:p>
    <w:p w:rsidR="00ED6535" w:rsidRPr="00FA2A19" w:rsidRDefault="00ED6535" w:rsidP="00FA2A19">
      <w:pPr>
        <w:pStyle w:val="4"/>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2. АНАЛИЗ ТЕКУЩЕГО СОСТОЯНИЯ РАЗРАБОТКИ</w:t>
      </w:r>
    </w:p>
    <w:p w:rsidR="00FA2A19" w:rsidRDefault="00ED6535" w:rsidP="00FA2A19">
      <w:pPr>
        <w:shd w:val="clear" w:color="000000" w:fill="auto"/>
        <w:suppressAutoHyphens/>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2.1 Характеристика</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фонда скважин</w:t>
      </w:r>
    </w:p>
    <w:p w:rsidR="00FA2A19" w:rsidRDefault="00ED6535" w:rsidP="00FA2A19">
      <w:pPr>
        <w:pStyle w:val="4"/>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2.2. Динамика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технологических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показателей разработки</w:t>
      </w:r>
    </w:p>
    <w:p w:rsidR="00ED6535" w:rsidRPr="00FA2A19" w:rsidRDefault="00ED6535" w:rsidP="00FA2A19">
      <w:pPr>
        <w:pStyle w:val="4"/>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2.3. Анализ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выработки</w:t>
      </w:r>
      <w:r w:rsidR="00FA2A19">
        <w:rPr>
          <w:rFonts w:ascii="Times New Roman" w:hAnsi="Times New Roman"/>
          <w:i w:val="0"/>
          <w:color w:val="000000" w:themeColor="text1"/>
          <w:sz w:val="28"/>
          <w:szCs w:val="28"/>
        </w:rPr>
        <w:t xml:space="preserve"> </w:t>
      </w:r>
      <w:r w:rsidR="00C12FC7">
        <w:rPr>
          <w:rFonts w:ascii="Times New Roman" w:hAnsi="Times New Roman"/>
          <w:i w:val="0"/>
          <w:color w:val="000000" w:themeColor="text1"/>
          <w:sz w:val="28"/>
          <w:szCs w:val="28"/>
        </w:rPr>
        <w:t>пластов</w:t>
      </w:r>
    </w:p>
    <w:p w:rsidR="00ED6535" w:rsidRPr="00FA2A19" w:rsidRDefault="00ED6535" w:rsidP="00FA2A19">
      <w:pPr>
        <w:shd w:val="clear" w:color="000000" w:fill="auto"/>
        <w:suppressAutoHyphens/>
        <w:spacing w:after="0" w:line="360" w:lineRule="auto"/>
        <w:rPr>
          <w:rFonts w:ascii="Times New Roman" w:hAnsi="Times New Roman"/>
          <w:bCs/>
          <w:iCs/>
          <w:color w:val="000000" w:themeColor="text1"/>
          <w:sz w:val="28"/>
          <w:szCs w:val="28"/>
        </w:rPr>
      </w:pPr>
      <w:r w:rsidRPr="00FA2A19">
        <w:rPr>
          <w:rFonts w:ascii="Times New Roman" w:hAnsi="Times New Roman"/>
          <w:bCs/>
          <w:color w:val="000000" w:themeColor="text1"/>
          <w:sz w:val="28"/>
          <w:szCs w:val="28"/>
        </w:rPr>
        <w:t xml:space="preserve">3. </w:t>
      </w:r>
      <w:r w:rsidRPr="00FA2A19">
        <w:rPr>
          <w:rFonts w:ascii="Times New Roman" w:hAnsi="Times New Roman"/>
          <w:bCs/>
          <w:iCs/>
          <w:color w:val="000000" w:themeColor="text1"/>
          <w:sz w:val="28"/>
          <w:szCs w:val="28"/>
        </w:rPr>
        <w:t>ТЕХНОЛОГИЧЕСКИЙ РАЗДЕЛ</w:t>
      </w:r>
    </w:p>
    <w:p w:rsidR="00ED6535" w:rsidRPr="00FA2A19" w:rsidRDefault="00ED6535" w:rsidP="00FA2A19">
      <w:pPr>
        <w:shd w:val="clear" w:color="000000" w:fill="auto"/>
        <w:suppressAutoHyphens/>
        <w:spacing w:after="0" w:line="360" w:lineRule="auto"/>
        <w:rPr>
          <w:rFonts w:ascii="Times New Roman" w:hAnsi="Times New Roman"/>
          <w:iCs/>
          <w:color w:val="000000" w:themeColor="text1"/>
          <w:sz w:val="28"/>
          <w:szCs w:val="28"/>
        </w:rPr>
      </w:pPr>
      <w:r w:rsidRPr="00FA2A19">
        <w:rPr>
          <w:rFonts w:ascii="Times New Roman" w:hAnsi="Times New Roman"/>
          <w:bCs/>
          <w:iCs/>
          <w:color w:val="000000" w:themeColor="text1"/>
          <w:sz w:val="28"/>
          <w:szCs w:val="28"/>
        </w:rPr>
        <w:t xml:space="preserve">3.1. </w:t>
      </w:r>
      <w:r w:rsidRPr="00FA2A19">
        <w:rPr>
          <w:rFonts w:ascii="Times New Roman" w:hAnsi="Times New Roman"/>
          <w:iCs/>
          <w:color w:val="000000" w:themeColor="text1"/>
          <w:sz w:val="28"/>
          <w:szCs w:val="28"/>
        </w:rPr>
        <w:t xml:space="preserve">Обзор </w:t>
      </w:r>
      <w:r w:rsidRPr="00FA2A19">
        <w:rPr>
          <w:rFonts w:ascii="Times New Roman" w:hAnsi="Times New Roman"/>
          <w:bCs/>
          <w:iCs/>
          <w:color w:val="000000" w:themeColor="text1"/>
          <w:sz w:val="28"/>
          <w:szCs w:val="28"/>
        </w:rPr>
        <w:t xml:space="preserve">существующей </w:t>
      </w:r>
      <w:r w:rsidRPr="00FA2A19">
        <w:rPr>
          <w:rFonts w:ascii="Times New Roman" w:hAnsi="Times New Roman"/>
          <w:iCs/>
          <w:color w:val="000000" w:themeColor="text1"/>
          <w:sz w:val="28"/>
          <w:szCs w:val="28"/>
        </w:rPr>
        <w:t xml:space="preserve">схемы и </w:t>
      </w:r>
      <w:r w:rsidRPr="00FA2A19">
        <w:rPr>
          <w:rFonts w:ascii="Times New Roman" w:hAnsi="Times New Roman"/>
          <w:bCs/>
          <w:iCs/>
          <w:color w:val="000000" w:themeColor="text1"/>
          <w:sz w:val="28"/>
          <w:szCs w:val="28"/>
        </w:rPr>
        <w:t xml:space="preserve">подготовки скважинной </w:t>
      </w:r>
      <w:r w:rsidRPr="00FA2A19">
        <w:rPr>
          <w:rFonts w:ascii="Times New Roman" w:hAnsi="Times New Roman"/>
          <w:iCs/>
          <w:color w:val="000000" w:themeColor="text1"/>
          <w:sz w:val="28"/>
          <w:szCs w:val="28"/>
        </w:rPr>
        <w:t>продукции в НГДУ «Лениногорскнефть»</w:t>
      </w:r>
    </w:p>
    <w:p w:rsidR="00ED6535" w:rsidRPr="00FA2A19" w:rsidRDefault="00ED6535" w:rsidP="00FA2A19">
      <w:pPr>
        <w:shd w:val="clear" w:color="000000" w:fill="auto"/>
        <w:suppressAutoHyphens/>
        <w:autoSpaceDE w:val="0"/>
        <w:autoSpaceDN w:val="0"/>
        <w:adjustRightInd w:val="0"/>
        <w:spacing w:after="0" w:line="360" w:lineRule="auto"/>
        <w:rPr>
          <w:rFonts w:ascii="Times New Roman" w:hAnsi="Times New Roman"/>
          <w:bCs/>
          <w:iCs/>
          <w:color w:val="000000" w:themeColor="text1"/>
          <w:sz w:val="28"/>
          <w:szCs w:val="28"/>
        </w:rPr>
      </w:pPr>
      <w:r w:rsidRPr="00FA2A19">
        <w:rPr>
          <w:rFonts w:ascii="Times New Roman" w:hAnsi="Times New Roman"/>
          <w:bCs/>
          <w:iCs/>
          <w:color w:val="000000" w:themeColor="text1"/>
          <w:sz w:val="28"/>
          <w:szCs w:val="28"/>
        </w:rPr>
        <w:t>3.2. Подготовка пластовой воды</w:t>
      </w:r>
    </w:p>
    <w:p w:rsidR="00ED6535" w:rsidRPr="00FA2A19" w:rsidRDefault="00ED6535" w:rsidP="00FA2A19">
      <w:pPr>
        <w:shd w:val="clear" w:color="000000" w:fill="auto"/>
        <w:suppressAutoHyphens/>
        <w:autoSpaceDE w:val="0"/>
        <w:autoSpaceDN w:val="0"/>
        <w:adjustRightInd w:val="0"/>
        <w:spacing w:after="0" w:line="360" w:lineRule="auto"/>
        <w:rPr>
          <w:rFonts w:ascii="Times New Roman" w:hAnsi="Times New Roman"/>
          <w:bCs/>
          <w:iCs/>
          <w:color w:val="000000" w:themeColor="text1"/>
          <w:sz w:val="28"/>
          <w:szCs w:val="28"/>
        </w:rPr>
      </w:pPr>
      <w:r w:rsidRPr="00FA2A19">
        <w:rPr>
          <w:rFonts w:ascii="Times New Roman" w:hAnsi="Times New Roman"/>
          <w:bCs/>
          <w:iCs/>
          <w:color w:val="000000" w:themeColor="text1"/>
          <w:sz w:val="28"/>
          <w:szCs w:val="28"/>
        </w:rPr>
        <w:t>3.3 Каскадная технология подготовки и очистки воды</w:t>
      </w:r>
    </w:p>
    <w:p w:rsidR="00FA2A19" w:rsidRDefault="00ED6535" w:rsidP="00FA2A19">
      <w:pPr>
        <w:shd w:val="clear" w:color="000000" w:fill="auto"/>
        <w:suppressAutoHyphens/>
        <w:autoSpaceDE w:val="0"/>
        <w:autoSpaceDN w:val="0"/>
        <w:adjustRightInd w:val="0"/>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3.4. Описание процесса гидроциклонной установки</w:t>
      </w:r>
    </w:p>
    <w:p w:rsidR="00ED6535" w:rsidRPr="00FA2A19" w:rsidRDefault="00ED6535" w:rsidP="00FA2A19">
      <w:pPr>
        <w:shd w:val="clear" w:color="000000" w:fill="auto"/>
        <w:suppressAutoHyphens/>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3.5. Расчет приемистости нагнетательных скважин на участке высокого давления Зай-Каратайской пл</w:t>
      </w:r>
      <w:r w:rsidR="00C12FC7">
        <w:rPr>
          <w:rFonts w:ascii="Times New Roman" w:hAnsi="Times New Roman"/>
          <w:color w:val="000000" w:themeColor="text1"/>
          <w:sz w:val="28"/>
          <w:szCs w:val="28"/>
        </w:rPr>
        <w:t>ощади площади</w:t>
      </w:r>
    </w:p>
    <w:p w:rsidR="00ED6535" w:rsidRPr="00FA2A19" w:rsidRDefault="00ED6535" w:rsidP="00FA2A19">
      <w:pPr>
        <w:shd w:val="clear" w:color="000000" w:fill="auto"/>
        <w:tabs>
          <w:tab w:val="left" w:pos="10152"/>
        </w:tabs>
        <w:suppressAutoHyphens/>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3.6. Расчет потерь давления при заводнение пластов в наземных трубопроводах и в скважине</w:t>
      </w:r>
    </w:p>
    <w:p w:rsidR="00ED6535" w:rsidRPr="00FA2A19" w:rsidRDefault="00ED6535" w:rsidP="00FA2A19">
      <w:pPr>
        <w:shd w:val="clear" w:color="000000" w:fill="auto"/>
        <w:tabs>
          <w:tab w:val="left" w:pos="10152"/>
        </w:tabs>
        <w:suppressAutoHyphens/>
        <w:spacing w:after="0" w:line="360" w:lineRule="auto"/>
        <w:rPr>
          <w:rFonts w:ascii="Times New Roman" w:hAnsi="Times New Roman"/>
          <w:iCs/>
          <w:color w:val="000000" w:themeColor="text1"/>
          <w:sz w:val="28"/>
          <w:szCs w:val="28"/>
        </w:rPr>
      </w:pPr>
      <w:r w:rsidRPr="00FA2A19">
        <w:rPr>
          <w:rFonts w:ascii="Times New Roman" w:hAnsi="Times New Roman"/>
          <w:color w:val="000000" w:themeColor="text1"/>
          <w:sz w:val="28"/>
          <w:szCs w:val="28"/>
        </w:rPr>
        <w:t xml:space="preserve">3.7. </w:t>
      </w:r>
      <w:r w:rsidRPr="00FA2A19">
        <w:rPr>
          <w:rFonts w:ascii="Times New Roman" w:hAnsi="Times New Roman"/>
          <w:iCs/>
          <w:color w:val="000000" w:themeColor="text1"/>
          <w:sz w:val="28"/>
          <w:szCs w:val="28"/>
        </w:rPr>
        <w:t>Выводы и предложения</w:t>
      </w:r>
    </w:p>
    <w:p w:rsidR="00ED6535" w:rsidRPr="00FA2A19" w:rsidRDefault="00ED6535" w:rsidP="00FA2A19">
      <w:pPr>
        <w:shd w:val="clear" w:color="000000" w:fill="auto"/>
        <w:suppressAutoHyphens/>
        <w:spacing w:after="0" w:line="360" w:lineRule="auto"/>
        <w:rPr>
          <w:rFonts w:ascii="Times New Roman" w:hAnsi="Times New Roman"/>
          <w:color w:val="000000" w:themeColor="text1"/>
          <w:sz w:val="28"/>
          <w:szCs w:val="28"/>
        </w:rPr>
      </w:pPr>
      <w:r w:rsidRPr="00FA2A19">
        <w:rPr>
          <w:rFonts w:ascii="Times New Roman" w:hAnsi="Times New Roman"/>
          <w:color w:val="000000" w:themeColor="text1"/>
          <w:sz w:val="28"/>
          <w:szCs w:val="28"/>
        </w:rPr>
        <w:t>4. ОХРАНА ТРУДА И ПРОТИВОПОЖАРНАЯ ЗАЩИТА</w:t>
      </w:r>
    </w:p>
    <w:p w:rsidR="00ED6535" w:rsidRPr="00FA2A19" w:rsidRDefault="00ED6535" w:rsidP="00FA2A19">
      <w:pPr>
        <w:pStyle w:val="21"/>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4.1 Техника безопасности и охрана труда при ППД</w:t>
      </w:r>
    </w:p>
    <w:p w:rsidR="00ED6535" w:rsidRPr="00FA2A19" w:rsidRDefault="00ED6535" w:rsidP="00FA2A19">
      <w:pPr>
        <w:pStyle w:val="21"/>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4.2. Противопожарная безопасность</w:t>
      </w:r>
    </w:p>
    <w:p w:rsidR="00ED6535" w:rsidRPr="00FA2A19" w:rsidRDefault="00ED6535" w:rsidP="00FA2A19">
      <w:pPr>
        <w:pStyle w:val="21"/>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5. ОХРАНА НЕДР И ОКРУЖАЮЩЕЙ СРЕДЫ.</w:t>
      </w:r>
    </w:p>
    <w:p w:rsidR="00FA2A19" w:rsidRDefault="00ED6535" w:rsidP="00FA2A19">
      <w:pPr>
        <w:pStyle w:val="21"/>
        <w:shd w:val="clear" w:color="000000" w:fill="auto"/>
        <w:suppressAutoHyphens/>
        <w:ind w:left="0" w:right="0" w:firstLine="0"/>
        <w:jc w:val="left"/>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5.1 Мероприятия по охране недр и окружающей среды при ППД.</w:t>
      </w:r>
    </w:p>
    <w:p w:rsidR="00FA2A19" w:rsidRDefault="00ED6535" w:rsidP="00FA2A19">
      <w:pPr>
        <w:shd w:val="clear" w:color="000000" w:fill="auto"/>
        <w:tabs>
          <w:tab w:val="left" w:pos="10152"/>
        </w:tabs>
        <w:suppressAutoHyphens/>
        <w:spacing w:after="0" w:line="360" w:lineRule="auto"/>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Заключение</w:t>
      </w:r>
    </w:p>
    <w:p w:rsidR="00FA2A19" w:rsidRDefault="00ED6535" w:rsidP="00FA2A19">
      <w:pPr>
        <w:shd w:val="clear" w:color="000000" w:fill="auto"/>
        <w:tabs>
          <w:tab w:val="left" w:pos="10152"/>
        </w:tabs>
        <w:suppressAutoHyphens/>
        <w:spacing w:after="0" w:line="360" w:lineRule="auto"/>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Список использованной литературы</w:t>
      </w:r>
    </w:p>
    <w:p w:rsidR="00ED6535" w:rsidRPr="00FA2A19" w:rsidRDefault="00FA2A19" w:rsidP="00FA2A19">
      <w:pPr>
        <w:shd w:val="clear" w:color="000000" w:fill="auto"/>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ED6535" w:rsidRPr="00FA2A19">
        <w:rPr>
          <w:rFonts w:ascii="Times New Roman" w:hAnsi="Times New Roman"/>
          <w:b/>
          <w:color w:val="000000" w:themeColor="text1"/>
          <w:sz w:val="28"/>
          <w:szCs w:val="28"/>
        </w:rPr>
        <w:lastRenderedPageBreak/>
        <w:t>1. ИСХОДНЫЕ ДАННЫЕ</w:t>
      </w:r>
    </w:p>
    <w:p w:rsidR="00FA2A19" w:rsidRPr="00FA2A19" w:rsidRDefault="00FA2A19" w:rsidP="00FA2A19">
      <w:pPr>
        <w:pStyle w:val="a3"/>
        <w:shd w:val="clear" w:color="000000" w:fill="auto"/>
        <w:spacing w:line="360" w:lineRule="auto"/>
        <w:jc w:val="center"/>
        <w:rPr>
          <w:b/>
          <w:color w:val="000000" w:themeColor="text1"/>
          <w:sz w:val="28"/>
          <w:szCs w:val="28"/>
        </w:rPr>
      </w:pPr>
    </w:p>
    <w:p w:rsidR="00ED6535" w:rsidRPr="00FA2A19" w:rsidRDefault="00ED6535" w:rsidP="00FA2A19">
      <w:pPr>
        <w:pStyle w:val="a3"/>
        <w:shd w:val="clear" w:color="000000" w:fill="auto"/>
        <w:spacing w:line="360" w:lineRule="auto"/>
        <w:jc w:val="center"/>
        <w:rPr>
          <w:b/>
          <w:color w:val="000000" w:themeColor="text1"/>
          <w:sz w:val="28"/>
          <w:szCs w:val="28"/>
        </w:rPr>
      </w:pPr>
      <w:r w:rsidRPr="00FA2A19">
        <w:rPr>
          <w:b/>
          <w:color w:val="000000" w:themeColor="text1"/>
          <w:sz w:val="28"/>
          <w:szCs w:val="28"/>
        </w:rPr>
        <w:t>1.1 Характеристика геологического строения</w:t>
      </w:r>
      <w:r w:rsidR="00FA2A19">
        <w:rPr>
          <w:b/>
          <w:color w:val="000000" w:themeColor="text1"/>
          <w:sz w:val="28"/>
          <w:szCs w:val="28"/>
        </w:rPr>
        <w:t xml:space="preserve"> объекта эксплуатации</w:t>
      </w:r>
    </w:p>
    <w:p w:rsidR="00ED6535" w:rsidRPr="00FA2A19" w:rsidRDefault="00ED6535" w:rsidP="00FA2A19">
      <w:pPr>
        <w:pStyle w:val="a3"/>
        <w:shd w:val="clear" w:color="000000" w:fill="auto"/>
        <w:spacing w:line="360" w:lineRule="auto"/>
        <w:jc w:val="center"/>
        <w:rPr>
          <w:b/>
          <w:color w:val="000000" w:themeColor="text1"/>
          <w:sz w:val="28"/>
          <w:szCs w:val="28"/>
        </w:rPr>
      </w:pP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Зай-Каратайская площадь расположена в южной части Ромашкинского нефтяного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месторождения и является краевой.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Разрез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представлен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отложениями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девонской,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каменноугольной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пермской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систем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палеозоя. Проектирование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Зай-Каратайской площади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впервые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было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начато во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1954г.</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1968г. площадь была выделена в самостоятельный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объект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где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был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сделан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подсчет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только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для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Зай-Каратайской площади.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Данным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проектом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был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предусмотрен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максимальный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уровень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добычи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3,4 млн. 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сохранением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его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6-7</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Фактически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максимальный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уровень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добычи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был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достигнут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1971г.</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составил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3,89 млн. 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Принятый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вариант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предусматривал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ряд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мероприятий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дальнейшей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бурение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очаговое заводнение,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уменьшение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забойного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давления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 90 атмосфер,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увеличение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давления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нагнетания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для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верхних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18-20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МПа,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увеличение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резервных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 100.</w:t>
      </w:r>
    </w:p>
    <w:p w:rsidR="00ED6535" w:rsidRPr="00FA2A19" w:rsidRDefault="00ED6535" w:rsidP="00FA2A19">
      <w:pPr>
        <w:pStyle w:val="1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Зай-Каратайская площадь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расположена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юге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Ромашкинского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месторождения.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севере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контактирует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 Южно-Ромашкинской,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 западе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Западно-Лениногорской 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 востоке 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Восточно-Лениногорской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площадями.</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 географическом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отношении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Зай-Каратайская площадь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представляет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собой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пересеченную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местность 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многочисленными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оврагами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балками. Абсолютные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отметки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колеблются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 пределах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100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250 метров. Большую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часть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занимают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лесные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массивы.</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Климат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района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резко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континентальный.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Суровая,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холодная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зима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сильными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буранами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жаркое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лето.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Преобладающее направление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ветров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Юго-Западное.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Самым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холодным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месяцем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является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январь,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имеющий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среднюю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месячную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температуру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-13,7 – 14,4 С</w:t>
      </w:r>
      <w:r w:rsidRPr="00FA2A19">
        <w:rPr>
          <w:rFonts w:ascii="Times New Roman" w:hAnsi="Times New Roman"/>
          <w:i w:val="0"/>
          <w:color w:val="000000" w:themeColor="text1"/>
          <w:sz w:val="28"/>
          <w:szCs w:val="28"/>
        </w:rPr>
        <w:sym w:font="Symbol" w:char="F0B0"/>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Наиболее теплым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месяцем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lastRenderedPageBreak/>
        <w:t>является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июль 18 – 19 С</w:t>
      </w:r>
      <w:r w:rsidRPr="00FA2A19">
        <w:rPr>
          <w:rFonts w:ascii="Times New Roman" w:hAnsi="Times New Roman"/>
          <w:i w:val="0"/>
          <w:color w:val="000000" w:themeColor="text1"/>
          <w:sz w:val="28"/>
          <w:szCs w:val="28"/>
        </w:rPr>
        <w:sym w:font="Symbol" w:char="F0B0"/>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Абсолютный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минимум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температуры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достигает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 некоторые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-49 С</w:t>
      </w:r>
      <w:r w:rsidRPr="00FA2A19">
        <w:rPr>
          <w:rFonts w:ascii="Times New Roman" w:hAnsi="Times New Roman"/>
          <w:i w:val="0"/>
          <w:color w:val="000000" w:themeColor="text1"/>
          <w:sz w:val="28"/>
          <w:szCs w:val="28"/>
        </w:rPr>
        <w:sym w:font="Symbol" w:char="F0B0"/>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Максимальная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летняя – 38 С</w:t>
      </w:r>
      <w:r w:rsidRPr="00FA2A19">
        <w:rPr>
          <w:rFonts w:ascii="Times New Roman" w:hAnsi="Times New Roman"/>
          <w:i w:val="0"/>
          <w:color w:val="000000" w:themeColor="text1"/>
          <w:sz w:val="28"/>
          <w:szCs w:val="28"/>
        </w:rPr>
        <w:sym w:font="Symbol" w:char="F0B0"/>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Наибольшее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количество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осадков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выпадает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июне (до </w:t>
      </w:r>
      <w:smartTag w:uri="urn:schemas-microsoft-com:office:smarttags" w:element="metricconverter">
        <w:smartTagPr>
          <w:attr w:name="ProductID" w:val="60 мм"/>
        </w:smartTagPr>
        <w:r w:rsidRPr="00FA2A19">
          <w:rPr>
            <w:rFonts w:ascii="Times New Roman" w:hAnsi="Times New Roman"/>
            <w:i w:val="0"/>
            <w:color w:val="000000" w:themeColor="text1"/>
            <w:sz w:val="28"/>
            <w:szCs w:val="28"/>
          </w:rPr>
          <w:t>60 мм</w:t>
        </w:r>
      </w:smartTag>
      <w:r w:rsidRPr="00FA2A19">
        <w:rPr>
          <w:rFonts w:ascii="Times New Roman" w:hAnsi="Times New Roman"/>
          <w:i w:val="0"/>
          <w:color w:val="000000" w:themeColor="text1"/>
          <w:sz w:val="28"/>
          <w:szCs w:val="28"/>
        </w:rPr>
        <w:t>). Минимальное 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феврале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17 мм).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Грозовая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деятельность 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40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Основным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объектом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являются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приуроченные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терригенным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пашийского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горизонта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Д1,</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которые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представлены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двумя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группами: высокопродуктивные с проницаемостью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более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0,100 мкм </w:t>
      </w:r>
      <w:r w:rsidRPr="00FA2A19">
        <w:rPr>
          <w:rFonts w:ascii="Times New Roman" w:hAnsi="Times New Roman"/>
          <w:i w:val="0"/>
          <w:color w:val="000000" w:themeColor="text1"/>
          <w:sz w:val="28"/>
          <w:szCs w:val="28"/>
          <w:vertAlign w:val="superscript"/>
        </w:rPr>
        <w:t>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малопродуктивные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вариацией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проницаемости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0,30 – 0,100 мкм </w:t>
      </w:r>
      <w:r w:rsidRPr="00FA2A19">
        <w:rPr>
          <w:rFonts w:ascii="Times New Roman" w:hAnsi="Times New Roman"/>
          <w:i w:val="0"/>
          <w:color w:val="000000" w:themeColor="text1"/>
          <w:sz w:val="28"/>
          <w:szCs w:val="28"/>
          <w:vertAlign w:val="superscript"/>
        </w:rPr>
        <w:t>2</w:t>
      </w:r>
      <w:r w:rsidRPr="00FA2A19">
        <w:rPr>
          <w:rFonts w:ascii="Times New Roman" w:hAnsi="Times New Roman"/>
          <w:i w:val="0"/>
          <w:color w:val="000000" w:themeColor="text1"/>
          <w:sz w:val="28"/>
          <w:szCs w:val="28"/>
        </w:rPr>
        <w:t>. В свою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очередь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рамках первой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выделены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объемной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глинистостью менее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более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Таким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образом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объект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Д1 представляется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совокупностью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трех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типов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пород – коллекторов 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различной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фильтрационной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характеристикой,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которые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имеют прерывистый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характер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строения,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выражающийся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смене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одного типа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другим,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полным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замещением неколлекторами.</w:t>
      </w:r>
    </w:p>
    <w:p w:rsidR="00ED6535"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Фациальный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изменяется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гомодисперсных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алевролитов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песчаных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фракций.</w:t>
      </w:r>
    </w:p>
    <w:p w:rsidR="00FA2A19" w:rsidRPr="00FA2A19" w:rsidRDefault="00FA2A19" w:rsidP="00FA2A19">
      <w:pPr>
        <w:pStyle w:val="31"/>
        <w:shd w:val="clear" w:color="000000" w:fill="auto"/>
        <w:suppressAutoHyphens/>
        <w:ind w:left="0" w:right="0" w:firstLine="709"/>
        <w:rPr>
          <w:rFonts w:ascii="Times New Roman" w:hAnsi="Times New Roman"/>
          <w:i w:val="0"/>
          <w:color w:val="000000" w:themeColor="text1"/>
          <w:sz w:val="28"/>
          <w:szCs w:val="28"/>
        </w:rPr>
      </w:pPr>
    </w:p>
    <w:p w:rsidR="00ED6535" w:rsidRPr="00FA2A19" w:rsidRDefault="00C1246F" w:rsidP="00FA2A19">
      <w:pPr>
        <w:pStyle w:val="11"/>
        <w:shd w:val="clear" w:color="000000" w:fill="auto"/>
        <w:ind w:left="0" w:right="0" w:firstLine="0"/>
        <w:jc w:val="center"/>
        <w:rPr>
          <w:rFonts w:ascii="Times New Roman" w:hAnsi="Times New Roman"/>
          <w:b/>
          <w:i w:val="0"/>
          <w:color w:val="000000" w:themeColor="text1"/>
          <w:sz w:val="28"/>
          <w:szCs w:val="28"/>
        </w:rPr>
      </w:pPr>
      <w:r>
        <w:rPr>
          <w:rFonts w:ascii="Times New Roman" w:hAnsi="Times New Roman"/>
          <w:b/>
          <w:i w:val="0"/>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55pt" o:bordertopcolor="black" o:borderleftcolor="black" o:borderbottomcolor="black" o:borderrightcolor="black" o:allowoverlap="f" filled="t" fillcolor="silver">
            <v:imagedata r:id="rId5" o:title=""/>
            <w10:bordertop type="dash" width="24"/>
            <w10:borderleft type="dash" width="24"/>
            <w10:borderbottom type="dash" width="24"/>
            <w10:borderright type="dash" width="24"/>
          </v:shape>
        </w:pict>
      </w:r>
    </w:p>
    <w:p w:rsidR="00ED6535" w:rsidRPr="00FA2A19" w:rsidRDefault="00ED6535" w:rsidP="00FA2A19">
      <w:pPr>
        <w:pStyle w:val="31"/>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Рисунок 1. Размещение</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площадей</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со</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схемами</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заводнения</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горизонта</w:t>
      </w:r>
      <w:r w:rsidR="00FA2A19" w:rsidRPr="00FA2A19">
        <w:rPr>
          <w:rFonts w:ascii="Times New Roman" w:hAnsi="Times New Roman"/>
          <w:b/>
          <w:i w:val="0"/>
          <w:color w:val="000000" w:themeColor="text1"/>
          <w:sz w:val="28"/>
          <w:szCs w:val="28"/>
        </w:rPr>
        <w:t xml:space="preserve"> </w:t>
      </w:r>
      <w:r w:rsidR="00FA2A19">
        <w:rPr>
          <w:rFonts w:ascii="Times New Roman" w:hAnsi="Times New Roman"/>
          <w:b/>
          <w:i w:val="0"/>
          <w:color w:val="000000" w:themeColor="text1"/>
          <w:sz w:val="28"/>
          <w:szCs w:val="28"/>
        </w:rPr>
        <w:t>Д1 Ромашкинского месторождения</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lang w:val="en-US"/>
        </w:rPr>
        <w:lastRenderedPageBreak/>
        <w:t>I</w:t>
      </w:r>
      <w:r w:rsidRPr="00FA2A19">
        <w:rPr>
          <w:rFonts w:ascii="Times New Roman" w:hAnsi="Times New Roman"/>
          <w:i w:val="0"/>
          <w:color w:val="000000" w:themeColor="text1"/>
          <w:sz w:val="28"/>
          <w:szCs w:val="28"/>
        </w:rPr>
        <w:t xml:space="preserve"> - контур залежи горизонта Д1; </w:t>
      </w:r>
      <w:r w:rsidRPr="00FA2A19">
        <w:rPr>
          <w:rFonts w:ascii="Times New Roman" w:hAnsi="Times New Roman"/>
          <w:i w:val="0"/>
          <w:color w:val="000000" w:themeColor="text1"/>
          <w:sz w:val="28"/>
          <w:szCs w:val="28"/>
          <w:lang w:val="en-US"/>
        </w:rPr>
        <w:t>II</w:t>
      </w:r>
      <w:r w:rsidRPr="00FA2A19">
        <w:rPr>
          <w:rFonts w:ascii="Times New Roman" w:hAnsi="Times New Roman"/>
          <w:i w:val="0"/>
          <w:color w:val="000000" w:themeColor="text1"/>
          <w:sz w:val="28"/>
          <w:szCs w:val="28"/>
        </w:rPr>
        <w:t xml:space="preserve"> - линии разрезания; </w:t>
      </w:r>
      <w:r w:rsidRPr="00FA2A19">
        <w:rPr>
          <w:rFonts w:ascii="Times New Roman" w:hAnsi="Times New Roman"/>
          <w:i w:val="0"/>
          <w:color w:val="000000" w:themeColor="text1"/>
          <w:sz w:val="28"/>
          <w:szCs w:val="28"/>
          <w:lang w:val="en-US"/>
        </w:rPr>
        <w:t>III</w:t>
      </w:r>
      <w:r w:rsidRP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lang w:val="en-US"/>
        </w:rPr>
        <w:t>V</w:t>
      </w:r>
      <w:r w:rsidRPr="00FA2A19">
        <w:rPr>
          <w:rFonts w:ascii="Times New Roman" w:hAnsi="Times New Roman"/>
          <w:i w:val="0"/>
          <w:color w:val="000000" w:themeColor="text1"/>
          <w:sz w:val="28"/>
          <w:szCs w:val="28"/>
        </w:rPr>
        <w:t xml:space="preserve"> - границы площадей; </w:t>
      </w:r>
      <w:r w:rsidRPr="00FA2A19">
        <w:rPr>
          <w:rFonts w:ascii="Times New Roman" w:hAnsi="Times New Roman"/>
          <w:i w:val="0"/>
          <w:color w:val="000000" w:themeColor="text1"/>
          <w:sz w:val="28"/>
          <w:szCs w:val="28"/>
          <w:lang w:val="en-US"/>
        </w:rPr>
        <w:t>IV</w:t>
      </w:r>
      <w:r w:rsidRPr="00FA2A19">
        <w:rPr>
          <w:rFonts w:ascii="Times New Roman" w:hAnsi="Times New Roman"/>
          <w:i w:val="0"/>
          <w:color w:val="000000" w:themeColor="text1"/>
          <w:sz w:val="28"/>
          <w:szCs w:val="28"/>
        </w:rPr>
        <w:t xml:space="preserve"> -очаги заводнения на площадях.</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Площади: 1 - Миннибаевская, 2 - Абдрахмановская, 3 - Павловская, 4 - Зеленогорская, 5 - Южно-Ромашкинская, 6 - Зай-Каратайская, 7 - Альметьевская, 8 - Северо-Альметьевская, 9 - Алькеевская, 10 - Восточно-Сулеевская, 11 - Северо-Азнакаевская, 12 - Центрально-Азнакаевская, 13 - Южно-Азнакаевская, 14 - Чишминская, 15 - Березовская, 16 - Ташлиярская, 17 - Западно-Лениногорская, 18 - Куакбашская, 19 - Холмовская, 20 - Кармалинская, 21 - Южная, 22 - Восточно-Лениногорская, 23 - Сармановская, 24 - Уральская.</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Существующее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представление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линзовидном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строении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верхней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пачки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площадном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нижней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изменилось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процессе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продолжающегося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разбуривания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Выделенные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равнозначны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представительности той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или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пород.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Для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сравнения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приведены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результаты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сопоставления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площадей</w:t>
      </w:r>
      <w:r w:rsidR="00B93848">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распространения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 пластам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пределах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каждого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Достаточно однозначно,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как 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целом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происходит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увеличение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доли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сверху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общей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закономерности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выпадает пласт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втором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третьем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каждому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доля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выше,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нижележащих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пачки " б ".</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Аналогичная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закономерность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прослеживается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неглинистым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различной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представительностью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строении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Естественно,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степень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представительности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 пород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строении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является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одним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главных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аргументов,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определяющих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состояние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Очевидно,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является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одной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важнейших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причин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особенностей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блокам.</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силу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многопластового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строения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горизонта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Д1</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становится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очевидным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многообразие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разрезов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различным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сочетанием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представленных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залегающих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различных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lastRenderedPageBreak/>
        <w:t>стратиграфических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уровнях.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 результате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практически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всех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разрезов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скважинам они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систематизированы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типов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представительностью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 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Кроме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каждый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типов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рассматривался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точки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зрения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возможных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вариантов сочетания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рамках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выделенных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типов разрезы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сгруппированы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подтипы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долей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участия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строении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объекта.</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 процессе изучения особенностей геологического строения горизонта Д</w:t>
      </w:r>
      <w:r w:rsidRPr="00FA2A19">
        <w:rPr>
          <w:rFonts w:ascii="Times New Roman" w:hAnsi="Times New Roman"/>
          <w:i w:val="0"/>
          <w:color w:val="000000" w:themeColor="text1"/>
          <w:sz w:val="28"/>
          <w:szCs w:val="28"/>
          <w:vertAlign w:val="subscript"/>
        </w:rPr>
        <w:t>1</w:t>
      </w:r>
      <w:r w:rsidRPr="00FA2A19">
        <w:rPr>
          <w:rFonts w:ascii="Times New Roman" w:hAnsi="Times New Roman"/>
          <w:i w:val="0"/>
          <w:color w:val="000000" w:themeColor="text1"/>
          <w:sz w:val="28"/>
          <w:szCs w:val="28"/>
        </w:rPr>
        <w:t xml:space="preserve"> была оценена величина литологической связанности между пластами. Из приведенных данных и в сравнении с другими соседними площадями можно однозначно сказать, что пласты залегают достаточно обособленно друг от друга. Как и по другим площадям, сравнительно высокая связь отмечается между пластами "б</w:t>
      </w:r>
      <w:r w:rsidRPr="00FA2A19">
        <w:rPr>
          <w:rFonts w:ascii="Times New Roman" w:hAnsi="Times New Roman"/>
          <w:i w:val="0"/>
          <w:color w:val="000000" w:themeColor="text1"/>
          <w:sz w:val="28"/>
          <w:szCs w:val="28"/>
          <w:vertAlign w:val="subscript"/>
        </w:rPr>
        <w:t>1</w:t>
      </w:r>
      <w:r w:rsidRPr="00FA2A19">
        <w:rPr>
          <w:rFonts w:ascii="Times New Roman" w:hAnsi="Times New Roman"/>
          <w:i w:val="0"/>
          <w:color w:val="000000" w:themeColor="text1"/>
          <w:sz w:val="28"/>
          <w:szCs w:val="28"/>
        </w:rPr>
        <w:t>" и "б</w:t>
      </w:r>
      <w:r w:rsidRPr="00FA2A19">
        <w:rPr>
          <w:rFonts w:ascii="Times New Roman" w:hAnsi="Times New Roman"/>
          <w:i w:val="0"/>
          <w:color w:val="000000" w:themeColor="text1"/>
          <w:sz w:val="28"/>
          <w:szCs w:val="28"/>
          <w:vertAlign w:val="subscript"/>
        </w:rPr>
        <w:t>2</w:t>
      </w:r>
      <w:r w:rsidRPr="00FA2A19">
        <w:rPr>
          <w:rFonts w:ascii="Times New Roman" w:hAnsi="Times New Roman"/>
          <w:i w:val="0"/>
          <w:color w:val="000000" w:themeColor="text1"/>
          <w:sz w:val="28"/>
          <w:szCs w:val="28"/>
        </w:rPr>
        <w:t>" - 41%; "г</w:t>
      </w:r>
      <w:r w:rsidRPr="00FA2A19">
        <w:rPr>
          <w:rFonts w:ascii="Times New Roman" w:hAnsi="Times New Roman"/>
          <w:i w:val="0"/>
          <w:color w:val="000000" w:themeColor="text1"/>
          <w:sz w:val="28"/>
          <w:szCs w:val="28"/>
          <w:vertAlign w:val="subscript"/>
        </w:rPr>
        <w:t>1</w:t>
      </w:r>
      <w:r w:rsidRPr="00FA2A19">
        <w:rPr>
          <w:rFonts w:ascii="Times New Roman" w:hAnsi="Times New Roman"/>
          <w:i w:val="0"/>
          <w:color w:val="000000" w:themeColor="text1"/>
          <w:sz w:val="28"/>
          <w:szCs w:val="28"/>
        </w:rPr>
        <w:t>" и "г</w:t>
      </w:r>
      <w:r w:rsidRPr="00FA2A19">
        <w:rPr>
          <w:rFonts w:ascii="Times New Roman" w:hAnsi="Times New Roman"/>
          <w:i w:val="0"/>
          <w:color w:val="000000" w:themeColor="text1"/>
          <w:sz w:val="28"/>
          <w:szCs w:val="28"/>
          <w:vertAlign w:val="subscript"/>
        </w:rPr>
        <w:t>2</w:t>
      </w:r>
      <w:r w:rsidRPr="00FA2A19">
        <w:rPr>
          <w:rFonts w:ascii="Times New Roman" w:hAnsi="Times New Roman"/>
          <w:i w:val="0"/>
          <w:color w:val="000000" w:themeColor="text1"/>
          <w:sz w:val="28"/>
          <w:szCs w:val="28"/>
        </w:rPr>
        <w:t>" – 34% и несколько меньшая связь между остальными пластами. С одной стороны, как известно, наличие зон слияния способствует возникновению естественных очагов</w:t>
      </w:r>
      <w:r w:rsidR="00B93848">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заводнения, что способствует интенсификации выработки запасов нефти. С другой стороны достаточная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обособленность способствует эффективному использованию дифференциального подключения пластов к разработке. В этой связи данная площадь выгодно отличается от соседней Южно-Ромашкинской площади.</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p>
    <w:p w:rsidR="00ED6535" w:rsidRPr="00FA2A19" w:rsidRDefault="00ED6535" w:rsidP="00FA2A19">
      <w:pPr>
        <w:pStyle w:val="31"/>
        <w:numPr>
          <w:ilvl w:val="1"/>
          <w:numId w:val="9"/>
        </w:numPr>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Коллекторские</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свойства</w:t>
      </w:r>
      <w:r w:rsidR="00FA2A19" w:rsidRPr="00FA2A19">
        <w:rPr>
          <w:rFonts w:ascii="Times New Roman" w:hAnsi="Times New Roman"/>
          <w:b/>
          <w:i w:val="0"/>
          <w:color w:val="000000" w:themeColor="text1"/>
          <w:sz w:val="28"/>
          <w:szCs w:val="28"/>
        </w:rPr>
        <w:t xml:space="preserve"> </w:t>
      </w:r>
      <w:r w:rsidR="00FA2A19">
        <w:rPr>
          <w:rFonts w:ascii="Times New Roman" w:hAnsi="Times New Roman"/>
          <w:b/>
          <w:i w:val="0"/>
          <w:color w:val="000000" w:themeColor="text1"/>
          <w:sz w:val="28"/>
          <w:szCs w:val="28"/>
        </w:rPr>
        <w:t>продуктивных пластов</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Поскольку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настоящее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время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осуществляется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учетом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выделенных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обобщены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результаты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определения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толщин,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емкостно-фильтрационных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свойств,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насыщенности,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оценка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изменчивости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параметров.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целом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продуктивные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отложения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горизонта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Д1</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отличаются,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 рассмотренным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параметрам,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исключением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средняя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проницаемость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второго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составляет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0,492 мкм </w:t>
      </w:r>
      <w:r w:rsidRPr="00FA2A19">
        <w:rPr>
          <w:rFonts w:ascii="Times New Roman" w:hAnsi="Times New Roman"/>
          <w:i w:val="0"/>
          <w:color w:val="000000" w:themeColor="text1"/>
          <w:sz w:val="28"/>
          <w:szCs w:val="28"/>
          <w:vertAlign w:val="superscript"/>
        </w:rPr>
        <w:t>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первого и третьего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0,387</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0,379 мкм </w:t>
      </w:r>
      <w:r w:rsidRPr="00FA2A19">
        <w:rPr>
          <w:rFonts w:ascii="Times New Roman" w:hAnsi="Times New Roman"/>
          <w:i w:val="0"/>
          <w:color w:val="000000" w:themeColor="text1"/>
          <w:sz w:val="28"/>
          <w:szCs w:val="28"/>
          <w:vertAlign w:val="superscript"/>
        </w:rPr>
        <w:t>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lastRenderedPageBreak/>
        <w:t>соответственно.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видимо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объясняется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различным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объемом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представительности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пород.</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Следует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отметить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увеличение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фильтрационных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свойств 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сверху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Опять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связано,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видимо,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вышеуказанными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причинами. Очевидно,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сравнение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параметров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между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группами 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имеет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смысла.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Целесообразнее 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рассматривать 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пределах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сравнении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между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собой.</w:t>
      </w:r>
    </w:p>
    <w:p w:rsidR="00ED6535" w:rsidRPr="00FA2A19" w:rsidRDefault="00ED6535" w:rsidP="00FA2A19">
      <w:pPr>
        <w:pStyle w:val="31"/>
        <w:shd w:val="clear" w:color="000000" w:fill="auto"/>
        <w:suppressAutoHyphens/>
        <w:ind w:left="0" w:right="0" w:firstLine="709"/>
        <w:rPr>
          <w:rFonts w:ascii="Times New Roman" w:hAnsi="Times New Roman"/>
          <w:i w:val="0"/>
          <w:iCs/>
          <w:color w:val="000000" w:themeColor="text1"/>
          <w:sz w:val="28"/>
          <w:szCs w:val="28"/>
        </w:rPr>
      </w:pPr>
      <w:r w:rsidRPr="00FA2A19">
        <w:rPr>
          <w:rFonts w:ascii="Times New Roman" w:hAnsi="Times New Roman"/>
          <w:i w:val="0"/>
          <w:color w:val="000000" w:themeColor="text1"/>
          <w:sz w:val="28"/>
          <w:szCs w:val="28"/>
        </w:rPr>
        <w:t>Так средняя толщина пластов, представленных высокопродуктивными неглинистыми коллекторами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изменяется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2,6</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б</w:t>
      </w:r>
      <w:r w:rsidRPr="00FA2A19">
        <w:rPr>
          <w:rFonts w:ascii="Times New Roman" w:hAnsi="Times New Roman"/>
          <w:i w:val="0"/>
          <w:color w:val="000000" w:themeColor="text1"/>
          <w:sz w:val="28"/>
          <w:szCs w:val="28"/>
          <w:vertAlign w:val="subscript"/>
        </w:rPr>
        <w:t>1</w:t>
      </w:r>
      <w:r w:rsidRPr="00FA2A19">
        <w:rPr>
          <w:rFonts w:ascii="Times New Roman" w:hAnsi="Times New Roman"/>
          <w:i w:val="0"/>
          <w:color w:val="000000" w:themeColor="text1"/>
          <w:sz w:val="28"/>
          <w:szCs w:val="28"/>
        </w:rPr>
        <w:t xml:space="preserve">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3,8м.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 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б</w:t>
      </w:r>
      <w:r w:rsidRPr="00FA2A19">
        <w:rPr>
          <w:rFonts w:ascii="Times New Roman" w:hAnsi="Times New Roman"/>
          <w:i w:val="0"/>
          <w:color w:val="000000" w:themeColor="text1"/>
          <w:sz w:val="28"/>
          <w:szCs w:val="28"/>
          <w:vertAlign w:val="subscript"/>
        </w:rPr>
        <w:t>3</w:t>
      </w:r>
      <w:r w:rsidRPr="00FA2A19">
        <w:rPr>
          <w:rFonts w:ascii="Times New Roman" w:hAnsi="Times New Roman"/>
          <w:i w:val="0"/>
          <w:color w:val="000000" w:themeColor="text1"/>
          <w:sz w:val="28"/>
          <w:szCs w:val="28"/>
        </w:rPr>
        <w:t xml:space="preserve">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параметр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изменчивости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средних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величин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составляет 0,43 – 0,53. Средние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значения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пористости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нефтенасыщенности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отличаются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незначительно.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Следует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акцентировать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внимание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существенном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отличии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фильтрационным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свойствам.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приведенных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данных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видно</w:t>
      </w:r>
    </w:p>
    <w:p w:rsidR="00ED6535" w:rsidRPr="00FA2A19" w:rsidRDefault="00ED6535" w:rsidP="00FA2A19">
      <w:pPr>
        <w:pStyle w:val="31"/>
        <w:shd w:val="clear" w:color="000000" w:fill="auto"/>
        <w:suppressAutoHyphens/>
        <w:ind w:left="0" w:right="0" w:firstLine="709"/>
        <w:rPr>
          <w:rFonts w:ascii="Times New Roman" w:hAnsi="Times New Roman"/>
          <w:i w:val="0"/>
          <w:iCs/>
          <w:color w:val="000000" w:themeColor="text1"/>
          <w:sz w:val="28"/>
          <w:szCs w:val="28"/>
        </w:rPr>
      </w:pPr>
      <w:r w:rsidRPr="00FA2A19">
        <w:rPr>
          <w:rFonts w:ascii="Times New Roman" w:hAnsi="Times New Roman"/>
          <w:i w:val="0"/>
          <w:color w:val="000000" w:themeColor="text1"/>
          <w:sz w:val="28"/>
          <w:szCs w:val="28"/>
        </w:rPr>
        <w:t>проницаемость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г</w:t>
      </w:r>
      <w:r w:rsidRPr="00FA2A19">
        <w:rPr>
          <w:rFonts w:ascii="Times New Roman" w:hAnsi="Times New Roman"/>
          <w:i w:val="0"/>
          <w:color w:val="000000" w:themeColor="text1"/>
          <w:sz w:val="28"/>
          <w:szCs w:val="28"/>
          <w:vertAlign w:val="subscript"/>
        </w:rPr>
        <w:t>1</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составляет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0,666</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мкм</w:t>
      </w:r>
      <w:r w:rsidRPr="00FA2A19">
        <w:rPr>
          <w:rFonts w:ascii="Times New Roman" w:hAnsi="Times New Roman"/>
          <w:i w:val="0"/>
          <w:color w:val="000000" w:themeColor="text1"/>
          <w:sz w:val="28"/>
          <w:szCs w:val="28"/>
          <w:vertAlign w:val="superscript"/>
        </w:rPr>
        <w:t>2</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б</w:t>
      </w:r>
      <w:r w:rsidRPr="00FA2A19">
        <w:rPr>
          <w:rFonts w:ascii="Times New Roman" w:hAnsi="Times New Roman"/>
          <w:i w:val="0"/>
          <w:color w:val="000000" w:themeColor="text1"/>
          <w:sz w:val="28"/>
          <w:szCs w:val="28"/>
          <w:vertAlign w:val="subscript"/>
        </w:rPr>
        <w:t>3</w:t>
      </w:r>
      <w:r w:rsidRPr="00FA2A19">
        <w:rPr>
          <w:rFonts w:ascii="Times New Roman" w:hAnsi="Times New Roman"/>
          <w:i w:val="0"/>
          <w:color w:val="000000" w:themeColor="text1"/>
          <w:sz w:val="28"/>
          <w:szCs w:val="28"/>
        </w:rPr>
        <w:t xml:space="preserve"> " – 0,939 мкм </w:t>
      </w:r>
      <w:r w:rsidRPr="00FA2A19">
        <w:rPr>
          <w:rFonts w:ascii="Times New Roman" w:hAnsi="Times New Roman"/>
          <w:i w:val="0"/>
          <w:color w:val="000000" w:themeColor="text1"/>
          <w:sz w:val="28"/>
          <w:szCs w:val="28"/>
          <w:vertAlign w:val="superscript"/>
        </w:rPr>
        <w:t>2</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 среднем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значении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проницаемости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пород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равной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0,76 мкм </w:t>
      </w:r>
      <w:r w:rsidRPr="00FA2A19">
        <w:rPr>
          <w:rFonts w:ascii="Times New Roman" w:hAnsi="Times New Roman"/>
          <w:i w:val="0"/>
          <w:color w:val="000000" w:themeColor="text1"/>
          <w:sz w:val="28"/>
          <w:szCs w:val="28"/>
          <w:vertAlign w:val="superscript"/>
        </w:rPr>
        <w:t>2</w:t>
      </w:r>
      <w:r w:rsidRPr="00FA2A19">
        <w:rPr>
          <w:rFonts w:ascii="Times New Roman" w:hAnsi="Times New Roman"/>
          <w:i w:val="0"/>
          <w:color w:val="000000" w:themeColor="text1"/>
          <w:sz w:val="28"/>
          <w:szCs w:val="28"/>
        </w:rPr>
        <w:t>.</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Коллекторские свойства глинистых высокопродуктивных 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малопродуктивных пластов более однородные,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вышеописанной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группе. Абсолютные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значения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параметров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пористости,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нефтенасыщенности,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толщин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пределах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отличаются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меньшей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степени,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между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группами. Группы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включая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ранее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рассмотренную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существенно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отличаются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фильтрационным свойствам.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пределах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глинистостью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менее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выше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глинистостью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более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Проницаемость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5</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меньше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глинистых.</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Таким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образом,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проведенное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геологическое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обоснование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показало,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неглинистые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верхней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пачки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лучшей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степени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развиты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втором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Категория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превалирует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третьем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числа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lastRenderedPageBreak/>
        <w:t>нижней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пачки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w:t>
      </w:r>
      <w:r w:rsidRPr="00FA2A19">
        <w:rPr>
          <w:rFonts w:ascii="Times New Roman" w:hAnsi="Times New Roman"/>
          <w:i w:val="0"/>
          <w:color w:val="000000" w:themeColor="text1"/>
          <w:sz w:val="28"/>
          <w:szCs w:val="28"/>
          <w:vertAlign w:val="subscript"/>
        </w:rPr>
        <w:t>2</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отличается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наибольшей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представительностью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неглинистых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которые,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например,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первом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составляют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92%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Доля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незначительная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максимальная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величина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(7%)</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прослеживается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Малопродуктивные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большей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мере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присутствуют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третьем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блоке.</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Продуктивные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рамках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выделенных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отличаются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коллекторским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свойствам,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также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толщине,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позволяет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 анализе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 нефти по пласту поставить их в равные условия.</w:t>
      </w:r>
    </w:p>
    <w:p w:rsidR="00ED6535" w:rsidRPr="00FA2A19" w:rsidRDefault="00ED6535" w:rsidP="00FA2A19">
      <w:pPr>
        <w:pStyle w:val="a5"/>
        <w:shd w:val="clear" w:color="000000" w:fill="auto"/>
        <w:suppressAutoHyphens/>
        <w:spacing w:after="0" w:line="360" w:lineRule="auto"/>
        <w:jc w:val="both"/>
        <w:rPr>
          <w:bCs/>
          <w:iCs/>
          <w:color w:val="000000" w:themeColor="text1"/>
          <w:sz w:val="28"/>
          <w:szCs w:val="28"/>
        </w:rPr>
      </w:pPr>
    </w:p>
    <w:p w:rsidR="00ED6535" w:rsidRPr="00FA2A19" w:rsidRDefault="00ED6535" w:rsidP="00FA2A19">
      <w:pPr>
        <w:pStyle w:val="11"/>
        <w:numPr>
          <w:ilvl w:val="1"/>
          <w:numId w:val="9"/>
        </w:numPr>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Физико-химические</w:t>
      </w:r>
      <w:r w:rsidR="00FA2A19" w:rsidRPr="00FA2A19">
        <w:rPr>
          <w:rFonts w:ascii="Times New Roman" w:hAnsi="Times New Roman"/>
          <w:b/>
          <w:i w:val="0"/>
          <w:color w:val="000000" w:themeColor="text1"/>
          <w:sz w:val="28"/>
          <w:szCs w:val="28"/>
        </w:rPr>
        <w:t xml:space="preserve"> </w:t>
      </w:r>
      <w:r w:rsidR="00FA2A19">
        <w:rPr>
          <w:rFonts w:ascii="Times New Roman" w:hAnsi="Times New Roman"/>
          <w:b/>
          <w:i w:val="0"/>
          <w:color w:val="000000" w:themeColor="text1"/>
          <w:sz w:val="28"/>
          <w:szCs w:val="28"/>
        </w:rPr>
        <w:t>свойства пластовых флюидов</w:t>
      </w:r>
    </w:p>
    <w:p w:rsidR="00ED6535" w:rsidRPr="00FA2A19" w:rsidRDefault="00ED6535" w:rsidP="00FA2A19">
      <w:pPr>
        <w:pStyle w:val="11"/>
        <w:shd w:val="clear" w:color="000000" w:fill="auto"/>
        <w:suppressAutoHyphens/>
        <w:ind w:left="0" w:right="0" w:firstLine="709"/>
        <w:rPr>
          <w:rFonts w:ascii="Times New Roman" w:hAnsi="Times New Roman"/>
          <w:i w:val="0"/>
          <w:color w:val="000000" w:themeColor="text1"/>
          <w:sz w:val="28"/>
          <w:szCs w:val="28"/>
        </w:rPr>
      </w:pP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Изучение физико-химических свойств пластовых и дегазированных нефтей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 попутных газов проводилось в институте "ТатНИПИнефть" и в лабораториях НГДУ "Лениногорскнефть".</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Пластовые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исследовались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установках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УИПН-2М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АСМ-30;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выделенный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 разгазировании,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анализировался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аппаратах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ХЛ-3,</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ХЛ-4,</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ЛХМ-8МД.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Поверхностные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исследовались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существующим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ГОСТам.</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Нефть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продуктивного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горизонта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относится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малосернистых.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Результаты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исследований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компонентный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дифференциальном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разгазировании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приведены</w:t>
      </w:r>
      <w:r w:rsidR="00FA2A19">
        <w:rPr>
          <w:rFonts w:ascii="Times New Roman" w:hAnsi="Times New Roman"/>
          <w:i w:val="0"/>
          <w:color w:val="000000" w:themeColor="text1"/>
          <w:sz w:val="28"/>
          <w:szCs w:val="28"/>
        </w:rPr>
        <w:t xml:space="preserve"> </w:t>
      </w:r>
      <w:bookmarkStart w:id="0" w:name="_Toc50210249"/>
      <w:r w:rsidRPr="00FA2A19">
        <w:rPr>
          <w:rFonts w:ascii="Times New Roman" w:hAnsi="Times New Roman"/>
          <w:i w:val="0"/>
          <w:color w:val="000000" w:themeColor="text1"/>
          <w:sz w:val="28"/>
          <w:szCs w:val="28"/>
        </w:rPr>
        <w:t>ниже.</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Свойства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bookmarkEnd w:id="0"/>
      <w:r w:rsidRPr="00FA2A19">
        <w:rPr>
          <w:rFonts w:ascii="Times New Roman" w:hAnsi="Times New Roman"/>
          <w:i w:val="0"/>
          <w:color w:val="000000" w:themeColor="text1"/>
          <w:sz w:val="28"/>
          <w:szCs w:val="28"/>
        </w:rPr>
        <w:t>:</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Давление насыщения газом, МПа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4,8-9,3</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Газосодержание,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52,2-66,2</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Суммарный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газовый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фактор,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50,0</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Плотность, кг/м3</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768,0-818,0</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Вязкость,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мПа 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2,4-10,4</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lastRenderedPageBreak/>
        <w:t>Объемный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коэффициент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при</w:t>
      </w:r>
    </w:p>
    <w:p w:rsid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дифференциальном разгазировании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1,128-1,196</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Плотность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дегазированной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нефти, кг/м </w:t>
      </w:r>
      <w:r w:rsidRPr="00FA2A19">
        <w:rPr>
          <w:rFonts w:ascii="Times New Roman" w:hAnsi="Times New Roman"/>
          <w:i w:val="0"/>
          <w:color w:val="000000" w:themeColor="text1"/>
          <w:sz w:val="28"/>
          <w:szCs w:val="28"/>
          <w:vertAlign w:val="superscript"/>
        </w:rPr>
        <w:t>3</w:t>
      </w:r>
      <w:r w:rsidR="00FA2A19">
        <w:rPr>
          <w:rFonts w:ascii="Times New Roman" w:hAnsi="Times New Roman"/>
          <w:i w:val="0"/>
          <w:color w:val="000000" w:themeColor="text1"/>
          <w:sz w:val="28"/>
          <w:szCs w:val="28"/>
          <w:vertAlign w:val="superscript"/>
        </w:rPr>
        <w:t xml:space="preserve"> </w:t>
      </w:r>
      <w:r w:rsidRPr="00FA2A19">
        <w:rPr>
          <w:rFonts w:ascii="Times New Roman" w:hAnsi="Times New Roman"/>
          <w:i w:val="0"/>
          <w:color w:val="000000" w:themeColor="text1"/>
          <w:sz w:val="28"/>
          <w:szCs w:val="28"/>
        </w:rPr>
        <w:t>795,0-879,0</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bookmarkStart w:id="1" w:name="_Toc50210250"/>
      <w:r w:rsidRPr="00FA2A19">
        <w:rPr>
          <w:rFonts w:ascii="Times New Roman" w:hAnsi="Times New Roman"/>
          <w:i w:val="0"/>
          <w:color w:val="000000" w:themeColor="text1"/>
          <w:sz w:val="28"/>
          <w:szCs w:val="28"/>
        </w:rPr>
        <w:t>Компонентный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газа</w:t>
      </w:r>
      <w:bookmarkEnd w:id="1"/>
      <w:r w:rsidRPr="00FA2A19">
        <w:rPr>
          <w:rFonts w:ascii="Times New Roman" w:hAnsi="Times New Roman"/>
          <w:i w:val="0"/>
          <w:color w:val="000000" w:themeColor="text1"/>
          <w:sz w:val="28"/>
          <w:szCs w:val="28"/>
        </w:rPr>
        <w:t>:</w:t>
      </w:r>
    </w:p>
    <w:p w:rsid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Азот + редкие</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 т.ч. гелий,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10,36</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Метан,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39,64</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Этан,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22,28</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Пропан,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18,93</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Изобутан,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1,74</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Бутан,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4,36</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Изопентан,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0,67</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Пентан,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0,65</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Гексан,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0,46</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Сероводород,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0,02</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Углекислый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0,89</w:t>
      </w:r>
    </w:p>
    <w:p w:rsidR="00ED6535" w:rsidRPr="00FA2A19" w:rsidRDefault="00ED6535" w:rsidP="00FA2A19">
      <w:pPr>
        <w:pStyle w:val="3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Плотность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кг\м </w:t>
      </w:r>
      <w:r w:rsidRPr="00FA2A19">
        <w:rPr>
          <w:rFonts w:ascii="Times New Roman" w:hAnsi="Times New Roman"/>
          <w:i w:val="0"/>
          <w:color w:val="000000" w:themeColor="text1"/>
          <w:sz w:val="28"/>
          <w:szCs w:val="28"/>
          <w:vertAlign w:val="superscript"/>
        </w:rPr>
        <w:t>3</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1,2398</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Пластовые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своему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химическому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рассолы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хлор – кальциевого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типа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общей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минерализацией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252 – 280 г/л,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среднем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270 г/л.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ионно-солевом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преобладают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хлориды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среднем 168г/л)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натрий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(70,8 г/л).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Плотность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среднем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1,186 г\см </w:t>
      </w:r>
      <w:r w:rsidRPr="00FA2A19">
        <w:rPr>
          <w:rFonts w:ascii="Times New Roman" w:hAnsi="Times New Roman"/>
          <w:i w:val="0"/>
          <w:color w:val="000000" w:themeColor="text1"/>
          <w:sz w:val="28"/>
          <w:szCs w:val="28"/>
          <w:vertAlign w:val="superscript"/>
        </w:rPr>
        <w:t>3</w:t>
      </w:r>
      <w:r w:rsidRPr="00FA2A19">
        <w:rPr>
          <w:rFonts w:ascii="Times New Roman" w:hAnsi="Times New Roman"/>
          <w:i w:val="0"/>
          <w:color w:val="000000" w:themeColor="text1"/>
          <w:sz w:val="28"/>
          <w:szCs w:val="28"/>
        </w:rPr>
        <w:t xml:space="preserve">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вязкость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1,9 мПа</w:t>
      </w:r>
      <w:r w:rsidRPr="00FA2A19">
        <w:rPr>
          <w:rFonts w:ascii="Times New Roman" w:hAnsi="Times New Roman"/>
          <w:i w:val="0"/>
          <w:color w:val="000000" w:themeColor="text1"/>
          <w:sz w:val="28"/>
          <w:szCs w:val="28"/>
        </w:rPr>
        <w:sym w:font="Symbol" w:char="F0D7"/>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естественных,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 нарушенных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закачкой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условиях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подземных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водах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терригенного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девона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сероводород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отсутствует.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Газонасыщенность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подземных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0,248 – 0,368</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 xml:space="preserve">м </w:t>
      </w:r>
      <w:r w:rsidRPr="00FA2A19">
        <w:rPr>
          <w:rFonts w:ascii="Times New Roman" w:hAnsi="Times New Roman"/>
          <w:i w:val="0"/>
          <w:color w:val="000000" w:themeColor="text1"/>
          <w:sz w:val="28"/>
          <w:szCs w:val="28"/>
          <w:vertAlign w:val="superscript"/>
        </w:rPr>
        <w:t>3</w:t>
      </w:r>
      <w:r w:rsidRPr="00FA2A19">
        <w:rPr>
          <w:rFonts w:ascii="Times New Roman" w:hAnsi="Times New Roman"/>
          <w:i w:val="0"/>
          <w:color w:val="000000" w:themeColor="text1"/>
          <w:sz w:val="28"/>
          <w:szCs w:val="28"/>
        </w:rPr>
        <w:t xml:space="preserve">/м </w:t>
      </w:r>
      <w:r w:rsidRPr="00FA2A19">
        <w:rPr>
          <w:rFonts w:ascii="Times New Roman" w:hAnsi="Times New Roman"/>
          <w:i w:val="0"/>
          <w:color w:val="000000" w:themeColor="text1"/>
          <w:sz w:val="28"/>
          <w:szCs w:val="28"/>
          <w:vertAlign w:val="superscript"/>
        </w:rPr>
        <w:t>3</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снижается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 мере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удаления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нефтяных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залежей.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растворенного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газа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преобладает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метан.</w:t>
      </w:r>
    </w:p>
    <w:p w:rsidR="00ED6535" w:rsidRPr="00FA2A19" w:rsidRDefault="00FA2A19" w:rsidP="00FA2A19">
      <w:pPr>
        <w:pStyle w:val="4"/>
        <w:shd w:val="clear" w:color="000000" w:fill="auto"/>
        <w:ind w:left="0" w:right="0" w:firstLine="0"/>
        <w:jc w:val="center"/>
        <w:rPr>
          <w:rFonts w:ascii="Times New Roman" w:hAnsi="Times New Roman"/>
          <w:b/>
          <w:i w:val="0"/>
          <w:color w:val="000000" w:themeColor="text1"/>
          <w:sz w:val="28"/>
          <w:szCs w:val="28"/>
        </w:rPr>
      </w:pPr>
      <w:r>
        <w:rPr>
          <w:rFonts w:ascii="Times New Roman" w:hAnsi="Times New Roman"/>
          <w:i w:val="0"/>
          <w:color w:val="000000" w:themeColor="text1"/>
          <w:sz w:val="28"/>
          <w:szCs w:val="28"/>
        </w:rPr>
        <w:br w:type="page"/>
      </w:r>
      <w:r w:rsidR="00ED6535" w:rsidRPr="00FA2A19">
        <w:rPr>
          <w:rFonts w:ascii="Times New Roman" w:hAnsi="Times New Roman"/>
          <w:b/>
          <w:i w:val="0"/>
          <w:color w:val="000000" w:themeColor="text1"/>
          <w:sz w:val="28"/>
          <w:szCs w:val="28"/>
        </w:rPr>
        <w:lastRenderedPageBreak/>
        <w:t>2. АНАЛИЗ ТЕКУЩЕГО СОСТОЯНИЯ РАЗРАБОТКИ</w:t>
      </w:r>
    </w:p>
    <w:p w:rsidR="00ED6535" w:rsidRPr="00FA2A19" w:rsidRDefault="00ED6535" w:rsidP="00FA2A19">
      <w:pPr>
        <w:pStyle w:val="4"/>
        <w:shd w:val="clear" w:color="000000" w:fill="auto"/>
        <w:ind w:left="0" w:right="0" w:firstLine="0"/>
        <w:jc w:val="center"/>
        <w:rPr>
          <w:rFonts w:ascii="Times New Roman" w:hAnsi="Times New Roman"/>
          <w:b/>
          <w:i w:val="0"/>
          <w:color w:val="000000" w:themeColor="text1"/>
          <w:sz w:val="28"/>
          <w:szCs w:val="28"/>
        </w:rPr>
      </w:pPr>
    </w:p>
    <w:p w:rsidR="00ED6535" w:rsidRPr="00FA2A19" w:rsidRDefault="00ED6535" w:rsidP="00FA2A19">
      <w:pPr>
        <w:pStyle w:val="4"/>
        <w:numPr>
          <w:ilvl w:val="1"/>
          <w:numId w:val="10"/>
        </w:numPr>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Характеристика</w:t>
      </w:r>
      <w:r w:rsidR="00FA2A19" w:rsidRPr="00FA2A19">
        <w:rPr>
          <w:rFonts w:ascii="Times New Roman" w:hAnsi="Times New Roman"/>
          <w:b/>
          <w:i w:val="0"/>
          <w:color w:val="000000" w:themeColor="text1"/>
          <w:sz w:val="28"/>
          <w:szCs w:val="28"/>
        </w:rPr>
        <w:t xml:space="preserve"> </w:t>
      </w:r>
      <w:r w:rsidR="00FA2A19">
        <w:rPr>
          <w:rFonts w:ascii="Times New Roman" w:hAnsi="Times New Roman"/>
          <w:b/>
          <w:i w:val="0"/>
          <w:color w:val="000000" w:themeColor="text1"/>
          <w:sz w:val="28"/>
          <w:szCs w:val="28"/>
        </w:rPr>
        <w:t>фонда скважин</w:t>
      </w:r>
    </w:p>
    <w:p w:rsidR="00FA2A19" w:rsidRDefault="00FA2A19" w:rsidP="00FA2A19">
      <w:pPr>
        <w:shd w:val="clear" w:color="000000" w:fill="auto"/>
        <w:suppressAutoHyphens/>
        <w:spacing w:after="0" w:line="360" w:lineRule="auto"/>
        <w:ind w:firstLine="709"/>
        <w:jc w:val="both"/>
        <w:rPr>
          <w:rFonts w:ascii="Times New Roman" w:hAnsi="Times New Roman"/>
          <w:color w:val="000000" w:themeColor="text1"/>
          <w:sz w:val="28"/>
          <w:szCs w:val="28"/>
        </w:rPr>
      </w:pP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На Зай–Каратайской площади эксплуатационный фонд скважин к 01. 01. 2009 г. Составил 583, из них действующих скважин 487.</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Скважины эксплуатируются механизированным способом: ШГН-418 (85,8%) и ЭЦН-69 скважин (14,2%).</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Бездействующий фонд на 01. 01. 04. составил 96 скважин или 16,5% от эксплуатационного фонда из-за ожидания смены оборудования, по 8 скважинам требуется проведение капитального ремонта, 2 скважины переведены в бездействие по другим причинам.</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На залежи 32 контрольных скважины, из них:</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наблюдательные – 2;</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пьезометрические – 30.</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Наблюдательный фонд используются для контроля за разработкой.</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В консервации находится 40 скважин.</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Ликвидированных скважин – 90, из них:</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после эксплуатации- 55;</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после бурения- 35.</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В ожидании эксплуатации находится 5 скважин.</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Ликвидированные скважины составляют 15,4% от эксплуатационного фонда скважин.</w:t>
      </w:r>
    </w:p>
    <w:p w:rsidR="00FA2A19" w:rsidRDefault="00ED6535" w:rsidP="00FA2A19">
      <w:pPr>
        <w:pStyle w:val="32"/>
        <w:shd w:val="clear" w:color="000000" w:fill="auto"/>
        <w:suppressAutoHyphens/>
        <w:spacing w:after="0" w:line="360" w:lineRule="auto"/>
        <w:ind w:left="0"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Дающие техническую воду - 5 скважин.</w:t>
      </w:r>
    </w:p>
    <w:p w:rsidR="00ED6535" w:rsidRPr="00FA2A19" w:rsidRDefault="00ED6535" w:rsidP="00FA2A19">
      <w:pPr>
        <w:pStyle w:val="32"/>
        <w:shd w:val="clear" w:color="000000" w:fill="auto"/>
        <w:suppressAutoHyphens/>
        <w:spacing w:after="0" w:line="360" w:lineRule="auto"/>
        <w:ind w:left="0"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Также</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показателями работы скважин,</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оборудованных ШСН является дебит,</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обводненность продукции, межремонтный период работы скважин (МРП).</w:t>
      </w:r>
    </w:p>
    <w:p w:rsidR="00ED6535" w:rsidRPr="00FA2A19" w:rsidRDefault="00ED6535" w:rsidP="00FA2A19">
      <w:pPr>
        <w:pStyle w:val="32"/>
        <w:shd w:val="clear" w:color="000000" w:fill="auto"/>
        <w:suppressAutoHyphens/>
        <w:spacing w:after="0" w:line="360" w:lineRule="auto"/>
        <w:ind w:left="0"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В таблице 1</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приведены основные показатели эксплуатации скважин, оборудованных</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ШСН за период с 2007 по 2009 год.</w:t>
      </w:r>
    </w:p>
    <w:p w:rsidR="00FA2A19" w:rsidRDefault="00FA2A19" w:rsidP="00FA2A19">
      <w:pPr>
        <w:pStyle w:val="32"/>
        <w:shd w:val="clear" w:color="000000" w:fill="auto"/>
        <w:suppressAutoHyphens/>
        <w:spacing w:after="0" w:line="360" w:lineRule="auto"/>
        <w:ind w:left="0" w:firstLine="709"/>
        <w:jc w:val="both"/>
        <w:rPr>
          <w:rFonts w:ascii="Times New Roman" w:hAnsi="Times New Roman"/>
          <w:color w:val="000000" w:themeColor="text1"/>
          <w:sz w:val="28"/>
          <w:szCs w:val="28"/>
        </w:rPr>
      </w:pPr>
    </w:p>
    <w:p w:rsidR="00ED6535" w:rsidRPr="00FA2A19" w:rsidRDefault="00ED6535" w:rsidP="00FA2A19">
      <w:pPr>
        <w:pStyle w:val="32"/>
        <w:shd w:val="clear" w:color="000000" w:fill="auto"/>
        <w:spacing w:after="0" w:line="360" w:lineRule="auto"/>
        <w:ind w:left="0"/>
        <w:jc w:val="center"/>
        <w:rPr>
          <w:rFonts w:ascii="Times New Roman" w:hAnsi="Times New Roman"/>
          <w:b/>
          <w:color w:val="000000" w:themeColor="text1"/>
          <w:sz w:val="28"/>
          <w:szCs w:val="28"/>
        </w:rPr>
      </w:pPr>
      <w:r w:rsidRPr="00FA2A19">
        <w:rPr>
          <w:rFonts w:ascii="Times New Roman" w:hAnsi="Times New Roman"/>
          <w:b/>
          <w:color w:val="000000" w:themeColor="text1"/>
          <w:sz w:val="28"/>
          <w:szCs w:val="28"/>
        </w:rPr>
        <w:lastRenderedPageBreak/>
        <w:t>Таблица 1. Показатели эксплуатации скважин, оборудованных</w:t>
      </w:r>
      <w:r w:rsidR="00FA2A19" w:rsidRPr="00FA2A19">
        <w:rPr>
          <w:rFonts w:ascii="Times New Roman" w:hAnsi="Times New Roman"/>
          <w:b/>
          <w:color w:val="000000" w:themeColor="text1"/>
          <w:sz w:val="28"/>
          <w:szCs w:val="28"/>
        </w:rPr>
        <w:t xml:space="preserve"> </w:t>
      </w:r>
      <w:r w:rsidRPr="00FA2A19">
        <w:rPr>
          <w:rFonts w:ascii="Times New Roman" w:hAnsi="Times New Roman"/>
          <w:b/>
          <w:color w:val="000000" w:themeColor="text1"/>
          <w:sz w:val="28"/>
          <w:szCs w:val="28"/>
        </w:rPr>
        <w:t>ШСН</w:t>
      </w:r>
    </w:p>
    <w:tbl>
      <w:tblPr>
        <w:tblStyle w:val="a8"/>
        <w:tblW w:w="0" w:type="auto"/>
        <w:jc w:val="center"/>
        <w:tblLayout w:type="fixed"/>
        <w:tblLook w:val="04A0" w:firstRow="1" w:lastRow="0" w:firstColumn="1" w:lastColumn="0" w:noHBand="0" w:noVBand="1"/>
      </w:tblPr>
      <w:tblGrid>
        <w:gridCol w:w="2506"/>
        <w:gridCol w:w="1288"/>
        <w:gridCol w:w="1417"/>
        <w:gridCol w:w="1081"/>
      </w:tblGrid>
      <w:tr w:rsidR="00ED6535" w:rsidRPr="00FA2A19" w:rsidTr="00FA2A19">
        <w:trPr>
          <w:jc w:val="center"/>
        </w:trPr>
        <w:tc>
          <w:tcPr>
            <w:tcW w:w="2506"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Показатели годы</w:t>
            </w:r>
          </w:p>
        </w:tc>
        <w:tc>
          <w:tcPr>
            <w:tcW w:w="1288"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lang w:val="en-US"/>
              </w:rPr>
            </w:pPr>
            <w:r w:rsidRPr="00FA2A19">
              <w:rPr>
                <w:rFonts w:ascii="Times New Roman" w:hAnsi="Times New Roman"/>
                <w:color w:val="000000" w:themeColor="text1"/>
                <w:sz w:val="20"/>
                <w:szCs w:val="28"/>
              </w:rPr>
              <w:t>200</w:t>
            </w:r>
            <w:r w:rsidRPr="00FA2A19">
              <w:rPr>
                <w:rFonts w:ascii="Times New Roman" w:hAnsi="Times New Roman"/>
                <w:color w:val="000000" w:themeColor="text1"/>
                <w:sz w:val="20"/>
                <w:szCs w:val="28"/>
                <w:lang w:val="en-US"/>
              </w:rPr>
              <w:t>7</w:t>
            </w:r>
          </w:p>
        </w:tc>
        <w:tc>
          <w:tcPr>
            <w:tcW w:w="1417"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lang w:val="en-US"/>
              </w:rPr>
            </w:pPr>
            <w:r w:rsidRPr="00FA2A19">
              <w:rPr>
                <w:rFonts w:ascii="Times New Roman" w:hAnsi="Times New Roman"/>
                <w:color w:val="000000" w:themeColor="text1"/>
                <w:sz w:val="20"/>
                <w:szCs w:val="28"/>
              </w:rPr>
              <w:t>200</w:t>
            </w:r>
            <w:r w:rsidRPr="00FA2A19">
              <w:rPr>
                <w:rFonts w:ascii="Times New Roman" w:hAnsi="Times New Roman"/>
                <w:color w:val="000000" w:themeColor="text1"/>
                <w:sz w:val="20"/>
                <w:szCs w:val="28"/>
                <w:lang w:val="en-US"/>
              </w:rPr>
              <w:t>8</w:t>
            </w:r>
          </w:p>
        </w:tc>
        <w:tc>
          <w:tcPr>
            <w:tcW w:w="1081"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lang w:val="en-US"/>
              </w:rPr>
            </w:pPr>
            <w:r w:rsidRPr="00FA2A19">
              <w:rPr>
                <w:rFonts w:ascii="Times New Roman" w:hAnsi="Times New Roman"/>
                <w:color w:val="000000" w:themeColor="text1"/>
                <w:sz w:val="20"/>
                <w:szCs w:val="28"/>
              </w:rPr>
              <w:t>200</w:t>
            </w:r>
            <w:r w:rsidRPr="00FA2A19">
              <w:rPr>
                <w:rFonts w:ascii="Times New Roman" w:hAnsi="Times New Roman"/>
                <w:color w:val="000000" w:themeColor="text1"/>
                <w:sz w:val="20"/>
                <w:szCs w:val="28"/>
                <w:lang w:val="en-US"/>
              </w:rPr>
              <w:t>9</w:t>
            </w:r>
          </w:p>
        </w:tc>
      </w:tr>
      <w:tr w:rsidR="00ED6535" w:rsidRPr="00FA2A19" w:rsidTr="00FA2A19">
        <w:trPr>
          <w:jc w:val="center"/>
        </w:trPr>
        <w:tc>
          <w:tcPr>
            <w:tcW w:w="2506"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Эксплутационный фонд скважин</w:t>
            </w:r>
          </w:p>
        </w:tc>
        <w:tc>
          <w:tcPr>
            <w:tcW w:w="1288"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398</w:t>
            </w:r>
          </w:p>
        </w:tc>
        <w:tc>
          <w:tcPr>
            <w:tcW w:w="1417"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476</w:t>
            </w:r>
          </w:p>
        </w:tc>
        <w:tc>
          <w:tcPr>
            <w:tcW w:w="1081"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583</w:t>
            </w:r>
          </w:p>
        </w:tc>
      </w:tr>
      <w:tr w:rsidR="00ED6535" w:rsidRPr="00FA2A19" w:rsidTr="00FA2A19">
        <w:trPr>
          <w:jc w:val="center"/>
        </w:trPr>
        <w:tc>
          <w:tcPr>
            <w:tcW w:w="2506"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Действующий фонд скважин</w:t>
            </w:r>
          </w:p>
        </w:tc>
        <w:tc>
          <w:tcPr>
            <w:tcW w:w="1288"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389</w:t>
            </w:r>
          </w:p>
        </w:tc>
        <w:tc>
          <w:tcPr>
            <w:tcW w:w="1417"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432</w:t>
            </w:r>
          </w:p>
        </w:tc>
        <w:tc>
          <w:tcPr>
            <w:tcW w:w="1081"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487</w:t>
            </w:r>
          </w:p>
        </w:tc>
      </w:tr>
      <w:tr w:rsidR="00ED6535" w:rsidRPr="00FA2A19" w:rsidTr="00FA2A19">
        <w:trPr>
          <w:trHeight w:val="335"/>
          <w:jc w:val="center"/>
        </w:trPr>
        <w:tc>
          <w:tcPr>
            <w:tcW w:w="2506"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lang w:val="en-US"/>
              </w:rPr>
              <w:t>Q</w:t>
            </w:r>
            <w:r w:rsidRPr="00FA2A19">
              <w:rPr>
                <w:rFonts w:ascii="Times New Roman" w:hAnsi="Times New Roman"/>
                <w:color w:val="000000" w:themeColor="text1"/>
                <w:sz w:val="20"/>
                <w:szCs w:val="28"/>
              </w:rPr>
              <w:t>ж, м</w:t>
            </w:r>
            <w:r w:rsidRPr="00FA2A19">
              <w:rPr>
                <w:rFonts w:ascii="Times New Roman" w:hAnsi="Times New Roman"/>
                <w:color w:val="000000" w:themeColor="text1"/>
                <w:sz w:val="20"/>
                <w:szCs w:val="28"/>
                <w:vertAlign w:val="superscript"/>
              </w:rPr>
              <w:t>3</w:t>
            </w:r>
            <w:r w:rsidRPr="00FA2A19">
              <w:rPr>
                <w:rFonts w:ascii="Times New Roman" w:hAnsi="Times New Roman"/>
                <w:color w:val="000000" w:themeColor="text1"/>
                <w:sz w:val="20"/>
                <w:szCs w:val="28"/>
              </w:rPr>
              <w:t>/сут</w:t>
            </w:r>
          </w:p>
        </w:tc>
        <w:tc>
          <w:tcPr>
            <w:tcW w:w="1288"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6.3</w:t>
            </w:r>
          </w:p>
        </w:tc>
        <w:tc>
          <w:tcPr>
            <w:tcW w:w="1417"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6.1</w:t>
            </w:r>
          </w:p>
        </w:tc>
        <w:tc>
          <w:tcPr>
            <w:tcW w:w="1081"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4.9</w:t>
            </w:r>
          </w:p>
        </w:tc>
      </w:tr>
      <w:tr w:rsidR="00ED6535" w:rsidRPr="00FA2A19" w:rsidTr="00FA2A19">
        <w:trPr>
          <w:jc w:val="center"/>
        </w:trPr>
        <w:tc>
          <w:tcPr>
            <w:tcW w:w="2506"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lang w:val="en-US"/>
              </w:rPr>
              <w:t>Q</w:t>
            </w:r>
            <w:r w:rsidRPr="00FA2A19">
              <w:rPr>
                <w:rFonts w:ascii="Times New Roman" w:hAnsi="Times New Roman"/>
                <w:color w:val="000000" w:themeColor="text1"/>
                <w:sz w:val="20"/>
                <w:szCs w:val="28"/>
              </w:rPr>
              <w:t>н, т/сут</w:t>
            </w:r>
          </w:p>
        </w:tc>
        <w:tc>
          <w:tcPr>
            <w:tcW w:w="1288"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3.3</w:t>
            </w:r>
          </w:p>
        </w:tc>
        <w:tc>
          <w:tcPr>
            <w:tcW w:w="1417"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2.9</w:t>
            </w:r>
          </w:p>
        </w:tc>
        <w:tc>
          <w:tcPr>
            <w:tcW w:w="1081"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2.4</w:t>
            </w:r>
          </w:p>
        </w:tc>
      </w:tr>
      <w:tr w:rsidR="00ED6535" w:rsidRPr="00FA2A19" w:rsidTr="00FA2A19">
        <w:trPr>
          <w:jc w:val="center"/>
        </w:trPr>
        <w:tc>
          <w:tcPr>
            <w:tcW w:w="2506"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Обводненность, %</w:t>
            </w:r>
          </w:p>
        </w:tc>
        <w:tc>
          <w:tcPr>
            <w:tcW w:w="1288"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47.6</w:t>
            </w:r>
          </w:p>
        </w:tc>
        <w:tc>
          <w:tcPr>
            <w:tcW w:w="1417"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52.0</w:t>
            </w:r>
          </w:p>
        </w:tc>
        <w:tc>
          <w:tcPr>
            <w:tcW w:w="1081"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50.6</w:t>
            </w:r>
          </w:p>
        </w:tc>
      </w:tr>
      <w:tr w:rsidR="00ED6535" w:rsidRPr="00FA2A19" w:rsidTr="00FA2A19">
        <w:trPr>
          <w:jc w:val="center"/>
        </w:trPr>
        <w:tc>
          <w:tcPr>
            <w:tcW w:w="2506"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МПР, сут</w:t>
            </w:r>
          </w:p>
        </w:tc>
        <w:tc>
          <w:tcPr>
            <w:tcW w:w="1288"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557</w:t>
            </w:r>
          </w:p>
        </w:tc>
        <w:tc>
          <w:tcPr>
            <w:tcW w:w="1417"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519</w:t>
            </w:r>
          </w:p>
        </w:tc>
        <w:tc>
          <w:tcPr>
            <w:tcW w:w="1081" w:type="dxa"/>
          </w:tcPr>
          <w:p w:rsidR="00ED6535" w:rsidRPr="00FA2A19" w:rsidRDefault="00ED6535" w:rsidP="00FA2A19">
            <w:pPr>
              <w:pStyle w:val="32"/>
              <w:shd w:val="clear" w:color="000000" w:fill="auto"/>
              <w:suppressAutoHyphens/>
              <w:spacing w:after="0" w:line="360" w:lineRule="auto"/>
              <w:ind w:left="0"/>
              <w:rPr>
                <w:rFonts w:ascii="Times New Roman" w:hAnsi="Times New Roman"/>
                <w:color w:val="000000" w:themeColor="text1"/>
                <w:sz w:val="20"/>
                <w:szCs w:val="28"/>
              </w:rPr>
            </w:pPr>
            <w:r w:rsidRPr="00FA2A19">
              <w:rPr>
                <w:rFonts w:ascii="Times New Roman" w:hAnsi="Times New Roman"/>
                <w:color w:val="000000" w:themeColor="text1"/>
                <w:sz w:val="20"/>
                <w:szCs w:val="28"/>
              </w:rPr>
              <w:t>601</w:t>
            </w:r>
          </w:p>
        </w:tc>
      </w:tr>
    </w:tbl>
    <w:p w:rsidR="00ED6535" w:rsidRPr="00FA2A19" w:rsidRDefault="00ED6535" w:rsidP="00FA2A19">
      <w:pPr>
        <w:pStyle w:val="32"/>
        <w:shd w:val="clear" w:color="000000" w:fill="auto"/>
        <w:suppressAutoHyphens/>
        <w:spacing w:after="0" w:line="360" w:lineRule="auto"/>
        <w:ind w:left="0" w:firstLine="709"/>
        <w:jc w:val="both"/>
        <w:rPr>
          <w:rFonts w:ascii="Times New Roman" w:hAnsi="Times New Roman"/>
          <w:color w:val="000000" w:themeColor="text1"/>
          <w:sz w:val="28"/>
          <w:szCs w:val="28"/>
        </w:rPr>
      </w:pP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Из таблицы видно, что</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за последние три года отмечается</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повышение действующего фонда скважин с 2007 по 2009 год с 398 до 583 скважин,</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эксплутационный фонд скважин увеличился</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за последние 3 года на 185 скважин.</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Средний суточный дебит по</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жидкости за анализируемый</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период с 2007 года до 2009 снизился с 6.3 м</w:t>
      </w:r>
      <w:r w:rsidRPr="00FA2A19">
        <w:rPr>
          <w:rFonts w:ascii="Times New Roman" w:hAnsi="Times New Roman"/>
          <w:color w:val="000000" w:themeColor="text1"/>
          <w:sz w:val="28"/>
          <w:szCs w:val="28"/>
          <w:vertAlign w:val="superscript"/>
        </w:rPr>
        <w:t>3</w:t>
      </w:r>
      <w:r w:rsidRPr="00FA2A19">
        <w:rPr>
          <w:rFonts w:ascii="Times New Roman" w:hAnsi="Times New Roman"/>
          <w:color w:val="000000" w:themeColor="text1"/>
          <w:sz w:val="28"/>
          <w:szCs w:val="28"/>
        </w:rPr>
        <w:t>/сут до 4.9 м</w:t>
      </w:r>
      <w:r w:rsidRPr="00FA2A19">
        <w:rPr>
          <w:rFonts w:ascii="Times New Roman" w:hAnsi="Times New Roman"/>
          <w:color w:val="000000" w:themeColor="text1"/>
          <w:sz w:val="28"/>
          <w:szCs w:val="28"/>
          <w:vertAlign w:val="superscript"/>
        </w:rPr>
        <w:t>3</w:t>
      </w:r>
      <w:r w:rsidRPr="00FA2A19">
        <w:rPr>
          <w:rFonts w:ascii="Times New Roman" w:hAnsi="Times New Roman"/>
          <w:color w:val="000000" w:themeColor="text1"/>
          <w:sz w:val="28"/>
          <w:szCs w:val="28"/>
        </w:rPr>
        <w:t>/сут.</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В 2009</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году произошло уменьшение на 1.4 м</w:t>
      </w:r>
      <w:r w:rsidRPr="00FA2A19">
        <w:rPr>
          <w:rFonts w:ascii="Times New Roman" w:hAnsi="Times New Roman"/>
          <w:color w:val="000000" w:themeColor="text1"/>
          <w:sz w:val="28"/>
          <w:szCs w:val="28"/>
          <w:vertAlign w:val="superscript"/>
        </w:rPr>
        <w:t>3</w:t>
      </w:r>
      <w:r w:rsidRPr="00FA2A19">
        <w:rPr>
          <w:rFonts w:ascii="Times New Roman" w:hAnsi="Times New Roman"/>
          <w:color w:val="000000" w:themeColor="text1"/>
          <w:sz w:val="28"/>
          <w:szCs w:val="28"/>
        </w:rPr>
        <w:t>/сут и в 2002 году на 0.2 м</w:t>
      </w:r>
      <w:r w:rsidRPr="00FA2A19">
        <w:rPr>
          <w:rFonts w:ascii="Times New Roman" w:hAnsi="Times New Roman"/>
          <w:color w:val="000000" w:themeColor="text1"/>
          <w:sz w:val="28"/>
          <w:szCs w:val="28"/>
          <w:vertAlign w:val="superscript"/>
        </w:rPr>
        <w:t>3</w:t>
      </w:r>
      <w:r w:rsidRPr="00FA2A19">
        <w:rPr>
          <w:rFonts w:ascii="Times New Roman" w:hAnsi="Times New Roman"/>
          <w:color w:val="000000" w:themeColor="text1"/>
          <w:sz w:val="28"/>
          <w:szCs w:val="28"/>
        </w:rPr>
        <w:t>/сут по сравнению с 2007 годом.</w:t>
      </w:r>
    </w:p>
    <w:p w:rsid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Уменьшение среднесуточного дебита произошло за счет вывода из эксплуатации нерентабельных скважин, а так же за счет вывода из бурения</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малодебитных скважин.</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Анализ среднесуточного дебита по нефти показывает постоянную тенденцию снижения его величины из-за роста обводненности продукции, а так же из-за снижения продуктивности скважин.</w:t>
      </w:r>
    </w:p>
    <w:p w:rsid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За период с 2007 по 2009 года средне суточный дебит по нефти снизился на 0.9т/сут. Время работы скважин между последовательно проводимыми ремонтами называется межремонтным периодом МРП. Он определяется для каждого способа эксплуатации по формуле :</w:t>
      </w:r>
      <w:r w:rsidR="00FA2A19">
        <w:rPr>
          <w:rFonts w:ascii="Times New Roman" w:hAnsi="Times New Roman"/>
          <w:color w:val="000000" w:themeColor="text1"/>
          <w:sz w:val="28"/>
          <w:szCs w:val="28"/>
        </w:rPr>
        <w:t xml:space="preserve"> </w:t>
      </w:r>
    </w:p>
    <w:p w:rsidR="00FA2A19" w:rsidRDefault="00FA2A19" w:rsidP="00FA2A19">
      <w:pPr>
        <w:shd w:val="clear" w:color="000000" w:fill="auto"/>
        <w:suppressAutoHyphens/>
        <w:spacing w:after="0" w:line="360" w:lineRule="auto"/>
        <w:ind w:firstLine="709"/>
        <w:jc w:val="both"/>
        <w:rPr>
          <w:rFonts w:ascii="Times New Roman" w:hAnsi="Times New Roman"/>
          <w:color w:val="000000" w:themeColor="text1"/>
          <w:sz w:val="28"/>
          <w:szCs w:val="28"/>
        </w:rPr>
      </w:pPr>
    </w:p>
    <w:p w:rsidR="00ED6535" w:rsidRPr="00FA2A19" w:rsidRDefault="00ED6535" w:rsidP="00FA2A19">
      <w:pPr>
        <w:shd w:val="clear" w:color="000000" w:fill="auto"/>
        <w:spacing w:after="0" w:line="360" w:lineRule="auto"/>
        <w:jc w:val="center"/>
        <w:rPr>
          <w:rFonts w:ascii="Times New Roman" w:hAnsi="Times New Roman"/>
          <w:color w:val="000000" w:themeColor="text1"/>
          <w:sz w:val="28"/>
          <w:szCs w:val="28"/>
        </w:rPr>
      </w:pPr>
      <w:r w:rsidRPr="00FA2A19">
        <w:rPr>
          <w:rFonts w:ascii="Times New Roman" w:hAnsi="Times New Roman"/>
          <w:color w:val="000000" w:themeColor="text1"/>
          <w:sz w:val="28"/>
          <w:szCs w:val="28"/>
        </w:rPr>
        <w:t>М=</w:t>
      </w:r>
      <w:r w:rsidRPr="00FA2A19">
        <w:rPr>
          <w:rFonts w:ascii="Times New Roman" w:hAnsi="Times New Roman"/>
          <w:color w:val="000000" w:themeColor="text1"/>
          <w:sz w:val="28"/>
          <w:szCs w:val="28"/>
        </w:rPr>
        <w:object w:dxaOrig="300" w:dyaOrig="720">
          <v:shape id="_x0000_i1026" type="#_x0000_t75" style="width:15pt;height:36pt" o:ole="" fillcolor="window">
            <v:imagedata r:id="rId6" o:title=""/>
          </v:shape>
          <o:OLEObject Type="Embed" ProgID="Equation.3" ShapeID="_x0000_i1026" DrawAspect="Content" ObjectID="_1459322595" r:id="rId7"/>
        </w:objec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(1)</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lastRenderedPageBreak/>
        <w:t>где, Т – суммарное время данного способа эксплуатации скважин за данный период, сут.</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Р- количество ремонтов на скважинах данного способа эксплуатации за тот же период.</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МРП зависит от многих факторов правильного подбора оборудования, организациями эффективной борьбы с парафином,</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солеотложениями, постановкой исследовательских и</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профилактических работ.</w:t>
      </w:r>
    </w:p>
    <w:p w:rsid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Большое значение приобретает точность определений коэффициента продуктивности, потому что некоторые данные</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о параметрах</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пласта обуславливают правильный подбор оборудования скважины - в результате низкий</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МРП.</w:t>
      </w:r>
    </w:p>
    <w:p w:rsid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В 2007 –2009 годах в связи с неприемом нефти с товаротранспортными организациями</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было много вынужденных остановок скважин, в результате чего произошло искусственное снижение МРП скважин.</w:t>
      </w:r>
    </w:p>
    <w:p w:rsidR="00ED6535" w:rsidRPr="00FA2A19" w:rsidRDefault="00ED6535" w:rsidP="00FA2A19">
      <w:pPr>
        <w:shd w:val="clear" w:color="000000" w:fill="auto"/>
        <w:suppressAutoHyphens/>
        <w:spacing w:after="0" w:line="360" w:lineRule="auto"/>
        <w:ind w:firstLine="709"/>
        <w:jc w:val="both"/>
        <w:rPr>
          <w:rFonts w:ascii="Times New Roman" w:hAnsi="Times New Roman"/>
          <w:color w:val="000000" w:themeColor="text1"/>
          <w:sz w:val="28"/>
          <w:szCs w:val="28"/>
        </w:rPr>
      </w:pPr>
    </w:p>
    <w:p w:rsidR="00ED6535" w:rsidRPr="00FA2A19" w:rsidRDefault="00ED6535" w:rsidP="00FA2A19">
      <w:pPr>
        <w:pStyle w:val="4"/>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2.2 Динамика</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технологических</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показателей разработки</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p>
    <w:p w:rsidR="00ED6535" w:rsidRPr="00FA2A19" w:rsidRDefault="00ED6535" w:rsidP="00FA2A19">
      <w:pPr>
        <w:pStyle w:val="3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По состоянию на 1.01.09г. из продуктивных пластов горизонта Д</w:t>
      </w:r>
      <w:r w:rsidRPr="00FA2A19">
        <w:rPr>
          <w:rFonts w:ascii="Times New Roman" w:hAnsi="Times New Roman"/>
          <w:i w:val="0"/>
          <w:color w:val="000000" w:themeColor="text1"/>
          <w:sz w:val="28"/>
          <w:szCs w:val="28"/>
          <w:vertAlign w:val="subscript"/>
        </w:rPr>
        <w:t>1</w:t>
      </w:r>
      <w:r w:rsidR="00FA2A19">
        <w:rPr>
          <w:rFonts w:ascii="Times New Roman" w:hAnsi="Times New Roman"/>
          <w:i w:val="0"/>
          <w:color w:val="000000" w:themeColor="text1"/>
          <w:sz w:val="28"/>
          <w:szCs w:val="28"/>
          <w:vertAlign w:val="subscript"/>
        </w:rPr>
        <w:t xml:space="preserve"> </w:t>
      </w:r>
      <w:r w:rsidRPr="00FA2A19">
        <w:rPr>
          <w:rFonts w:ascii="Times New Roman" w:hAnsi="Times New Roman"/>
          <w:i w:val="0"/>
          <w:color w:val="000000" w:themeColor="text1"/>
          <w:sz w:val="28"/>
          <w:szCs w:val="28"/>
        </w:rPr>
        <w:t>Зай-Каратайской площади отобрано 73,599 млн.т. нефти или 89,7%</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начальных извлекаемых запасов. Текущий коэффициент нефтеизвлечения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равен 0,498. Попутно с нефтью отобрано 156,8 млн.т. воды. Средняя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обводненность добываемой продукции за период разработки составила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68,9%. Водонефтяной фактор - 1,76.</w:t>
      </w:r>
    </w:p>
    <w:p w:rsidR="00ED6535" w:rsidRPr="00FA2A19" w:rsidRDefault="00ED6535" w:rsidP="00FA2A19">
      <w:pPr>
        <w:pStyle w:val="3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 2009г. с площади отобрано 420 тыс.т. нефти. Темп отбора 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составил 0,6% начальных и 3,48 от текущих извлекаемых запасов. Попутно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 нефтью отобрано 3046 тыс.т. воды. Обводненность добываемой продукции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равна 86,8%. Фонд действующих добывающих скважин составил 364, 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которых 14 скважин бездействующие. Среднесуточный дебит одной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скважины по 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равен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3,6 т/сут.,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жидкости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27,3 т/сут.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Годовой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водо-нефтяной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фактор - 6,6.</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Среднее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пластовое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давление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зоне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отбора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забойное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lastRenderedPageBreak/>
        <w:t>давление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добывающих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составляет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16,0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9,6 МПа. 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продуктивные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закачано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сначала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209298 млн. м</w:t>
      </w:r>
      <w:r w:rsidRPr="00FA2A19">
        <w:rPr>
          <w:rFonts w:ascii="Times New Roman" w:hAnsi="Times New Roman"/>
          <w:i w:val="0"/>
          <w:color w:val="000000" w:themeColor="text1"/>
          <w:sz w:val="28"/>
          <w:szCs w:val="28"/>
          <w:vertAlign w:val="superscript"/>
        </w:rPr>
        <w:t>3</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компенсация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отбора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жидкости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условиях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составила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109,1 %.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Фонд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нагнетательных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1.01.09г.</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равен</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155,</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которых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21 остановлена по технологическим причинам.</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Максимальная добыча нефти 3,893 млн.т. была достигнута в 1971г.</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Добыча в 3-3,9</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млн.т. удерживалась в течение 10 лет. Начиная 1972г.</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наблюдается неуклонное снижение добычи нефти и рост обводненности до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1986г. С 1987г. обводненность снижается. В 1997г. добыча нефти в 8,5 раз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меньше по-сравнению с достигнутым максимумом. В настоящее время темп</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снижения добычи нефти уменьшился, 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вступила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4-ю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стадию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 Максимальный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уровень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добычи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жидкости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порядка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8,0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млн. 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удерживался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последние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быстро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снижается.</w:t>
      </w:r>
    </w:p>
    <w:p w:rsidR="00ED6535" w:rsidRPr="00FA2A19" w:rsidRDefault="00ED6535" w:rsidP="00FA2A19">
      <w:pPr>
        <w:pStyle w:val="4"/>
        <w:shd w:val="clear" w:color="000000" w:fill="auto"/>
        <w:suppressAutoHyphens/>
        <w:ind w:left="0" w:right="0" w:firstLine="709"/>
        <w:rPr>
          <w:rFonts w:ascii="Times New Roman" w:hAnsi="Times New Roman"/>
          <w:i w:val="0"/>
          <w:iCs/>
          <w:color w:val="000000" w:themeColor="text1"/>
          <w:sz w:val="28"/>
          <w:szCs w:val="28"/>
        </w:rPr>
      </w:pPr>
    </w:p>
    <w:p w:rsidR="00ED6535" w:rsidRPr="00FA2A19" w:rsidRDefault="00ED6535" w:rsidP="00FA2A19">
      <w:pPr>
        <w:pStyle w:val="4"/>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2.3 Анализ</w:t>
      </w:r>
      <w:r w:rsidR="00FA2A19" w:rsidRPr="00FA2A19">
        <w:rPr>
          <w:rFonts w:ascii="Times New Roman" w:hAnsi="Times New Roman"/>
          <w:b/>
          <w:i w:val="0"/>
          <w:color w:val="000000" w:themeColor="text1"/>
          <w:sz w:val="28"/>
          <w:szCs w:val="28"/>
        </w:rPr>
        <w:t xml:space="preserve"> </w:t>
      </w:r>
      <w:r w:rsidRPr="00FA2A19">
        <w:rPr>
          <w:rFonts w:ascii="Times New Roman" w:hAnsi="Times New Roman"/>
          <w:b/>
          <w:i w:val="0"/>
          <w:color w:val="000000" w:themeColor="text1"/>
          <w:sz w:val="28"/>
          <w:szCs w:val="28"/>
        </w:rPr>
        <w:t>выработки</w:t>
      </w:r>
      <w:r w:rsidR="00FA2A19" w:rsidRPr="00FA2A19">
        <w:rPr>
          <w:rFonts w:ascii="Times New Roman" w:hAnsi="Times New Roman"/>
          <w:b/>
          <w:i w:val="0"/>
          <w:color w:val="000000" w:themeColor="text1"/>
          <w:sz w:val="28"/>
          <w:szCs w:val="28"/>
        </w:rPr>
        <w:t xml:space="preserve"> </w:t>
      </w:r>
      <w:r w:rsidR="00FA2A19">
        <w:rPr>
          <w:rFonts w:ascii="Times New Roman" w:hAnsi="Times New Roman"/>
          <w:b/>
          <w:i w:val="0"/>
          <w:color w:val="000000" w:themeColor="text1"/>
          <w:sz w:val="28"/>
          <w:szCs w:val="28"/>
        </w:rPr>
        <w:t>пластов</w:t>
      </w:r>
    </w:p>
    <w:p w:rsidR="00ED6535" w:rsidRPr="00FA2A19" w:rsidRDefault="00ED6535" w:rsidP="00FA2A19">
      <w:pPr>
        <w:pStyle w:val="34"/>
        <w:shd w:val="clear" w:color="000000" w:fill="auto"/>
        <w:ind w:left="0" w:right="0" w:firstLine="0"/>
        <w:jc w:val="center"/>
        <w:rPr>
          <w:rFonts w:ascii="Times New Roman" w:hAnsi="Times New Roman"/>
          <w:b/>
          <w:i w:val="0"/>
          <w:color w:val="000000" w:themeColor="text1"/>
          <w:sz w:val="28"/>
          <w:szCs w:val="28"/>
        </w:rPr>
      </w:pP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момента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начала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отобрано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1959</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млн. 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43,0%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начальных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геологических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89,9%</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Основная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добыча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осуществляется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результате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дренирования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неглинистых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отбор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составляет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21%,</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малопродуктивных - 4%.</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Состояние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нефтяных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данном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большинстве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случаев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лучше,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остальных,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практически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касается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всех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всем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категориям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Здесь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следует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отметить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степень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первой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группы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неглинистых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пачки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например,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w:t>
      </w:r>
      <w:r w:rsidRPr="00FA2A19">
        <w:rPr>
          <w:rFonts w:ascii="Times New Roman" w:hAnsi="Times New Roman"/>
          <w:i w:val="0"/>
          <w:color w:val="000000" w:themeColor="text1"/>
          <w:sz w:val="28"/>
          <w:szCs w:val="28"/>
          <w:vertAlign w:val="subscript"/>
        </w:rPr>
        <w:t>1</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осталось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отобрать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0,3%</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 - 1,6%.</w:t>
      </w:r>
    </w:p>
    <w:p w:rsidR="00FA2A19" w:rsidRDefault="00ED6535" w:rsidP="00FA2A19">
      <w:pPr>
        <w:pStyle w:val="4"/>
        <w:shd w:val="clear" w:color="000000" w:fill="auto"/>
        <w:suppressAutoHyphens/>
        <w:ind w:left="0" w:right="0" w:firstLine="709"/>
        <w:rPr>
          <w:rFonts w:ascii="Times New Roman" w:hAnsi="Times New Roman"/>
          <w:bCs/>
          <w:i w:val="0"/>
          <w:color w:val="000000" w:themeColor="text1"/>
          <w:sz w:val="28"/>
          <w:szCs w:val="28"/>
        </w:rPr>
      </w:pP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w:t>
      </w:r>
      <w:r w:rsidRPr="00FA2A19">
        <w:rPr>
          <w:rFonts w:ascii="Times New Roman" w:hAnsi="Times New Roman"/>
          <w:i w:val="0"/>
          <w:color w:val="000000" w:themeColor="text1"/>
          <w:sz w:val="28"/>
          <w:szCs w:val="28"/>
          <w:vertAlign w:val="subscript"/>
        </w:rPr>
        <w:t>2</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w:t>
      </w:r>
      <w:r w:rsidRPr="00FA2A19">
        <w:rPr>
          <w:rFonts w:ascii="Times New Roman" w:hAnsi="Times New Roman"/>
          <w:i w:val="0"/>
          <w:color w:val="000000" w:themeColor="text1"/>
          <w:sz w:val="28"/>
          <w:szCs w:val="28"/>
          <w:vertAlign w:val="subscript"/>
        </w:rPr>
        <w:t>3</w:t>
      </w:r>
      <w:r w:rsidRPr="00FA2A19">
        <w:rPr>
          <w:rFonts w:ascii="Times New Roman" w:hAnsi="Times New Roman"/>
          <w:i w:val="0"/>
          <w:color w:val="000000" w:themeColor="text1"/>
          <w:sz w:val="28"/>
          <w:szCs w:val="28"/>
        </w:rPr>
        <w:t>"</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активную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вовлечены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связанные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чем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lastRenderedPageBreak/>
        <w:t>свидетельствует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относительная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величина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остаточных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остальным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тенденция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явного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отставания.</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Пласт “а”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содержит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13,3 %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НИЗ по площади. 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начала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отобрано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71,9% 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 Введены на нефть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скважины 39484, 39485, 39486. Под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нагнетание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освоены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6028в, 39477, 39487.В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активную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отчетный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вовлечено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22 тыс. тонны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Пласт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“б1”</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содержит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10,1 %</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 накопленный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отбор</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составляет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70,7%</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 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 Введены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нефть скважины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39484, 39486. Под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нагнетание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освоены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39477, 39487. 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активную разработку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вовлечено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4 тыс. тонны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bCs/>
          <w:i w:val="0"/>
          <w:color w:val="000000" w:themeColor="text1"/>
          <w:sz w:val="28"/>
          <w:szCs w:val="28"/>
        </w:rPr>
        <w:t>Пласт “б2”</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содержит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12,9%</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 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 С начала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отобрано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77,8%</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 Введены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 нефть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39484, 39486.Освоены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под нагнетание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6076а, 6304а, 39468, 39487.Дострел пласта произведен в нагнетательной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6025б.В активную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вовлечено 34 тыс. тонны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p>
    <w:p w:rsid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bCs/>
          <w:i w:val="0"/>
          <w:color w:val="000000" w:themeColor="text1"/>
          <w:sz w:val="28"/>
          <w:szCs w:val="28"/>
        </w:rPr>
        <w:t>Пласт “б3”</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содержит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24,1%</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 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начала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разработки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отобрано 97,1%</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 Введена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39485. 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отчетном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под закачку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освоены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6076а, 6028в, 6304а, 39468, 39487. Произвели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отключение пласта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добывающей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скважине 6019б. В активную разработку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течении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года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введено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24 тыс. тонны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 нефти.</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bCs/>
          <w:i w:val="0"/>
          <w:color w:val="000000" w:themeColor="text1"/>
          <w:sz w:val="28"/>
          <w:szCs w:val="28"/>
        </w:rPr>
        <w:t>Пласт “в”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содержит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20,6% НИЗ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площади. Накопленный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отбор 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составил</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89,8%</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 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пласту. Под</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нагнетание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воды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освоена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6076а. Произвели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отключение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добывающей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6149а.</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bCs/>
          <w:i w:val="0"/>
          <w:color w:val="000000" w:themeColor="text1"/>
          <w:sz w:val="28"/>
          <w:szCs w:val="28"/>
        </w:rPr>
        <w:t>Пласт «г1»</w:t>
      </w:r>
      <w:r w:rsidRPr="00FA2A19">
        <w:rPr>
          <w:rFonts w:ascii="Times New Roman" w:hAnsi="Times New Roman"/>
          <w:i w:val="0"/>
          <w:color w:val="000000" w:themeColor="text1"/>
          <w:sz w:val="28"/>
          <w:szCs w:val="28"/>
        </w:rPr>
        <w:t xml:space="preserve"> содержит 14,9% НИЗ нефти по площади. С начала разработки отобрано 95,9% от извлекаемых запасов нефти по пласту. </w:t>
      </w:r>
      <w:r w:rsidRPr="00FA2A19">
        <w:rPr>
          <w:rFonts w:ascii="Times New Roman" w:hAnsi="Times New Roman"/>
          <w:i w:val="0"/>
          <w:color w:val="000000" w:themeColor="text1"/>
          <w:sz w:val="28"/>
          <w:szCs w:val="28"/>
        </w:rPr>
        <w:lastRenderedPageBreak/>
        <w:t>Введена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 нефть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скважина 39485.Отключение пласта из-за обводнения произведено в скважинах 6149а, 6144б, 6156а.</w:t>
      </w:r>
    </w:p>
    <w:p w:rsid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bCs/>
          <w:i w:val="0"/>
          <w:color w:val="000000" w:themeColor="text1"/>
          <w:sz w:val="28"/>
          <w:szCs w:val="28"/>
        </w:rPr>
        <w:t>Пласт «г2+3»</w:t>
      </w:r>
      <w:r w:rsidRPr="00FA2A19">
        <w:rPr>
          <w:rFonts w:ascii="Times New Roman" w:hAnsi="Times New Roman"/>
          <w:i w:val="0"/>
          <w:color w:val="000000" w:themeColor="text1"/>
          <w:sz w:val="28"/>
          <w:szCs w:val="28"/>
        </w:rPr>
        <w:t xml:space="preserve"> содержит 4,0% от НИЗ нефти по площади. Накопленный отбор составляет 99,8% от запасов по пласту. Произвели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отключение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добывающей</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скважине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6144б.</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целом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блоку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3078</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тыс.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текущих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извлекаемых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около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50%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связана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глинистыми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более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30%</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малопродуктивными.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Таким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образом,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структура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сместилась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сторону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существенного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ухудшения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естественно,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все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технологические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решения,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основном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должны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будут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акцентированы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выработку</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этих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запасов.</w:t>
      </w:r>
    </w:p>
    <w:p w:rsidR="00ED6535" w:rsidRPr="00FA2A19" w:rsidRDefault="00ED6535" w:rsidP="00FA2A19">
      <w:pPr>
        <w:pStyle w:val="4"/>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Остаточные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запасы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нефти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высокопродуктивных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неглинистых</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коллекторов,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главным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образом,</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связаны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с</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зонами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частичного</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заводнения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могут</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быть</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извлечены</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известными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гидродинамическими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методами</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воздействия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пласт.</w:t>
      </w:r>
    </w:p>
    <w:p w:rsidR="00B43D77" w:rsidRPr="00FA2A19" w:rsidRDefault="00FA2A19" w:rsidP="00FA2A19">
      <w:pPr>
        <w:shd w:val="clear" w:color="000000" w:fill="auto"/>
        <w:autoSpaceDE w:val="0"/>
        <w:autoSpaceDN w:val="0"/>
        <w:adjustRightInd w:val="0"/>
        <w:spacing w:after="0" w:line="360" w:lineRule="auto"/>
        <w:jc w:val="center"/>
        <w:rPr>
          <w:rFonts w:ascii="Times New Roman" w:hAnsi="Times New Roman"/>
          <w:b/>
          <w:iCs/>
          <w:color w:val="000000" w:themeColor="text1"/>
          <w:sz w:val="28"/>
          <w:szCs w:val="28"/>
        </w:rPr>
      </w:pPr>
      <w:r>
        <w:rPr>
          <w:rFonts w:ascii="Times New Roman" w:hAnsi="Times New Roman"/>
          <w:color w:val="000000" w:themeColor="text1"/>
          <w:sz w:val="28"/>
          <w:szCs w:val="28"/>
        </w:rPr>
        <w:br w:type="page"/>
      </w:r>
      <w:r w:rsidR="00B43D77" w:rsidRPr="00FA2A19">
        <w:rPr>
          <w:rFonts w:ascii="Times New Roman" w:hAnsi="Times New Roman"/>
          <w:b/>
          <w:bCs/>
          <w:color w:val="000000" w:themeColor="text1"/>
          <w:sz w:val="28"/>
          <w:szCs w:val="28"/>
        </w:rPr>
        <w:lastRenderedPageBreak/>
        <w:t xml:space="preserve">3. </w:t>
      </w:r>
      <w:r w:rsidR="00B43D77" w:rsidRPr="00FA2A19">
        <w:rPr>
          <w:rFonts w:ascii="Times New Roman" w:hAnsi="Times New Roman"/>
          <w:b/>
          <w:bCs/>
          <w:iCs/>
          <w:color w:val="000000" w:themeColor="text1"/>
          <w:sz w:val="28"/>
          <w:szCs w:val="28"/>
        </w:rPr>
        <w:t>ТЕХНОЛОГИЧЕСКИЙ РАЗДЕЛ</w:t>
      </w:r>
      <w:r w:rsidR="00B43D77" w:rsidRPr="00FA2A19">
        <w:rPr>
          <w:rFonts w:ascii="Times New Roman" w:hAnsi="Times New Roman"/>
          <w:b/>
          <w:iCs/>
          <w:color w:val="000000" w:themeColor="text1"/>
          <w:sz w:val="28"/>
          <w:szCs w:val="28"/>
        </w:rPr>
        <w:t>.</w:t>
      </w:r>
    </w:p>
    <w:p w:rsidR="00FA2A19" w:rsidRPr="00FA2A19" w:rsidRDefault="00FA2A19" w:rsidP="00FA2A19">
      <w:pPr>
        <w:shd w:val="clear" w:color="000000" w:fill="auto"/>
        <w:autoSpaceDE w:val="0"/>
        <w:autoSpaceDN w:val="0"/>
        <w:adjustRightInd w:val="0"/>
        <w:spacing w:after="0" w:line="360" w:lineRule="auto"/>
        <w:jc w:val="center"/>
        <w:rPr>
          <w:rFonts w:ascii="Times New Roman" w:hAnsi="Times New Roman"/>
          <w:b/>
          <w:bCs/>
          <w:iCs/>
          <w:color w:val="000000" w:themeColor="text1"/>
          <w:sz w:val="28"/>
          <w:szCs w:val="28"/>
        </w:rPr>
      </w:pPr>
    </w:p>
    <w:p w:rsidR="00B43D77" w:rsidRPr="00FA2A19" w:rsidRDefault="00B43D77" w:rsidP="00FA2A19">
      <w:pPr>
        <w:shd w:val="clear" w:color="000000" w:fill="auto"/>
        <w:autoSpaceDE w:val="0"/>
        <w:autoSpaceDN w:val="0"/>
        <w:adjustRightInd w:val="0"/>
        <w:spacing w:after="0" w:line="360" w:lineRule="auto"/>
        <w:jc w:val="center"/>
        <w:rPr>
          <w:rFonts w:ascii="Times New Roman" w:hAnsi="Times New Roman"/>
          <w:b/>
          <w:iCs/>
          <w:color w:val="000000" w:themeColor="text1"/>
          <w:sz w:val="28"/>
          <w:szCs w:val="28"/>
        </w:rPr>
      </w:pPr>
      <w:r w:rsidRPr="00FA2A19">
        <w:rPr>
          <w:rFonts w:ascii="Times New Roman" w:hAnsi="Times New Roman"/>
          <w:b/>
          <w:bCs/>
          <w:iCs/>
          <w:color w:val="000000" w:themeColor="text1"/>
          <w:sz w:val="28"/>
          <w:szCs w:val="28"/>
        </w:rPr>
        <w:t xml:space="preserve">3.1 </w:t>
      </w:r>
      <w:r w:rsidRPr="00FA2A19">
        <w:rPr>
          <w:rFonts w:ascii="Times New Roman" w:hAnsi="Times New Roman"/>
          <w:b/>
          <w:iCs/>
          <w:color w:val="000000" w:themeColor="text1"/>
          <w:sz w:val="28"/>
          <w:szCs w:val="28"/>
        </w:rPr>
        <w:t xml:space="preserve">Обзор </w:t>
      </w:r>
      <w:r w:rsidRPr="00FA2A19">
        <w:rPr>
          <w:rFonts w:ascii="Times New Roman" w:hAnsi="Times New Roman"/>
          <w:b/>
          <w:bCs/>
          <w:iCs/>
          <w:color w:val="000000" w:themeColor="text1"/>
          <w:sz w:val="28"/>
          <w:szCs w:val="28"/>
        </w:rPr>
        <w:t xml:space="preserve">существующей </w:t>
      </w:r>
      <w:r w:rsidRPr="00FA2A19">
        <w:rPr>
          <w:rFonts w:ascii="Times New Roman" w:hAnsi="Times New Roman"/>
          <w:b/>
          <w:iCs/>
          <w:color w:val="000000" w:themeColor="text1"/>
          <w:sz w:val="28"/>
          <w:szCs w:val="28"/>
        </w:rPr>
        <w:t xml:space="preserve">схемы и </w:t>
      </w:r>
      <w:r w:rsidRPr="00FA2A19">
        <w:rPr>
          <w:rFonts w:ascii="Times New Roman" w:hAnsi="Times New Roman"/>
          <w:b/>
          <w:bCs/>
          <w:iCs/>
          <w:color w:val="000000" w:themeColor="text1"/>
          <w:sz w:val="28"/>
          <w:szCs w:val="28"/>
        </w:rPr>
        <w:t xml:space="preserve">подготовки скважинной </w:t>
      </w:r>
      <w:r w:rsidRPr="00FA2A19">
        <w:rPr>
          <w:rFonts w:ascii="Times New Roman" w:hAnsi="Times New Roman"/>
          <w:b/>
          <w:iCs/>
          <w:color w:val="000000" w:themeColor="text1"/>
          <w:sz w:val="28"/>
          <w:szCs w:val="28"/>
        </w:rPr>
        <w:t>продукции в НГДУ «Лениногорскнефть»</w:t>
      </w:r>
    </w:p>
    <w:p w:rsidR="00FA2A19" w:rsidRDefault="00FA2A19"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В НГДУ </w:t>
      </w:r>
      <w:r w:rsidRPr="00FA2A19">
        <w:rPr>
          <w:rFonts w:ascii="Times New Roman" w:hAnsi="Times New Roman"/>
          <w:iCs/>
          <w:color w:val="000000" w:themeColor="text1"/>
          <w:sz w:val="28"/>
          <w:szCs w:val="28"/>
        </w:rPr>
        <w:t>«</w:t>
      </w:r>
      <w:r w:rsidRPr="00FA2A19">
        <w:rPr>
          <w:rFonts w:ascii="Times New Roman" w:hAnsi="Times New Roman"/>
          <w:color w:val="000000" w:themeColor="text1"/>
          <w:sz w:val="28"/>
          <w:szCs w:val="28"/>
        </w:rPr>
        <w:t>Лениногорскефть</w:t>
      </w:r>
      <w:r w:rsidRPr="00FA2A19">
        <w:rPr>
          <w:rFonts w:ascii="Times New Roman" w:hAnsi="Times New Roman"/>
          <w:iCs/>
          <w:color w:val="000000" w:themeColor="text1"/>
          <w:sz w:val="28"/>
          <w:szCs w:val="28"/>
        </w:rPr>
        <w:t>»</w:t>
      </w:r>
      <w:r w:rsidRPr="00FA2A19">
        <w:rPr>
          <w:rFonts w:ascii="Times New Roman" w:hAnsi="Times New Roman"/>
          <w:color w:val="000000" w:themeColor="text1"/>
          <w:sz w:val="28"/>
          <w:szCs w:val="28"/>
        </w:rPr>
        <w:t xml:space="preserve"> применяется герметизированная высоконапорная система сбора и подготовки скважиной продукции.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Существующая система сбора и подготовки продукции скважин применяемая в НГДУ «Лениногорскнефть» отвечает всем основным требованиям:</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полную герметичность процесса сбора, транспортирования и подготовки,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измерение количества продукции на каждой подключенной скважине,</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 </w:t>
      </w:r>
      <w:r w:rsidRPr="00FA2A19">
        <w:rPr>
          <w:rFonts w:ascii="Times New Roman" w:hAnsi="Times New Roman"/>
          <w:iCs/>
          <w:color w:val="000000" w:themeColor="text1"/>
          <w:sz w:val="28"/>
          <w:szCs w:val="28"/>
        </w:rPr>
        <w:t>совместное или раздельное, после ГЗУ, транспортирование обводненной и не обводненной нефти газа,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использование нефтесборных коллекторов для подготовки скважинной продукции к дальнейшей обработке (внутритрубная диэмульсация),</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сепарацию газа,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 </w:t>
      </w:r>
      <w:r w:rsidRPr="00FA2A19">
        <w:rPr>
          <w:rFonts w:ascii="Times New Roman" w:hAnsi="Times New Roman"/>
          <w:iCs/>
          <w:color w:val="000000" w:themeColor="text1"/>
          <w:sz w:val="28"/>
          <w:szCs w:val="28"/>
        </w:rPr>
        <w:t>подготовку товарной нефти (обезвоживание и обессиливание)</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подготовку сточной воды для ее дальнейшего использования в системе ППД,</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поточное измерение количества и качества продукции на различных этапах ее подготовки.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Основные преимущества такой схемы следующие:</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практически полное устранение потерь легких фракции за счет герметичности системы,</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 </w:t>
      </w:r>
      <w:r w:rsidRPr="00FA2A19">
        <w:rPr>
          <w:rFonts w:ascii="Times New Roman" w:hAnsi="Times New Roman"/>
          <w:iCs/>
          <w:color w:val="000000" w:themeColor="text1"/>
          <w:sz w:val="28"/>
          <w:szCs w:val="28"/>
        </w:rPr>
        <w:t>возможность полной автоматизации сбора, подготовки и контроля качество продукции,</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color w:val="000000" w:themeColor="text1"/>
          <w:sz w:val="28"/>
          <w:szCs w:val="28"/>
        </w:rPr>
        <w:lastRenderedPageBreak/>
        <w:t xml:space="preserve">- </w:t>
      </w:r>
      <w:r w:rsidRPr="00FA2A19">
        <w:rPr>
          <w:rFonts w:ascii="Times New Roman" w:hAnsi="Times New Roman"/>
          <w:iCs/>
          <w:color w:val="000000" w:themeColor="text1"/>
          <w:sz w:val="28"/>
          <w:szCs w:val="28"/>
        </w:rPr>
        <w:t>возможность</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в некоторых случаях транспортирования скважиной продукции по всей площади месторождения за счет давления на устьях скважин.</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Преимущественно</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систему</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сбора</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и</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подготовку</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можно</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представить следующим образом. Нефть, газ и вода поднятые не поверхность из скважин, под устьевым давлением, по выкидным коллекторам направляются на групповые замерные установки (ГЗУ). При большом удалении скважины от ГЗУ в настоящее время но их устье устанавливаются</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счетчики</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(СКЖ) данные с которых по радиоканалу передаются на центральный диспетчерский пульт ЦДНиГ, а продукция направляется в общий коллектор идущий от ГЗУ или непосредственно на дожимную насосную станцию (ДНС). Все ДНС оборудованы сепараторами,</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в которых осуществляется первая ступень сепарации, отделившийся газ направляется на компрессорные станции, а сепарированная</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жидкость</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откачивается</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на Лениногорский</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ДНС и УПС. Всего на Лениногорский ДНС с УПС сепарированная жидкость поступает с ДНС№1 (ЦДНиГ-2), №34 и №55 (ЦДНиГ-1) и не сепарированная непосредственно с 2-х ГЗУ №1727 и №1738.</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Для завершения процесса диэмульсации до поступления жидкости на ЛДНС с УПС (в целях интенсификации использования промыслового оборудования и уменьшении металлоемкости головных сооружений) на всех ДНС и некоторых отдельно взятых ГЗУ и скважинах установлены точки подачи хим.реагента. Данная совмещенная технология позволяет существенно улучшить технико-экономические показатели сбора и подготовки нефти, очистки пластовых вод и сепарации газа. При этом значительно сокращается количество аппаратов и сооружении, необходимых для обработки всего объема жидкости и газа, уменьшается вязкость перекачиваемой жидкости и соответственно гидравлические сопротивления при транспортировке скважинной продукции.</w:t>
      </w:r>
    </w:p>
    <w:p w:rsidR="00B43D77" w:rsidRPr="00FA2A19" w:rsidRDefault="00FA2A19" w:rsidP="00FA2A19">
      <w:pPr>
        <w:pStyle w:val="11"/>
        <w:shd w:val="clear" w:color="000000" w:fill="auto"/>
        <w:ind w:left="0" w:right="0" w:firstLine="0"/>
        <w:jc w:val="center"/>
        <w:rPr>
          <w:rFonts w:ascii="Times New Roman" w:hAnsi="Times New Roman"/>
          <w:b/>
          <w:bCs/>
          <w:i w:val="0"/>
          <w:iCs/>
          <w:color w:val="000000" w:themeColor="text1"/>
          <w:sz w:val="28"/>
          <w:szCs w:val="28"/>
        </w:rPr>
      </w:pPr>
      <w:r>
        <w:rPr>
          <w:rFonts w:ascii="Times New Roman" w:hAnsi="Times New Roman"/>
          <w:i w:val="0"/>
          <w:color w:val="000000" w:themeColor="text1"/>
          <w:sz w:val="28"/>
          <w:szCs w:val="28"/>
        </w:rPr>
        <w:br w:type="page"/>
      </w:r>
      <w:r w:rsidR="00B43D77" w:rsidRPr="00FA2A19">
        <w:rPr>
          <w:rFonts w:ascii="Times New Roman" w:hAnsi="Times New Roman"/>
          <w:b/>
          <w:bCs/>
          <w:i w:val="0"/>
          <w:iCs/>
          <w:color w:val="000000" w:themeColor="text1"/>
          <w:sz w:val="28"/>
          <w:szCs w:val="28"/>
        </w:rPr>
        <w:lastRenderedPageBreak/>
        <w:t>3.2</w:t>
      </w:r>
      <w:r>
        <w:rPr>
          <w:rFonts w:ascii="Times New Roman" w:hAnsi="Times New Roman"/>
          <w:b/>
          <w:bCs/>
          <w:i w:val="0"/>
          <w:iCs/>
          <w:color w:val="000000" w:themeColor="text1"/>
          <w:sz w:val="28"/>
          <w:szCs w:val="28"/>
        </w:rPr>
        <w:t xml:space="preserve"> Подготовка пластовой воды</w:t>
      </w:r>
    </w:p>
    <w:p w:rsidR="00FA2A19" w:rsidRDefault="00FA2A19"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С 1967 по 1997 г.г на промыслах Татарии было очищено 4332 млн.м</w:t>
      </w:r>
      <w:r w:rsidRPr="00FA2A19">
        <w:rPr>
          <w:rFonts w:ascii="Times New Roman" w:hAnsi="Times New Roman"/>
          <w:iCs/>
          <w:color w:val="000000" w:themeColor="text1"/>
          <w:sz w:val="28"/>
          <w:szCs w:val="28"/>
          <w:vertAlign w:val="superscript"/>
        </w:rPr>
        <w:t>3</w:t>
      </w:r>
      <w:r w:rsidRPr="00FA2A19">
        <w:rPr>
          <w:rFonts w:ascii="Times New Roman" w:hAnsi="Times New Roman"/>
          <w:iCs/>
          <w:color w:val="000000" w:themeColor="text1"/>
          <w:sz w:val="28"/>
          <w:szCs w:val="28"/>
        </w:rPr>
        <w:t xml:space="preserve"> пластовых и сточных вод, использовано в системе ППД более 3453 млн.м</w:t>
      </w:r>
      <w:r w:rsidRPr="00FA2A19">
        <w:rPr>
          <w:rFonts w:ascii="Times New Roman" w:hAnsi="Times New Roman"/>
          <w:iCs/>
          <w:color w:val="000000" w:themeColor="text1"/>
          <w:sz w:val="28"/>
          <w:szCs w:val="28"/>
          <w:vertAlign w:val="superscript"/>
        </w:rPr>
        <w:t>3</w:t>
      </w:r>
      <w:r w:rsidRPr="00FA2A19">
        <w:rPr>
          <w:rFonts w:ascii="Times New Roman" w:hAnsi="Times New Roman"/>
          <w:iCs/>
          <w:color w:val="000000" w:themeColor="text1"/>
          <w:sz w:val="28"/>
          <w:szCs w:val="28"/>
        </w:rPr>
        <w:t xml:space="preserve"> (или 79,</w:t>
      </w:r>
      <w:r w:rsidRPr="00FA2A19">
        <w:rPr>
          <w:rFonts w:ascii="Times New Roman" w:hAnsi="Times New Roman"/>
          <w:color w:val="000000" w:themeColor="text1"/>
          <w:sz w:val="28"/>
          <w:szCs w:val="28"/>
        </w:rPr>
        <w:t xml:space="preserve">7 </w:t>
      </w:r>
      <w:r w:rsidRPr="00FA2A19">
        <w:rPr>
          <w:rFonts w:ascii="Times New Roman" w:hAnsi="Times New Roman"/>
          <w:iCs/>
          <w:color w:val="000000" w:themeColor="text1"/>
          <w:sz w:val="28"/>
          <w:szCs w:val="28"/>
        </w:rPr>
        <w:t>%). При этом за счет применения резервуаров и булитов с ЖГФ, технологии обработки продукции скважин в трубопроводах и резервуаров с гидрофильными фильтрами подготовлено около 2563 млн. м</w:t>
      </w:r>
      <w:r w:rsidRPr="00FA2A19">
        <w:rPr>
          <w:rFonts w:ascii="Times New Roman" w:hAnsi="Times New Roman"/>
          <w:iCs/>
          <w:color w:val="000000" w:themeColor="text1"/>
          <w:sz w:val="28"/>
          <w:szCs w:val="28"/>
          <w:vertAlign w:val="superscript"/>
        </w:rPr>
        <w:t>3</w:t>
      </w:r>
      <w:r w:rsidRPr="00FA2A19">
        <w:rPr>
          <w:rFonts w:ascii="Times New Roman" w:hAnsi="Times New Roman"/>
          <w:iCs/>
          <w:color w:val="000000" w:themeColor="text1"/>
          <w:sz w:val="28"/>
          <w:szCs w:val="28"/>
        </w:rPr>
        <w:t xml:space="preserve"> (</w:t>
      </w:r>
      <w:r w:rsidRPr="00FA2A19">
        <w:rPr>
          <w:rFonts w:ascii="Times New Roman" w:hAnsi="Times New Roman"/>
          <w:color w:val="000000" w:themeColor="text1"/>
          <w:sz w:val="28"/>
          <w:szCs w:val="28"/>
        </w:rPr>
        <w:t xml:space="preserve">64 </w:t>
      </w:r>
      <w:r w:rsidRPr="00FA2A19">
        <w:rPr>
          <w:rFonts w:ascii="Times New Roman" w:hAnsi="Times New Roman"/>
          <w:iCs/>
          <w:color w:val="000000" w:themeColor="text1"/>
          <w:sz w:val="28"/>
          <w:szCs w:val="28"/>
        </w:rPr>
        <w:t>%) с экономическим эффектом порядка 280 млн. руб. в ценах до 1991 г.</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xml:space="preserve">Разработанные институтом ТатНИПИнефть технологии и средства очистки сточных вод при ровном качестве их подготовки отличаются от зарубежных более высокой надежностью, производительностью и низкими удельными эксплуатационными и капитальными затратами. Ориентировка на западные технологии означала бы применение менее эффективных решений. Так, как удельные капитальные вложения для узла очистки воды производительностью </w:t>
      </w:r>
      <w:r w:rsidRPr="00FA2A19">
        <w:rPr>
          <w:rFonts w:ascii="Times New Roman" w:hAnsi="Times New Roman"/>
          <w:color w:val="000000" w:themeColor="text1"/>
          <w:sz w:val="28"/>
          <w:szCs w:val="28"/>
        </w:rPr>
        <w:t xml:space="preserve">7 </w:t>
      </w:r>
      <w:r w:rsidRPr="00FA2A19">
        <w:rPr>
          <w:rFonts w:ascii="Times New Roman" w:hAnsi="Times New Roman"/>
          <w:iCs/>
          <w:color w:val="000000" w:themeColor="text1"/>
          <w:sz w:val="28"/>
          <w:szCs w:val="28"/>
        </w:rPr>
        <w:t>тыс. м</w:t>
      </w:r>
      <w:r w:rsidRPr="00FA2A19">
        <w:rPr>
          <w:rFonts w:ascii="Times New Roman" w:hAnsi="Times New Roman"/>
          <w:iCs/>
          <w:color w:val="000000" w:themeColor="text1"/>
          <w:sz w:val="28"/>
          <w:szCs w:val="28"/>
          <w:vertAlign w:val="superscript"/>
        </w:rPr>
        <w:t>3</w:t>
      </w:r>
      <w:r w:rsidRPr="00FA2A19">
        <w:rPr>
          <w:rFonts w:ascii="Times New Roman" w:hAnsi="Times New Roman"/>
          <w:iCs/>
          <w:color w:val="000000" w:themeColor="text1"/>
          <w:sz w:val="28"/>
          <w:szCs w:val="28"/>
        </w:rPr>
        <w:t>/сут девонской воды в отечественном варианте (при равном качестве очистки) в 16 раз ниже, чем на установках США и в 36 раз ниже, чем стоимость оборудования.</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Между стоимостью очистных сооружении и глубиной очистки сточных вод от нефти существует гиперболическая зависимость. С повышением глубины очистки сточных вод от нефти стоимость очистных сооружений резко возрастает.</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Так при увеличении степени очистки воды с 75 до 15 мг/л по нефти, стоимость очистных сооружений объекта производительностью 5,5 тыс. м</w:t>
      </w:r>
      <w:r w:rsidRPr="00FA2A19">
        <w:rPr>
          <w:rFonts w:ascii="Times New Roman" w:hAnsi="Times New Roman"/>
          <w:iCs/>
          <w:color w:val="000000" w:themeColor="text1"/>
          <w:sz w:val="28"/>
          <w:szCs w:val="28"/>
          <w:vertAlign w:val="superscript"/>
        </w:rPr>
        <w:t>3</w:t>
      </w:r>
      <w:r w:rsidRPr="00FA2A19">
        <w:rPr>
          <w:rFonts w:ascii="Times New Roman" w:hAnsi="Times New Roman"/>
          <w:iCs/>
          <w:color w:val="000000" w:themeColor="text1"/>
          <w:sz w:val="28"/>
          <w:szCs w:val="28"/>
        </w:rPr>
        <w:t>/ сутки возрастет в три раза и составит 1,5 млн. долларов. При общем объеме сточных вод в ОАО «Татнефть» 368 тыс. м</w:t>
      </w:r>
      <w:r w:rsidRPr="00FA2A19">
        <w:rPr>
          <w:rFonts w:ascii="Times New Roman" w:hAnsi="Times New Roman"/>
          <w:iCs/>
          <w:color w:val="000000" w:themeColor="text1"/>
          <w:sz w:val="28"/>
          <w:szCs w:val="28"/>
          <w:vertAlign w:val="superscript"/>
        </w:rPr>
        <w:t>3</w:t>
      </w:r>
      <w:r w:rsidRPr="00FA2A19">
        <w:rPr>
          <w:rFonts w:ascii="Times New Roman" w:hAnsi="Times New Roman"/>
          <w:iCs/>
          <w:color w:val="000000" w:themeColor="text1"/>
          <w:sz w:val="28"/>
          <w:szCs w:val="28"/>
        </w:rPr>
        <w:t>/сутки.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К имеющемуся оборудованию необходимо было бы дополнительно закупить еще 67 установок. Кроме того, необходимо очищать воду и на многочисленных новых объектах, потребность в которых диктуется соображениями рациональной разработки нефтяных месторождений Татарстана.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lastRenderedPageBreak/>
        <w:t>Первоочередные задачи по улучшению качества воды и реконструкции системы ППД:</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1. Улучшение качества очистки сточных вод на всех объектах водоподготовки. Сложность ситуации состоит в том, что в связи с опреснением сточных вод, увеличением содержания в них нежелательных химических реагентов, формированием тонкодисперсной эмульсии нефти, в воде с размерами капель 5-10 микрон существенно повышается ее стойкость и ухудшаются технологические свойства.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Эта задача может быть решена путем совершенствования гидрофильных и гидрофобных фильтров и гидрозатворов, а также путем применения гидродинамических автофлотационных аппаратов.</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2. Привести в соответствие существующие мощности очистных сооружений с ожидаемым объемом очистки сточных вод по всем объектам.</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3. Анализ системы ППД и ее адаптация к новым условиям.</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4. </w:t>
      </w:r>
      <w:r w:rsidRPr="00FA2A19">
        <w:rPr>
          <w:rFonts w:ascii="Times New Roman" w:hAnsi="Times New Roman"/>
          <w:iCs/>
          <w:color w:val="000000" w:themeColor="text1"/>
          <w:sz w:val="28"/>
          <w:szCs w:val="28"/>
        </w:rPr>
        <w:t>Разработка техники и технологии подготовки сточных вод в системе ступенчато-целевой их очистки, исключающей возможность загрязнения забоя нагнетательных скважин продуктами коррозии водоводов.</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5. Промышленные испытания аппаратов для очистки воды различных фирм.</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6. Разработка каскадной технологии глубокой очистки и закачки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сточной воды в зависимости от коллекторских свойств заводняемых пластов и реконструкция на этой основе всей системы ППД.</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xml:space="preserve">7. Разработка раздельной технологии очистка пластовых и </w:t>
      </w:r>
      <w:r w:rsidRPr="00FA2A19">
        <w:rPr>
          <w:rFonts w:ascii="Times New Roman" w:hAnsi="Times New Roman"/>
          <w:bCs/>
          <w:iCs/>
          <w:color w:val="000000" w:themeColor="text1"/>
          <w:sz w:val="28"/>
          <w:szCs w:val="28"/>
        </w:rPr>
        <w:t xml:space="preserve">промышленных ливневых вод </w:t>
      </w:r>
      <w:r w:rsidRPr="00FA2A19">
        <w:rPr>
          <w:rFonts w:ascii="Times New Roman" w:hAnsi="Times New Roman"/>
          <w:iCs/>
          <w:color w:val="000000" w:themeColor="text1"/>
          <w:sz w:val="28"/>
          <w:szCs w:val="28"/>
        </w:rPr>
        <w:t>для снижения скорости коррозии оборудования и водоводов.</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xml:space="preserve">8. Разработка технологий по обеспечению </w:t>
      </w:r>
      <w:r w:rsidRPr="00FA2A19">
        <w:rPr>
          <w:rFonts w:ascii="Times New Roman" w:hAnsi="Times New Roman"/>
          <w:bCs/>
          <w:iCs/>
          <w:color w:val="000000" w:themeColor="text1"/>
          <w:sz w:val="28"/>
          <w:szCs w:val="28"/>
        </w:rPr>
        <w:t>предварительного сброса</w:t>
      </w:r>
      <w:r w:rsidRPr="00FA2A19">
        <w:rPr>
          <w:rFonts w:ascii="Times New Roman" w:hAnsi="Times New Roman"/>
          <w:iCs/>
          <w:color w:val="000000" w:themeColor="text1"/>
          <w:sz w:val="28"/>
          <w:szCs w:val="28"/>
        </w:rPr>
        <w:t xml:space="preserve"> пластовых вод из продукции скважин при ДНС </w:t>
      </w:r>
      <w:r w:rsidRPr="00FA2A19">
        <w:rPr>
          <w:rFonts w:ascii="Times New Roman" w:hAnsi="Times New Roman"/>
          <w:bCs/>
          <w:iCs/>
          <w:color w:val="000000" w:themeColor="text1"/>
          <w:sz w:val="28"/>
          <w:szCs w:val="28"/>
        </w:rPr>
        <w:t xml:space="preserve">и </w:t>
      </w:r>
      <w:r w:rsidRPr="00FA2A19">
        <w:rPr>
          <w:rFonts w:ascii="Times New Roman" w:hAnsi="Times New Roman"/>
          <w:iCs/>
          <w:color w:val="000000" w:themeColor="text1"/>
          <w:sz w:val="28"/>
          <w:szCs w:val="28"/>
        </w:rPr>
        <w:t xml:space="preserve">т.д. </w:t>
      </w:r>
      <w:r w:rsidRPr="00FA2A19">
        <w:rPr>
          <w:rFonts w:ascii="Times New Roman" w:hAnsi="Times New Roman"/>
          <w:bCs/>
          <w:iCs/>
          <w:color w:val="000000" w:themeColor="text1"/>
          <w:sz w:val="28"/>
          <w:szCs w:val="28"/>
        </w:rPr>
        <w:t xml:space="preserve">с использованием </w:t>
      </w:r>
      <w:r w:rsidRPr="00FA2A19">
        <w:rPr>
          <w:rFonts w:ascii="Times New Roman" w:hAnsi="Times New Roman"/>
          <w:iCs/>
          <w:color w:val="000000" w:themeColor="text1"/>
          <w:sz w:val="28"/>
          <w:szCs w:val="28"/>
        </w:rPr>
        <w:t xml:space="preserve">принципа </w:t>
      </w:r>
      <w:r w:rsidRPr="00FA2A19">
        <w:rPr>
          <w:rFonts w:ascii="Times New Roman" w:hAnsi="Times New Roman"/>
          <w:bCs/>
          <w:iCs/>
          <w:color w:val="000000" w:themeColor="text1"/>
          <w:sz w:val="28"/>
          <w:szCs w:val="28"/>
        </w:rPr>
        <w:t xml:space="preserve">наложения </w:t>
      </w:r>
      <w:r w:rsidRPr="00FA2A19">
        <w:rPr>
          <w:rFonts w:ascii="Times New Roman" w:hAnsi="Times New Roman"/>
          <w:iCs/>
          <w:color w:val="000000" w:themeColor="text1"/>
          <w:sz w:val="28"/>
          <w:szCs w:val="28"/>
        </w:rPr>
        <w:t>карт систем нефтегазосдора и ППД.</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xml:space="preserve">9. Разработка комплекса технологических процессов по защите системы ППД от сброса в нее качественных вод, что </w:t>
      </w:r>
      <w:r w:rsidRPr="00FA2A19">
        <w:rPr>
          <w:rFonts w:ascii="Times New Roman" w:hAnsi="Times New Roman"/>
          <w:color w:val="000000" w:themeColor="text1"/>
          <w:sz w:val="28"/>
          <w:szCs w:val="28"/>
        </w:rPr>
        <w:t xml:space="preserve">в </w:t>
      </w:r>
      <w:r w:rsidRPr="00FA2A19">
        <w:rPr>
          <w:rFonts w:ascii="Times New Roman" w:hAnsi="Times New Roman"/>
          <w:iCs/>
          <w:color w:val="000000" w:themeColor="text1"/>
          <w:sz w:val="28"/>
          <w:szCs w:val="28"/>
        </w:rPr>
        <w:t xml:space="preserve">свою очередь </w:t>
      </w:r>
      <w:r w:rsidRPr="00FA2A19">
        <w:rPr>
          <w:rFonts w:ascii="Times New Roman" w:hAnsi="Times New Roman"/>
          <w:iCs/>
          <w:color w:val="000000" w:themeColor="text1"/>
          <w:sz w:val="28"/>
          <w:szCs w:val="28"/>
        </w:rPr>
        <w:lastRenderedPageBreak/>
        <w:t>практически невозможно без аналогичной защиты установок подготовки нефти, строительства узлов переработки промежуточных работ на скважинах и трубопроводах, а также оснащения всех систем соответствующим оборудованием и приборами контроля.</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10. Разработка индивидуальных технологий и подбор необходимых комплексов оборудования по площадям и участкам, позволяющих решить проблему глубокой очистки воды перед ее закачкой с получением значительного экономического эффекта за счет увеличения межремонтных периодов нагнетательных скважин, снижения энергозатрат на закачку воды в пласт, увеличения добычи нефти из пласта.</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Основным исполнителем данной программы был определен научно-технический центр экологически чистых технологий "ЭКОТЕХ" под руководством профессора Тронова В.Л..</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Экспериментально установлено, что при любой системе очистки фильтрация закачиваемой воды через пористую среду сопровождается снижением ее проницаемости, причем, если при прокачке ультрофильтрованной воды (0,2 микрон) темпы снижения составляют порядка 0,15 % на один поровый объем, то при закачке неочищенной речной воды это снижение доходит до 2,2 % на прокаченный поровой объем. После прокачки около 130 и 36 паровых объемов темп падения проницаемости уменьшается, соответственно, до 0,02 и 0,17 % на один поровый объем прокачки.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На основе комплексного анализа петрофизических характеристик коллекторов различных групп и классов горизонта Д1, Д0 и установленных явлений в процессе фильтрации различных типов вод сформулированы основные требования к закачиваемой воде.</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xml:space="preserve">Снижение приемистости нагнетательных скважин определяется большим числом независимых факторов (коллекторскими свойствами пласта, технологией вскрытия бурением, ОПЗ, конструкцией забоя скважин, </w:t>
      </w:r>
      <w:r w:rsidRPr="00FA2A19">
        <w:rPr>
          <w:rFonts w:ascii="Times New Roman" w:hAnsi="Times New Roman"/>
          <w:iCs/>
          <w:color w:val="000000" w:themeColor="text1"/>
          <w:sz w:val="28"/>
          <w:szCs w:val="28"/>
        </w:rPr>
        <w:lastRenderedPageBreak/>
        <w:t>коррозионными и другими процессами), в том числе и качеством закачиваемых вод.</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Отмечено что снижение проницаемости пористой среды имеет место даже при фильтрации через нее чистого керосина, глицерина и бидистиллиробанной воды. Это свидетельствует о естественной деградации пористой среды и кольматации суженных участков пор собственными частицами, играющими роль прямых и обратных клапанов (при изливах и изменении направления фильтрации).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Более 90 опытов были осуществлены при фильтрации воды после фильтрации нефти и более 40 - через водонасыщенные керны. Водопроницаемость в конце опытов уменьшилось в 226 раз. При прокачке глицерина через высокопроницаемые керны (420 - 867 мД) падение проницаемости составило 20-80 %.</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Для эффективного решения проблемы подготовки воды предлагается осуществить проектирование и реализацию системы очистки воды с</w:t>
      </w:r>
      <w:r w:rsidRPr="00FA2A19">
        <w:rPr>
          <w:rFonts w:ascii="Times New Roman" w:hAnsi="Times New Roman"/>
          <w:color w:val="000000" w:themeColor="text1"/>
          <w:sz w:val="28"/>
          <w:szCs w:val="28"/>
        </w:rPr>
        <w:t xml:space="preserve"> </w:t>
      </w:r>
      <w:r w:rsidRPr="00FA2A19">
        <w:rPr>
          <w:rFonts w:ascii="Times New Roman" w:hAnsi="Times New Roman"/>
          <w:iCs/>
          <w:color w:val="000000" w:themeColor="text1"/>
          <w:sz w:val="28"/>
          <w:szCs w:val="28"/>
        </w:rPr>
        <w:t>использованием каскадной технологии, предусматривающей последовательное и направленное доведение качества воды до требований конкретного объекта</w:t>
      </w:r>
      <w:r w:rsidRPr="00FA2A19">
        <w:rPr>
          <w:rFonts w:ascii="Times New Roman" w:hAnsi="Times New Roman"/>
          <w:iCs/>
          <w:smallCaps/>
          <w:color w:val="000000" w:themeColor="text1"/>
          <w:sz w:val="28"/>
          <w:szCs w:val="28"/>
        </w:rPr>
        <w:t xml:space="preserve"> </w:t>
      </w:r>
      <w:r w:rsidRPr="00FA2A19">
        <w:rPr>
          <w:rFonts w:ascii="Times New Roman" w:hAnsi="Times New Roman"/>
          <w:iCs/>
          <w:color w:val="000000" w:themeColor="text1"/>
          <w:sz w:val="28"/>
          <w:szCs w:val="28"/>
        </w:rPr>
        <w:t>заводнения, вплоть до нагнетательной скважины.</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xml:space="preserve">В проектах реконструкции системы ППД и по опережающим программам НГДУ по совершенствованию разработки слабопроницаемых пластов предусмотреть возможности оптимизации параметров нагнетания воды по скважинам, использования эффектов излива, очистки боды до базового качества на очистных станциях, использования перемычек для промывок водой, исключение возможности сброса некондиционных стоков в систему ППД, утилизацию водных нефтешламов в системах нефтегазодобычи, ППД и других специально предназначенных для этого объектах, замену металлических обсадных колонн некорродирующими (стеклопластиковыми) трубами, внедрение металлопластмассовых труб, изменение конструкции призабойной </w:t>
      </w:r>
      <w:r w:rsidRPr="00FA2A19">
        <w:rPr>
          <w:rFonts w:ascii="Times New Roman" w:hAnsi="Times New Roman"/>
          <w:color w:val="000000" w:themeColor="text1"/>
          <w:sz w:val="28"/>
          <w:szCs w:val="28"/>
        </w:rPr>
        <w:t xml:space="preserve">части скважины, улучшение качества </w:t>
      </w:r>
      <w:r w:rsidRPr="00FA2A19">
        <w:rPr>
          <w:rFonts w:ascii="Times New Roman" w:hAnsi="Times New Roman"/>
          <w:color w:val="000000" w:themeColor="text1"/>
          <w:sz w:val="28"/>
          <w:szCs w:val="28"/>
        </w:rPr>
        <w:lastRenderedPageBreak/>
        <w:t xml:space="preserve">вскрытия </w:t>
      </w:r>
      <w:r w:rsidRPr="00FA2A19">
        <w:rPr>
          <w:rFonts w:ascii="Times New Roman" w:hAnsi="Times New Roman"/>
          <w:iCs/>
          <w:color w:val="000000" w:themeColor="text1"/>
          <w:sz w:val="28"/>
          <w:szCs w:val="28"/>
        </w:rPr>
        <w:t>пластов, освоение нагнетательных скважин и осуществление ремонтных работ.</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Одним из принципиально важных решений, предложенных в ходе выполнения программы безусловно стала каскадная технология.</w:t>
      </w:r>
    </w:p>
    <w:p w:rsidR="00B43D77" w:rsidRPr="00FA2A19" w:rsidRDefault="00B43D77" w:rsidP="00FA2A19">
      <w:pPr>
        <w:shd w:val="clear" w:color="000000" w:fill="auto"/>
        <w:suppressAutoHyphens/>
        <w:spacing w:after="0" w:line="360" w:lineRule="auto"/>
        <w:ind w:firstLine="709"/>
        <w:jc w:val="both"/>
        <w:rPr>
          <w:rFonts w:ascii="Times New Roman" w:hAnsi="Times New Roman"/>
          <w:bCs/>
          <w:iCs/>
          <w:color w:val="000000" w:themeColor="text1"/>
          <w:sz w:val="28"/>
          <w:szCs w:val="28"/>
        </w:rPr>
      </w:pPr>
    </w:p>
    <w:p w:rsidR="00B43D77" w:rsidRPr="00FA2A19" w:rsidRDefault="00B43D77" w:rsidP="00FA2A19">
      <w:pPr>
        <w:shd w:val="clear" w:color="000000" w:fill="auto"/>
        <w:spacing w:after="0" w:line="360" w:lineRule="auto"/>
        <w:jc w:val="center"/>
        <w:rPr>
          <w:rFonts w:ascii="Times New Roman" w:hAnsi="Times New Roman"/>
          <w:b/>
          <w:bCs/>
          <w:iCs/>
          <w:color w:val="000000" w:themeColor="text1"/>
          <w:sz w:val="28"/>
          <w:szCs w:val="28"/>
        </w:rPr>
      </w:pPr>
      <w:r w:rsidRPr="00FA2A19">
        <w:rPr>
          <w:rFonts w:ascii="Times New Roman" w:hAnsi="Times New Roman"/>
          <w:b/>
          <w:bCs/>
          <w:iCs/>
          <w:color w:val="000000" w:themeColor="text1"/>
          <w:sz w:val="28"/>
          <w:szCs w:val="28"/>
        </w:rPr>
        <w:t>3.3 Каскадная техно</w:t>
      </w:r>
      <w:r w:rsidR="00FA2A19">
        <w:rPr>
          <w:rFonts w:ascii="Times New Roman" w:hAnsi="Times New Roman"/>
          <w:b/>
          <w:bCs/>
          <w:iCs/>
          <w:color w:val="000000" w:themeColor="text1"/>
          <w:sz w:val="28"/>
          <w:szCs w:val="28"/>
        </w:rPr>
        <w:t>логия подготовки и очистки воды</w:t>
      </w:r>
    </w:p>
    <w:p w:rsidR="00FA2A19" w:rsidRDefault="00FA2A19"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Для каскадной очистки сточной воды поступающей на КНС подбирали технические средства, которые выпускаются промышленностью или же могут быть изготовлены в промысловых условиях.</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К ним относятся:</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гор</w:t>
      </w:r>
      <w:r w:rsidRPr="00FA2A19">
        <w:rPr>
          <w:rFonts w:ascii="Times New Roman" w:hAnsi="Times New Roman"/>
          <w:iCs/>
          <w:color w:val="000000" w:themeColor="text1"/>
          <w:sz w:val="28"/>
          <w:szCs w:val="28"/>
        </w:rPr>
        <w:t>изонтальные отстойники с гидрофобным фильтром и РВС обеспечивающие подготовку сточной воды базового качества для закачки в пласты с высокой проницаемостью;</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гидроциклон, аппараты АОСВ 2/2, прошедшие эксплуатационные испытания на Куакбашской УПВСН и Горкинских ОС для очистки и закачки сточной воды в пласты со средней проницаемостью,</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фильтры типа "Экон" и установка «КОАЛЕСЦЕНТ» для доочистки и закачки сточной воды в пласты с низкой проницаемостью;</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 </w:t>
      </w:r>
      <w:r w:rsidRPr="00FA2A19">
        <w:rPr>
          <w:rFonts w:ascii="Times New Roman" w:hAnsi="Times New Roman"/>
          <w:iCs/>
          <w:color w:val="000000" w:themeColor="text1"/>
          <w:sz w:val="28"/>
          <w:szCs w:val="28"/>
        </w:rPr>
        <w:t>вибраторы типа БГ 170/150, для диспергирования содержащихся в сточной воде примесей на устье нагнетательных скважин,</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фильтрующие элементы проточные (ФЭП) для отвода сточной воды высокого качества из разводящих водоводов;</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емкости для сбора шлама при доочистке сточной воды;</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центробежные насосы для подачи многократно раздавленного водой шлама на КНС для закачки в высокоприемистые нагнетательные скважины.</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В процессе внедрения каскадной технологии в НГДУ "Лениногорскнефть" прошли испытания отечественные аппараты АОСВ 2/2 и ротационная гидроциклонная установка (РЦУ), а также импортный гидроциклон фирмы Серк-Бейкер и установка очистки пластовой воды (УОПВ) разработанная ООО «Экоцентр» г. Севастополь.</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lastRenderedPageBreak/>
        <w:t xml:space="preserve">Испытания показали высокую эффективность АОСВ 2/2, улучшающего показатели качества воды по ТВЧ и нефтепродуктам в </w:t>
      </w:r>
      <w:r w:rsidRPr="00FA2A19">
        <w:rPr>
          <w:rFonts w:ascii="Times New Roman" w:hAnsi="Times New Roman"/>
          <w:color w:val="000000" w:themeColor="text1"/>
          <w:sz w:val="28"/>
          <w:szCs w:val="28"/>
        </w:rPr>
        <w:t xml:space="preserve">3-4 </w:t>
      </w:r>
      <w:r w:rsidRPr="00FA2A19">
        <w:rPr>
          <w:rFonts w:ascii="Times New Roman" w:hAnsi="Times New Roman"/>
          <w:iCs/>
          <w:color w:val="000000" w:themeColor="text1"/>
          <w:sz w:val="28"/>
          <w:szCs w:val="28"/>
        </w:rPr>
        <w:t>раза.</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Несмотря на некоторые конструктивные недостатки роторного гидроциклона, он также показал хорошие показатели по качеству и представляется нам перспективным аппаратом. Что касается импортного гидроциклона фирмы Серк-Бейкер, то здесь следует отметить недостатки в исполнении отдельных узлов, которые до сих пор не позволили выйти на запланированные показатели по качеству - 20 мг/л по нефтепродуктам, и ТВЧ. Что касается УОПВ, то установка - позволяет произвести глубокую очистку пластовой воды со стабильными показателями на выходе. Технология работы установки основана на коалесцирующем</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эффекте первого этапа очистки и фильтрации воды через кварцевый песок</w:t>
      </w:r>
      <w:r w:rsidRPr="00FA2A19">
        <w:rPr>
          <w:rFonts w:ascii="Times New Roman" w:hAnsi="Times New Roman"/>
          <w:iCs/>
          <w:smallCaps/>
          <w:color w:val="000000" w:themeColor="text1"/>
          <w:sz w:val="28"/>
          <w:szCs w:val="28"/>
        </w:rPr>
        <w:t xml:space="preserve"> </w:t>
      </w:r>
      <w:r w:rsidRPr="00FA2A19">
        <w:rPr>
          <w:rFonts w:ascii="Times New Roman" w:hAnsi="Times New Roman"/>
          <w:iCs/>
          <w:color w:val="000000" w:themeColor="text1"/>
          <w:sz w:val="28"/>
          <w:szCs w:val="28"/>
        </w:rPr>
        <w:t>на втором этапе.</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Однако</w:t>
      </w:r>
      <w:r w:rsidRPr="00FA2A19">
        <w:rPr>
          <w:rFonts w:ascii="Times New Roman" w:hAnsi="Times New Roman"/>
          <w:iCs/>
          <w:smallCaps/>
          <w:color w:val="000000" w:themeColor="text1"/>
          <w:sz w:val="28"/>
          <w:szCs w:val="28"/>
        </w:rPr>
        <w:t xml:space="preserve"> </w:t>
      </w:r>
      <w:r w:rsidRPr="00FA2A19">
        <w:rPr>
          <w:rFonts w:ascii="Times New Roman" w:hAnsi="Times New Roman"/>
          <w:iCs/>
          <w:color w:val="000000" w:themeColor="text1"/>
          <w:sz w:val="28"/>
          <w:szCs w:val="28"/>
        </w:rPr>
        <w:t xml:space="preserve">к ряду положительных характеристик, как показали промышленные </w:t>
      </w:r>
      <w:r w:rsidRPr="00FA2A19">
        <w:rPr>
          <w:rFonts w:ascii="Times New Roman" w:hAnsi="Times New Roman"/>
          <w:color w:val="000000" w:themeColor="text1"/>
          <w:sz w:val="28"/>
          <w:szCs w:val="28"/>
        </w:rPr>
        <w:t xml:space="preserve">испытания, </w:t>
      </w:r>
      <w:r w:rsidRPr="00FA2A19">
        <w:rPr>
          <w:rFonts w:ascii="Times New Roman" w:hAnsi="Times New Roman"/>
          <w:iCs/>
          <w:color w:val="000000" w:themeColor="text1"/>
          <w:sz w:val="28"/>
          <w:szCs w:val="28"/>
        </w:rPr>
        <w:t>имеются и некоторые существенные</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недостатки как:</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а) низкое давление на выходе установки</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 xml:space="preserve">т.е. меньше необходимого для прямого подключения на прием насоса типа </w:t>
      </w:r>
      <w:r w:rsidRPr="00FA2A19">
        <w:rPr>
          <w:rFonts w:ascii="Times New Roman" w:hAnsi="Times New Roman"/>
          <w:iCs/>
          <w:color w:val="000000" w:themeColor="text1"/>
          <w:sz w:val="28"/>
          <w:szCs w:val="28"/>
          <w:lang w:val="en-US"/>
        </w:rPr>
        <w:t>RED</w:t>
      </w:r>
      <w:r w:rsidRPr="00FA2A19">
        <w:rPr>
          <w:rFonts w:ascii="Times New Roman" w:hAnsi="Times New Roman"/>
          <w:iCs/>
          <w:color w:val="000000" w:themeColor="text1"/>
          <w:sz w:val="28"/>
          <w:szCs w:val="28"/>
        </w:rPr>
        <w:t>А-500,</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б) возможные проскоки песка.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в) сложность эксплуатации в зимнее время.</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Это, а также высокая стоимость врядли позволит обеспечить широкое внедрение этих аппаратов на объектах водоподготовки ОАО "Татнефть".</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Известен способ разделения водогазонефтяной смеси, включающий подачу водогазонефтяной смеси в наклонный депульсатор с последующим расслоением ее и отбором полученных фаз.</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Более близок к предлагаемому «Способ разделения водогазонефтяной смеси» включающий перемещение потока водогазонефтяной смеси в ламинарном режиме, разделение его на пучок потоков, перемещение их под углом к горизонту и, после расслоения каждого, полученного в пучке потока, смешивание их в общий поток и отбор полученных фаз.</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lastRenderedPageBreak/>
        <w:t>Недостатком как аналога, так и прототипа является недостаточная качественная очистка водогазонефтяной смеси, происходит это потому, что каждый пузырек газа стремится всплыть вертикально вверх, а при наклонном потоке на пузырек постоянно набегает новая порция водогазонефтяной смеси, заталкивая его вниз. Это при достаточно малом объеме пузырька не дает ему всплыть, то есть разделение водогазонефтяной смеси не происходит. Кроме того, при всплытии на поверхность потока пузырьки образуют стойкую пену плохо поддающуюся последующему разделению.</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Задачей изобретения является повышение качества разделения водогазонефтяной смеси.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Поставленная задача решается описываемым способом, разделения водогазонефтяной смеси, включающим перемещение транспортируемого потока водогазонефтяной смеси в ламинарном режиме, разделение его на пучок потоков и, после расслоения каждого потока в пучке на фазы, слияние их в общий поток, новым является то, что транспортируемый поток последовательно перемещают в горизонтальном и наклонном направлениях разделению на пучок потоков подлежит только ядро транспортируемого потока, причем на горизонтальном направлении потоки в пучке перемещают по винтовой образующей, а на наклонном направлении потоки в пучке перемещают параллельно при встречном барбатировании потока на наклонном направлении пузырьками газа с химическим составом, идентичным или эквивалентным отслоенной газовой фазе. Исследования патентной и научно-технической литературы показали, что подобная совокупность существенных признаков на сегодня - является новой и ранее не использовалась, это, в сбою очередь, позволяет сделать заключение о соответствии технического решения критерию "новизна".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.Транспортировка потоков пучка в горизонтальном направлении по винтовой образующей:</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уменьшает путь пробега пузырьков газа до их слияния в укрупненные пузырьки,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lastRenderedPageBreak/>
        <w:t>- увеличивает удельную поверхность контакта нефть-газ, что ускоряет процесс дегазации нефти и разрушение пен,</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расширяет область сдвиговых деформаций и сокращает область центральной поршневой воды, что приводит к интенсивному разрушению пены,</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придает каждому пузырьку тангенциальное ускорение, способствующее более быстрой транспортировке пузырька к краю потока и осаждению его на формирующие поток стенки.</w:t>
      </w:r>
    </w:p>
    <w:p w:rsidR="00B43D77" w:rsidRPr="00FA2A19" w:rsidRDefault="00B43D77"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Транспортировка пучка потоков в наклонном направлении при параллельном перемещении увеличивает длину пробега (относительно потока) барботажных</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пузырьков, что способствует лучшему слиянию их микропузырьками газа, растворенными в водогазонефтяной смеси. Кроме того, отслоенная фаза воды в каждом наклонном потоке соскальзывает по нижней его части вниз, где скапливается, и в последствии подлежит отбору.</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Наличие стенок, формирующих пучок потоков, помогает коалесценции пузырьков, осаждая на себе пузырьки газа и, путем слияния последних, укрупняя.</w:t>
      </w:r>
    </w:p>
    <w:p w:rsidR="00B43D77" w:rsidRPr="00FA2A19" w:rsidRDefault="00B43D77" w:rsidP="00FA2A19">
      <w:pPr>
        <w:shd w:val="clear" w:color="000000" w:fill="auto"/>
        <w:suppressAutoHyphens/>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Применение для барботирования газа с химическим составом, идентичным или эквивалентным отслоенной газовой фазе, позволяет избежать ненужных химических реакций.</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xml:space="preserve">Способ осуществляли в следующей последовательности. Половину трубопровода (КДФ) длиной 120 м и диаметром в 1 м разместили в горизонтальном положении, а другую - под наклоном в 3 градуса (в зависимости от рельефа угол наклона может быть от 2 до </w:t>
      </w:r>
      <w:r w:rsidRPr="00FA2A19">
        <w:rPr>
          <w:rFonts w:ascii="Times New Roman" w:hAnsi="Times New Roman"/>
          <w:color w:val="000000" w:themeColor="text1"/>
          <w:sz w:val="28"/>
          <w:szCs w:val="28"/>
        </w:rPr>
        <w:t xml:space="preserve">4 </w:t>
      </w:r>
      <w:r w:rsidRPr="00FA2A19">
        <w:rPr>
          <w:rFonts w:ascii="Times New Roman" w:hAnsi="Times New Roman"/>
          <w:iCs/>
          <w:color w:val="000000" w:themeColor="text1"/>
          <w:sz w:val="28"/>
          <w:szCs w:val="28"/>
        </w:rPr>
        <w:t xml:space="preserve">градусов). В горизонтальном участке трубопровода разместили отцентрованный пучок полиэтиленовых труб, перекрывающий сечение трубопровода на 70%, длина пучка составляла 12 м, габаритный диаметр 0,7 м, пучок свернут по винтовой образующей на половину окружности (шаг полученного бинта 24 м). Внутренний диаметр полиэтиленовых труб для пучка составлял 68 мм. В наклонном участке трубопровода разместили отцентрированный пучок </w:t>
      </w:r>
      <w:r w:rsidRPr="00FA2A19">
        <w:rPr>
          <w:rFonts w:ascii="Times New Roman" w:hAnsi="Times New Roman"/>
          <w:iCs/>
          <w:color w:val="000000" w:themeColor="text1"/>
          <w:sz w:val="28"/>
          <w:szCs w:val="28"/>
        </w:rPr>
        <w:lastRenderedPageBreak/>
        <w:t>полиэтиленовых труб таких же размеров, только размещенных параллельно друг другу. Внизу наклонного участка трубопровода разместили душевые насадки. Для равномерного распределения газа вход каждой насадки снабдили переменным гидравлическим сопротивлением.</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При работе ядро потока водогазонефтяной смеси разделяется на пучок потоков, проходящий внутри и между полиэтиленовыми трубами. В каждом потоке пучка происходит расслоение водогазонефтяной смеси а так как высота потоков сравнительно небольшая, то мельчайшие газовые пузырьки успевают всплыть вверх под верхнюю часть трубы. Одновременно приложенное к каждому пузырьку тангенциальное ускорение создает силу, прижимающую эти пузырьки в формирующей пучок потоков стенки, находясь там под гидростатичным давлением, они сливаются в большие пузырьки, которым, при слиянии пучка потоков в общий, достаточно плавучести для всплытия в верхнюю часть для последующего отбора. Полученный таким образом газ отделяют и подают в трубопровод с душевыми насадками.</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Последние отрегулированы таким образом, что в процессе работы из каждой идет приблизительно равное количество газа. Истекая из отверстий душевых насадок газ формируется в пузырьки, размеры которых в каждом конкретном</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случав</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разные и зависят от</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вязкости прокачиваемой водогазонефтяной смеси. Когда каждый из пузырьков увеличивается на столько, что сможет оторваться, он всплывает, по пути притягивая микропузырьки из водогазонефтяной смеси. А так как пузырьки всплывают против направления движения потока, то контакт их происходит с большей Массой водогазонефтяной смеси. После касания пузырьком потолка наклонного трубопровода он скользит вверх, сливаясь с другими такими же пузырьками.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Нефть и вода при перемещении по трубопроводу успевает разделиться, причем вода по наклонной части скатывается вниз и там ее отбирают, нефть отбирают из горизонтальной части трубопровода.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lastRenderedPageBreak/>
        <w:t>Таким образом водогазонефтяная смесь проходит две ступени очистки - на горизонтальном и на наклонном участке трубопровода.</w:t>
      </w:r>
      <w:r w:rsidR="00FA2A19">
        <w:rPr>
          <w:rFonts w:ascii="Times New Roman" w:hAnsi="Times New Roman"/>
          <w:iCs/>
          <w:color w:val="000000" w:themeColor="text1"/>
          <w:sz w:val="28"/>
          <w:szCs w:val="28"/>
        </w:rPr>
        <w:t xml:space="preserve"> </w:t>
      </w:r>
      <w:r w:rsidRPr="00FA2A19">
        <w:rPr>
          <w:rFonts w:ascii="Times New Roman" w:hAnsi="Times New Roman"/>
          <w:iCs/>
          <w:color w:val="000000" w:themeColor="text1"/>
          <w:sz w:val="28"/>
          <w:szCs w:val="28"/>
        </w:rPr>
        <w:t>При необходимости каждый участок очистки можно повторять необходимое число раз.</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Применение изобретения позволяет проводить качественное разделение водогазонефтяной смеси, при этом качество воды доходит до 40-50 мг/л по КВЧ (количество взвешенных механических частиц) и по нефти. При этом снижаются капитальные вложения на 65 %, уменьшаются взаимные перекачки дополнительных объемов пластовой воды.</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Концевые делители фаз данной конструкции внедрены в НГДУ "Лениногорскнефть". Более чем двухлетняя эксплуатация подтвердила их высокую эффективность.</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Закачка воды в соответствии с коллекторскими свойствами пластов и пропластков, вскрытых как индивидуальным, так и общим забоем при минимальной кольматации пор фильтрующих пород обеспечивает:</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увеличение текущей добычи нефти;</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извлечение из недр нефти, не поддающейся вытеснению</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традиционными средствами;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эффективную выработку как высоко, - так и слабопроницаемых пластов;</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кратное сокращение числа и длительности ремонтных работ по восстановлению приемистости нагнетательных скважин;</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осуществление ремонтных работ в экологически чистом вар анте;</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высокоэффективную, экологически чистую утилизацию нефтешламов, извлекаемых из очищаемой воды при минимальных затратах;</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дифференцирование по объему, качеству и сокращение на этой основе общих затрат на очистку закачиваемых вод;</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значительную экономию электроэнергии, затрачиваемую поддержание пластового давления.</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lastRenderedPageBreak/>
        <w:t>Решению о качестве, количестве и технологии закачки вод предшествуют детальный геологический и петрографический анализ пластов, интерференции нагнетательных и добывающих скважин, выбор приемлемой технологии заканчивания скважин бурением, вскрытия пластов и вызова притока.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Эффективность применения каскадной технологии очистки воды в основном связана с:</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вовлечением в разработку пластов низкой проницаемости и увеличением извлекаемых запасов нефти в объеме закачки воды повышенного качества;</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снижением объемов очистки воды по высшему качеству;</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сокращением затрат на электроэнергию для закачки воды из-за снижения темпов роста давления закачки при сохранении приемистости скважин;</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увеличением межремонтных периодов скважин, связанных с ОПЗ, и связанной с этим дополнительной добычей нефти;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iCs/>
          <w:color w:val="000000" w:themeColor="text1"/>
          <w:sz w:val="28"/>
          <w:szCs w:val="28"/>
        </w:rPr>
        <w:t xml:space="preserve">- </w:t>
      </w:r>
      <w:r w:rsidRPr="00FA2A19">
        <w:rPr>
          <w:rFonts w:ascii="Times New Roman" w:hAnsi="Times New Roman"/>
          <w:color w:val="000000" w:themeColor="text1"/>
          <w:sz w:val="28"/>
          <w:szCs w:val="28"/>
        </w:rPr>
        <w:t>снижением числа порывов водоводов за счет снижения ΔР;</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сокращением затрат на ремонтные работы, связанные с ОПЗ;</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уменьшением объемов шламов при изливах нагнетательных скважин при ремонтных работах;</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снижением числа вновь бурящихся скважин в связи с утратой приемистости пробуренных ранее;</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вовлечением в товарные поставки извлеченной из воды капельной нефти;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проявлением экологического эффекта от снижения загрязнений окружающей среды при порывах трубопроводов с нефтесодержащими водами;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исключением проблемы утилизации нефтесодержащих ТВЧ, характерной для других методов очистки и задачки пластовых вод;</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lastRenderedPageBreak/>
        <w:t>- переводом части трубопроводов из высоконапорных в категорию низконапорных;</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снижением доли неэффективных затрат, связанных с бесполезной</w:t>
      </w:r>
      <w:r w:rsidR="00FA2A19">
        <w:rPr>
          <w:rFonts w:ascii="Times New Roman" w:hAnsi="Times New Roman"/>
          <w:color w:val="000000" w:themeColor="text1"/>
          <w:sz w:val="28"/>
          <w:szCs w:val="28"/>
        </w:rPr>
        <w:t xml:space="preserve"> </w:t>
      </w:r>
      <w:r w:rsidRPr="00FA2A19">
        <w:rPr>
          <w:rFonts w:ascii="Times New Roman" w:hAnsi="Times New Roman"/>
          <w:color w:val="000000" w:themeColor="text1"/>
          <w:sz w:val="28"/>
          <w:szCs w:val="28"/>
        </w:rPr>
        <w:t>закачкой воды низкого качества в пласты, куда она поступать не могла в связи с кольматацией пор ТВЧ.</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B43D77" w:rsidRPr="00FA2A19" w:rsidRDefault="00C1246F" w:rsidP="00FA2A19">
      <w:pPr>
        <w:shd w:val="clear" w:color="000000" w:fill="auto"/>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pict>
          <v:shape id="_x0000_i1027" type="#_x0000_t75" style="width:460.5pt;height:3in">
            <v:imagedata r:id="rId8" o:title=""/>
          </v:shape>
        </w:pict>
      </w:r>
    </w:p>
    <w:p w:rsidR="00B43D77" w:rsidRPr="00FA2A19" w:rsidRDefault="00B43D77" w:rsidP="00FA2A19">
      <w:pPr>
        <w:shd w:val="clear" w:color="000000" w:fill="auto"/>
        <w:autoSpaceDE w:val="0"/>
        <w:autoSpaceDN w:val="0"/>
        <w:adjustRightInd w:val="0"/>
        <w:spacing w:after="0" w:line="360" w:lineRule="auto"/>
        <w:jc w:val="center"/>
        <w:rPr>
          <w:rFonts w:ascii="Times New Roman" w:hAnsi="Times New Roman"/>
          <w:b/>
          <w:color w:val="000000" w:themeColor="text1"/>
          <w:sz w:val="28"/>
          <w:szCs w:val="28"/>
        </w:rPr>
      </w:pPr>
      <w:r w:rsidRPr="00FA2A19">
        <w:rPr>
          <w:rFonts w:ascii="Times New Roman" w:hAnsi="Times New Roman"/>
          <w:b/>
          <w:color w:val="000000" w:themeColor="text1"/>
          <w:sz w:val="28"/>
          <w:szCs w:val="28"/>
        </w:rPr>
        <w:t>Рисунок 1. Принципиальная схема каскадной технологии очистки закачиваемых вод</w:t>
      </w:r>
    </w:p>
    <w:p w:rsidR="00FA2A19" w:rsidRDefault="00FA2A19" w:rsidP="00FA2A19">
      <w:pPr>
        <w:shd w:val="clear" w:color="000000" w:fill="auto"/>
        <w:suppressAutoHyphens/>
        <w:spacing w:after="0" w:line="360" w:lineRule="auto"/>
        <w:ind w:firstLine="709"/>
        <w:jc w:val="both"/>
        <w:rPr>
          <w:rFonts w:ascii="Times New Roman" w:hAnsi="Times New Roman"/>
          <w:color w:val="000000" w:themeColor="text1"/>
          <w:sz w:val="28"/>
          <w:szCs w:val="28"/>
        </w:rPr>
      </w:pPr>
    </w:p>
    <w:p w:rsidR="00B43D77" w:rsidRPr="00FA2A19" w:rsidRDefault="00B43D77"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lang w:val="en-US"/>
        </w:rPr>
        <w:t>I</w:t>
      </w:r>
      <w:r w:rsidRPr="00FA2A19">
        <w:rPr>
          <w:rFonts w:ascii="Times New Roman" w:hAnsi="Times New Roman"/>
          <w:color w:val="000000" w:themeColor="text1"/>
          <w:sz w:val="28"/>
          <w:szCs w:val="28"/>
        </w:rPr>
        <w:t xml:space="preserve"> - головные очистные сооружения </w:t>
      </w:r>
      <w:r w:rsidRPr="00FA2A19">
        <w:rPr>
          <w:rFonts w:ascii="Times New Roman" w:hAnsi="Times New Roman"/>
          <w:color w:val="000000" w:themeColor="text1"/>
          <w:sz w:val="28"/>
          <w:szCs w:val="28"/>
          <w:lang w:val="en-US"/>
        </w:rPr>
        <w:t>I</w:t>
      </w:r>
      <w:r w:rsidRPr="00FA2A19">
        <w:rPr>
          <w:rFonts w:ascii="Times New Roman" w:hAnsi="Times New Roman"/>
          <w:color w:val="000000" w:themeColor="text1"/>
          <w:sz w:val="28"/>
          <w:szCs w:val="28"/>
        </w:rPr>
        <w:t xml:space="preserve"> группы качества воды; 2 - гребенка; 3 - водоводы первой группы качества; 4 - КНС - кустовые насосные станции; 5 - узел доочистки воды второй ступени; 6 - водовод воды второй ступени очистки; 7 - узел доочистки воды третьей ступени; 8 - водовод воды третьей ступени очистки; 9 - узел очистки воды четвертой ступени; 10-13 - нагнетательные скважины, принявшие воду первой, второй, третьей и четвертой ступеней очистки.</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B43D77" w:rsidRPr="00FA2A19" w:rsidRDefault="00B43D77" w:rsidP="00FA2A19">
      <w:pPr>
        <w:shd w:val="clear" w:color="000000" w:fill="auto"/>
        <w:autoSpaceDE w:val="0"/>
        <w:autoSpaceDN w:val="0"/>
        <w:adjustRightInd w:val="0"/>
        <w:spacing w:after="0" w:line="360" w:lineRule="auto"/>
        <w:jc w:val="center"/>
        <w:rPr>
          <w:rFonts w:ascii="Times New Roman" w:hAnsi="Times New Roman"/>
          <w:b/>
          <w:color w:val="000000" w:themeColor="text1"/>
          <w:sz w:val="28"/>
          <w:szCs w:val="28"/>
        </w:rPr>
      </w:pPr>
      <w:r w:rsidRPr="00FA2A19">
        <w:rPr>
          <w:rFonts w:ascii="Times New Roman" w:hAnsi="Times New Roman"/>
          <w:b/>
          <w:color w:val="000000" w:themeColor="text1"/>
          <w:sz w:val="28"/>
          <w:szCs w:val="28"/>
        </w:rPr>
        <w:t>3.4 Описание пр</w:t>
      </w:r>
      <w:r w:rsidR="00FA2A19" w:rsidRPr="00FA2A19">
        <w:rPr>
          <w:rFonts w:ascii="Times New Roman" w:hAnsi="Times New Roman"/>
          <w:b/>
          <w:color w:val="000000" w:themeColor="text1"/>
          <w:sz w:val="28"/>
          <w:szCs w:val="28"/>
        </w:rPr>
        <w:t>оцесса гидроциклонной установки</w:t>
      </w:r>
    </w:p>
    <w:p w:rsidR="00FA2A19" w:rsidRDefault="00FA2A19"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Система гидроциклонного оборудования для процессов отделения песка и удаления нефти была спроектирована для использования при очистке </w:t>
      </w:r>
      <w:r w:rsidRPr="00FA2A19">
        <w:rPr>
          <w:rFonts w:ascii="Times New Roman" w:hAnsi="Times New Roman"/>
          <w:color w:val="000000" w:themeColor="text1"/>
          <w:sz w:val="28"/>
          <w:szCs w:val="28"/>
        </w:rPr>
        <w:lastRenderedPageBreak/>
        <w:t>сточных вод, образующихся при добыче нефти, в первую очередь на месторождении Ромашкино, Татарстан, Россия. Конфетные элементы оборудования были выбраны с целью получения заданных уровней удаления нефти и отделения взвешенных твердых частиц. Данная система была рассчитана и, спроектирована для работы с автоматизированной системой регулирующих клапанов для того, чтобы регулировать разгрузку твердых частиц, расход отделяемой нефти и очищенной воды как описано в технических требованиях.</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Агрегат гидроциклонной водоочистки был спроектирован для обработки 4000 кубических метров образующихся при добыче нефти сточных вод в сутки. Расчетная величина содержания взвешенных твердых частиц - до 70 мг/л, а свободных капель нефти - до 330 мг/л.</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Сточные воды поступают в узел очистки через трубопровод </w:t>
      </w:r>
      <w:r w:rsidRPr="00FA2A19">
        <w:rPr>
          <w:rFonts w:ascii="Times New Roman" w:hAnsi="Times New Roman"/>
          <w:color w:val="000000" w:themeColor="text1"/>
          <w:sz w:val="28"/>
          <w:szCs w:val="28"/>
          <w:lang w:val="en-US"/>
        </w:rPr>
        <w:t>PW</w:t>
      </w:r>
      <w:r w:rsidRPr="00FA2A19">
        <w:rPr>
          <w:rFonts w:ascii="Times New Roman" w:hAnsi="Times New Roman"/>
          <w:color w:val="000000" w:themeColor="text1"/>
          <w:sz w:val="28"/>
          <w:szCs w:val="28"/>
        </w:rPr>
        <w:t xml:space="preserve">-3001-А1 диаметром шесть (6) дюймов при температуре от + 3 °С до + 20 °С и направляются в подающий насос высокого давления. Этот насос - представляет собой центробежный насос </w:t>
      </w:r>
      <w:r w:rsidRPr="00FA2A19">
        <w:rPr>
          <w:rFonts w:ascii="Times New Roman" w:hAnsi="Times New Roman"/>
          <w:color w:val="000000" w:themeColor="text1"/>
          <w:sz w:val="28"/>
          <w:szCs w:val="28"/>
          <w:lang w:val="en-US"/>
        </w:rPr>
        <w:t>c</w:t>
      </w:r>
      <w:r w:rsidRPr="00FA2A19">
        <w:rPr>
          <w:rFonts w:ascii="Times New Roman" w:hAnsi="Times New Roman"/>
          <w:bCs/>
          <w:color w:val="000000" w:themeColor="text1"/>
          <w:sz w:val="28"/>
          <w:szCs w:val="28"/>
        </w:rPr>
        <w:t xml:space="preserve"> </w:t>
      </w:r>
      <w:r w:rsidRPr="00FA2A19">
        <w:rPr>
          <w:rFonts w:ascii="Times New Roman" w:hAnsi="Times New Roman"/>
          <w:color w:val="000000" w:themeColor="text1"/>
          <w:sz w:val="28"/>
          <w:szCs w:val="28"/>
        </w:rPr>
        <w:t xml:space="preserve">низкой сдвигающей способностью, который повышает рабочее давление в потоке с 207 кПа (манометрическое) до 1034 кПа (манометрическое). Местные операции пуска/остановки на передвижной грузовой платформе осуществляются с помощью ручного выключателя </w:t>
      </w:r>
      <w:r w:rsidRPr="00FA2A19">
        <w:rPr>
          <w:rFonts w:ascii="Times New Roman" w:hAnsi="Times New Roman"/>
          <w:color w:val="000000" w:themeColor="text1"/>
          <w:sz w:val="28"/>
          <w:szCs w:val="28"/>
          <w:lang w:val="en-US"/>
        </w:rPr>
        <w:t>HS</w:t>
      </w:r>
      <w:r w:rsidRPr="00FA2A19">
        <w:rPr>
          <w:rFonts w:ascii="Times New Roman" w:hAnsi="Times New Roman"/>
          <w:color w:val="000000" w:themeColor="text1"/>
          <w:sz w:val="28"/>
          <w:szCs w:val="28"/>
        </w:rPr>
        <w:t>-001. После повышения давления сточные воды поступают в первый из двух гидроциклонных аппаратов.</w:t>
      </w:r>
    </w:p>
    <w:p w:rsidR="00B43D77" w:rsidRPr="00FA2A19" w:rsidRDefault="00B43D77"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 xml:space="preserve">Первый гидроциклон, </w:t>
      </w:r>
      <w:r w:rsidRPr="00FA2A19">
        <w:rPr>
          <w:rFonts w:ascii="Times New Roman" w:hAnsi="Times New Roman"/>
          <w:color w:val="000000" w:themeColor="text1"/>
          <w:sz w:val="28"/>
          <w:szCs w:val="28"/>
          <w:lang w:val="en-US"/>
        </w:rPr>
        <w:t>S</w:t>
      </w:r>
      <w:r w:rsidRPr="00FA2A19">
        <w:rPr>
          <w:rFonts w:ascii="Times New Roman" w:hAnsi="Times New Roman"/>
          <w:color w:val="000000" w:themeColor="text1"/>
          <w:sz w:val="28"/>
          <w:szCs w:val="28"/>
        </w:rPr>
        <w:t xml:space="preserve">-001, представляет собой установленный вертикально сепаратор для отделения твердых материалов от жидкости. Его назначение заключается в отделении твердых материалов от жидкости. В условиях установившегося течения поступающие сточные воды проходят через боковой </w:t>
      </w:r>
      <w:r w:rsidRPr="00FA2A19">
        <w:rPr>
          <w:rFonts w:ascii="Times New Roman" w:hAnsi="Times New Roman"/>
          <w:bCs/>
          <w:color w:val="000000" w:themeColor="text1"/>
          <w:sz w:val="28"/>
          <w:szCs w:val="28"/>
        </w:rPr>
        <w:t xml:space="preserve">патрубок </w:t>
      </w:r>
      <w:r w:rsidRPr="00FA2A19">
        <w:rPr>
          <w:rFonts w:ascii="Times New Roman" w:hAnsi="Times New Roman"/>
          <w:color w:val="000000" w:themeColor="text1"/>
          <w:sz w:val="28"/>
          <w:szCs w:val="28"/>
        </w:rPr>
        <w:t xml:space="preserve">(6 </w:t>
      </w:r>
      <w:r w:rsidRPr="00FA2A19">
        <w:rPr>
          <w:rFonts w:ascii="Times New Roman" w:hAnsi="Times New Roman"/>
          <w:bCs/>
          <w:color w:val="000000" w:themeColor="text1"/>
          <w:sz w:val="28"/>
          <w:szCs w:val="28"/>
        </w:rPr>
        <w:t xml:space="preserve">дюймов) и </w:t>
      </w:r>
      <w:r w:rsidRPr="00FA2A19">
        <w:rPr>
          <w:rFonts w:ascii="Times New Roman" w:hAnsi="Times New Roman"/>
          <w:color w:val="000000" w:themeColor="text1"/>
          <w:sz w:val="28"/>
          <w:szCs w:val="28"/>
        </w:rPr>
        <w:t xml:space="preserve">распределяются внутренней камерой по 73 гидроциклонным вставкам. Результатом </w:t>
      </w:r>
      <w:r w:rsidRPr="00FA2A19">
        <w:rPr>
          <w:rFonts w:ascii="Times New Roman" w:hAnsi="Times New Roman"/>
          <w:bCs/>
          <w:color w:val="000000" w:themeColor="text1"/>
          <w:sz w:val="28"/>
          <w:szCs w:val="28"/>
        </w:rPr>
        <w:t xml:space="preserve">этого является раскручивание твердых частиц и смещение их к стенкам вставки. Твердые частицы плотнее воды и движутся вниз </w:t>
      </w:r>
      <w:r w:rsidRPr="00FA2A19">
        <w:rPr>
          <w:rFonts w:ascii="Times New Roman" w:hAnsi="Times New Roman"/>
          <w:color w:val="000000" w:themeColor="text1"/>
          <w:sz w:val="28"/>
          <w:szCs w:val="28"/>
        </w:rPr>
        <w:t xml:space="preserve">по </w:t>
      </w:r>
      <w:r w:rsidRPr="00FA2A19">
        <w:rPr>
          <w:rFonts w:ascii="Times New Roman" w:hAnsi="Times New Roman"/>
          <w:bCs/>
          <w:color w:val="000000" w:themeColor="text1"/>
          <w:sz w:val="28"/>
          <w:szCs w:val="28"/>
        </w:rPr>
        <w:t xml:space="preserve">вставкам в конус сбора твердых частиц. Для установления интервала между выгрузками твердых частиц и </w:t>
      </w:r>
      <w:r w:rsidRPr="00FA2A19">
        <w:rPr>
          <w:rFonts w:ascii="Times New Roman" w:hAnsi="Times New Roman"/>
          <w:bCs/>
          <w:color w:val="000000" w:themeColor="text1"/>
          <w:sz w:val="28"/>
          <w:szCs w:val="28"/>
        </w:rPr>
        <w:lastRenderedPageBreak/>
        <w:t xml:space="preserve">продолжительности этой выгрузки используется цифровая панель с двумя таймерами. Как правило, интервал между выгрузками может составлять 2 часа, а продолжительность пребывания в открытом состоянии - 30 сек. Твердые частицы покидают расположенный на грузовой платформе узел по трубопроводу </w:t>
      </w:r>
      <w:r w:rsidRPr="00FA2A19">
        <w:rPr>
          <w:rFonts w:ascii="Times New Roman" w:hAnsi="Times New Roman"/>
          <w:bCs/>
          <w:color w:val="000000" w:themeColor="text1"/>
          <w:sz w:val="28"/>
          <w:szCs w:val="28"/>
          <w:lang w:val="en-US"/>
        </w:rPr>
        <w:t>DO</w:t>
      </w:r>
      <w:r w:rsidRPr="00FA2A19">
        <w:rPr>
          <w:rFonts w:ascii="Times New Roman" w:hAnsi="Times New Roman"/>
          <w:bCs/>
          <w:color w:val="000000" w:themeColor="text1"/>
          <w:sz w:val="28"/>
          <w:szCs w:val="28"/>
        </w:rPr>
        <w:t>-4001-</w:t>
      </w:r>
      <w:r w:rsidRPr="00FA2A19">
        <w:rPr>
          <w:rFonts w:ascii="Times New Roman" w:hAnsi="Times New Roman"/>
          <w:bCs/>
          <w:color w:val="000000" w:themeColor="text1"/>
          <w:sz w:val="28"/>
          <w:szCs w:val="28"/>
          <w:lang w:val="en-US"/>
        </w:rPr>
        <w:t>A</w:t>
      </w:r>
      <w:r w:rsidRPr="00FA2A19">
        <w:rPr>
          <w:rFonts w:ascii="Times New Roman" w:hAnsi="Times New Roman"/>
          <w:bCs/>
          <w:color w:val="000000" w:themeColor="text1"/>
          <w:sz w:val="28"/>
          <w:szCs w:val="28"/>
        </w:rPr>
        <w:t xml:space="preserve">1 диаметром 2 дюйма и направляются в обеспечиваемую другой стороной систему сбора и удаления твердых частиц с обычным расходом от одного до двух кубометров в сутки. Схема технологического процесса показывает, что в качестве аппроксимации при выборе размера трубопроводов использовалась оценка в 40 кубометров в сутки. Сточные воды со сниженным содержанием твердых частиц, покидающие аппарат </w:t>
      </w:r>
      <w:r w:rsidRPr="00FA2A19">
        <w:rPr>
          <w:rFonts w:ascii="Times New Roman" w:hAnsi="Times New Roman"/>
          <w:bCs/>
          <w:color w:val="000000" w:themeColor="text1"/>
          <w:sz w:val="28"/>
          <w:szCs w:val="28"/>
          <w:lang w:val="en-US"/>
        </w:rPr>
        <w:t>S</w:t>
      </w:r>
      <w:r w:rsidRPr="00FA2A19">
        <w:rPr>
          <w:rFonts w:ascii="Times New Roman" w:hAnsi="Times New Roman"/>
          <w:bCs/>
          <w:color w:val="000000" w:themeColor="text1"/>
          <w:sz w:val="28"/>
          <w:szCs w:val="28"/>
        </w:rPr>
        <w:t>-001, содержат менее 25 мг/л взвешенных твердых частиц. Ожидается расчетное падение давления в аппарате, составляющее 170 кПа (манометрическое).</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sidRPr="00FA2A19">
        <w:rPr>
          <w:rFonts w:ascii="Times New Roman" w:hAnsi="Times New Roman"/>
          <w:bCs/>
          <w:color w:val="000000" w:themeColor="text1"/>
          <w:sz w:val="28"/>
          <w:szCs w:val="28"/>
        </w:rPr>
        <w:t xml:space="preserve">Второй гидроциклон, </w:t>
      </w:r>
      <w:r w:rsidRPr="00FA2A19">
        <w:rPr>
          <w:rFonts w:ascii="Times New Roman" w:hAnsi="Times New Roman"/>
          <w:bCs/>
          <w:color w:val="000000" w:themeColor="text1"/>
          <w:sz w:val="28"/>
          <w:szCs w:val="28"/>
          <w:lang w:val="en-US"/>
        </w:rPr>
        <w:t>S</w:t>
      </w:r>
      <w:r w:rsidRPr="00FA2A19">
        <w:rPr>
          <w:rFonts w:ascii="Times New Roman" w:hAnsi="Times New Roman"/>
          <w:bCs/>
          <w:color w:val="000000" w:themeColor="text1"/>
          <w:sz w:val="28"/>
          <w:szCs w:val="28"/>
        </w:rPr>
        <w:t>-002, представляет собой расположенный горизонтально сепаратор для отделения воды от нефти. Назначение этого аппарата состоит в удалении нефтяных капель из потока</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сточных вод. В условиях установившегося течения свободные от твердых частиц сточные воды проходят через нижний патрубок (6 дюймов)</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и</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распределяются</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внутренней</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камерой</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по</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42 гидроциклонным вставкам. Очищенные воды покидают каждую из вставок в суживающемся (нижнем) конце и перед выходом через выходной патрубок (6 дюймов) собираются в камере. Насыщенный нефтью промывочный</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раствор образует во</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вставке ядро</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и направленное к верхней части вставки противотечение.</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bCs/>
          <w:color w:val="000000" w:themeColor="text1"/>
          <w:sz w:val="28"/>
          <w:szCs w:val="28"/>
        </w:rPr>
        <w:t xml:space="preserve">Насыщенный, нефтью промывочный раствор покидает верхнюю часть каждой из вставок через отделительную диафрагму. Промывочный раствор из каждой из вставок собирается и вытекает из аппарата через патрубок отделительного кольца. Содержание нефтяных капель в водах, покидающих аппарат </w:t>
      </w:r>
      <w:r w:rsidRPr="00FA2A19">
        <w:rPr>
          <w:rFonts w:ascii="Times New Roman" w:hAnsi="Times New Roman"/>
          <w:bCs/>
          <w:color w:val="000000" w:themeColor="text1"/>
          <w:sz w:val="28"/>
          <w:szCs w:val="28"/>
          <w:lang w:val="en-US"/>
        </w:rPr>
        <w:t>S</w:t>
      </w:r>
      <w:r w:rsidRPr="00FA2A19">
        <w:rPr>
          <w:rFonts w:ascii="Times New Roman" w:hAnsi="Times New Roman"/>
          <w:bCs/>
          <w:color w:val="000000" w:themeColor="text1"/>
          <w:sz w:val="28"/>
          <w:szCs w:val="28"/>
        </w:rPr>
        <w:t xml:space="preserve">-002, составляет менее 25 мг/л. Очищенная вода покидает систему по трубопроводу с расходом примерно 3900 кубометров в сутки. Регулирование расхода очищенной воды ниже по потоку осуществляется с </w:t>
      </w:r>
      <w:r w:rsidRPr="00FA2A19">
        <w:rPr>
          <w:rFonts w:ascii="Times New Roman" w:hAnsi="Times New Roman"/>
          <w:bCs/>
          <w:color w:val="000000" w:themeColor="text1"/>
          <w:sz w:val="28"/>
          <w:szCs w:val="28"/>
        </w:rPr>
        <w:lastRenderedPageBreak/>
        <w:t>помощью блока регулирования уровня. Ожидается расчетное падение давления в аппарате, составляющее 390</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кПа</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(манометрическое).</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Собранный</w:t>
      </w:r>
      <w:r w:rsidR="00FA2A19">
        <w:rPr>
          <w:rFonts w:ascii="Times New Roman" w:hAnsi="Times New Roman"/>
          <w:bCs/>
          <w:color w:val="000000" w:themeColor="text1"/>
          <w:sz w:val="28"/>
          <w:szCs w:val="28"/>
        </w:rPr>
        <w:t xml:space="preserve"> </w:t>
      </w:r>
      <w:r w:rsidRPr="00FA2A19">
        <w:rPr>
          <w:rFonts w:ascii="Times New Roman" w:hAnsi="Times New Roman"/>
          <w:bCs/>
          <w:color w:val="000000" w:themeColor="text1"/>
          <w:sz w:val="28"/>
          <w:szCs w:val="28"/>
        </w:rPr>
        <w:t xml:space="preserve">насыщенный нефтью промывочный раствор выходит из грузовой платформы через трубопровод </w:t>
      </w:r>
      <w:r w:rsidRPr="00FA2A19">
        <w:rPr>
          <w:rFonts w:ascii="Times New Roman" w:hAnsi="Times New Roman"/>
          <w:bCs/>
          <w:color w:val="000000" w:themeColor="text1"/>
          <w:sz w:val="28"/>
          <w:szCs w:val="28"/>
          <w:lang w:val="en-US"/>
        </w:rPr>
        <w:t>RJ</w:t>
      </w:r>
      <w:r w:rsidRPr="00FA2A19">
        <w:rPr>
          <w:rFonts w:ascii="Times New Roman" w:hAnsi="Times New Roman"/>
          <w:bCs/>
          <w:color w:val="000000" w:themeColor="text1"/>
          <w:sz w:val="28"/>
          <w:szCs w:val="28"/>
        </w:rPr>
        <w:t>-2001-</w:t>
      </w:r>
      <w:r w:rsidRPr="00FA2A19">
        <w:rPr>
          <w:rFonts w:ascii="Times New Roman" w:hAnsi="Times New Roman"/>
          <w:bCs/>
          <w:color w:val="000000" w:themeColor="text1"/>
          <w:sz w:val="28"/>
          <w:szCs w:val="28"/>
          <w:lang w:val="en-US"/>
        </w:rPr>
        <w:t>A</w:t>
      </w:r>
      <w:r w:rsidRPr="00FA2A19">
        <w:rPr>
          <w:rFonts w:ascii="Times New Roman" w:hAnsi="Times New Roman"/>
          <w:bCs/>
          <w:color w:val="000000" w:themeColor="text1"/>
          <w:sz w:val="28"/>
          <w:szCs w:val="28"/>
        </w:rPr>
        <w:t xml:space="preserve">1 диаметром 1,5 дюйма с расходом примерно 100 кубометров в сутки. Поток нефти регулируется клапаном давления, который регулируется с помощью блока управления отношением перепадов давления </w:t>
      </w:r>
      <w:r w:rsidRPr="00FA2A19">
        <w:rPr>
          <w:rFonts w:ascii="Times New Roman" w:hAnsi="Times New Roman"/>
          <w:bCs/>
          <w:color w:val="000000" w:themeColor="text1"/>
          <w:sz w:val="28"/>
          <w:szCs w:val="28"/>
          <w:lang w:val="en-US"/>
        </w:rPr>
        <w:t>PDRC</w:t>
      </w:r>
      <w:r w:rsidRPr="00FA2A19">
        <w:rPr>
          <w:rFonts w:ascii="Times New Roman" w:hAnsi="Times New Roman"/>
          <w:bCs/>
          <w:color w:val="000000" w:themeColor="text1"/>
          <w:sz w:val="28"/>
          <w:szCs w:val="28"/>
        </w:rPr>
        <w:t>-005.</w:t>
      </w:r>
      <w:r w:rsidRPr="00FA2A19">
        <w:rPr>
          <w:rFonts w:ascii="Times New Roman" w:hAnsi="Times New Roman"/>
          <w:iCs/>
          <w:color w:val="000000" w:themeColor="text1"/>
          <w:sz w:val="28"/>
          <w:szCs w:val="28"/>
        </w:rPr>
        <w:t xml:space="preserve"> </w:t>
      </w:r>
    </w:p>
    <w:p w:rsidR="00FA2A19" w:rsidRDefault="00FA2A19"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p>
    <w:p w:rsidR="00B43D77" w:rsidRPr="00FA2A19" w:rsidRDefault="00C1246F" w:rsidP="00FA2A19">
      <w:pPr>
        <w:shd w:val="clear" w:color="000000" w:fill="auto"/>
        <w:autoSpaceDE w:val="0"/>
        <w:autoSpaceDN w:val="0"/>
        <w:adjustRightInd w:val="0"/>
        <w:spacing w:after="0" w:line="360" w:lineRule="auto"/>
        <w:jc w:val="center"/>
        <w:rPr>
          <w:rFonts w:ascii="Times New Roman" w:hAnsi="Times New Roman"/>
          <w:b/>
          <w:bCs/>
          <w:color w:val="000000" w:themeColor="text1"/>
          <w:sz w:val="28"/>
          <w:szCs w:val="28"/>
        </w:rPr>
      </w:pPr>
      <w:r>
        <w:rPr>
          <w:rFonts w:ascii="Times New Roman" w:hAnsi="Times New Roman"/>
          <w:b/>
          <w:iCs/>
          <w:color w:val="000000" w:themeColor="text1"/>
          <w:sz w:val="28"/>
          <w:szCs w:val="28"/>
        </w:rPr>
      </w:r>
      <w:r>
        <w:rPr>
          <w:rFonts w:ascii="Times New Roman" w:hAnsi="Times New Roman"/>
          <w:b/>
          <w:iCs/>
          <w:color w:val="000000" w:themeColor="text1"/>
          <w:sz w:val="28"/>
          <w:szCs w:val="28"/>
        </w:rPr>
        <w:pict>
          <v:group id="_x0000_s1026" editas="canvas" style="width:459.05pt;height:378pt;mso-position-horizontal-relative:char;mso-position-vertical-relative:line" coordorigin="2568,5324" coordsize="6677,5498">
            <o:lock v:ext="edit" aspectratio="t"/>
            <v:shape id="_x0000_s1027" type="#_x0000_t75" style="position:absolute;left:2568;top:5324;width:6677;height:5498"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503;top:6864;width:263;height:130;rotation:90"/>
            <v:group id="_x0000_s1029" style="position:absolute;left:2629;top:5586;width:6616;height:4974" coordorigin="2043,5586" coordsize="6616,4974">
              <v:line id="_x0000_s1030" style="position:absolute;flip:y" from="3616,5848" to="3617,624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left:7543;top:5586;width:1116;height:557"/>
              <v:rect id="_x0000_s1032" style="position:absolute;left:3093;top:6240;width:1047;height:132"/>
              <v:shape id="_x0000_s1033" type="#_x0000_t15" style="position:absolute;left:2700;top:6896;width:1833;height:785;rotation:90" adj="14403"/>
              <v:line id="_x0000_s1034" style="position:absolute;flip:x" from="3617,8205" to="3618,9776"/>
              <v:line id="_x0000_s1035" style="position:absolute" from="3617,8336" to="4009,8337"/>
              <v:line id="_x0000_s1036" style="position:absolute" from="4009,8336" to="4010,9252"/>
              <v:rect id="_x0000_s1037" style="position:absolute;left:3748;top:9252;width:523;height:262"/>
              <v:rect id="_x0000_s1038" style="position:absolute;left:3093;top:9776;width:1047;height:131"/>
              <v:line id="_x0000_s1039" style="position:absolute" from="3093,9907" to="3094,10038"/>
              <v:line id="_x0000_s1040" style="position:absolute" from="4140,9907" to="4141,10038"/>
              <v:line id="_x0000_s1041" style="position:absolute" from="3093,10038" to="3617,10560"/>
              <v:line id="_x0000_s1042" style="position:absolute;flip:x" from="3617,10038" to="4140,10560"/>
              <v:line id="_x0000_s1043" style="position:absolute" from="3616,5848" to="6758,5849"/>
              <v:shape id="_x0000_s1044" type="#_x0000_t5" style="position:absolute;left:3025;top:6830;width:264;height:131;rotation:90"/>
              <v:line id="_x0000_s1045" style="position:absolute" from="2043,6895" to="2438,6896"/>
              <v:oval id="_x0000_s1046" style="position:absolute;left:2438;top:6764;width:258;height:261"/>
              <v:line id="_x0000_s1047" style="position:absolute" from="2696,6895" to="3091,6896"/>
              <v:line id="_x0000_s1048" style="position:absolute" from="2435,7028" to="2437,7029"/>
              <v:line id="_x0000_s1049" style="position:absolute;flip:x" from="2304,6896" to="2435,7028"/>
              <v:line id="_x0000_s1050" style="position:absolute" from="2696,6896" to="2827,7028"/>
              <v:line id="_x0000_s1051" style="position:absolute" from="2304,7028" to="2827,7029"/>
              <v:shapetype id="_x0000_t202" coordsize="21600,21600" o:spt="202" path="m,l,21600r21600,l21600,xe">
                <v:stroke joinstyle="miter"/>
                <v:path gradientshapeok="t" o:connecttype="rect"/>
              </v:shapetype>
              <v:shape id="_x0000_s1052" type="#_x0000_t202" style="position:absolute;left:2176;top:6371;width:785;height:262" strokecolor="white">
                <v:textbox style="mso-next-textbox:#_x0000_s1052">
                  <w:txbxContent>
                    <w:p w:rsidR="00B43D77" w:rsidRPr="00FA2A19" w:rsidRDefault="00B43D77" w:rsidP="00FA2A19">
                      <w:pPr>
                        <w:spacing w:after="0" w:line="360" w:lineRule="auto"/>
                        <w:jc w:val="center"/>
                        <w:rPr>
                          <w:rFonts w:ascii="Times New Roman" w:hAnsi="Times New Roman"/>
                          <w:color w:val="000000" w:themeColor="text1"/>
                          <w:sz w:val="20"/>
                          <w:szCs w:val="20"/>
                          <w:lang w:val="en-US"/>
                        </w:rPr>
                      </w:pPr>
                      <w:r w:rsidRPr="00FA2A19">
                        <w:rPr>
                          <w:rFonts w:ascii="Times New Roman" w:hAnsi="Times New Roman"/>
                          <w:color w:val="000000" w:themeColor="text1"/>
                          <w:sz w:val="20"/>
                          <w:szCs w:val="20"/>
                          <w:lang w:val="en-US"/>
                        </w:rPr>
                        <w:t>P-001</w:t>
                      </w:r>
                    </w:p>
                  </w:txbxContent>
                </v:textbox>
              </v:shape>
              <v:line id="_x0000_s1053" style="position:absolute" from="4008,6502" to="4139,6503"/>
              <v:line id="_x0000_s1054" style="position:absolute" from="4139,6502" to="4139,9120"/>
              <v:line id="_x0000_s1055" style="position:absolute" from="4139,9120" to="5579,9121"/>
              <v:line id="_x0000_s1056" style="position:absolute" from="4532,6502" to="4532,9644"/>
              <v:line id="_x0000_s1057" style="position:absolute;flip:x" from="4270,8073" to="4532,8073"/>
              <v:line id="_x0000_s1058" style="position:absolute;flip:y" from="4270,6109" to="4270,8073"/>
              <v:shape id="_x0000_s1059" type="#_x0000_t5" style="position:absolute;left:5448;top:8728;width:264;height:131"/>
              <v:line id="_x0000_s1060" style="position:absolute" from="5579,8859" to="5581,912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1" type="#_x0000_t176" style="position:absolute;left:5056;top:8204;width:1963;height:524"/>
              <v:line id="_x0000_s1062" style="position:absolute" from="5056,8073" to="5056,8859"/>
              <v:shape id="_x0000_s1063" type="#_x0000_t5" style="position:absolute;left:5317;top:8205;width:264;height:261;rotation:90"/>
              <v:shape id="_x0000_s1064" type="#_x0000_t5" style="position:absolute;left:5317;top:8467;width:264;height:261;rotation:90"/>
              <v:line id="_x0000_s1065" style="position:absolute" from="6758,8204" to="6758,8728"/>
              <v:line id="_x0000_s1066" style="position:absolute" from="5579,8335" to="6888,8335"/>
              <v:line id="_x0000_s1067" style="position:absolute" from="5579,8597" to="6888,8597"/>
              <v:line id="_x0000_s1068" style="position:absolute" from="5187,9120" to="5187,9251"/>
              <v:line id="_x0000_s1069" style="position:absolute" from="5187,9251" to="6888,9251"/>
              <v:line id="_x0000_s1070" style="position:absolute;flip:y" from="6888,8728" to="6888,9251"/>
              <v:line id="_x0000_s1071" style="position:absolute" from="4532,9644" to="6365,9644"/>
              <v:line id="_x0000_s1072" style="position:absolute;flip:y" from="6365,9251" to="6365,9644"/>
              <v:line id="_x0000_s1073" style="position:absolute;flip:y" from="4794,6240" to="4794,9120"/>
              <v:line id="_x0000_s1074" style="position:absolute" from="4532,6502" to="4794,6502"/>
              <v:line id="_x0000_s1075" style="position:absolute;flip:y" from="5187,6502" to="5188,8204"/>
              <v:line id="_x0000_s1076" style="position:absolute" from="5187,6502" to="7543,6503"/>
              <v:line id="_x0000_s1077" style="position:absolute;flip:y" from="5972,6633" to="5972,8204"/>
              <v:line id="_x0000_s1078" style="position:absolute" from="5972,6633" to="6103,6633"/>
              <v:line id="_x0000_s1079" style="position:absolute;flip:y" from="6103,5979" to="6103,6633"/>
              <v:shape id="_x0000_s1080" type="#_x0000_t5" style="position:absolute;left:5972;top:5848;width:264;height:131"/>
              <v:line id="_x0000_s1081" style="position:absolute" from="4794,6240" to="5448,6240"/>
              <v:line id="_x0000_s1082" style="position:absolute" from="5448,6240" to="5449,6502"/>
              <v:shape id="_x0000_s1083" type="#_x0000_t15" style="position:absolute;left:7543;top:6240;width:1116;height:557"/>
              <v:line id="_x0000_s1084" style="position:absolute" from="4270,6109" to="6758,6109"/>
              <v:line id="_x0000_s1085" style="position:absolute" from="6758,6109" to="6758,6502"/>
              <v:shape id="_x0000_s1086" type="#_x0000_t5" style="position:absolute;left:6692;top:5783;width:264;height:132;rotation:90"/>
              <v:line id="_x0000_s1087" style="position:absolute" from="6888,5848" to="7543,5849"/>
              <v:line id="_x0000_s1088" style="position:absolute" from="6888,8990" to="7150,8990"/>
              <v:shape id="_x0000_s1089" type="#_x0000_t5" style="position:absolute;left:7084;top:8925;width:264;height:131;rotation:90"/>
              <v:shape id="_x0000_s1090" type="#_x0000_t15" style="position:absolute;left:7543;top:8728;width:1115;height:557"/>
              <v:line id="_x0000_s1091" style="position:absolute;flip:y" from="7281,8990" to="7543,8991"/>
            </v:group>
            <v:line id="_x0000_s1092" style="position:absolute;flip:x" from="2700,7099" to="3223,7885"/>
            <v:line id="_x0000_s1093" style="position:absolute;flip:x" from="2568,7885" to="2830,7886"/>
            <v:shape id="_x0000_s1094" type="#_x0000_t202" style="position:absolute;left:2568;top:7886;width:453;height:319" strokecolor="white">
              <v:fill opacity="0"/>
              <v:textbox>
                <w:txbxContent>
                  <w:p w:rsidR="00B43D77" w:rsidRPr="00804872" w:rsidRDefault="00B43D77" w:rsidP="00B43D77">
                    <w:pPr>
                      <w:rPr>
                        <w:rFonts w:ascii="GOST type A" w:hAnsi="GOST type A"/>
                        <w:i/>
                      </w:rPr>
                    </w:pPr>
                    <w:r w:rsidRPr="00804872">
                      <w:rPr>
                        <w:rFonts w:ascii="GOST type A" w:hAnsi="GOST type A"/>
                        <w:i/>
                      </w:rPr>
                      <w:t>1</w:t>
                    </w:r>
                  </w:p>
                </w:txbxContent>
              </v:textbox>
            </v:shape>
            <v:line id="_x0000_s1095" style="position:absolute;flip:x" from="3223,7680" to="4009,8990"/>
            <v:line id="_x0000_s1096" style="position:absolute;flip:x" from="2961,8990" to="3223,8990"/>
            <v:shape id="_x0000_s1097" type="#_x0000_t202" style="position:absolute;left:2830;top:8597;width:392;height:394" strokecolor="white">
              <v:textbox>
                <w:txbxContent>
                  <w:p w:rsidR="00B43D77" w:rsidRPr="000F22EC" w:rsidRDefault="00B43D77" w:rsidP="00FA2A19">
                    <w:pPr>
                      <w:spacing w:after="0" w:line="360" w:lineRule="auto"/>
                      <w:jc w:val="center"/>
                      <w:rPr>
                        <w:rFonts w:ascii="GOST type A" w:hAnsi="GOST type A"/>
                        <w:i/>
                      </w:rPr>
                    </w:pPr>
                    <w:r w:rsidRPr="000F22EC">
                      <w:rPr>
                        <w:rFonts w:ascii="GOST type A" w:hAnsi="GOST type A"/>
                        <w:i/>
                      </w:rPr>
                      <w:t>2</w:t>
                    </w:r>
                  </w:p>
                </w:txbxContent>
              </v:textbox>
            </v:shape>
            <v:line id="_x0000_s1098" style="position:absolute;flip:x" from="3354,10168" to="4009,10691"/>
            <v:line id="_x0000_s1099" style="position:absolute;flip:x" from="3092,10691" to="3354,10691"/>
            <v:shape id="_x0000_s1100" type="#_x0000_t202" style="position:absolute;left:2961;top:10168;width:523;height:392" strokecolor="white">
              <v:textbox>
                <w:txbxContent>
                  <w:p w:rsidR="00B43D77" w:rsidRPr="000F22EC" w:rsidRDefault="00B43D77" w:rsidP="00B43D77">
                    <w:pPr>
                      <w:rPr>
                        <w:rFonts w:ascii="GOST type A" w:hAnsi="GOST type A"/>
                        <w:i/>
                      </w:rPr>
                    </w:pPr>
                    <w:r w:rsidRPr="000F22EC">
                      <w:rPr>
                        <w:rFonts w:ascii="GOST type A" w:hAnsi="GOST type A"/>
                        <w:i/>
                      </w:rPr>
                      <w:t>3</w:t>
                    </w:r>
                  </w:p>
                </w:txbxContent>
              </v:textbox>
            </v:shape>
            <v:shape id="_x0000_s1101" type="#_x0000_t202" style="position:absolute;left:3747;top:6764;width:523;height:260" strokecolor="white">
              <v:textbox>
                <w:txbxContent>
                  <w:p w:rsidR="00B43D77" w:rsidRPr="000F22EC" w:rsidRDefault="00B43D77" w:rsidP="00B43D77">
                    <w:pPr>
                      <w:rPr>
                        <w:rFonts w:ascii="GOST type A" w:hAnsi="GOST type A"/>
                        <w:i/>
                        <w:sz w:val="20"/>
                        <w:szCs w:val="20"/>
                        <w:lang w:val="en-US"/>
                      </w:rPr>
                    </w:pPr>
                    <w:r w:rsidRPr="000F22EC">
                      <w:rPr>
                        <w:rFonts w:ascii="GOST type A" w:hAnsi="GOST type A"/>
                        <w:i/>
                        <w:sz w:val="20"/>
                        <w:szCs w:val="20"/>
                        <w:lang w:val="en-US"/>
                      </w:rPr>
                      <w:t>S-001</w:t>
                    </w:r>
                  </w:p>
                </w:txbxContent>
              </v:textbox>
            </v:shape>
            <v:line id="_x0000_s1102" style="position:absolute" from="4532,9513" to="5056,10560"/>
            <v:line id="_x0000_s1103" style="position:absolute" from="5056,10560" to="5318,10561"/>
            <v:shape id="_x0000_s1104" type="#_x0000_t202" style="position:absolute;left:4927;top:10111;width:522;height:404" strokecolor="white">
              <v:textbox>
                <w:txbxContent>
                  <w:p w:rsidR="00B43D77" w:rsidRPr="000F22EC" w:rsidRDefault="00B43D77" w:rsidP="00B43D77">
                    <w:pPr>
                      <w:rPr>
                        <w:rFonts w:ascii="GOST type A" w:hAnsi="GOST type A"/>
                        <w:i/>
                        <w:lang w:val="en-US"/>
                      </w:rPr>
                    </w:pPr>
                    <w:r w:rsidRPr="000F22EC">
                      <w:rPr>
                        <w:rFonts w:ascii="GOST type A" w:hAnsi="GOST type A"/>
                        <w:i/>
                        <w:lang w:val="en-US"/>
                      </w:rPr>
                      <w:t>4</w:t>
                    </w:r>
                  </w:p>
                </w:txbxContent>
              </v:textbox>
            </v:shape>
            <v:shape id="_x0000_s1105" type="#_x0000_t202" style="position:absolute;left:6103;top:8335;width:655;height:260" strokecolor="white">
              <v:textbox>
                <w:txbxContent>
                  <w:p w:rsidR="00B43D77" w:rsidRPr="00FA2A19" w:rsidRDefault="00B43D77" w:rsidP="00FA2A19">
                    <w:pPr>
                      <w:spacing w:line="360" w:lineRule="auto"/>
                      <w:rPr>
                        <w:rFonts w:ascii="Times New Roman" w:hAnsi="Times New Roman"/>
                        <w:i/>
                        <w:sz w:val="20"/>
                        <w:szCs w:val="20"/>
                        <w:lang w:val="en-US"/>
                      </w:rPr>
                    </w:pPr>
                    <w:r w:rsidRPr="00FA2A19">
                      <w:rPr>
                        <w:rFonts w:ascii="Times New Roman" w:hAnsi="Times New Roman"/>
                        <w:i/>
                        <w:sz w:val="20"/>
                        <w:szCs w:val="20"/>
                        <w:lang w:val="en-US"/>
                      </w:rPr>
                      <w:t>S-002</w:t>
                    </w:r>
                  </w:p>
                </w:txbxContent>
              </v:textbox>
            </v:shape>
            <v:line id="_x0000_s1106" style="position:absolute" from="6365,8728" to="7150,10430"/>
            <v:line id="_x0000_s1107" style="position:absolute" from="7150,10430" to="7412,10430"/>
            <v:shape id="_x0000_s1108" type="#_x0000_t202" style="position:absolute;left:6951;top:10038;width:591;height:392" stroked="f">
              <v:textbox>
                <w:txbxContent>
                  <w:p w:rsidR="00B43D77" w:rsidRPr="000F22EC" w:rsidRDefault="00B43D77" w:rsidP="00B43D77">
                    <w:pPr>
                      <w:rPr>
                        <w:rFonts w:ascii="GOST type A" w:hAnsi="GOST type A"/>
                        <w:i/>
                        <w:lang w:val="en-US"/>
                      </w:rPr>
                    </w:pPr>
                    <w:r w:rsidRPr="000F22EC">
                      <w:rPr>
                        <w:rFonts w:ascii="GOST type A" w:hAnsi="GOST type A"/>
                        <w:i/>
                        <w:lang w:val="en-US"/>
                      </w:rPr>
                      <w:t>5</w:t>
                    </w:r>
                  </w:p>
                </w:txbxContent>
              </v:textbox>
            </v:shape>
            <v:line id="_x0000_s1109" style="position:absolute" from="8721,6109" to="8983,6372"/>
            <v:line id="_x0000_s1110" style="position:absolute" from="8983,6371" to="9245,6371"/>
            <v:line id="_x0000_s1111" style="position:absolute" from="8590,6764" to="8983,7288"/>
            <v:line id="_x0000_s1112" style="position:absolute" from="8983,7288" to="9245,7288"/>
            <v:line id="_x0000_s1113" style="position:absolute" from="8198,9251" to="8721,9775"/>
            <v:line id="_x0000_s1114" style="position:absolute" from="8721,9775" to="8983,9775"/>
            <v:shape id="_x0000_s1115" type="#_x0000_t202" style="position:absolute;left:8983;top:7026;width:262;height:260" filled="f" stroked="f">
              <v:textbox>
                <w:txbxContent>
                  <w:p w:rsidR="00B43D77" w:rsidRPr="00CF2A1B" w:rsidRDefault="00B43D77" w:rsidP="00B43D77">
                    <w:pPr>
                      <w:rPr>
                        <w:rFonts w:ascii="GOST type A" w:hAnsi="GOST type A"/>
                        <w:i/>
                        <w:lang w:val="en-US"/>
                      </w:rPr>
                    </w:pPr>
                    <w:r w:rsidRPr="00CF2A1B">
                      <w:rPr>
                        <w:rFonts w:ascii="GOST type A" w:hAnsi="GOST type A"/>
                        <w:i/>
                        <w:lang w:val="en-US"/>
                      </w:rPr>
                      <w:t>7</w:t>
                    </w:r>
                  </w:p>
                </w:txbxContent>
              </v:textbox>
            </v:shape>
            <v:shape id="_x0000_s1116" type="#_x0000_t202" style="position:absolute;left:8590;top:9382;width:393;height:393" stroked="f">
              <v:textbox>
                <w:txbxContent>
                  <w:p w:rsidR="00B43D77" w:rsidRPr="00CF2A1B" w:rsidRDefault="00B43D77" w:rsidP="00B43D77">
                    <w:pPr>
                      <w:rPr>
                        <w:rFonts w:ascii="GOST type A" w:hAnsi="GOST type A"/>
                        <w:i/>
                        <w:lang w:val="en-US"/>
                      </w:rPr>
                    </w:pPr>
                    <w:r w:rsidRPr="00CF2A1B">
                      <w:rPr>
                        <w:rFonts w:ascii="GOST type A" w:hAnsi="GOST type A"/>
                        <w:i/>
                        <w:lang w:val="en-US"/>
                      </w:rPr>
                      <w:t>8</w:t>
                    </w:r>
                  </w:p>
                </w:txbxContent>
              </v:textbox>
            </v:shape>
            <v:shape id="_x0000_s1117" type="#_x0000_t202" style="position:absolute;left:8983;top:6087;width:262;height:261" stroked="f">
              <v:textbox>
                <w:txbxContent>
                  <w:p w:rsidR="00B43D77" w:rsidRPr="00CF2A1B" w:rsidRDefault="00B43D77" w:rsidP="00B43D77">
                    <w:pPr>
                      <w:rPr>
                        <w:rFonts w:ascii="GOST type A" w:hAnsi="GOST type A"/>
                        <w:i/>
                        <w:lang w:val="en-US"/>
                      </w:rPr>
                    </w:pPr>
                    <w:r w:rsidRPr="00CF2A1B">
                      <w:rPr>
                        <w:rFonts w:ascii="GOST type A" w:hAnsi="GOST type A"/>
                        <w:i/>
                        <w:lang w:val="en-US"/>
                      </w:rPr>
                      <w:t>6</w:t>
                    </w:r>
                  </w:p>
                </w:txbxContent>
              </v:textbox>
            </v:shape>
            <w10:wrap type="none"/>
            <w10:anchorlock/>
          </v:group>
        </w:pict>
      </w:r>
    </w:p>
    <w:p w:rsidR="00B43D77" w:rsidRPr="00FA2A19" w:rsidRDefault="00B43D77" w:rsidP="00FA2A19">
      <w:pPr>
        <w:shd w:val="clear" w:color="000000" w:fill="auto"/>
        <w:autoSpaceDE w:val="0"/>
        <w:autoSpaceDN w:val="0"/>
        <w:adjustRightInd w:val="0"/>
        <w:spacing w:after="0" w:line="360" w:lineRule="auto"/>
        <w:jc w:val="center"/>
        <w:rPr>
          <w:rFonts w:ascii="Times New Roman" w:hAnsi="Times New Roman"/>
          <w:b/>
          <w:iCs/>
          <w:color w:val="000000" w:themeColor="text1"/>
          <w:sz w:val="28"/>
          <w:szCs w:val="28"/>
        </w:rPr>
      </w:pPr>
      <w:r w:rsidRPr="00FA2A19">
        <w:rPr>
          <w:rFonts w:ascii="Times New Roman" w:hAnsi="Times New Roman"/>
          <w:b/>
          <w:iCs/>
          <w:color w:val="000000" w:themeColor="text1"/>
          <w:sz w:val="28"/>
          <w:szCs w:val="28"/>
        </w:rPr>
        <w:t>Рисунок 2. Технологическая</w:t>
      </w:r>
      <w:r w:rsidR="00FA2A19">
        <w:rPr>
          <w:rFonts w:ascii="Times New Roman" w:hAnsi="Times New Roman"/>
          <w:b/>
          <w:iCs/>
          <w:color w:val="000000" w:themeColor="text1"/>
          <w:sz w:val="28"/>
          <w:szCs w:val="28"/>
        </w:rPr>
        <w:t xml:space="preserve"> схема гидроциклонной установки</w:t>
      </w:r>
    </w:p>
    <w:p w:rsidR="00FA2A19" w:rsidRDefault="00FA2A19"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xml:space="preserve">1 - насос; 2 - .гидроциклон </w:t>
      </w:r>
      <w:r w:rsidRPr="00FA2A19">
        <w:rPr>
          <w:rFonts w:ascii="Times New Roman" w:hAnsi="Times New Roman"/>
          <w:iCs/>
          <w:color w:val="000000" w:themeColor="text1"/>
          <w:sz w:val="28"/>
          <w:szCs w:val="28"/>
          <w:lang w:val="en-US"/>
        </w:rPr>
        <w:t>S</w:t>
      </w:r>
      <w:r w:rsidRPr="00FA2A19">
        <w:rPr>
          <w:rFonts w:ascii="Times New Roman" w:hAnsi="Times New Roman"/>
          <w:iCs/>
          <w:color w:val="000000" w:themeColor="text1"/>
          <w:sz w:val="28"/>
          <w:szCs w:val="28"/>
        </w:rPr>
        <w:t xml:space="preserve">-001; 3 - сброс мех. примесей; 4 - панель таймера; 5 - гидроциклон </w:t>
      </w:r>
      <w:r w:rsidRPr="00FA2A19">
        <w:rPr>
          <w:rFonts w:ascii="Times New Roman" w:hAnsi="Times New Roman"/>
          <w:iCs/>
          <w:color w:val="000000" w:themeColor="text1"/>
          <w:sz w:val="28"/>
          <w:szCs w:val="28"/>
          <w:lang w:val="en-US"/>
        </w:rPr>
        <w:t>S</w:t>
      </w:r>
      <w:r w:rsidRPr="00FA2A19">
        <w:rPr>
          <w:rFonts w:ascii="Times New Roman" w:hAnsi="Times New Roman"/>
          <w:iCs/>
          <w:color w:val="000000" w:themeColor="text1"/>
          <w:sz w:val="28"/>
          <w:szCs w:val="28"/>
        </w:rPr>
        <w:t>-002; 6 - сброс в аварийную емкость; 7 - нефть; 8 - отчищенная вода;</w:t>
      </w:r>
    </w:p>
    <w:p w:rsidR="00FA2A19" w:rsidRDefault="00FA2A19"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p>
    <w:p w:rsidR="00B43D77" w:rsidRPr="00FA2A19" w:rsidRDefault="00B43D77" w:rsidP="00FA2A19">
      <w:pPr>
        <w:shd w:val="clear" w:color="000000" w:fill="auto"/>
        <w:autoSpaceDE w:val="0"/>
        <w:autoSpaceDN w:val="0"/>
        <w:adjustRightInd w:val="0"/>
        <w:spacing w:after="0" w:line="360" w:lineRule="auto"/>
        <w:jc w:val="center"/>
        <w:rPr>
          <w:rFonts w:ascii="Times New Roman" w:hAnsi="Times New Roman"/>
          <w:b/>
          <w:iCs/>
          <w:color w:val="000000" w:themeColor="text1"/>
          <w:sz w:val="28"/>
          <w:szCs w:val="28"/>
          <w:lang w:val="en-US"/>
        </w:rPr>
      </w:pPr>
      <w:r w:rsidRPr="00FA2A19">
        <w:rPr>
          <w:rFonts w:ascii="Times New Roman" w:hAnsi="Times New Roman"/>
          <w:b/>
          <w:iCs/>
          <w:color w:val="000000" w:themeColor="text1"/>
          <w:sz w:val="28"/>
          <w:szCs w:val="28"/>
          <w:lang w:val="en-US"/>
        </w:rPr>
        <w:lastRenderedPageBreak/>
        <w:t xml:space="preserve">3.7 </w:t>
      </w:r>
      <w:r w:rsidR="00FA2A19" w:rsidRPr="00FA2A19">
        <w:rPr>
          <w:rFonts w:ascii="Times New Roman" w:hAnsi="Times New Roman"/>
          <w:b/>
          <w:iCs/>
          <w:color w:val="000000" w:themeColor="text1"/>
          <w:sz w:val="28"/>
          <w:szCs w:val="28"/>
        </w:rPr>
        <w:t>Выводы</w:t>
      </w:r>
    </w:p>
    <w:p w:rsidR="00B43D77" w:rsidRP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lang w:val="en-US"/>
        </w:rPr>
      </w:pPr>
    </w:p>
    <w:p w:rsidR="00B43D77" w:rsidRPr="00FA2A19" w:rsidRDefault="00B43D77" w:rsidP="00FA2A19">
      <w:pPr>
        <w:numPr>
          <w:ilvl w:val="0"/>
          <w:numId w:val="7"/>
        </w:numPr>
        <w:shd w:val="clear" w:color="000000" w:fill="auto"/>
        <w:suppressAutoHyphens/>
        <w:autoSpaceDE w:val="0"/>
        <w:autoSpaceDN w:val="0"/>
        <w:adjustRightInd w:val="0"/>
        <w:spacing w:after="0" w:line="360" w:lineRule="auto"/>
        <w:ind w:left="0"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 xml:space="preserve">При применение каскадной системе отчистке, она показала высокую эффективность, улучшающего показатели качества воды по ТВЧ и нефтепродуктам в </w:t>
      </w:r>
      <w:r w:rsidRPr="00FA2A19">
        <w:rPr>
          <w:rFonts w:ascii="Times New Roman" w:hAnsi="Times New Roman"/>
          <w:color w:val="000000" w:themeColor="text1"/>
          <w:sz w:val="28"/>
          <w:szCs w:val="28"/>
        </w:rPr>
        <w:t xml:space="preserve">3-4 </w:t>
      </w:r>
      <w:r w:rsidRPr="00FA2A19">
        <w:rPr>
          <w:rFonts w:ascii="Times New Roman" w:hAnsi="Times New Roman"/>
          <w:iCs/>
          <w:color w:val="000000" w:themeColor="text1"/>
          <w:sz w:val="28"/>
          <w:szCs w:val="28"/>
        </w:rPr>
        <w:t>раза.</w:t>
      </w:r>
    </w:p>
    <w:p w:rsidR="00B43D77" w:rsidRPr="00FA2A19" w:rsidRDefault="00B43D77" w:rsidP="00FA2A19">
      <w:pPr>
        <w:numPr>
          <w:ilvl w:val="0"/>
          <w:numId w:val="7"/>
        </w:numPr>
        <w:shd w:val="clear" w:color="000000" w:fill="auto"/>
        <w:suppressAutoHyphens/>
        <w:autoSpaceDE w:val="0"/>
        <w:autoSpaceDN w:val="0"/>
        <w:adjustRightInd w:val="0"/>
        <w:spacing w:after="0" w:line="360" w:lineRule="auto"/>
        <w:ind w:left="0"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Разработанные технологии и средства очистки сточных вод при ровном качестве их подготовки отличаются от зарубежных более высокой надежностью, производительностью и низкими удельными эксплуатационными и капитальными затратами.</w:t>
      </w:r>
    </w:p>
    <w:p w:rsidR="00B43D77" w:rsidRPr="00FA2A19" w:rsidRDefault="00B43D77" w:rsidP="00FA2A19">
      <w:pPr>
        <w:numPr>
          <w:ilvl w:val="0"/>
          <w:numId w:val="7"/>
        </w:numPr>
        <w:shd w:val="clear" w:color="000000" w:fill="auto"/>
        <w:suppressAutoHyphens/>
        <w:autoSpaceDE w:val="0"/>
        <w:autoSpaceDN w:val="0"/>
        <w:adjustRightInd w:val="0"/>
        <w:spacing w:after="0" w:line="360" w:lineRule="auto"/>
        <w:ind w:left="0"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Более 90 опытов были осуществлены при фильтрации воды после фильтрации нефти и более 40 - через водонасыщенные керны. Водопроницаемость в конце опытов уменьшилось в 226 раз. При прокачке глицерина через высокопроницаемые керны (420 - 867 мД) падение проницаемости составило 20-80 %.</w:t>
      </w:r>
    </w:p>
    <w:p w:rsidR="00FA2A19" w:rsidRDefault="00B43D77" w:rsidP="00FA2A19">
      <w:pPr>
        <w:shd w:val="clear" w:color="000000" w:fill="auto"/>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FA2A19">
        <w:rPr>
          <w:rFonts w:ascii="Times New Roman" w:hAnsi="Times New Roman"/>
          <w:iCs/>
          <w:color w:val="000000" w:themeColor="text1"/>
          <w:sz w:val="28"/>
          <w:szCs w:val="28"/>
        </w:rPr>
        <w:t>Таким образом, внедрение каскадной подготовки и очистки воды, показали хорошие результаты в процессе опытов, и в последующей эксплуатации в НГДУ «Лениногорснефть».</w:t>
      </w:r>
    </w:p>
    <w:p w:rsidR="00B43D77" w:rsidRPr="00FA2A19" w:rsidRDefault="00FA2A19" w:rsidP="00FA2A19">
      <w:pPr>
        <w:shd w:val="clear" w:color="000000" w:fill="auto"/>
        <w:spacing w:after="0" w:line="360" w:lineRule="auto"/>
        <w:jc w:val="center"/>
        <w:rPr>
          <w:rFonts w:ascii="Times New Roman" w:hAnsi="Times New Roman"/>
          <w:b/>
          <w:color w:val="000000" w:themeColor="text1"/>
          <w:sz w:val="28"/>
          <w:szCs w:val="28"/>
        </w:rPr>
      </w:pPr>
      <w:r>
        <w:rPr>
          <w:rFonts w:ascii="Times New Roman" w:hAnsi="Times New Roman"/>
          <w:iCs/>
          <w:color w:val="000000" w:themeColor="text1"/>
          <w:sz w:val="28"/>
          <w:szCs w:val="28"/>
        </w:rPr>
        <w:br w:type="page"/>
      </w:r>
      <w:r w:rsidR="00B43D77" w:rsidRPr="00FA2A19">
        <w:rPr>
          <w:rFonts w:ascii="Times New Roman" w:hAnsi="Times New Roman"/>
          <w:b/>
          <w:color w:val="000000" w:themeColor="text1"/>
          <w:sz w:val="28"/>
          <w:szCs w:val="28"/>
        </w:rPr>
        <w:t>4. ОХРАНА ТРУДА И ПРОТИВОПОЖАРНАЯ ЗАЩИТА</w:t>
      </w:r>
    </w:p>
    <w:p w:rsidR="00B43D77" w:rsidRPr="00FA2A19" w:rsidRDefault="00B43D77" w:rsidP="00FA2A19">
      <w:pPr>
        <w:shd w:val="clear" w:color="000000" w:fill="auto"/>
        <w:spacing w:after="0" w:line="360" w:lineRule="auto"/>
        <w:jc w:val="center"/>
        <w:rPr>
          <w:rFonts w:ascii="Times New Roman" w:hAnsi="Times New Roman"/>
          <w:b/>
          <w:color w:val="000000" w:themeColor="text1"/>
          <w:sz w:val="28"/>
          <w:szCs w:val="28"/>
        </w:rPr>
      </w:pPr>
    </w:p>
    <w:p w:rsidR="00B43D77" w:rsidRPr="00FA2A19" w:rsidRDefault="00B43D77" w:rsidP="00FA2A19">
      <w:pPr>
        <w:pStyle w:val="21"/>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4.1 Техника безопасност</w:t>
      </w:r>
      <w:r w:rsidR="00FA2A19">
        <w:rPr>
          <w:rFonts w:ascii="Times New Roman" w:hAnsi="Times New Roman"/>
          <w:b/>
          <w:i w:val="0"/>
          <w:color w:val="000000" w:themeColor="text1"/>
          <w:sz w:val="28"/>
          <w:szCs w:val="28"/>
        </w:rPr>
        <w:t>и и охрана труда при ППД</w:t>
      </w:r>
    </w:p>
    <w:p w:rsidR="00FA2A19" w:rsidRDefault="00FA2A19" w:rsidP="00FA2A19">
      <w:pPr>
        <w:pStyle w:val="21"/>
        <w:shd w:val="clear" w:color="000000" w:fill="auto"/>
        <w:suppressAutoHyphens/>
        <w:ind w:left="0" w:right="0" w:firstLine="709"/>
        <w:rPr>
          <w:rFonts w:ascii="Times New Roman" w:hAnsi="Times New Roman"/>
          <w:i w:val="0"/>
          <w:color w:val="000000" w:themeColor="text1"/>
          <w:sz w:val="28"/>
          <w:szCs w:val="28"/>
        </w:rPr>
      </w:pP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При проведении работ по повышению нефтеотдачи должны строго соблюдаться общие требования техники безопасности, вытекающие из действующих правил и инструкций нефтегазодобывающей промышленности. Так, все рабочие, вновь поступающие на предприятие или переводимые с одного участка работы на другой, должны пройти производственный инструктаж по технике безопасности. Содержание инструктажа должно охватывать все виды работ, выполняемых конкретным работником в пределах профессии, на которую он принят на работу.</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Находясь на рабочих местах, рабочие должны пользоваться установленной для них спецодеждой, обувью и индивидуальными защитными приспособлениями. Рабочие места и участки работы должны оборудоваться указателями, предупреждающими рабочих об опасностях, а подвижные части механизмов должны ограждаться специальными заградительными щитами. Инструмент, которым пользуются рабочие при проведении работ, должен находиться в исправном состоянии.</w:t>
      </w:r>
    </w:p>
    <w:p w:rsidR="00B43D77" w:rsidRPr="00FA2A19" w:rsidRDefault="00B43D77" w:rsidP="00FA2A19">
      <w:pPr>
        <w:pStyle w:val="21"/>
        <w:shd w:val="clear" w:color="000000" w:fill="auto"/>
        <w:suppressAutoHyphens/>
        <w:ind w:left="0" w:right="0" w:firstLine="709"/>
        <w:rPr>
          <w:rFonts w:ascii="Times New Roman" w:hAnsi="Times New Roman"/>
          <w:i w:val="0"/>
          <w:iCs/>
          <w:color w:val="000000" w:themeColor="text1"/>
          <w:sz w:val="28"/>
          <w:szCs w:val="28"/>
        </w:rPr>
      </w:pPr>
      <w:r w:rsidRPr="00FA2A19">
        <w:rPr>
          <w:rFonts w:ascii="Times New Roman" w:hAnsi="Times New Roman"/>
          <w:i w:val="0"/>
          <w:color w:val="000000" w:themeColor="text1"/>
          <w:sz w:val="28"/>
          <w:szCs w:val="28"/>
        </w:rPr>
        <w:t>Большинство методов повышения нефтеотдачи проводят при высоких давлениях, а поэтому перед применением методов необходима предварительная опрессовка всего оборудования и трубопроводов при надлежащем достаточном оснащении всей системы обвязки трубопроводов исправными приборами (манометрами).</w:t>
      </w:r>
    </w:p>
    <w:p w:rsid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При осуществлении поддержания пластового давления закачкой воды на всех объектах системы ППД – кустовые насосные станции, трубопроводы, скважины – должно быть организовано наблюдение за состоянием их исправности. Не допускается наличие утечек воды и газа.</w:t>
      </w:r>
    </w:p>
    <w:p w:rsidR="00B43D77" w:rsidRPr="00FA2A19" w:rsidRDefault="00B43D77" w:rsidP="00FA2A19">
      <w:pPr>
        <w:pStyle w:val="1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При обнаружении утечек газа все работы в зоне возможной загазованности должны быть прекращены. Не допускается проведение работ в системе ППД при за</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грязнении рабочего места или прилегающей территории нефтью, при отсутствии должного освещения. Не допускается проводить ремонтные работы в системе ППД по замене задвижек, контрольно-измерительных приборов и т.п. при наличии давления. При проведении ремонтных работ в насосных или компрессорных станциях пусковые устройства двигателей должны снабжаться плакатами «Не включать – работают люди». Если возникает необходимость проведения работ на скважинах с нефтегазопроявлением, то должны быть соблюдены правила противопожарной безопасности. Работать следует, находясь с наветренной стороны, и использовать инструмент, не создающий искр при соударении с оборудованием.</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При проведении физико-химических методов повышения нефтеотдачи в дополнение к общепромысловым требованиям охраны труда добавляются требования по знанию правил в обращении с химическими реагентами и дополнительные меры безопасности при этом. Так, при заводнении пластов с использованием ПАВ рабочие должны быть обучены правилам обращения с растворами. Не допускается попадание раствора ПАВ на тело и в глаза, поэтому при проведении работ рабочие должны пользоваться защитными очками и резиновыми перчатками. Не допускается стирка спецодежды в территории растворах ПАВ. Не</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допускается</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разлив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растворов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ПАВ</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на нефтепромыслах и попадание их в озера, реки и т.п. При обнаружении утечек растворов ПАВ в системе ППД закачка раствора незамедлительно должна прекращаться.</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Столь же строгие требования предъявляются к работающим при использовании для целей повышения нефтеотдачи кислот или щелочей. Если в результате прорыва трубопровода или неисправностей запорной арматуры произошел разлив химических реагентов на территории промысла, то место, подвергшееся загрязнению, должно быть обозначено щитами с предупредительными надписями и незамедлительно дезактивировано.</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По эксплуатации погружных насосных установок при закачке воды в продуктивные горизонты предъявляются следующие требования:</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к эксплуатации погружных насосных установок типа УЭЦНМВ допускаются лица не моложе 18 лет, прошедшие медицинский осмотр, соответствующее обучение, производственную стажировку, инструктаж по безопасному ведению работ и проверку знаний по охране труда и технике безопасности;</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рабочие, обслуживающие погружные установки должны знать характеристику применяемого оборудования, систему обвязки погружных насосов, расположение подводящих и напорных трубопроводов;</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при эксплуатации погружных установок встречаются следующие опасные и вредные производственные факторы: высокое давление нагнетания, высокое напряжение питания электродвигателя, высокое содержание в воздухе углеводородов и сероводорода.</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p>
    <w:p w:rsidR="00B43D77" w:rsidRPr="00FA2A19" w:rsidRDefault="00B43D77" w:rsidP="00FA2A19">
      <w:pPr>
        <w:pStyle w:val="21"/>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4.2 Противопожарная безопасность</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Пожары на скважинах могут нанести большой материальный ущерб и вызвать несчастные случаи с людьми. Поэтому у устья запрещено пользоваться огнем, курить, включать электрооборудование, проводить сварочные работы. Загорание следует ликвидировать. Пламя можно погасить сбиванием его сильной струей воды или инертного газа, изоляцией от воздуха и т.д.</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Загорание ликвидируют с помощью первичного инвентаря пожаротушения, который должен быть на пожарном посту и в автомашине для исследований скважин.</w:t>
      </w:r>
    </w:p>
    <w:p w:rsidR="00B43D77" w:rsidRPr="00FA2A19" w:rsidRDefault="00FA2A19" w:rsidP="00FA2A19">
      <w:pPr>
        <w:pStyle w:val="21"/>
        <w:shd w:val="clear" w:color="000000" w:fill="auto"/>
        <w:ind w:left="0" w:right="0" w:firstLine="0"/>
        <w:jc w:val="center"/>
        <w:rPr>
          <w:rFonts w:ascii="Times New Roman" w:hAnsi="Times New Roman"/>
          <w:b/>
          <w:i w:val="0"/>
          <w:color w:val="000000" w:themeColor="text1"/>
          <w:sz w:val="28"/>
          <w:szCs w:val="28"/>
        </w:rPr>
      </w:pPr>
      <w:r>
        <w:rPr>
          <w:rFonts w:ascii="Times New Roman" w:hAnsi="Times New Roman"/>
          <w:i w:val="0"/>
          <w:color w:val="000000" w:themeColor="text1"/>
          <w:sz w:val="28"/>
          <w:szCs w:val="28"/>
        </w:rPr>
        <w:br w:type="page"/>
      </w:r>
      <w:r w:rsidR="00B43D77" w:rsidRPr="00FA2A19">
        <w:rPr>
          <w:rFonts w:ascii="Times New Roman" w:hAnsi="Times New Roman"/>
          <w:b/>
          <w:i w:val="0"/>
          <w:color w:val="000000" w:themeColor="text1"/>
          <w:sz w:val="28"/>
          <w:szCs w:val="28"/>
        </w:rPr>
        <w:t>5.</w:t>
      </w:r>
      <w:r>
        <w:rPr>
          <w:rFonts w:ascii="Times New Roman" w:hAnsi="Times New Roman"/>
          <w:b/>
          <w:i w:val="0"/>
          <w:color w:val="000000" w:themeColor="text1"/>
          <w:sz w:val="28"/>
          <w:szCs w:val="28"/>
        </w:rPr>
        <w:t xml:space="preserve"> ОХРАНА НЕДР И ОКРУЖАЮЩЕЙ СРЕДЫ</w:t>
      </w:r>
    </w:p>
    <w:p w:rsidR="00B43D77" w:rsidRPr="00FA2A19" w:rsidRDefault="00B43D77" w:rsidP="00FA2A19">
      <w:pPr>
        <w:pStyle w:val="21"/>
        <w:shd w:val="clear" w:color="000000" w:fill="auto"/>
        <w:ind w:left="0" w:right="0" w:firstLine="0"/>
        <w:jc w:val="center"/>
        <w:rPr>
          <w:rFonts w:ascii="Times New Roman" w:hAnsi="Times New Roman"/>
          <w:b/>
          <w:i w:val="0"/>
          <w:color w:val="000000" w:themeColor="text1"/>
          <w:sz w:val="28"/>
          <w:szCs w:val="28"/>
        </w:rPr>
      </w:pPr>
    </w:p>
    <w:p w:rsidR="00B43D77" w:rsidRPr="00FA2A19" w:rsidRDefault="00B43D77" w:rsidP="00FA2A19">
      <w:pPr>
        <w:pStyle w:val="21"/>
        <w:shd w:val="clear" w:color="000000" w:fill="auto"/>
        <w:ind w:left="0" w:right="0" w:firstLine="0"/>
        <w:jc w:val="center"/>
        <w:rPr>
          <w:rFonts w:ascii="Times New Roman" w:hAnsi="Times New Roman"/>
          <w:b/>
          <w:i w:val="0"/>
          <w:color w:val="000000" w:themeColor="text1"/>
          <w:sz w:val="28"/>
          <w:szCs w:val="28"/>
        </w:rPr>
      </w:pPr>
      <w:r w:rsidRPr="00FA2A19">
        <w:rPr>
          <w:rFonts w:ascii="Times New Roman" w:hAnsi="Times New Roman"/>
          <w:b/>
          <w:i w:val="0"/>
          <w:color w:val="000000" w:themeColor="text1"/>
          <w:sz w:val="28"/>
          <w:szCs w:val="28"/>
        </w:rPr>
        <w:t xml:space="preserve">5.1 Мероприятия по охране </w:t>
      </w:r>
      <w:r w:rsidR="00FA2A19">
        <w:rPr>
          <w:rFonts w:ascii="Times New Roman" w:hAnsi="Times New Roman"/>
          <w:b/>
          <w:i w:val="0"/>
          <w:color w:val="000000" w:themeColor="text1"/>
          <w:sz w:val="28"/>
          <w:szCs w:val="28"/>
        </w:rPr>
        <w:t>недр и окружающей среды при ППД</w:t>
      </w:r>
    </w:p>
    <w:p w:rsidR="00FA2A19" w:rsidRDefault="00FA2A19" w:rsidP="00FA2A19">
      <w:pPr>
        <w:shd w:val="clear" w:color="000000" w:fill="auto"/>
        <w:suppressAutoHyphens/>
        <w:spacing w:after="0" w:line="360" w:lineRule="auto"/>
        <w:ind w:firstLine="709"/>
        <w:jc w:val="both"/>
        <w:rPr>
          <w:rFonts w:ascii="Times New Roman" w:hAnsi="Times New Roman"/>
          <w:color w:val="000000" w:themeColor="text1"/>
          <w:sz w:val="28"/>
          <w:szCs w:val="28"/>
        </w:rPr>
      </w:pPr>
    </w:p>
    <w:p w:rsidR="00B43D77" w:rsidRPr="00FA2A19" w:rsidRDefault="00B43D77" w:rsidP="00FA2A19">
      <w:pPr>
        <w:shd w:val="clear" w:color="000000" w:fill="auto"/>
        <w:suppressAutoHyphens/>
        <w:spacing w:after="0" w:line="360" w:lineRule="auto"/>
        <w:ind w:firstLine="709"/>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Технологические процессы, существующие в нефтяной и газовой промышленности, сопровождаются выбросами в почву, водоемы и атмосферу значительных количеств производственных отходов, загрязняющих воду и воздух.</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Сброс загрязненных сточных вод, содержащих ядовитые органические и неорганические вещества, приводит к уничтожению растительных и рыбных богатств, ограничивает возможность использования водоемов для питьевого и промышленного водоснабжения, для сельского хозяйства, что приносит огромный ущерб народному хозяйству.</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Большую опасность на суше представляют промысловые сточные воды в связи с их высокой токсичностью и агрессивностью. Во избежание действия их на окружающую среду следует применять полную утилизацию всех сточных вод - повторную</w:t>
      </w:r>
      <w:r w:rsidR="00FA2A19">
        <w:rPr>
          <w:rFonts w:ascii="Times New Roman" w:hAnsi="Times New Roman"/>
          <w:i w:val="0"/>
          <w:color w:val="000000" w:themeColor="text1"/>
          <w:sz w:val="28"/>
          <w:szCs w:val="28"/>
        </w:rPr>
        <w:t xml:space="preserve"> </w:t>
      </w:r>
      <w:r w:rsidRPr="00FA2A19">
        <w:rPr>
          <w:rFonts w:ascii="Times New Roman" w:hAnsi="Times New Roman"/>
          <w:i w:val="0"/>
          <w:color w:val="000000" w:themeColor="text1"/>
          <w:sz w:val="28"/>
          <w:szCs w:val="28"/>
        </w:rPr>
        <w:t>закачку (после очистки) в продуктивные пласты.</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Внедрение этого мероприятия позволит за счет осуществления замкнутого цикла водопотребления избежать вредного последствия загрязнения водоемов и почвогрунтов при порывах трубопроводов.</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Снижению загрязнения на промыслах будут способствовать ликвидация внутрискважинного перетока пластовых вод, осуществление мероприятий по совершенствованию герметизации технологических процессов сбора, подготовки нефти, газа и сточных вод, внедрение методов и средств защиты оборудования от коррозии, блочных установок по дозированию ПАВ и др.</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Следует широко использовать рациональные схемы рекультивации земель. Рекомендуемые способы снятия и восстановления плодородного слоя почвы позволят снизить объем земляных работ и, главное, сохранить почвенный покров вокруг скважины.</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В НГДУ «Лениногорскнефть» по охране и рациональному использованию водных ресурсов выполняются следующие мероприятия:</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капитальный ремонт водоводов;</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внедрение металлопластмассовых труб;</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использование ингибиторов коррозии для защиты трубопроводов (Нефтехим, Викор, Амфикор, СНПХ);</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метод внедрения алюминиевых и магниевых протекторов для защиты от коррозии трубопроводов и запорной арматуры на блоках гребенок;</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исследование и цементирование за контуром, в том числе подъем цемента за контуром;</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герметизация эксплуатационной колонны;</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доподъем цемента за эксплуатационной колонной;</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ликвидация нефтегазопроявлений;</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 восстановление плодородного слоя земли на месте аварий методом внесения фосфогипса.</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Курсовым проектом предлагается новое мероприятие, которое значительно способствует охране недр и окружающей среды. Внедрение УЭЦН обеспечивает уменьшение вероятности порывов.</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При эксплуатации КНС в трубопроводах создается высокое давление и, следовательно, большая вероятность порывов. С переводом на УЭЦН используются трубопроводы с низкими давлениями, протяженность их сокращается, тем самым количество порывов уменьшается.</w:t>
      </w:r>
    </w:p>
    <w:p w:rsidR="00B43D77" w:rsidRPr="00FA2A19" w:rsidRDefault="00B43D77" w:rsidP="00FA2A19">
      <w:pPr>
        <w:pStyle w:val="21"/>
        <w:shd w:val="clear" w:color="000000" w:fill="auto"/>
        <w:suppressAutoHyphens/>
        <w:ind w:left="0" w:right="0" w:firstLine="709"/>
        <w:rPr>
          <w:rFonts w:ascii="Times New Roman" w:hAnsi="Times New Roman"/>
          <w:i w:val="0"/>
          <w:color w:val="000000" w:themeColor="text1"/>
          <w:sz w:val="28"/>
          <w:szCs w:val="28"/>
        </w:rPr>
      </w:pPr>
      <w:r w:rsidRPr="00FA2A19">
        <w:rPr>
          <w:rFonts w:ascii="Times New Roman" w:hAnsi="Times New Roman"/>
          <w:i w:val="0"/>
          <w:color w:val="000000" w:themeColor="text1"/>
          <w:sz w:val="28"/>
          <w:szCs w:val="28"/>
        </w:rPr>
        <w:t>Строительство кустовой насосной станции по данному мероприятию исключается, следовательно, отсутствуют всевозможные технологические утечки (из-под сальников, с пола насосной станции и др.).</w:t>
      </w:r>
    </w:p>
    <w:p w:rsidR="00B43D77" w:rsidRPr="00FA2A19" w:rsidRDefault="00FA2A19" w:rsidP="00FA2A19">
      <w:pPr>
        <w:shd w:val="clear" w:color="000000" w:fill="auto"/>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B43D77" w:rsidRPr="00FA2A19">
        <w:rPr>
          <w:rFonts w:ascii="Times New Roman" w:hAnsi="Times New Roman"/>
          <w:b/>
          <w:color w:val="000000" w:themeColor="text1"/>
          <w:sz w:val="28"/>
          <w:szCs w:val="28"/>
        </w:rPr>
        <w:t>Список использованной литературы</w:t>
      </w:r>
    </w:p>
    <w:p w:rsidR="00B43D77" w:rsidRPr="00FA2A19" w:rsidRDefault="00B43D77" w:rsidP="00FA2A19">
      <w:pPr>
        <w:shd w:val="clear" w:color="000000" w:fill="auto"/>
        <w:suppressAutoHyphens/>
        <w:spacing w:after="0" w:line="360" w:lineRule="auto"/>
        <w:ind w:firstLine="709"/>
        <w:jc w:val="both"/>
        <w:rPr>
          <w:rFonts w:ascii="Times New Roman" w:hAnsi="Times New Roman"/>
          <w:color w:val="000000" w:themeColor="text1"/>
          <w:sz w:val="28"/>
          <w:szCs w:val="28"/>
        </w:rPr>
      </w:pPr>
    </w:p>
    <w:p w:rsidR="00B43D77" w:rsidRPr="00FA2A19" w:rsidRDefault="00B43D77" w:rsidP="00FA2A19">
      <w:pPr>
        <w:numPr>
          <w:ilvl w:val="0"/>
          <w:numId w:val="8"/>
        </w:numPr>
        <w:shd w:val="clear" w:color="000000" w:fill="auto"/>
        <w:tabs>
          <w:tab w:val="left" w:pos="284"/>
        </w:tabs>
        <w:suppressAutoHyphens/>
        <w:spacing w:after="0" w:line="360" w:lineRule="auto"/>
        <w:ind w:left="0" w:firstLine="0"/>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Тронов В.П., Тронов А.В. «Очистка вод различных типов для использования в системе ППД».- Казань: Фэн. 2001 - 560 с.</w:t>
      </w:r>
    </w:p>
    <w:p w:rsidR="00B43D77" w:rsidRPr="00FA2A19" w:rsidRDefault="00B43D77" w:rsidP="00FA2A19">
      <w:pPr>
        <w:numPr>
          <w:ilvl w:val="0"/>
          <w:numId w:val="8"/>
        </w:numPr>
        <w:shd w:val="clear" w:color="000000" w:fill="auto"/>
        <w:tabs>
          <w:tab w:val="left" w:pos="284"/>
        </w:tabs>
        <w:suppressAutoHyphens/>
        <w:spacing w:after="0" w:line="360" w:lineRule="auto"/>
        <w:ind w:left="0" w:firstLine="0"/>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Муравьев В.М. Эксплуатация нефтяных и газовых скважин.- М.: Недра. 1978 - 448 с.</w:t>
      </w:r>
    </w:p>
    <w:p w:rsidR="00B43D77" w:rsidRPr="00FA2A19" w:rsidRDefault="00B43D77" w:rsidP="00FA2A19">
      <w:pPr>
        <w:numPr>
          <w:ilvl w:val="0"/>
          <w:numId w:val="8"/>
        </w:numPr>
        <w:shd w:val="clear" w:color="000000" w:fill="auto"/>
        <w:tabs>
          <w:tab w:val="left" w:pos="284"/>
        </w:tabs>
        <w:suppressAutoHyphens/>
        <w:spacing w:after="0" w:line="360" w:lineRule="auto"/>
        <w:ind w:left="0" w:firstLine="0"/>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Юрчук А.М. Расчеты в добыче нефти.- М.: Недра. 1974 - 320 с.</w:t>
      </w:r>
    </w:p>
    <w:p w:rsidR="00B43D77" w:rsidRPr="00FA2A19" w:rsidRDefault="00B43D77" w:rsidP="00FA2A19">
      <w:pPr>
        <w:numPr>
          <w:ilvl w:val="0"/>
          <w:numId w:val="8"/>
        </w:numPr>
        <w:shd w:val="clear" w:color="000000" w:fill="auto"/>
        <w:tabs>
          <w:tab w:val="left" w:pos="284"/>
        </w:tabs>
        <w:suppressAutoHyphens/>
        <w:spacing w:after="0" w:line="360" w:lineRule="auto"/>
        <w:ind w:left="0" w:firstLine="0"/>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Бобрицкий И.В., Юфин В.А. Основы нефтяной и газовой промышленности.- М.: Недра. 1965 - 215 с.</w:t>
      </w:r>
    </w:p>
    <w:p w:rsidR="00B43D77" w:rsidRPr="00FA2A19" w:rsidRDefault="00B43D77" w:rsidP="00FA2A19">
      <w:pPr>
        <w:numPr>
          <w:ilvl w:val="0"/>
          <w:numId w:val="8"/>
        </w:numPr>
        <w:shd w:val="clear" w:color="000000" w:fill="auto"/>
        <w:tabs>
          <w:tab w:val="left" w:pos="284"/>
        </w:tabs>
        <w:suppressAutoHyphens/>
        <w:spacing w:after="0" w:line="360" w:lineRule="auto"/>
        <w:ind w:left="0" w:firstLine="0"/>
        <w:jc w:val="both"/>
        <w:rPr>
          <w:rFonts w:ascii="Times New Roman" w:hAnsi="Times New Roman"/>
          <w:color w:val="000000" w:themeColor="text1"/>
          <w:sz w:val="28"/>
          <w:szCs w:val="28"/>
        </w:rPr>
      </w:pPr>
      <w:r w:rsidRPr="00FA2A19">
        <w:rPr>
          <w:rFonts w:ascii="Times New Roman" w:hAnsi="Times New Roman"/>
          <w:color w:val="000000" w:themeColor="text1"/>
          <w:sz w:val="28"/>
          <w:szCs w:val="28"/>
        </w:rPr>
        <w:t>Справочник по нефтепромысловому оборудованию. Под ред. Е.И. Бухаленко.- М.: Недра, 1983 – 399 с.</w:t>
      </w:r>
      <w:bookmarkStart w:id="2" w:name="_GoBack"/>
      <w:bookmarkEnd w:id="2"/>
    </w:p>
    <w:sectPr w:rsidR="00B43D77" w:rsidRPr="00FA2A19" w:rsidSect="00FA2A1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OST type A">
    <w:altName w:val="Century Gothic"/>
    <w:panose1 w:val="00000000000000000000"/>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9650D"/>
    <w:multiLevelType w:val="multilevel"/>
    <w:tmpl w:val="DFC89A2C"/>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988"/>
        </w:tabs>
        <w:ind w:left="1988" w:hanging="840"/>
      </w:pPr>
      <w:rPr>
        <w:rFonts w:cs="Times New Roman" w:hint="default"/>
      </w:rPr>
    </w:lvl>
    <w:lvl w:ilvl="2">
      <w:start w:val="1"/>
      <w:numFmt w:val="decimal"/>
      <w:lvlText w:val="%1.%2.%3."/>
      <w:lvlJc w:val="left"/>
      <w:pPr>
        <w:tabs>
          <w:tab w:val="num" w:pos="3376"/>
        </w:tabs>
        <w:ind w:left="3376" w:hanging="1080"/>
      </w:pPr>
      <w:rPr>
        <w:rFonts w:cs="Times New Roman" w:hint="default"/>
      </w:rPr>
    </w:lvl>
    <w:lvl w:ilvl="3">
      <w:start w:val="1"/>
      <w:numFmt w:val="decimal"/>
      <w:lvlText w:val="%1.%2.%3.%4."/>
      <w:lvlJc w:val="left"/>
      <w:pPr>
        <w:tabs>
          <w:tab w:val="num" w:pos="4884"/>
        </w:tabs>
        <w:ind w:left="4884" w:hanging="1440"/>
      </w:pPr>
      <w:rPr>
        <w:rFonts w:cs="Times New Roman" w:hint="default"/>
      </w:rPr>
    </w:lvl>
    <w:lvl w:ilvl="4">
      <w:start w:val="1"/>
      <w:numFmt w:val="decimal"/>
      <w:lvlText w:val="%1.%2.%3.%4.%5."/>
      <w:lvlJc w:val="left"/>
      <w:pPr>
        <w:tabs>
          <w:tab w:val="num" w:pos="6032"/>
        </w:tabs>
        <w:ind w:left="6032" w:hanging="1440"/>
      </w:pPr>
      <w:rPr>
        <w:rFonts w:cs="Times New Roman" w:hint="default"/>
      </w:rPr>
    </w:lvl>
    <w:lvl w:ilvl="5">
      <w:start w:val="1"/>
      <w:numFmt w:val="decimal"/>
      <w:lvlText w:val="%1.%2.%3.%4.%5.%6."/>
      <w:lvlJc w:val="left"/>
      <w:pPr>
        <w:tabs>
          <w:tab w:val="num" w:pos="7540"/>
        </w:tabs>
        <w:ind w:left="7540" w:hanging="1800"/>
      </w:pPr>
      <w:rPr>
        <w:rFonts w:cs="Times New Roman" w:hint="default"/>
      </w:rPr>
    </w:lvl>
    <w:lvl w:ilvl="6">
      <w:start w:val="1"/>
      <w:numFmt w:val="decimal"/>
      <w:lvlText w:val="%1.%2.%3.%4.%5.%6.%7."/>
      <w:lvlJc w:val="left"/>
      <w:pPr>
        <w:tabs>
          <w:tab w:val="num" w:pos="9048"/>
        </w:tabs>
        <w:ind w:left="9048" w:hanging="2160"/>
      </w:pPr>
      <w:rPr>
        <w:rFonts w:cs="Times New Roman" w:hint="default"/>
      </w:rPr>
    </w:lvl>
    <w:lvl w:ilvl="7">
      <w:start w:val="1"/>
      <w:numFmt w:val="decimal"/>
      <w:lvlText w:val="%1.%2.%3.%4.%5.%6.%7.%8."/>
      <w:lvlJc w:val="left"/>
      <w:pPr>
        <w:tabs>
          <w:tab w:val="num" w:pos="10556"/>
        </w:tabs>
        <w:ind w:left="10556" w:hanging="2520"/>
      </w:pPr>
      <w:rPr>
        <w:rFonts w:cs="Times New Roman" w:hint="default"/>
      </w:rPr>
    </w:lvl>
    <w:lvl w:ilvl="8">
      <w:start w:val="1"/>
      <w:numFmt w:val="decimal"/>
      <w:lvlText w:val="%1.%2.%3.%4.%5.%6.%7.%8.%9."/>
      <w:lvlJc w:val="left"/>
      <w:pPr>
        <w:tabs>
          <w:tab w:val="num" w:pos="12064"/>
        </w:tabs>
        <w:ind w:left="12064" w:hanging="2880"/>
      </w:pPr>
      <w:rPr>
        <w:rFonts w:cs="Times New Roman" w:hint="default"/>
      </w:rPr>
    </w:lvl>
  </w:abstractNum>
  <w:abstractNum w:abstractNumId="1">
    <w:nsid w:val="1F7174AD"/>
    <w:multiLevelType w:val="hybridMultilevel"/>
    <w:tmpl w:val="D1321F36"/>
    <w:lvl w:ilvl="0" w:tplc="D83C336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2234367"/>
    <w:multiLevelType w:val="multilevel"/>
    <w:tmpl w:val="EFC2A73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68"/>
        </w:tabs>
        <w:ind w:left="1868" w:hanging="720"/>
      </w:pPr>
      <w:rPr>
        <w:rFonts w:cs="Times New Roman" w:hint="default"/>
      </w:rPr>
    </w:lvl>
    <w:lvl w:ilvl="2">
      <w:start w:val="1"/>
      <w:numFmt w:val="decimal"/>
      <w:lvlText w:val="%1.%2.%3."/>
      <w:lvlJc w:val="left"/>
      <w:pPr>
        <w:tabs>
          <w:tab w:val="num" w:pos="3376"/>
        </w:tabs>
        <w:ind w:left="3376" w:hanging="1080"/>
      </w:pPr>
      <w:rPr>
        <w:rFonts w:cs="Times New Roman" w:hint="default"/>
      </w:rPr>
    </w:lvl>
    <w:lvl w:ilvl="3">
      <w:start w:val="1"/>
      <w:numFmt w:val="decimal"/>
      <w:lvlText w:val="%1.%2.%3.%4."/>
      <w:lvlJc w:val="left"/>
      <w:pPr>
        <w:tabs>
          <w:tab w:val="num" w:pos="4884"/>
        </w:tabs>
        <w:ind w:left="4884" w:hanging="1440"/>
      </w:pPr>
      <w:rPr>
        <w:rFonts w:cs="Times New Roman" w:hint="default"/>
      </w:rPr>
    </w:lvl>
    <w:lvl w:ilvl="4">
      <w:start w:val="1"/>
      <w:numFmt w:val="decimal"/>
      <w:lvlText w:val="%1.%2.%3.%4.%5."/>
      <w:lvlJc w:val="left"/>
      <w:pPr>
        <w:tabs>
          <w:tab w:val="num" w:pos="6032"/>
        </w:tabs>
        <w:ind w:left="6032" w:hanging="1440"/>
      </w:pPr>
      <w:rPr>
        <w:rFonts w:cs="Times New Roman" w:hint="default"/>
      </w:rPr>
    </w:lvl>
    <w:lvl w:ilvl="5">
      <w:start w:val="1"/>
      <w:numFmt w:val="decimal"/>
      <w:lvlText w:val="%1.%2.%3.%4.%5.%6."/>
      <w:lvlJc w:val="left"/>
      <w:pPr>
        <w:tabs>
          <w:tab w:val="num" w:pos="7540"/>
        </w:tabs>
        <w:ind w:left="7540" w:hanging="1800"/>
      </w:pPr>
      <w:rPr>
        <w:rFonts w:cs="Times New Roman" w:hint="default"/>
      </w:rPr>
    </w:lvl>
    <w:lvl w:ilvl="6">
      <w:start w:val="1"/>
      <w:numFmt w:val="decimal"/>
      <w:lvlText w:val="%1.%2.%3.%4.%5.%6.%7."/>
      <w:lvlJc w:val="left"/>
      <w:pPr>
        <w:tabs>
          <w:tab w:val="num" w:pos="9048"/>
        </w:tabs>
        <w:ind w:left="9048" w:hanging="2160"/>
      </w:pPr>
      <w:rPr>
        <w:rFonts w:cs="Times New Roman" w:hint="default"/>
      </w:rPr>
    </w:lvl>
    <w:lvl w:ilvl="7">
      <w:start w:val="1"/>
      <w:numFmt w:val="decimal"/>
      <w:lvlText w:val="%1.%2.%3.%4.%5.%6.%7.%8."/>
      <w:lvlJc w:val="left"/>
      <w:pPr>
        <w:tabs>
          <w:tab w:val="num" w:pos="10556"/>
        </w:tabs>
        <w:ind w:left="10556" w:hanging="2520"/>
      </w:pPr>
      <w:rPr>
        <w:rFonts w:cs="Times New Roman" w:hint="default"/>
      </w:rPr>
    </w:lvl>
    <w:lvl w:ilvl="8">
      <w:start w:val="1"/>
      <w:numFmt w:val="decimal"/>
      <w:lvlText w:val="%1.%2.%3.%4.%5.%6.%7.%8.%9."/>
      <w:lvlJc w:val="left"/>
      <w:pPr>
        <w:tabs>
          <w:tab w:val="num" w:pos="12064"/>
        </w:tabs>
        <w:ind w:left="12064" w:hanging="2880"/>
      </w:pPr>
      <w:rPr>
        <w:rFonts w:cs="Times New Roman" w:hint="default"/>
      </w:rPr>
    </w:lvl>
  </w:abstractNum>
  <w:abstractNum w:abstractNumId="3">
    <w:nsid w:val="295B4ACD"/>
    <w:multiLevelType w:val="hybridMultilevel"/>
    <w:tmpl w:val="53C65DCE"/>
    <w:lvl w:ilvl="0" w:tplc="9AB22518">
      <w:start w:val="1"/>
      <w:numFmt w:val="decimal"/>
      <w:lvlText w:val="%1."/>
      <w:lvlJc w:val="left"/>
      <w:pPr>
        <w:tabs>
          <w:tab w:val="num" w:pos="2145"/>
        </w:tabs>
        <w:ind w:left="2145" w:hanging="10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33D6AD1"/>
    <w:multiLevelType w:val="multilevel"/>
    <w:tmpl w:val="E88A9E56"/>
    <w:lvl w:ilvl="0">
      <w:start w:val="1"/>
      <w:numFmt w:val="decimal"/>
      <w:lvlText w:val="%1"/>
      <w:lvlJc w:val="left"/>
      <w:pPr>
        <w:ind w:left="375" w:hanging="375"/>
      </w:pPr>
      <w:rPr>
        <w:rFonts w:cs="Times New Roman" w:hint="default"/>
      </w:rPr>
    </w:lvl>
    <w:lvl w:ilvl="1">
      <w:start w:val="2"/>
      <w:numFmt w:val="decimal"/>
      <w:lvlText w:val="%1.%2"/>
      <w:lvlJc w:val="left"/>
      <w:pPr>
        <w:ind w:left="1523" w:hanging="375"/>
      </w:pPr>
      <w:rPr>
        <w:rFonts w:cs="Times New Roman" w:hint="default"/>
      </w:rPr>
    </w:lvl>
    <w:lvl w:ilvl="2">
      <w:start w:val="1"/>
      <w:numFmt w:val="decimal"/>
      <w:lvlText w:val="%1.%2.%3"/>
      <w:lvlJc w:val="left"/>
      <w:pPr>
        <w:ind w:left="3016" w:hanging="720"/>
      </w:pPr>
      <w:rPr>
        <w:rFonts w:cs="Times New Roman" w:hint="default"/>
      </w:rPr>
    </w:lvl>
    <w:lvl w:ilvl="3">
      <w:start w:val="1"/>
      <w:numFmt w:val="decimal"/>
      <w:lvlText w:val="%1.%2.%3.%4"/>
      <w:lvlJc w:val="left"/>
      <w:pPr>
        <w:ind w:left="4524" w:hanging="1080"/>
      </w:pPr>
      <w:rPr>
        <w:rFonts w:cs="Times New Roman" w:hint="default"/>
      </w:rPr>
    </w:lvl>
    <w:lvl w:ilvl="4">
      <w:start w:val="1"/>
      <w:numFmt w:val="decimal"/>
      <w:lvlText w:val="%1.%2.%3.%4.%5"/>
      <w:lvlJc w:val="left"/>
      <w:pPr>
        <w:ind w:left="5672" w:hanging="1080"/>
      </w:pPr>
      <w:rPr>
        <w:rFonts w:cs="Times New Roman" w:hint="default"/>
      </w:rPr>
    </w:lvl>
    <w:lvl w:ilvl="5">
      <w:start w:val="1"/>
      <w:numFmt w:val="decimal"/>
      <w:lvlText w:val="%1.%2.%3.%4.%5.%6"/>
      <w:lvlJc w:val="left"/>
      <w:pPr>
        <w:ind w:left="7180" w:hanging="1440"/>
      </w:pPr>
      <w:rPr>
        <w:rFonts w:cs="Times New Roman" w:hint="default"/>
      </w:rPr>
    </w:lvl>
    <w:lvl w:ilvl="6">
      <w:start w:val="1"/>
      <w:numFmt w:val="decimal"/>
      <w:lvlText w:val="%1.%2.%3.%4.%5.%6.%7"/>
      <w:lvlJc w:val="left"/>
      <w:pPr>
        <w:ind w:left="8328" w:hanging="1440"/>
      </w:pPr>
      <w:rPr>
        <w:rFonts w:cs="Times New Roman" w:hint="default"/>
      </w:rPr>
    </w:lvl>
    <w:lvl w:ilvl="7">
      <w:start w:val="1"/>
      <w:numFmt w:val="decimal"/>
      <w:lvlText w:val="%1.%2.%3.%4.%5.%6.%7.%8"/>
      <w:lvlJc w:val="left"/>
      <w:pPr>
        <w:ind w:left="9836" w:hanging="1800"/>
      </w:pPr>
      <w:rPr>
        <w:rFonts w:cs="Times New Roman" w:hint="default"/>
      </w:rPr>
    </w:lvl>
    <w:lvl w:ilvl="8">
      <w:start w:val="1"/>
      <w:numFmt w:val="decimal"/>
      <w:lvlText w:val="%1.%2.%3.%4.%5.%6.%7.%8.%9"/>
      <w:lvlJc w:val="left"/>
      <w:pPr>
        <w:ind w:left="11344" w:hanging="2160"/>
      </w:pPr>
      <w:rPr>
        <w:rFonts w:cs="Times New Roman" w:hint="default"/>
      </w:rPr>
    </w:lvl>
  </w:abstractNum>
  <w:abstractNum w:abstractNumId="5">
    <w:nsid w:val="43706DAC"/>
    <w:multiLevelType w:val="hybridMultilevel"/>
    <w:tmpl w:val="F8382D96"/>
    <w:lvl w:ilvl="0" w:tplc="A68245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DF51B3"/>
    <w:multiLevelType w:val="multilevel"/>
    <w:tmpl w:val="2564B830"/>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68"/>
        </w:tabs>
        <w:ind w:left="1868" w:hanging="720"/>
      </w:pPr>
      <w:rPr>
        <w:rFonts w:cs="Times New Roman" w:hint="default"/>
      </w:rPr>
    </w:lvl>
    <w:lvl w:ilvl="2">
      <w:start w:val="1"/>
      <w:numFmt w:val="decimal"/>
      <w:lvlText w:val="%1.%2.%3."/>
      <w:lvlJc w:val="left"/>
      <w:pPr>
        <w:tabs>
          <w:tab w:val="num" w:pos="3376"/>
        </w:tabs>
        <w:ind w:left="3376" w:hanging="1080"/>
      </w:pPr>
      <w:rPr>
        <w:rFonts w:cs="Times New Roman" w:hint="default"/>
      </w:rPr>
    </w:lvl>
    <w:lvl w:ilvl="3">
      <w:start w:val="1"/>
      <w:numFmt w:val="decimal"/>
      <w:lvlText w:val="%1.%2.%3.%4."/>
      <w:lvlJc w:val="left"/>
      <w:pPr>
        <w:tabs>
          <w:tab w:val="num" w:pos="4884"/>
        </w:tabs>
        <w:ind w:left="4884" w:hanging="1440"/>
      </w:pPr>
      <w:rPr>
        <w:rFonts w:cs="Times New Roman" w:hint="default"/>
      </w:rPr>
    </w:lvl>
    <w:lvl w:ilvl="4">
      <w:start w:val="1"/>
      <w:numFmt w:val="decimal"/>
      <w:lvlText w:val="%1.%2.%3.%4.%5."/>
      <w:lvlJc w:val="left"/>
      <w:pPr>
        <w:tabs>
          <w:tab w:val="num" w:pos="6032"/>
        </w:tabs>
        <w:ind w:left="6032" w:hanging="1440"/>
      </w:pPr>
      <w:rPr>
        <w:rFonts w:cs="Times New Roman" w:hint="default"/>
      </w:rPr>
    </w:lvl>
    <w:lvl w:ilvl="5">
      <w:start w:val="1"/>
      <w:numFmt w:val="decimal"/>
      <w:lvlText w:val="%1.%2.%3.%4.%5.%6."/>
      <w:lvlJc w:val="left"/>
      <w:pPr>
        <w:tabs>
          <w:tab w:val="num" w:pos="7540"/>
        </w:tabs>
        <w:ind w:left="7540" w:hanging="1800"/>
      </w:pPr>
      <w:rPr>
        <w:rFonts w:cs="Times New Roman" w:hint="default"/>
      </w:rPr>
    </w:lvl>
    <w:lvl w:ilvl="6">
      <w:start w:val="1"/>
      <w:numFmt w:val="decimal"/>
      <w:lvlText w:val="%1.%2.%3.%4.%5.%6.%7."/>
      <w:lvlJc w:val="left"/>
      <w:pPr>
        <w:tabs>
          <w:tab w:val="num" w:pos="9048"/>
        </w:tabs>
        <w:ind w:left="9048" w:hanging="2160"/>
      </w:pPr>
      <w:rPr>
        <w:rFonts w:cs="Times New Roman" w:hint="default"/>
      </w:rPr>
    </w:lvl>
    <w:lvl w:ilvl="7">
      <w:start w:val="1"/>
      <w:numFmt w:val="decimal"/>
      <w:lvlText w:val="%1.%2.%3.%4.%5.%6.%7.%8."/>
      <w:lvlJc w:val="left"/>
      <w:pPr>
        <w:tabs>
          <w:tab w:val="num" w:pos="10556"/>
        </w:tabs>
        <w:ind w:left="10556" w:hanging="2520"/>
      </w:pPr>
      <w:rPr>
        <w:rFonts w:cs="Times New Roman" w:hint="default"/>
      </w:rPr>
    </w:lvl>
    <w:lvl w:ilvl="8">
      <w:start w:val="1"/>
      <w:numFmt w:val="decimal"/>
      <w:lvlText w:val="%1.%2.%3.%4.%5.%6.%7.%8.%9."/>
      <w:lvlJc w:val="left"/>
      <w:pPr>
        <w:tabs>
          <w:tab w:val="num" w:pos="12064"/>
        </w:tabs>
        <w:ind w:left="12064" w:hanging="2880"/>
      </w:pPr>
      <w:rPr>
        <w:rFonts w:cs="Times New Roman" w:hint="default"/>
      </w:rPr>
    </w:lvl>
  </w:abstractNum>
  <w:abstractNum w:abstractNumId="7">
    <w:nsid w:val="5F685B19"/>
    <w:multiLevelType w:val="multilevel"/>
    <w:tmpl w:val="3A9E2A16"/>
    <w:lvl w:ilvl="0">
      <w:start w:val="2"/>
      <w:numFmt w:val="decimal"/>
      <w:lvlText w:val="%1"/>
      <w:lvlJc w:val="left"/>
      <w:pPr>
        <w:ind w:left="375" w:hanging="375"/>
      </w:pPr>
      <w:rPr>
        <w:rFonts w:cs="Times New Roman" w:hint="default"/>
      </w:rPr>
    </w:lvl>
    <w:lvl w:ilvl="1">
      <w:start w:val="1"/>
      <w:numFmt w:val="decimal"/>
      <w:lvlText w:val="%1.%2"/>
      <w:lvlJc w:val="left"/>
      <w:pPr>
        <w:ind w:left="1523" w:hanging="375"/>
      </w:pPr>
      <w:rPr>
        <w:rFonts w:cs="Times New Roman" w:hint="default"/>
      </w:rPr>
    </w:lvl>
    <w:lvl w:ilvl="2">
      <w:start w:val="1"/>
      <w:numFmt w:val="decimal"/>
      <w:lvlText w:val="%1.%2.%3"/>
      <w:lvlJc w:val="left"/>
      <w:pPr>
        <w:ind w:left="3016" w:hanging="720"/>
      </w:pPr>
      <w:rPr>
        <w:rFonts w:cs="Times New Roman" w:hint="default"/>
      </w:rPr>
    </w:lvl>
    <w:lvl w:ilvl="3">
      <w:start w:val="1"/>
      <w:numFmt w:val="decimal"/>
      <w:lvlText w:val="%1.%2.%3.%4"/>
      <w:lvlJc w:val="left"/>
      <w:pPr>
        <w:ind w:left="4524" w:hanging="1080"/>
      </w:pPr>
      <w:rPr>
        <w:rFonts w:cs="Times New Roman" w:hint="default"/>
      </w:rPr>
    </w:lvl>
    <w:lvl w:ilvl="4">
      <w:start w:val="1"/>
      <w:numFmt w:val="decimal"/>
      <w:lvlText w:val="%1.%2.%3.%4.%5"/>
      <w:lvlJc w:val="left"/>
      <w:pPr>
        <w:ind w:left="5672" w:hanging="1080"/>
      </w:pPr>
      <w:rPr>
        <w:rFonts w:cs="Times New Roman" w:hint="default"/>
      </w:rPr>
    </w:lvl>
    <w:lvl w:ilvl="5">
      <w:start w:val="1"/>
      <w:numFmt w:val="decimal"/>
      <w:lvlText w:val="%1.%2.%3.%4.%5.%6"/>
      <w:lvlJc w:val="left"/>
      <w:pPr>
        <w:ind w:left="7180" w:hanging="1440"/>
      </w:pPr>
      <w:rPr>
        <w:rFonts w:cs="Times New Roman" w:hint="default"/>
      </w:rPr>
    </w:lvl>
    <w:lvl w:ilvl="6">
      <w:start w:val="1"/>
      <w:numFmt w:val="decimal"/>
      <w:lvlText w:val="%1.%2.%3.%4.%5.%6.%7"/>
      <w:lvlJc w:val="left"/>
      <w:pPr>
        <w:ind w:left="8328" w:hanging="1440"/>
      </w:pPr>
      <w:rPr>
        <w:rFonts w:cs="Times New Roman" w:hint="default"/>
      </w:rPr>
    </w:lvl>
    <w:lvl w:ilvl="7">
      <w:start w:val="1"/>
      <w:numFmt w:val="decimal"/>
      <w:lvlText w:val="%1.%2.%3.%4.%5.%6.%7.%8"/>
      <w:lvlJc w:val="left"/>
      <w:pPr>
        <w:ind w:left="9836" w:hanging="1800"/>
      </w:pPr>
      <w:rPr>
        <w:rFonts w:cs="Times New Roman" w:hint="default"/>
      </w:rPr>
    </w:lvl>
    <w:lvl w:ilvl="8">
      <w:start w:val="1"/>
      <w:numFmt w:val="decimal"/>
      <w:lvlText w:val="%1.%2.%3.%4.%5.%6.%7.%8.%9"/>
      <w:lvlJc w:val="left"/>
      <w:pPr>
        <w:ind w:left="11344" w:hanging="2160"/>
      </w:pPr>
      <w:rPr>
        <w:rFonts w:cs="Times New Roman" w:hint="default"/>
      </w:rPr>
    </w:lvl>
  </w:abstractNum>
  <w:abstractNum w:abstractNumId="8">
    <w:nsid w:val="7C260D6E"/>
    <w:multiLevelType w:val="hybridMultilevel"/>
    <w:tmpl w:val="A856835E"/>
    <w:lvl w:ilvl="0" w:tplc="2FDA408C">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7C9C38D0"/>
    <w:multiLevelType w:val="multilevel"/>
    <w:tmpl w:val="8EE6826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8"/>
        </w:tabs>
        <w:ind w:left="1868" w:hanging="720"/>
      </w:pPr>
      <w:rPr>
        <w:rFonts w:cs="Times New Roman" w:hint="default"/>
      </w:rPr>
    </w:lvl>
    <w:lvl w:ilvl="2">
      <w:start w:val="1"/>
      <w:numFmt w:val="decimal"/>
      <w:lvlText w:val="%1.%2.%3."/>
      <w:lvlJc w:val="left"/>
      <w:pPr>
        <w:tabs>
          <w:tab w:val="num" w:pos="3376"/>
        </w:tabs>
        <w:ind w:left="3376" w:hanging="1080"/>
      </w:pPr>
      <w:rPr>
        <w:rFonts w:cs="Times New Roman" w:hint="default"/>
      </w:rPr>
    </w:lvl>
    <w:lvl w:ilvl="3">
      <w:start w:val="1"/>
      <w:numFmt w:val="decimal"/>
      <w:lvlText w:val="%1.%2.%3.%4."/>
      <w:lvlJc w:val="left"/>
      <w:pPr>
        <w:tabs>
          <w:tab w:val="num" w:pos="4884"/>
        </w:tabs>
        <w:ind w:left="4884" w:hanging="1440"/>
      </w:pPr>
      <w:rPr>
        <w:rFonts w:cs="Times New Roman" w:hint="default"/>
      </w:rPr>
    </w:lvl>
    <w:lvl w:ilvl="4">
      <w:start w:val="1"/>
      <w:numFmt w:val="decimal"/>
      <w:lvlText w:val="%1.%2.%3.%4.%5."/>
      <w:lvlJc w:val="left"/>
      <w:pPr>
        <w:tabs>
          <w:tab w:val="num" w:pos="6032"/>
        </w:tabs>
        <w:ind w:left="6032" w:hanging="1440"/>
      </w:pPr>
      <w:rPr>
        <w:rFonts w:cs="Times New Roman" w:hint="default"/>
      </w:rPr>
    </w:lvl>
    <w:lvl w:ilvl="5">
      <w:start w:val="1"/>
      <w:numFmt w:val="decimal"/>
      <w:lvlText w:val="%1.%2.%3.%4.%5.%6."/>
      <w:lvlJc w:val="left"/>
      <w:pPr>
        <w:tabs>
          <w:tab w:val="num" w:pos="7540"/>
        </w:tabs>
        <w:ind w:left="7540" w:hanging="1800"/>
      </w:pPr>
      <w:rPr>
        <w:rFonts w:cs="Times New Roman" w:hint="default"/>
      </w:rPr>
    </w:lvl>
    <w:lvl w:ilvl="6">
      <w:start w:val="1"/>
      <w:numFmt w:val="decimal"/>
      <w:lvlText w:val="%1.%2.%3.%4.%5.%6.%7."/>
      <w:lvlJc w:val="left"/>
      <w:pPr>
        <w:tabs>
          <w:tab w:val="num" w:pos="9048"/>
        </w:tabs>
        <w:ind w:left="9048" w:hanging="2160"/>
      </w:pPr>
      <w:rPr>
        <w:rFonts w:cs="Times New Roman" w:hint="default"/>
      </w:rPr>
    </w:lvl>
    <w:lvl w:ilvl="7">
      <w:start w:val="1"/>
      <w:numFmt w:val="decimal"/>
      <w:lvlText w:val="%1.%2.%3.%4.%5.%6.%7.%8."/>
      <w:lvlJc w:val="left"/>
      <w:pPr>
        <w:tabs>
          <w:tab w:val="num" w:pos="10556"/>
        </w:tabs>
        <w:ind w:left="10556" w:hanging="2520"/>
      </w:pPr>
      <w:rPr>
        <w:rFonts w:cs="Times New Roman" w:hint="default"/>
      </w:rPr>
    </w:lvl>
    <w:lvl w:ilvl="8">
      <w:start w:val="1"/>
      <w:numFmt w:val="decimal"/>
      <w:lvlText w:val="%1.%2.%3.%4.%5.%6.%7.%8.%9."/>
      <w:lvlJc w:val="left"/>
      <w:pPr>
        <w:tabs>
          <w:tab w:val="num" w:pos="12064"/>
        </w:tabs>
        <w:ind w:left="12064" w:hanging="2880"/>
      </w:pPr>
      <w:rPr>
        <w:rFonts w:cs="Times New Roman" w:hint="default"/>
      </w:rPr>
    </w:lvl>
  </w:abstractNum>
  <w:num w:numId="1">
    <w:abstractNumId w:val="2"/>
  </w:num>
  <w:num w:numId="2">
    <w:abstractNumId w:val="9"/>
  </w:num>
  <w:num w:numId="3">
    <w:abstractNumId w:val="5"/>
  </w:num>
  <w:num w:numId="4">
    <w:abstractNumId w:val="0"/>
  </w:num>
  <w:num w:numId="5">
    <w:abstractNumId w:val="6"/>
  </w:num>
  <w:num w:numId="6">
    <w:abstractNumId w:val="3"/>
  </w:num>
  <w:num w:numId="7">
    <w:abstractNumId w:val="1"/>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535"/>
    <w:rsid w:val="000F22EC"/>
    <w:rsid w:val="003C661A"/>
    <w:rsid w:val="00804872"/>
    <w:rsid w:val="009402CE"/>
    <w:rsid w:val="00B43D77"/>
    <w:rsid w:val="00B93848"/>
    <w:rsid w:val="00C1246F"/>
    <w:rsid w:val="00C12FC7"/>
    <w:rsid w:val="00C9324B"/>
    <w:rsid w:val="00CF2A1B"/>
    <w:rsid w:val="00DB2435"/>
    <w:rsid w:val="00ED6535"/>
    <w:rsid w:val="00FA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2"/>
    <o:shapelayout v:ext="edit">
      <o:idmap v:ext="edit" data="1"/>
    </o:shapelayout>
  </w:shapeDefaults>
  <w:decimalSymbol w:val=","/>
  <w:listSeparator w:val=";"/>
  <w14:defaultImageDpi w14:val="0"/>
  <w15:docId w15:val="{62E2470F-F5E3-4CA3-B40F-3A5F805C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535"/>
    <w:pPr>
      <w:spacing w:after="200" w:line="276" w:lineRule="auto"/>
    </w:pPr>
    <w:rPr>
      <w:rFonts w:ascii="Calibri" w:hAnsi="Calibri"/>
      <w:sz w:val="22"/>
      <w:szCs w:val="22"/>
    </w:rPr>
  </w:style>
  <w:style w:type="paragraph" w:styleId="1">
    <w:name w:val="heading 1"/>
    <w:basedOn w:val="a"/>
    <w:next w:val="a"/>
    <w:link w:val="10"/>
    <w:uiPriority w:val="9"/>
    <w:qFormat/>
    <w:rsid w:val="00B43D77"/>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B43D7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B43D77"/>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
    <w:qFormat/>
    <w:rsid w:val="00B43D77"/>
    <w:pPr>
      <w:keepNext/>
      <w:spacing w:after="0" w:line="240" w:lineRule="auto"/>
      <w:jc w:val="center"/>
      <w:outlineLvl w:val="4"/>
    </w:pPr>
    <w:rPr>
      <w:rFonts w:ascii="Times New Roman" w:hAnsi="Times New Roman"/>
      <w:i/>
      <w:iCs/>
      <w:sz w:val="28"/>
      <w:szCs w:val="20"/>
    </w:rPr>
  </w:style>
  <w:style w:type="paragraph" w:styleId="6">
    <w:name w:val="heading 6"/>
    <w:basedOn w:val="a"/>
    <w:next w:val="a"/>
    <w:link w:val="60"/>
    <w:uiPriority w:val="9"/>
    <w:qFormat/>
    <w:rsid w:val="00B43D77"/>
    <w:pPr>
      <w:keepNext/>
      <w:widowControl w:val="0"/>
      <w:autoSpaceDE w:val="0"/>
      <w:autoSpaceDN w:val="0"/>
      <w:spacing w:after="0" w:line="240" w:lineRule="auto"/>
      <w:jc w:val="center"/>
      <w:outlineLvl w:val="5"/>
    </w:pPr>
    <w:rPr>
      <w:rFonts w:ascii="Times New Roman" w:hAnsi="Times New Roman"/>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Body Text"/>
    <w:basedOn w:val="a"/>
    <w:link w:val="a4"/>
    <w:uiPriority w:val="99"/>
    <w:rsid w:val="00ED6535"/>
    <w:pPr>
      <w:spacing w:after="0" w:line="240" w:lineRule="auto"/>
    </w:pPr>
    <w:rPr>
      <w:rFonts w:ascii="Times New Roman" w:hAnsi="Times New Roman"/>
      <w:sz w:val="36"/>
      <w:szCs w:val="20"/>
    </w:rPr>
  </w:style>
  <w:style w:type="character" w:customStyle="1" w:styleId="a4">
    <w:name w:val="Основной текст Знак"/>
    <w:basedOn w:val="a0"/>
    <w:link w:val="a3"/>
    <w:uiPriority w:val="99"/>
    <w:semiHidden/>
    <w:rPr>
      <w:rFonts w:ascii="Calibri" w:hAnsi="Calibri"/>
      <w:sz w:val="22"/>
      <w:szCs w:val="22"/>
    </w:rPr>
  </w:style>
  <w:style w:type="paragraph" w:customStyle="1" w:styleId="11">
    <w:name w:val="Стиль1"/>
    <w:basedOn w:val="a"/>
    <w:link w:val="12"/>
    <w:rsid w:val="00ED6535"/>
    <w:pPr>
      <w:spacing w:after="0" w:line="360" w:lineRule="auto"/>
      <w:ind w:left="364" w:right="922" w:firstLine="560"/>
      <w:jc w:val="both"/>
    </w:pPr>
    <w:rPr>
      <w:rFonts w:ascii="GOST type A" w:hAnsi="GOST type A"/>
      <w:i/>
      <w:sz w:val="32"/>
      <w:szCs w:val="36"/>
    </w:rPr>
  </w:style>
  <w:style w:type="character" w:customStyle="1" w:styleId="12">
    <w:name w:val="Стиль1 Знак"/>
    <w:basedOn w:val="a0"/>
    <w:link w:val="11"/>
    <w:locked/>
    <w:rsid w:val="00ED6535"/>
    <w:rPr>
      <w:rFonts w:ascii="GOST type A" w:hAnsi="GOST type A" w:cs="Times New Roman"/>
      <w:i/>
      <w:sz w:val="36"/>
      <w:szCs w:val="36"/>
      <w:lang w:val="ru-RU" w:eastAsia="ru-RU" w:bidi="ar-SA"/>
    </w:rPr>
  </w:style>
  <w:style w:type="paragraph" w:customStyle="1" w:styleId="4">
    <w:name w:val="4"/>
    <w:basedOn w:val="a"/>
    <w:rsid w:val="00ED6535"/>
    <w:pPr>
      <w:spacing w:after="0" w:line="360" w:lineRule="auto"/>
      <w:ind w:left="294" w:right="279" w:firstLine="854"/>
      <w:jc w:val="both"/>
    </w:pPr>
    <w:rPr>
      <w:rFonts w:ascii="GOST type A" w:hAnsi="GOST type A"/>
      <w:i/>
      <w:sz w:val="36"/>
      <w:szCs w:val="36"/>
    </w:rPr>
  </w:style>
  <w:style w:type="paragraph" w:customStyle="1" w:styleId="21">
    <w:name w:val="Стиль2"/>
    <w:basedOn w:val="a"/>
    <w:rsid w:val="00ED6535"/>
    <w:pPr>
      <w:spacing w:after="0" w:line="360" w:lineRule="auto"/>
      <w:ind w:left="270" w:right="95" w:firstLine="714"/>
      <w:jc w:val="both"/>
    </w:pPr>
    <w:rPr>
      <w:rFonts w:ascii="GOST type A" w:hAnsi="GOST type A"/>
      <w:i/>
      <w:sz w:val="36"/>
      <w:szCs w:val="36"/>
    </w:rPr>
  </w:style>
  <w:style w:type="paragraph" w:styleId="a5">
    <w:name w:val="Body Text Indent"/>
    <w:basedOn w:val="a"/>
    <w:link w:val="a6"/>
    <w:uiPriority w:val="99"/>
    <w:rsid w:val="00ED6535"/>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semiHidden/>
    <w:rPr>
      <w:rFonts w:ascii="Calibri" w:hAnsi="Calibri"/>
      <w:sz w:val="22"/>
      <w:szCs w:val="22"/>
    </w:rPr>
  </w:style>
  <w:style w:type="paragraph" w:customStyle="1" w:styleId="51">
    <w:name w:val="5"/>
    <w:basedOn w:val="11"/>
    <w:link w:val="52"/>
    <w:rsid w:val="00ED6535"/>
    <w:pPr>
      <w:ind w:right="89"/>
    </w:pPr>
  </w:style>
  <w:style w:type="character" w:customStyle="1" w:styleId="52">
    <w:name w:val="5 Знак"/>
    <w:basedOn w:val="12"/>
    <w:link w:val="51"/>
    <w:locked/>
    <w:rsid w:val="00ED6535"/>
    <w:rPr>
      <w:rFonts w:ascii="GOST type A" w:hAnsi="GOST type A" w:cs="Times New Roman"/>
      <w:i/>
      <w:sz w:val="36"/>
      <w:szCs w:val="36"/>
      <w:lang w:val="ru-RU" w:eastAsia="ru-RU" w:bidi="ar-SA"/>
    </w:rPr>
  </w:style>
  <w:style w:type="paragraph" w:customStyle="1" w:styleId="a7">
    <w:name w:val="Чертежный"/>
    <w:rsid w:val="00ED6535"/>
    <w:pPr>
      <w:jc w:val="both"/>
    </w:pPr>
    <w:rPr>
      <w:rFonts w:ascii="ISOCPEUR" w:hAnsi="ISOCPEUR"/>
      <w:i/>
      <w:sz w:val="28"/>
      <w:lang w:val="uk-UA"/>
    </w:rPr>
  </w:style>
  <w:style w:type="paragraph" w:customStyle="1" w:styleId="13">
    <w:name w:val="1"/>
    <w:basedOn w:val="a7"/>
    <w:rsid w:val="00ED6535"/>
    <w:rPr>
      <w:rFonts w:ascii="GOST type A" w:hAnsi="GOST type A"/>
      <w:sz w:val="24"/>
      <w:szCs w:val="24"/>
    </w:rPr>
  </w:style>
  <w:style w:type="paragraph" w:customStyle="1" w:styleId="22">
    <w:name w:val="2"/>
    <w:basedOn w:val="a7"/>
    <w:rsid w:val="00ED6535"/>
    <w:pPr>
      <w:jc w:val="center"/>
    </w:pPr>
    <w:rPr>
      <w:rFonts w:ascii="GOST type A" w:hAnsi="GOST type A"/>
      <w:sz w:val="24"/>
      <w:szCs w:val="24"/>
    </w:rPr>
  </w:style>
  <w:style w:type="paragraph" w:customStyle="1" w:styleId="31">
    <w:name w:val="3"/>
    <w:basedOn w:val="11"/>
    <w:rsid w:val="00ED6535"/>
    <w:pPr>
      <w:ind w:left="294" w:right="265" w:firstLine="854"/>
    </w:pPr>
    <w:rPr>
      <w:sz w:val="36"/>
    </w:rPr>
  </w:style>
  <w:style w:type="paragraph" w:styleId="32">
    <w:name w:val="Body Text Indent 3"/>
    <w:basedOn w:val="a"/>
    <w:link w:val="33"/>
    <w:uiPriority w:val="99"/>
    <w:rsid w:val="00ED6535"/>
    <w:pPr>
      <w:spacing w:after="120"/>
      <w:ind w:left="283"/>
    </w:pPr>
    <w:rPr>
      <w:sz w:val="16"/>
      <w:szCs w:val="16"/>
    </w:rPr>
  </w:style>
  <w:style w:type="character" w:customStyle="1" w:styleId="33">
    <w:name w:val="Основной текст с отступом 3 Знак"/>
    <w:basedOn w:val="a0"/>
    <w:link w:val="32"/>
    <w:uiPriority w:val="99"/>
    <w:semiHidden/>
    <w:rPr>
      <w:rFonts w:ascii="Calibri" w:hAnsi="Calibri"/>
      <w:sz w:val="16"/>
      <w:szCs w:val="16"/>
    </w:rPr>
  </w:style>
  <w:style w:type="paragraph" w:customStyle="1" w:styleId="34">
    <w:name w:val="Стиль3"/>
    <w:basedOn w:val="21"/>
    <w:link w:val="35"/>
    <w:rsid w:val="00ED6535"/>
    <w:pPr>
      <w:ind w:left="252" w:firstLine="720"/>
    </w:pPr>
  </w:style>
  <w:style w:type="character" w:customStyle="1" w:styleId="35">
    <w:name w:val="Стиль3 Знак"/>
    <w:basedOn w:val="a0"/>
    <w:link w:val="34"/>
    <w:locked/>
    <w:rsid w:val="00ED6535"/>
    <w:rPr>
      <w:rFonts w:ascii="GOST type A" w:hAnsi="GOST type A" w:cs="Times New Roman"/>
      <w:i/>
      <w:sz w:val="36"/>
      <w:szCs w:val="36"/>
      <w:lang w:val="ru-RU" w:eastAsia="ru-RU" w:bidi="ar-SA"/>
    </w:rPr>
  </w:style>
  <w:style w:type="paragraph" w:styleId="23">
    <w:name w:val="Body Text Indent 2"/>
    <w:basedOn w:val="a"/>
    <w:link w:val="24"/>
    <w:uiPriority w:val="99"/>
    <w:rsid w:val="00B43D77"/>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uiPriority w:val="99"/>
    <w:semiHidden/>
    <w:rPr>
      <w:rFonts w:ascii="Calibri" w:hAnsi="Calibri"/>
      <w:sz w:val="22"/>
      <w:szCs w:val="22"/>
    </w:rPr>
  </w:style>
  <w:style w:type="paragraph" w:customStyle="1" w:styleId="FR3">
    <w:name w:val="FR3"/>
    <w:rsid w:val="00B43D77"/>
    <w:pPr>
      <w:widowControl w:val="0"/>
      <w:autoSpaceDE w:val="0"/>
      <w:autoSpaceDN w:val="0"/>
      <w:adjustRightInd w:val="0"/>
      <w:jc w:val="both"/>
    </w:pPr>
    <w:rPr>
      <w:rFonts w:ascii="Arial" w:hAnsi="Arial" w:cs="Arial"/>
      <w:i/>
      <w:iCs/>
      <w:sz w:val="48"/>
      <w:szCs w:val="48"/>
    </w:rPr>
  </w:style>
  <w:style w:type="paragraph" w:customStyle="1" w:styleId="FR4">
    <w:name w:val="FR4"/>
    <w:rsid w:val="00B43D77"/>
    <w:pPr>
      <w:widowControl w:val="0"/>
      <w:autoSpaceDE w:val="0"/>
      <w:autoSpaceDN w:val="0"/>
      <w:adjustRightInd w:val="0"/>
      <w:jc w:val="both"/>
    </w:pPr>
    <w:rPr>
      <w:rFonts w:ascii="Arial" w:hAnsi="Arial" w:cs="Arial"/>
      <w:i/>
      <w:iCs/>
      <w:sz w:val="44"/>
      <w:szCs w:val="44"/>
    </w:rPr>
  </w:style>
  <w:style w:type="paragraph" w:styleId="36">
    <w:name w:val="Body Text 3"/>
    <w:basedOn w:val="a"/>
    <w:link w:val="37"/>
    <w:uiPriority w:val="99"/>
    <w:rsid w:val="00B43D77"/>
    <w:pPr>
      <w:spacing w:after="120" w:line="240" w:lineRule="auto"/>
    </w:pPr>
    <w:rPr>
      <w:rFonts w:ascii="Times New Roman" w:hAnsi="Times New Roman"/>
      <w:sz w:val="16"/>
      <w:szCs w:val="16"/>
    </w:rPr>
  </w:style>
  <w:style w:type="character" w:customStyle="1" w:styleId="37">
    <w:name w:val="Основной текст 3 Знак"/>
    <w:basedOn w:val="a0"/>
    <w:link w:val="36"/>
    <w:uiPriority w:val="99"/>
    <w:semiHidden/>
    <w:rPr>
      <w:rFonts w:ascii="Calibri" w:hAnsi="Calibri"/>
      <w:sz w:val="16"/>
      <w:szCs w:val="16"/>
    </w:rPr>
  </w:style>
  <w:style w:type="paragraph" w:customStyle="1" w:styleId="61">
    <w:name w:val="6"/>
    <w:basedOn w:val="51"/>
    <w:rsid w:val="00B43D77"/>
    <w:pPr>
      <w:ind w:left="180" w:right="194"/>
    </w:pPr>
  </w:style>
  <w:style w:type="table" w:styleId="a8">
    <w:name w:val="Table Grid"/>
    <w:basedOn w:val="a1"/>
    <w:uiPriority w:val="39"/>
    <w:rsid w:val="00FA2A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8469</Words>
  <Characters>48278</Characters>
  <Application>Microsoft Office Word</Application>
  <DocSecurity>0</DocSecurity>
  <Lines>402</Lines>
  <Paragraphs>113</Paragraphs>
  <ScaleCrop>false</ScaleCrop>
  <Company>CHervyaCHeGG</Company>
  <LinksUpToDate>false</LinksUpToDate>
  <CharactersWithSpaces>56634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РТ</dc:title>
  <dc:subject/>
  <dc:creator>CHervyaCHeGG</dc:creator>
  <cp:keywords/>
  <dc:description/>
  <cp:lastModifiedBy>admin</cp:lastModifiedBy>
  <cp:revision>2</cp:revision>
  <dcterms:created xsi:type="dcterms:W3CDTF">2014-04-18T07:37:00Z</dcterms:created>
  <dcterms:modified xsi:type="dcterms:W3CDTF">2014-04-18T07:37:00Z</dcterms:modified>
</cp:coreProperties>
</file>