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9C" w:rsidRPr="009344FB" w:rsidRDefault="009D1F7E" w:rsidP="009D1F7E">
      <w:pPr>
        <w:jc w:val="center"/>
        <w:rPr>
          <w:sz w:val="28"/>
          <w:szCs w:val="28"/>
        </w:rPr>
      </w:pPr>
      <w:r w:rsidRPr="009344FB">
        <w:rPr>
          <w:sz w:val="28"/>
          <w:szCs w:val="28"/>
        </w:rPr>
        <w:t>МИНИСТЕРСТВО СЕЛЬСКОГО ХОЗЯЙСТВА РОССИЙСКОЙ ФЕДЕРАЦИИ</w:t>
      </w:r>
    </w:p>
    <w:p w:rsidR="009D1F7E" w:rsidRPr="009344FB" w:rsidRDefault="009D1F7E" w:rsidP="009D1F7E">
      <w:pPr>
        <w:jc w:val="center"/>
        <w:rPr>
          <w:sz w:val="28"/>
          <w:szCs w:val="28"/>
        </w:rPr>
      </w:pPr>
      <w:r w:rsidRPr="009344FB">
        <w:rPr>
          <w:sz w:val="28"/>
          <w:szCs w:val="28"/>
        </w:rPr>
        <w:t>ФГОУ ВПО ОРЕНБУРГСКИЙ ГОСУДАРСТВЕННЫЙ</w:t>
      </w:r>
    </w:p>
    <w:p w:rsidR="009D1F7E" w:rsidRPr="009344FB" w:rsidRDefault="009D1F7E" w:rsidP="009D1F7E">
      <w:pPr>
        <w:jc w:val="center"/>
        <w:rPr>
          <w:sz w:val="28"/>
          <w:szCs w:val="28"/>
        </w:rPr>
      </w:pPr>
      <w:r w:rsidRPr="009344FB">
        <w:rPr>
          <w:sz w:val="28"/>
          <w:szCs w:val="28"/>
        </w:rPr>
        <w:t>АГРАРНЫЙ УНИВЕРСИТЕТ</w:t>
      </w: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sz w:val="28"/>
          <w:szCs w:val="28"/>
        </w:rPr>
      </w:pPr>
      <w:r w:rsidRPr="009344FB">
        <w:rPr>
          <w:sz w:val="28"/>
          <w:szCs w:val="28"/>
        </w:rPr>
        <w:t>Экономический факультет</w:t>
      </w:r>
    </w:p>
    <w:p w:rsidR="009D1F7E" w:rsidRPr="009344FB" w:rsidRDefault="009D1F7E" w:rsidP="009D1F7E">
      <w:pPr>
        <w:jc w:val="center"/>
        <w:rPr>
          <w:sz w:val="28"/>
          <w:szCs w:val="28"/>
        </w:rPr>
      </w:pPr>
      <w:r w:rsidRPr="009344FB">
        <w:rPr>
          <w:sz w:val="28"/>
          <w:szCs w:val="28"/>
        </w:rPr>
        <w:t>Кафедра экономической теории и управления</w:t>
      </w: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sz w:val="28"/>
          <w:szCs w:val="28"/>
        </w:rPr>
      </w:pPr>
      <w:r w:rsidRPr="009344FB">
        <w:rPr>
          <w:sz w:val="28"/>
          <w:szCs w:val="28"/>
        </w:rPr>
        <w:t>Курсовая работа</w:t>
      </w:r>
    </w:p>
    <w:p w:rsidR="009D1F7E" w:rsidRPr="009344FB" w:rsidRDefault="009D1F7E" w:rsidP="009D1F7E">
      <w:pPr>
        <w:jc w:val="center"/>
        <w:rPr>
          <w:sz w:val="28"/>
          <w:szCs w:val="28"/>
        </w:rPr>
      </w:pPr>
      <w:r w:rsidRPr="009344FB">
        <w:rPr>
          <w:sz w:val="28"/>
          <w:szCs w:val="28"/>
        </w:rPr>
        <w:t>по экономической теории</w:t>
      </w:r>
    </w:p>
    <w:p w:rsidR="009D1F7E" w:rsidRPr="009344FB" w:rsidRDefault="009D1F7E" w:rsidP="009D1F7E">
      <w:pPr>
        <w:jc w:val="center"/>
        <w:rPr>
          <w:sz w:val="28"/>
          <w:szCs w:val="28"/>
        </w:rPr>
      </w:pPr>
      <w:r w:rsidRPr="009344FB">
        <w:rPr>
          <w:sz w:val="28"/>
          <w:szCs w:val="28"/>
        </w:rPr>
        <w:t>на тему:</w:t>
      </w: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b/>
          <w:sz w:val="28"/>
          <w:szCs w:val="28"/>
        </w:rPr>
      </w:pPr>
      <w:r w:rsidRPr="009344FB">
        <w:rPr>
          <w:b/>
          <w:sz w:val="28"/>
          <w:szCs w:val="28"/>
        </w:rPr>
        <w:t>Современное состояние АПК России и направления его формирования</w:t>
      </w: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center"/>
        <w:rPr>
          <w:sz w:val="28"/>
          <w:szCs w:val="28"/>
        </w:rPr>
      </w:pPr>
    </w:p>
    <w:p w:rsidR="009D1F7E" w:rsidRPr="009344FB" w:rsidRDefault="009D1F7E" w:rsidP="009D1F7E">
      <w:pPr>
        <w:jc w:val="right"/>
        <w:rPr>
          <w:sz w:val="28"/>
          <w:szCs w:val="28"/>
        </w:rPr>
      </w:pPr>
      <w:r w:rsidRPr="009344FB">
        <w:rPr>
          <w:sz w:val="28"/>
          <w:szCs w:val="28"/>
        </w:rPr>
        <w:t xml:space="preserve">Студентки 2 курса очной </w:t>
      </w:r>
    </w:p>
    <w:p w:rsidR="009D1F7E" w:rsidRPr="009344FB" w:rsidRDefault="009D1F7E" w:rsidP="009D1F7E">
      <w:pPr>
        <w:jc w:val="right"/>
        <w:rPr>
          <w:sz w:val="28"/>
          <w:szCs w:val="28"/>
        </w:rPr>
      </w:pPr>
      <w:r w:rsidRPr="009344FB">
        <w:rPr>
          <w:sz w:val="28"/>
          <w:szCs w:val="28"/>
        </w:rPr>
        <w:t xml:space="preserve">формы обучения </w:t>
      </w:r>
    </w:p>
    <w:p w:rsidR="009D1F7E" w:rsidRPr="009344FB" w:rsidRDefault="009D1F7E" w:rsidP="009D1F7E">
      <w:pPr>
        <w:jc w:val="right"/>
        <w:rPr>
          <w:sz w:val="28"/>
          <w:szCs w:val="28"/>
        </w:rPr>
      </w:pPr>
      <w:r w:rsidRPr="009344FB">
        <w:rPr>
          <w:sz w:val="28"/>
          <w:szCs w:val="28"/>
        </w:rPr>
        <w:t>специальность: экономика и управление</w:t>
      </w:r>
    </w:p>
    <w:p w:rsidR="009D1F7E" w:rsidRPr="009344FB" w:rsidRDefault="009D1F7E" w:rsidP="009D1F7E">
      <w:pPr>
        <w:jc w:val="right"/>
        <w:rPr>
          <w:sz w:val="28"/>
          <w:szCs w:val="28"/>
        </w:rPr>
      </w:pPr>
      <w:r w:rsidRPr="009344FB">
        <w:rPr>
          <w:sz w:val="28"/>
          <w:szCs w:val="28"/>
        </w:rPr>
        <w:t>Гармс Н.Е.</w:t>
      </w:r>
    </w:p>
    <w:p w:rsidR="009D1F7E" w:rsidRPr="009344FB" w:rsidRDefault="009D1F7E" w:rsidP="009D1F7E">
      <w:pPr>
        <w:jc w:val="right"/>
        <w:rPr>
          <w:sz w:val="28"/>
          <w:szCs w:val="28"/>
        </w:rPr>
      </w:pPr>
    </w:p>
    <w:p w:rsidR="009D1F7E" w:rsidRPr="009344FB" w:rsidRDefault="009D1F7E" w:rsidP="009D1F7E">
      <w:pPr>
        <w:jc w:val="right"/>
        <w:rPr>
          <w:sz w:val="28"/>
          <w:szCs w:val="28"/>
        </w:rPr>
      </w:pPr>
      <w:r w:rsidRPr="009344FB">
        <w:rPr>
          <w:sz w:val="28"/>
          <w:szCs w:val="28"/>
        </w:rPr>
        <w:t>Шифр: 21-эк-07</w:t>
      </w:r>
    </w:p>
    <w:p w:rsidR="009D1F7E" w:rsidRPr="009344FB" w:rsidRDefault="009D1F7E" w:rsidP="009D1F7E">
      <w:pPr>
        <w:jc w:val="right"/>
        <w:rPr>
          <w:sz w:val="28"/>
          <w:szCs w:val="28"/>
        </w:rPr>
      </w:pPr>
    </w:p>
    <w:p w:rsidR="009D1F7E" w:rsidRPr="009344FB" w:rsidRDefault="009D1F7E" w:rsidP="009D1F7E">
      <w:pPr>
        <w:jc w:val="right"/>
        <w:rPr>
          <w:sz w:val="28"/>
          <w:szCs w:val="28"/>
        </w:rPr>
      </w:pPr>
      <w:r w:rsidRPr="009344FB">
        <w:rPr>
          <w:sz w:val="28"/>
          <w:szCs w:val="28"/>
        </w:rPr>
        <w:t>Научный руководитель:</w:t>
      </w:r>
    </w:p>
    <w:p w:rsidR="009D1F7E" w:rsidRPr="009344FB" w:rsidRDefault="00993A1F" w:rsidP="009D1F7E">
      <w:pPr>
        <w:jc w:val="right"/>
        <w:rPr>
          <w:sz w:val="28"/>
          <w:szCs w:val="28"/>
        </w:rPr>
      </w:pPr>
      <w:r>
        <w:rPr>
          <w:sz w:val="28"/>
          <w:szCs w:val="28"/>
        </w:rPr>
        <w:t>Таспаев Самат Серикп</w:t>
      </w:r>
      <w:r w:rsidR="009D1F7E" w:rsidRPr="009344FB">
        <w:rPr>
          <w:sz w:val="28"/>
          <w:szCs w:val="28"/>
        </w:rPr>
        <w:t>аевич</w:t>
      </w:r>
    </w:p>
    <w:p w:rsidR="009D1F7E" w:rsidRPr="009344FB" w:rsidRDefault="009D1F7E" w:rsidP="009D1F7E">
      <w:pPr>
        <w:jc w:val="right"/>
        <w:rPr>
          <w:sz w:val="28"/>
          <w:szCs w:val="28"/>
        </w:rPr>
      </w:pPr>
    </w:p>
    <w:p w:rsidR="009D1F7E" w:rsidRPr="009344FB" w:rsidRDefault="009D1F7E" w:rsidP="009D1F7E">
      <w:pPr>
        <w:jc w:val="right"/>
        <w:rPr>
          <w:sz w:val="28"/>
          <w:szCs w:val="28"/>
        </w:rPr>
      </w:pPr>
    </w:p>
    <w:p w:rsidR="009D1F7E" w:rsidRPr="009344FB" w:rsidRDefault="009D1F7E" w:rsidP="009D1F7E">
      <w:pPr>
        <w:jc w:val="right"/>
        <w:rPr>
          <w:sz w:val="28"/>
          <w:szCs w:val="28"/>
        </w:rPr>
      </w:pPr>
    </w:p>
    <w:p w:rsidR="009D1F7E" w:rsidRPr="009344FB" w:rsidRDefault="009D1F7E" w:rsidP="009D1F7E">
      <w:pPr>
        <w:jc w:val="right"/>
        <w:rPr>
          <w:sz w:val="28"/>
          <w:szCs w:val="28"/>
        </w:rPr>
      </w:pPr>
    </w:p>
    <w:p w:rsidR="009D1F7E" w:rsidRPr="009344FB" w:rsidRDefault="009D1F7E" w:rsidP="009D1F7E">
      <w:pPr>
        <w:jc w:val="right"/>
        <w:rPr>
          <w:sz w:val="28"/>
          <w:szCs w:val="28"/>
        </w:rPr>
      </w:pPr>
    </w:p>
    <w:p w:rsidR="009D1F7E" w:rsidRPr="009344FB" w:rsidRDefault="009D1F7E" w:rsidP="009D1F7E">
      <w:pPr>
        <w:jc w:val="right"/>
        <w:rPr>
          <w:sz w:val="28"/>
          <w:szCs w:val="28"/>
        </w:rPr>
      </w:pPr>
    </w:p>
    <w:p w:rsidR="009D1F7E" w:rsidRPr="009344FB" w:rsidRDefault="009D1F7E" w:rsidP="009D1F7E">
      <w:pPr>
        <w:jc w:val="right"/>
        <w:rPr>
          <w:sz w:val="28"/>
          <w:szCs w:val="28"/>
        </w:rPr>
      </w:pPr>
    </w:p>
    <w:p w:rsidR="009D1F7E" w:rsidRPr="009344FB" w:rsidRDefault="009D1F7E" w:rsidP="009D1F7E">
      <w:pPr>
        <w:jc w:val="right"/>
        <w:rPr>
          <w:sz w:val="28"/>
          <w:szCs w:val="28"/>
        </w:rPr>
      </w:pPr>
    </w:p>
    <w:p w:rsidR="009D1F7E" w:rsidRPr="009344FB" w:rsidRDefault="009D1F7E" w:rsidP="009344FB">
      <w:pPr>
        <w:rPr>
          <w:sz w:val="28"/>
          <w:szCs w:val="28"/>
        </w:rPr>
      </w:pPr>
    </w:p>
    <w:p w:rsidR="009D1F7E" w:rsidRPr="009344FB" w:rsidRDefault="009D1F7E" w:rsidP="009D1F7E">
      <w:pPr>
        <w:jc w:val="right"/>
        <w:rPr>
          <w:sz w:val="28"/>
          <w:szCs w:val="28"/>
        </w:rPr>
      </w:pPr>
    </w:p>
    <w:p w:rsidR="009D1F7E" w:rsidRPr="009344FB" w:rsidRDefault="009D1F7E" w:rsidP="009D1F7E">
      <w:pPr>
        <w:jc w:val="right"/>
        <w:rPr>
          <w:sz w:val="28"/>
          <w:szCs w:val="28"/>
        </w:rPr>
      </w:pPr>
    </w:p>
    <w:p w:rsidR="009D1F7E" w:rsidRDefault="009D1F7E" w:rsidP="009D1F7E">
      <w:pPr>
        <w:jc w:val="center"/>
        <w:rPr>
          <w:sz w:val="28"/>
          <w:szCs w:val="28"/>
        </w:rPr>
      </w:pPr>
      <w:r w:rsidRPr="009344FB">
        <w:rPr>
          <w:sz w:val="28"/>
          <w:szCs w:val="28"/>
        </w:rPr>
        <w:t>Оренбург 2008</w:t>
      </w:r>
    </w:p>
    <w:p w:rsidR="00993A1F" w:rsidRDefault="00993A1F" w:rsidP="007B1B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993A1F" w:rsidRDefault="00993A1F" w:rsidP="007B1BB6">
      <w:pPr>
        <w:spacing w:line="360" w:lineRule="auto"/>
        <w:jc w:val="center"/>
        <w:rPr>
          <w:sz w:val="28"/>
          <w:szCs w:val="28"/>
        </w:rPr>
      </w:pPr>
    </w:p>
    <w:p w:rsidR="00993A1F" w:rsidRDefault="00993A1F" w:rsidP="007B1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93A1F" w:rsidRDefault="00993A1F" w:rsidP="007B1BB6">
      <w:pPr>
        <w:spacing w:line="360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7B1BB6" w:rsidRPr="007B1BB6">
        <w:rPr>
          <w:caps/>
          <w:sz w:val="28"/>
          <w:szCs w:val="28"/>
        </w:rPr>
        <w:t>Современное состояние АПК России, тенденции развития</w:t>
      </w:r>
    </w:p>
    <w:p w:rsidR="007B1BB6" w:rsidRDefault="007B1BB6" w:rsidP="007B1BB6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caps/>
          <w:sz w:val="28"/>
          <w:szCs w:val="28"/>
        </w:rPr>
        <w:t>С</w:t>
      </w:r>
      <w:r>
        <w:rPr>
          <w:sz w:val="28"/>
          <w:szCs w:val="28"/>
        </w:rPr>
        <w:t>остав и структура АПК РФ</w:t>
      </w:r>
    </w:p>
    <w:p w:rsidR="007B1BB6" w:rsidRDefault="007B1BB6" w:rsidP="007B1BB6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АПК с другими секторами и отраслями экономики</w:t>
      </w: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ПЕРСПЕКТИВЫ РЕФОРМИРОВАНИЯ АПК В РОССИИ</w:t>
      </w: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Методы государственного регулирования сельского хозяйства</w:t>
      </w: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Меры по финансовому оздоровлению сельскохозяйственных предприятий</w:t>
      </w: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Перспективы развития АПК РФ</w:t>
      </w: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both"/>
        <w:rPr>
          <w:sz w:val="28"/>
          <w:szCs w:val="28"/>
        </w:rPr>
      </w:pPr>
    </w:p>
    <w:p w:rsidR="007B1BB6" w:rsidRDefault="007B1BB6" w:rsidP="007B1B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8C0BBA" w:rsidRDefault="008C0BBA" w:rsidP="008C0BBA">
      <w:pPr>
        <w:keepNext/>
        <w:keepLines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C0BBA">
        <w:rPr>
          <w:sz w:val="28"/>
          <w:szCs w:val="28"/>
        </w:rPr>
        <w:t xml:space="preserve">Тема настоящего исследования посвящена ключевому вопросу экономических преобразований в современной России: </w:t>
      </w:r>
      <w:r>
        <w:rPr>
          <w:sz w:val="28"/>
          <w:szCs w:val="28"/>
        </w:rPr>
        <w:t xml:space="preserve">современному состоянию АПК России и его реформированию.                                                                        </w:t>
      </w:r>
    </w:p>
    <w:p w:rsidR="008C0BBA" w:rsidRPr="008C0BBA" w:rsidRDefault="008C0BBA" w:rsidP="008C0BBA">
      <w:pPr>
        <w:keepNext/>
        <w:keepLines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C0BBA">
        <w:rPr>
          <w:sz w:val="28"/>
          <w:szCs w:val="28"/>
        </w:rPr>
        <w:t>Новые экономические условия 1990-х годов, изменение роли государства, и, особенно, переход России от командной к рыночной экономике требуют понимания возможностей, издержек и выгод государственного регулирования. Знание потенциала и пределов использования государственного регулирования важно, поскольку оно изменяет внешнюю экономическую среду, в которой действуют производители сельскохозяйственной продукции и фирмы АПК.</w:t>
      </w:r>
    </w:p>
    <w:p w:rsidR="008C0BBA" w:rsidRPr="008C0BBA" w:rsidRDefault="008C0BBA" w:rsidP="00073584">
      <w:pPr>
        <w:keepLines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8C0BBA">
        <w:rPr>
          <w:sz w:val="28"/>
          <w:szCs w:val="28"/>
        </w:rPr>
        <w:t>За последние годы усилилось недовольство, как среди учёных-экономистов, так и среди практиков слишком резким ослаблением роли государства в народном хозяйстве и углублением кризиса в аграрной сфере России 1990-х годов. Не все формы и виды государственного регулирования, успешно применяемые сейчас в развитых странах и, в том числе, в агробизнесе, можно напрямую наложить на ситуацию, сложившуюся сегодня в России, поскольку каждая страна имеет свои экономические, политические, национальные, природные и иные особенности. В этой связи необходимо</w:t>
      </w:r>
      <w:r w:rsidR="00073584">
        <w:rPr>
          <w:sz w:val="28"/>
          <w:szCs w:val="28"/>
        </w:rPr>
        <w:t xml:space="preserve"> </w:t>
      </w:r>
      <w:r w:rsidRPr="008C0BBA">
        <w:rPr>
          <w:sz w:val="28"/>
          <w:szCs w:val="28"/>
        </w:rPr>
        <w:t>учитывать динамику институциональных преобразований и, особенно, возникновение в процессе экономического реформирования новых незапланированных институтов. Институциональный подход и использование метода тра</w:t>
      </w:r>
      <w:r w:rsidR="00073584">
        <w:rPr>
          <w:sz w:val="28"/>
          <w:szCs w:val="28"/>
        </w:rPr>
        <w:t xml:space="preserve">нсакционных издержек позволяют </w:t>
      </w:r>
      <w:r w:rsidRPr="008C0BBA">
        <w:rPr>
          <w:sz w:val="28"/>
          <w:szCs w:val="28"/>
        </w:rPr>
        <w:t>объективно оценить эффективность реформирования аграрной сферы России и возможности улучшения государственного регулирования этого процесса.</w:t>
      </w:r>
      <w:r w:rsidR="00073584">
        <w:rPr>
          <w:sz w:val="28"/>
          <w:szCs w:val="28"/>
        </w:rPr>
        <w:t xml:space="preserve"> </w:t>
      </w:r>
      <w:r w:rsidRPr="008C0BBA">
        <w:rPr>
          <w:sz w:val="28"/>
          <w:szCs w:val="28"/>
        </w:rPr>
        <w:t xml:space="preserve">Разработка концептуальных основ </w:t>
      </w:r>
      <w:r w:rsidR="00073584">
        <w:rPr>
          <w:sz w:val="28"/>
          <w:szCs w:val="28"/>
        </w:rPr>
        <w:t>реформирования</w:t>
      </w:r>
      <w:r w:rsidRPr="008C0BBA">
        <w:rPr>
          <w:sz w:val="28"/>
          <w:szCs w:val="28"/>
        </w:rPr>
        <w:t xml:space="preserve"> аграрной сферы в современных условиях – задача сложная. По существу, это означает новое направление научного поиска, требуется опора на выводы и обобщения ряда гуманитарных наук, учёт отечественного и зарубежного опыта аграрных реформ.</w:t>
      </w:r>
    </w:p>
    <w:p w:rsidR="00AC7B4E" w:rsidRDefault="00073584" w:rsidP="00073584">
      <w:pPr>
        <w:spacing w:line="360" w:lineRule="auto"/>
        <w:ind w:firstLine="708"/>
        <w:jc w:val="both"/>
        <w:rPr>
          <w:sz w:val="28"/>
          <w:szCs w:val="28"/>
        </w:rPr>
      </w:pPr>
      <w:r w:rsidRPr="00073584">
        <w:rPr>
          <w:sz w:val="28"/>
          <w:szCs w:val="28"/>
        </w:rPr>
        <w:t xml:space="preserve">В экономической литературе проблемы </w:t>
      </w:r>
      <w:r>
        <w:rPr>
          <w:sz w:val="28"/>
          <w:szCs w:val="28"/>
        </w:rPr>
        <w:t xml:space="preserve">развития АПК </w:t>
      </w:r>
      <w:r w:rsidRPr="00073584">
        <w:rPr>
          <w:sz w:val="28"/>
          <w:szCs w:val="28"/>
        </w:rPr>
        <w:t>и аграрного реформирования нашли широкое отражение. Особо возросло исследование этих проблем в 1990-е годы в связи с началом экономических преобразований в</w:t>
      </w:r>
      <w:r>
        <w:rPr>
          <w:sz w:val="28"/>
          <w:szCs w:val="28"/>
        </w:rPr>
        <w:t xml:space="preserve"> Росси, странах Восточной Европы и СНГ.</w:t>
      </w:r>
    </w:p>
    <w:p w:rsidR="00DC1F32" w:rsidRDefault="00D23C2A" w:rsidP="00073584">
      <w:pPr>
        <w:spacing w:line="360" w:lineRule="auto"/>
        <w:ind w:firstLine="708"/>
        <w:jc w:val="both"/>
        <w:rPr>
          <w:sz w:val="28"/>
          <w:szCs w:val="28"/>
        </w:rPr>
      </w:pPr>
      <w:r w:rsidRPr="00D23C2A">
        <w:rPr>
          <w:sz w:val="28"/>
          <w:szCs w:val="28"/>
        </w:rPr>
        <w:t>За последние годы усилилось исследование особенностей и проблем развития российского АПК в условиях перехода к рыночной экономике. По этой проблематике изданы содержательные труды российских экономистов И.Д.Афанасенко, И.Н.Буздалова, А.Емельянова, В.В.Иванова, Н.Д.Колесова, Э.Крылатых, А.А.Маркина, А.Петрикова, В.А.Пешехонова, Н.Радугина, Е.Серовой, В.Узуна, Н.Харитонова, Г.И.Шмелёва. В них анализируется широкий круг вопросов реформирования современной российской аграрной сферы, проблем вывода её из кризиса, а также – обеспечения продовольственной безопасности в аграрной сфере.</w:t>
      </w:r>
    </w:p>
    <w:p w:rsidR="00D23C2A" w:rsidRDefault="00D23C2A" w:rsidP="00073584">
      <w:pPr>
        <w:spacing w:line="360" w:lineRule="auto"/>
        <w:ind w:firstLine="708"/>
        <w:jc w:val="both"/>
        <w:rPr>
          <w:sz w:val="28"/>
          <w:szCs w:val="28"/>
        </w:rPr>
      </w:pPr>
      <w:r w:rsidRPr="00762EFF">
        <w:rPr>
          <w:sz w:val="28"/>
          <w:szCs w:val="28"/>
        </w:rPr>
        <w:t xml:space="preserve">Цель курсовой работы – осуществить комплексный экономический анализ </w:t>
      </w:r>
      <w:r w:rsidR="00762EFF" w:rsidRPr="00762EFF">
        <w:rPr>
          <w:sz w:val="28"/>
          <w:szCs w:val="28"/>
        </w:rPr>
        <w:t xml:space="preserve">современного состояния </w:t>
      </w:r>
      <w:r w:rsidRPr="00762EFF">
        <w:rPr>
          <w:sz w:val="28"/>
          <w:szCs w:val="28"/>
        </w:rPr>
        <w:t xml:space="preserve"> аграрной сферы, и, вместе с тем, разработать теоретические положения, способствующие преодолению кризиса сельского хозяйства современной России. Особое значение придается выяснению значения, форм, возможностей и пределов государственного регулирования, анализу эффективности экономических преобразований в аграрной сфере.</w:t>
      </w:r>
    </w:p>
    <w:p w:rsidR="00762EFF" w:rsidRDefault="00762EFF" w:rsidP="00073584">
      <w:pPr>
        <w:spacing w:line="360" w:lineRule="auto"/>
        <w:ind w:firstLine="708"/>
        <w:jc w:val="both"/>
        <w:rPr>
          <w:sz w:val="28"/>
          <w:szCs w:val="28"/>
        </w:rPr>
      </w:pPr>
      <w:r w:rsidRPr="00762EFF">
        <w:rPr>
          <w:sz w:val="28"/>
          <w:szCs w:val="28"/>
        </w:rPr>
        <w:t>В соответствии с выдвинутой целью в работе ставятся следующие основные задачи:</w:t>
      </w:r>
    </w:p>
    <w:p w:rsidR="00762EFF" w:rsidRDefault="00762EFF" w:rsidP="00762EFF">
      <w:pPr>
        <w:numPr>
          <w:ilvl w:val="0"/>
          <w:numId w:val="9"/>
        </w:numPr>
        <w:tabs>
          <w:tab w:val="clear" w:pos="1755"/>
        </w:tabs>
        <w:spacing w:line="360" w:lineRule="auto"/>
        <w:ind w:left="1026" w:hanging="342"/>
        <w:jc w:val="both"/>
        <w:rPr>
          <w:sz w:val="28"/>
          <w:szCs w:val="28"/>
        </w:rPr>
      </w:pPr>
      <w:r w:rsidRPr="00762EFF">
        <w:rPr>
          <w:sz w:val="28"/>
          <w:szCs w:val="28"/>
        </w:rPr>
        <w:t>охарактеризовать современное состояние АПК России и определить тенденции его развития</w:t>
      </w:r>
      <w:r>
        <w:rPr>
          <w:sz w:val="28"/>
          <w:szCs w:val="28"/>
        </w:rPr>
        <w:t>;</w:t>
      </w:r>
    </w:p>
    <w:p w:rsidR="00762EFF" w:rsidRDefault="00762EFF" w:rsidP="00762EFF">
      <w:pPr>
        <w:numPr>
          <w:ilvl w:val="0"/>
          <w:numId w:val="9"/>
        </w:numPr>
        <w:tabs>
          <w:tab w:val="clear" w:pos="1755"/>
        </w:tabs>
        <w:spacing w:line="360" w:lineRule="auto"/>
        <w:ind w:left="1026" w:hanging="342"/>
        <w:jc w:val="both"/>
        <w:rPr>
          <w:sz w:val="28"/>
          <w:szCs w:val="28"/>
        </w:rPr>
      </w:pPr>
      <w:r w:rsidRPr="00762EFF">
        <w:rPr>
          <w:sz w:val="28"/>
          <w:szCs w:val="28"/>
        </w:rPr>
        <w:t>выявить и объективно оценить реальные последствия существующего государственного регулирования сельского хозяйства в современной России и адаптации к нему производителей сельскохозяйственной продукции и фирм АПК,</w:t>
      </w:r>
      <w:r>
        <w:rPr>
          <w:sz w:val="28"/>
          <w:szCs w:val="28"/>
        </w:rPr>
        <w:t xml:space="preserve"> обосновать необходимость создания концепции развития аграрной сферы России;</w:t>
      </w:r>
    </w:p>
    <w:p w:rsidR="00762EFF" w:rsidRDefault="00762EFF" w:rsidP="00762EFF">
      <w:pPr>
        <w:numPr>
          <w:ilvl w:val="0"/>
          <w:numId w:val="9"/>
        </w:numPr>
        <w:tabs>
          <w:tab w:val="clear" w:pos="1755"/>
        </w:tabs>
        <w:spacing w:line="360" w:lineRule="auto"/>
        <w:ind w:left="1026" w:hanging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перспективы развития АПК РФ и оценить принятые меры по финансовому оздоровлению сельскохозяйственных предприятий, налоговое </w:t>
      </w:r>
      <w:r w:rsidR="00D747B0">
        <w:rPr>
          <w:sz w:val="28"/>
          <w:szCs w:val="28"/>
        </w:rPr>
        <w:t>реформирование в аграрной сфере;</w:t>
      </w:r>
    </w:p>
    <w:p w:rsidR="00D747B0" w:rsidRDefault="00D747B0" w:rsidP="00762EFF">
      <w:pPr>
        <w:numPr>
          <w:ilvl w:val="0"/>
          <w:numId w:val="9"/>
        </w:numPr>
        <w:tabs>
          <w:tab w:val="clear" w:pos="1755"/>
        </w:tabs>
        <w:spacing w:line="360" w:lineRule="auto"/>
        <w:ind w:left="1026" w:hanging="342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 о состоянии АПК в России, а также о результативности принимаемых мер</w:t>
      </w:r>
      <w:r w:rsidR="00B95078">
        <w:rPr>
          <w:sz w:val="28"/>
          <w:szCs w:val="28"/>
        </w:rPr>
        <w:t xml:space="preserve"> в аграрной сфере.</w:t>
      </w:r>
    </w:p>
    <w:p w:rsidR="00B95078" w:rsidRDefault="00B95078" w:rsidP="00B95078">
      <w:pPr>
        <w:spacing w:line="360" w:lineRule="auto"/>
        <w:ind w:firstLine="684"/>
        <w:jc w:val="both"/>
        <w:rPr>
          <w:sz w:val="28"/>
          <w:szCs w:val="28"/>
        </w:rPr>
      </w:pPr>
      <w:r w:rsidRPr="00B95078">
        <w:rPr>
          <w:sz w:val="28"/>
          <w:szCs w:val="28"/>
        </w:rPr>
        <w:t>Предметом исследования выступают экономические отношения по государственному регулированию и реформированию сельского хозяйства и взаимосвязанных с ним отраслей. Объектом исследования является аграрная сфера России, с включением в анализ практики государственного регулирования агробизнеса в развитых странах и опыта</w:t>
      </w:r>
      <w:r>
        <w:rPr>
          <w:sz w:val="28"/>
          <w:szCs w:val="28"/>
        </w:rPr>
        <w:t xml:space="preserve"> аграрных реформ в дореволюционной России.</w:t>
      </w:r>
    </w:p>
    <w:p w:rsidR="00B95078" w:rsidRPr="00B95078" w:rsidRDefault="00B95078" w:rsidP="00B95078">
      <w:pPr>
        <w:spacing w:line="360" w:lineRule="auto"/>
        <w:ind w:firstLine="684"/>
        <w:jc w:val="both"/>
        <w:rPr>
          <w:sz w:val="28"/>
          <w:szCs w:val="28"/>
        </w:rPr>
      </w:pPr>
      <w:r w:rsidRPr="00B95078">
        <w:rPr>
          <w:sz w:val="28"/>
          <w:szCs w:val="28"/>
        </w:rPr>
        <w:t xml:space="preserve">Методологическую и теоретическую основу </w:t>
      </w:r>
      <w:r>
        <w:rPr>
          <w:sz w:val="28"/>
          <w:szCs w:val="28"/>
        </w:rPr>
        <w:t xml:space="preserve">курсовой работы </w:t>
      </w:r>
      <w:r w:rsidRPr="00B95078">
        <w:rPr>
          <w:sz w:val="28"/>
          <w:szCs w:val="28"/>
        </w:rPr>
        <w:t>составили фундаментальные положения современной экономической теории, системный подход к изучению исследуемых социально-экономических явлений и процессов в российской и зарубежной экономике и труды ведущих отечественных и зарубежных экономистов, раскрывающие закономерности развития рыночной экономики, государственного ре</w:t>
      </w:r>
      <w:r>
        <w:rPr>
          <w:sz w:val="28"/>
          <w:szCs w:val="28"/>
        </w:rPr>
        <w:t>формирования</w:t>
      </w:r>
      <w:r w:rsidRPr="00B95078">
        <w:rPr>
          <w:sz w:val="28"/>
          <w:szCs w:val="28"/>
        </w:rPr>
        <w:t xml:space="preserve"> аграрной сферы. В работе используются положения, содержащиеся в Российских законах, Указах</w:t>
      </w:r>
      <w:r>
        <w:rPr>
          <w:sz w:val="28"/>
          <w:szCs w:val="28"/>
        </w:rPr>
        <w:t xml:space="preserve"> Президента России, других правительственных документах.</w:t>
      </w:r>
    </w:p>
    <w:p w:rsidR="00762EFF" w:rsidRDefault="00762EFF" w:rsidP="00762EFF">
      <w:pPr>
        <w:spacing w:line="360" w:lineRule="auto"/>
        <w:jc w:val="both"/>
        <w:rPr>
          <w:sz w:val="28"/>
          <w:szCs w:val="28"/>
        </w:rPr>
      </w:pPr>
    </w:p>
    <w:p w:rsidR="00762EFF" w:rsidRPr="00762EFF" w:rsidRDefault="00762EFF" w:rsidP="00073584">
      <w:pPr>
        <w:spacing w:line="360" w:lineRule="auto"/>
        <w:ind w:firstLine="708"/>
        <w:jc w:val="both"/>
        <w:rPr>
          <w:sz w:val="28"/>
          <w:szCs w:val="28"/>
        </w:rPr>
      </w:pPr>
    </w:p>
    <w:p w:rsidR="00AC7B4E" w:rsidRDefault="00AC7B4E" w:rsidP="008C0BBA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8C0BBA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8C0BBA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8C0BBA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8C0BBA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8C0BBA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8C0BBA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8C0BBA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B95078">
      <w:pPr>
        <w:spacing w:line="360" w:lineRule="auto"/>
        <w:rPr>
          <w:sz w:val="28"/>
          <w:szCs w:val="28"/>
        </w:rPr>
      </w:pPr>
    </w:p>
    <w:p w:rsidR="00AC7B4E" w:rsidRDefault="00AC7B4E" w:rsidP="00AC7B4E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Pr="007B1BB6">
        <w:rPr>
          <w:caps/>
          <w:sz w:val="28"/>
          <w:szCs w:val="28"/>
        </w:rPr>
        <w:t>Современное состояние АПК России, тенденции развития</w:t>
      </w:r>
    </w:p>
    <w:p w:rsidR="00AC7B4E" w:rsidRDefault="00AC7B4E" w:rsidP="00AC7B4E">
      <w:pPr>
        <w:spacing w:line="360" w:lineRule="auto"/>
        <w:jc w:val="center"/>
        <w:rPr>
          <w:caps/>
          <w:sz w:val="28"/>
          <w:szCs w:val="28"/>
        </w:rPr>
      </w:pPr>
    </w:p>
    <w:p w:rsidR="00AC7B4E" w:rsidRPr="00AC7B4E" w:rsidRDefault="00AC7B4E" w:rsidP="00AC7B4E">
      <w:pPr>
        <w:numPr>
          <w:ilvl w:val="1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AC7B4E">
        <w:rPr>
          <w:b/>
          <w:caps/>
          <w:sz w:val="28"/>
          <w:szCs w:val="28"/>
        </w:rPr>
        <w:t>С</w:t>
      </w:r>
      <w:r w:rsidRPr="00AC7B4E">
        <w:rPr>
          <w:b/>
          <w:sz w:val="28"/>
          <w:szCs w:val="28"/>
        </w:rPr>
        <w:t>остав и структура АПК РФ</w:t>
      </w:r>
    </w:p>
    <w:p w:rsidR="00B01BF3" w:rsidRPr="00B01BF3" w:rsidRDefault="00A53D5D" w:rsidP="00B01BF3">
      <w:pPr>
        <w:keepLines/>
        <w:spacing w:line="360" w:lineRule="auto"/>
        <w:ind w:firstLine="540"/>
        <w:jc w:val="both"/>
        <w:rPr>
          <w:sz w:val="28"/>
          <w:szCs w:val="28"/>
        </w:rPr>
      </w:pPr>
      <w:r w:rsidRPr="00B01BF3">
        <w:rPr>
          <w:sz w:val="28"/>
          <w:szCs w:val="28"/>
        </w:rPr>
        <w:t>В России, как и во всем мире, аграрное производство является крупнейшей жизнеобеспечивающей сферой народнохозяйственного комплекса. Его состояние и экономическая эффективность функционирования оказывают решающее влияние на уровень продовольственного обеспечения и благосостояния народа.</w:t>
      </w:r>
      <w:r w:rsidR="00B01BF3">
        <w:rPr>
          <w:sz w:val="28"/>
          <w:szCs w:val="28"/>
        </w:rPr>
        <w:t xml:space="preserve"> </w:t>
      </w:r>
      <w:r w:rsidRPr="00B01BF3">
        <w:rPr>
          <w:sz w:val="28"/>
          <w:szCs w:val="28"/>
        </w:rPr>
        <w:t>Агропромышленный комплекс в значительной мере определяет состояние всей экономики страны, поскольку он тесно взаимодействует экономически, ресурсно- и производственно с другими отраслями народного хозяйства. В сельской местности проживает свыше 38 млн. человек, или 27% жителей России. Это огромный кадровый потенциал, способный при научно обоснованной организации сельскохозяйственного производства вывести наше сельское хозяйство на передовые позиции в мире. Однако в 2005 г. доля сельского хозяйства в ВВП страны составила лишь 5%, а доля продовольственных товаров</w:t>
      </w:r>
      <w:r w:rsidR="00B01BF3" w:rsidRPr="00B01BF3">
        <w:rPr>
          <w:sz w:val="28"/>
          <w:szCs w:val="28"/>
        </w:rPr>
        <w:t xml:space="preserve"> в объеме различного товарооборота 46%.</w:t>
      </w:r>
      <w:r w:rsidR="00B01BF3">
        <w:rPr>
          <w:sz w:val="28"/>
          <w:szCs w:val="28"/>
        </w:rPr>
        <w:t xml:space="preserve">  </w:t>
      </w:r>
      <w:r w:rsidR="00B01BF3" w:rsidRPr="00B01BF3">
        <w:rPr>
          <w:sz w:val="28"/>
          <w:szCs w:val="28"/>
        </w:rPr>
        <w:t>Проводимые в стране, с начала 1990-х годов, без предварительной научной проработки аграрные преобразования, сводимые, в основном, к нерегулируемой либерализации рынка, повлекли за собой развал материально-технической базы АПК и системных технологий ведения производства, их примитивизацию, поставили под угрозу существование основного, невозобновляемого средства производства - земли, без чего функционирование этой отрасли вообще невозможно. Производство продукции агропромышленного комплекса сократилось почти вдвое, а в структурообразующей отрасли - сельском хозяйстве - на 40%, что ограничило возможности страны обеспечить население продовольствием собственного производства. Кризис в полной мере коснулся рыбохозяйственного комплекса. Период с 1991 по 2005 гг. характеризовался общим снижением добычи рыбы и морепродуктов с 6,93 млн. тонн до 3,29 млн. тонн. Существенно сократилось потребление рыбной продукции на душу населения, которое в 2005 г. составило 6,8 кг при медицинской норме 23,7 кг. Объем продукции пищевой и перерабатывающей промышленности уменьшился с 1990 г. на 33%.</w:t>
      </w:r>
    </w:p>
    <w:p w:rsidR="00B01BF3" w:rsidRPr="00B01BF3" w:rsidRDefault="00B01BF3" w:rsidP="00AC7B4E">
      <w:pPr>
        <w:keepLines/>
        <w:spacing w:line="360" w:lineRule="auto"/>
        <w:ind w:firstLine="540"/>
        <w:jc w:val="both"/>
        <w:rPr>
          <w:sz w:val="28"/>
          <w:szCs w:val="28"/>
        </w:rPr>
      </w:pPr>
      <w:r w:rsidRPr="00B01BF3">
        <w:rPr>
          <w:sz w:val="28"/>
          <w:szCs w:val="28"/>
        </w:rPr>
        <w:t>В силу низкой рентабельности в сельском хозяйстве, в большей мере, чем в других отраслях, произошло сокращение производственно-технического потенциала. Отсутствие необходимых денежных поступлений привело к многократному уменьшению закупок новой техники и оборудования, физическому и моральному износу большей части основных средств сельхозпредприятий. Поэтому даже при расширении спроса на отечественную продукцию рост ее производства сдерживался ресурсными ограничениями.</w:t>
      </w:r>
    </w:p>
    <w:p w:rsidR="00AC7B4E" w:rsidRPr="00B01BF3" w:rsidRDefault="00AC7B4E" w:rsidP="00AC7B4E">
      <w:pPr>
        <w:keepLines/>
        <w:spacing w:line="360" w:lineRule="auto"/>
        <w:ind w:firstLine="540"/>
        <w:jc w:val="both"/>
        <w:rPr>
          <w:sz w:val="28"/>
          <w:szCs w:val="28"/>
        </w:rPr>
      </w:pPr>
      <w:r w:rsidRPr="00B01BF3">
        <w:rPr>
          <w:sz w:val="28"/>
          <w:szCs w:val="28"/>
        </w:rPr>
        <w:t>Агропромышленный комплекс является самым крупным и включает в себя 3 сферы, связанных между собой отраслей: само сельское хозяйство, технические средства сельского хозяйства и перерабатывающую промышленность. Помимо этого в АПК нашей страны также входят рыбное (с недавнего времени переданное в ведение Министерства) и лесное хозяйство, добыча минеральных вод и др.</w:t>
      </w:r>
    </w:p>
    <w:p w:rsidR="00AC7B4E" w:rsidRPr="00AC7B4E" w:rsidRDefault="00AC7B4E" w:rsidP="00AC7B4E">
      <w:pPr>
        <w:keepLines/>
        <w:spacing w:line="360" w:lineRule="auto"/>
        <w:jc w:val="both"/>
        <w:rPr>
          <w:sz w:val="28"/>
          <w:szCs w:val="28"/>
        </w:rPr>
      </w:pPr>
      <w:r w:rsidRPr="00AC7B4E">
        <w:rPr>
          <w:sz w:val="28"/>
          <w:szCs w:val="28"/>
        </w:rPr>
        <w:t>На долю АПК приходится 30% работников отраслей материального производства и около 25% основных фондов.</w:t>
      </w:r>
    </w:p>
    <w:p w:rsidR="00AC7B4E" w:rsidRPr="00AC7B4E" w:rsidRDefault="00AC7B4E" w:rsidP="00AC7B4E">
      <w:pPr>
        <w:keepLines/>
        <w:spacing w:line="360" w:lineRule="auto"/>
        <w:jc w:val="both"/>
        <w:rPr>
          <w:sz w:val="28"/>
          <w:szCs w:val="28"/>
        </w:rPr>
      </w:pPr>
      <w:r w:rsidRPr="00AC7B4E">
        <w:rPr>
          <w:sz w:val="28"/>
          <w:szCs w:val="28"/>
        </w:rPr>
        <w:t>От того, насколько развито сельское хозяйство, зависит уровень жизни.</w:t>
      </w:r>
    </w:p>
    <w:p w:rsidR="00AC7B4E" w:rsidRPr="00AC7B4E" w:rsidRDefault="00AC7B4E" w:rsidP="00AC7B4E">
      <w:pPr>
        <w:pStyle w:val="10"/>
        <w:keepLines/>
        <w:rPr>
          <w:sz w:val="28"/>
          <w:szCs w:val="28"/>
        </w:rPr>
      </w:pPr>
      <w:r w:rsidRPr="00AC7B4E">
        <w:rPr>
          <w:sz w:val="28"/>
          <w:szCs w:val="28"/>
        </w:rPr>
        <w:t>Однако, аграрное производство не в полной мере вписывается в современную рыночную экономику, что связано, с одной стороны, с уникальностью аграрного труда и его продукта, а с другой, с тем, что наблюдается тенденция отставания сельскохозяйственных цен и доходов аграриев от цен и доходов в экономике страны в целом, и это ведёт к снижению мотивации предпринимательской деятельности в этой сфере.</w:t>
      </w:r>
    </w:p>
    <w:p w:rsidR="00AC7B4E" w:rsidRDefault="00AC7B4E" w:rsidP="00AC7B4E">
      <w:pPr>
        <w:spacing w:line="360" w:lineRule="auto"/>
        <w:jc w:val="both"/>
        <w:rPr>
          <w:sz w:val="28"/>
          <w:szCs w:val="28"/>
        </w:rPr>
      </w:pPr>
    </w:p>
    <w:p w:rsidR="00AC7B4E" w:rsidRDefault="00AC7B4E" w:rsidP="00AC7B4E">
      <w:pPr>
        <w:spacing w:line="360" w:lineRule="auto"/>
        <w:jc w:val="both"/>
        <w:rPr>
          <w:sz w:val="28"/>
          <w:szCs w:val="28"/>
        </w:rPr>
      </w:pPr>
    </w:p>
    <w:p w:rsidR="00AC7B4E" w:rsidRDefault="00AC7B4E" w:rsidP="00AC7B4E">
      <w:pPr>
        <w:spacing w:line="360" w:lineRule="auto"/>
        <w:jc w:val="both"/>
        <w:rPr>
          <w:sz w:val="28"/>
          <w:szCs w:val="28"/>
        </w:rPr>
      </w:pPr>
    </w:p>
    <w:p w:rsidR="00AC7B4E" w:rsidRDefault="00AC7B4E" w:rsidP="00AC7B4E">
      <w:pPr>
        <w:spacing w:line="360" w:lineRule="auto"/>
        <w:jc w:val="both"/>
        <w:rPr>
          <w:sz w:val="28"/>
          <w:szCs w:val="28"/>
        </w:rPr>
      </w:pPr>
    </w:p>
    <w:p w:rsidR="00AC7B4E" w:rsidRDefault="00AC7B4E" w:rsidP="00AC7B4E">
      <w:pPr>
        <w:spacing w:line="360" w:lineRule="auto"/>
        <w:jc w:val="both"/>
        <w:rPr>
          <w:sz w:val="28"/>
          <w:szCs w:val="28"/>
        </w:rPr>
      </w:pPr>
    </w:p>
    <w:p w:rsidR="00AC7B4E" w:rsidRDefault="00AC7B4E" w:rsidP="00AC7B4E">
      <w:pPr>
        <w:spacing w:line="360" w:lineRule="auto"/>
        <w:jc w:val="both"/>
        <w:rPr>
          <w:sz w:val="28"/>
          <w:szCs w:val="28"/>
        </w:rPr>
      </w:pPr>
    </w:p>
    <w:p w:rsidR="00AC7B4E" w:rsidRDefault="00AC7B4E" w:rsidP="00AC7B4E">
      <w:pPr>
        <w:spacing w:line="360" w:lineRule="auto"/>
        <w:jc w:val="both"/>
        <w:rPr>
          <w:sz w:val="28"/>
          <w:szCs w:val="28"/>
        </w:rPr>
      </w:pPr>
    </w:p>
    <w:p w:rsidR="00AC7B4E" w:rsidRDefault="00AC7B4E" w:rsidP="00AC7B4E">
      <w:pPr>
        <w:spacing w:line="360" w:lineRule="auto"/>
        <w:jc w:val="both"/>
        <w:rPr>
          <w:sz w:val="28"/>
          <w:szCs w:val="28"/>
        </w:rPr>
      </w:pPr>
    </w:p>
    <w:p w:rsidR="00AC7B4E" w:rsidRDefault="00AC7B4E" w:rsidP="00AC7B4E">
      <w:pPr>
        <w:spacing w:line="360" w:lineRule="auto"/>
        <w:jc w:val="both"/>
        <w:rPr>
          <w:sz w:val="28"/>
          <w:szCs w:val="28"/>
        </w:rPr>
      </w:pPr>
    </w:p>
    <w:p w:rsidR="00AC7B4E" w:rsidRDefault="00AC7B4E" w:rsidP="00AC7B4E">
      <w:pPr>
        <w:spacing w:line="360" w:lineRule="auto"/>
        <w:jc w:val="both"/>
        <w:rPr>
          <w:sz w:val="28"/>
          <w:szCs w:val="28"/>
        </w:rPr>
      </w:pPr>
    </w:p>
    <w:p w:rsidR="00AC7B4E" w:rsidRDefault="00AC7B4E" w:rsidP="00AC7B4E">
      <w:pPr>
        <w:spacing w:line="360" w:lineRule="auto"/>
        <w:jc w:val="both"/>
        <w:rPr>
          <w:sz w:val="28"/>
          <w:szCs w:val="28"/>
        </w:rPr>
      </w:pPr>
    </w:p>
    <w:p w:rsidR="00AC7B4E" w:rsidRDefault="00AC7B4E" w:rsidP="00AC7B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2. ПЕРСПЕКТИВЫ РЕФОРМИРОВАНИЯ АПК В РОССИИ</w:t>
      </w:r>
    </w:p>
    <w:p w:rsidR="00AC7B4E" w:rsidRPr="00AC7B4E" w:rsidRDefault="00AC7B4E" w:rsidP="00AC7B4E">
      <w:pPr>
        <w:spacing w:line="360" w:lineRule="auto"/>
        <w:jc w:val="both"/>
        <w:rPr>
          <w:b/>
          <w:sz w:val="28"/>
          <w:szCs w:val="28"/>
        </w:rPr>
      </w:pPr>
      <w:r w:rsidRPr="00AC7B4E">
        <w:rPr>
          <w:b/>
          <w:sz w:val="28"/>
          <w:szCs w:val="28"/>
        </w:rPr>
        <w:t>2.1. Методы государственного регулирования сельского хозяйства</w:t>
      </w:r>
    </w:p>
    <w:p w:rsidR="002416E0" w:rsidRDefault="002416E0" w:rsidP="002416E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государственного в регулировании сельского хозяйства.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Под государственным регулированием развития сельского хозяйства понимаются целенаправленное воздействие государства на организацию хозяйственной деятельности коммерческих организаций в указанной сфере путем издания нормативных актов. Важнейшими инструментами такого регулирования являются закупочная, налоговая, ценовая, кредитная, страховая, внешнеэкономическая политика, т.е. преимущественно экономические методы.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Регулирование сельского хозяйства представляет собой сложную систему экономических, правовых, организационно-административных и социальных мероприятий.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Предметом государственного регулирования являются аграрные отношения в производственно-хозяйственной, социальной и иных сферах деятельности сельскохозяйственных коммерческих организаций.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Специфику регулирования рыночных аграрных отношений определяют: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во-первых, разнообразие природно-климатических факторов, которые требуют формирования системы правовых мер, направленных на защиту сельскохозяйственных производителей от риска, вызываемого стихийными обстоятельствами,</w:t>
      </w:r>
      <w:r w:rsidRPr="002416E0">
        <w:rPr>
          <w:noProof/>
          <w:snapToGrid w:val="0"/>
          <w:color w:val="000000"/>
          <w:sz w:val="28"/>
          <w:szCs w:val="28"/>
        </w:rPr>
        <w:t xml:space="preserve"> —</w:t>
      </w:r>
      <w:r w:rsidRPr="002416E0">
        <w:rPr>
          <w:snapToGrid w:val="0"/>
          <w:color w:val="000000"/>
          <w:sz w:val="28"/>
          <w:szCs w:val="28"/>
        </w:rPr>
        <w:t xml:space="preserve"> страхование сельскохозяйственного производства;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во-вторых, нестабильность цен на сельскохозяйственную продукцию, во многом зависящих от природных факторов, экономических условий сельскохозяйственного рынка, его конъюнктуры;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в-третьих, относительно слабая привлекательность инвестиций в сельскохозяйственное производство в силу продолжительности цикла производства.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Необходимость государственного регулирования сельскохозяйственного производства обусловливается тем, что государство ответственно перед своими гражданами за создание им нормальных условий для жизни, обеспечение продовольствием и другими сельскохозяйственными товарами.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Острый дефицит материальных и финансовых ресурсов, низкий технический уровень, слабая мотивация труда, нарушение межотраслевых связей, социальная отсталость деревни обусловливают необходимость государственной поддержки отрасли, которая самостоятельно не в состоянии выйти из кризиса.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Цель государственного регулирования</w:t>
      </w:r>
      <w:r w:rsidRPr="002416E0">
        <w:rPr>
          <w:noProof/>
          <w:snapToGrid w:val="0"/>
          <w:color w:val="000000"/>
          <w:sz w:val="28"/>
          <w:szCs w:val="28"/>
        </w:rPr>
        <w:t xml:space="preserve"> —</w:t>
      </w:r>
      <w:r w:rsidRPr="002416E0">
        <w:rPr>
          <w:snapToGrid w:val="0"/>
          <w:color w:val="000000"/>
          <w:sz w:val="28"/>
          <w:szCs w:val="28"/>
        </w:rPr>
        <w:t xml:space="preserve"> преобразование сельского хозяйства в эффективную отрасль рыночной экономики; стабилизация агропромышленного производства; создание условий для нормального экономического функционирования производства, осуществления аграрной реформы и прежде всего земельных преобразований, приватизации и разгосударствления; формирование структуры новых рыночных отношений, развитие предпринимательства.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Государственное регулирование аграрных отношений обеспечивает и практикует сельскохозяйственным и агропромышленным коммерческим организациям выбор любой формы собственности и организации производства, свободу предпринимательской деятельности, самостоятельность хозяйствования и распоряжения сельскохозяйственной продукцией, а также полученными от се реализации доходами. В условиях общего кризиса в стране, в том числе в сфере АПК, который может иметь тяжелые последствия не только для сельскохозяйственной отрасли, но для страны в целом, государственное регулирование аграрных отношений способствует глубоким преобразованиям экономического, правового и социального характера.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В правовом плане предпосылки для перехода к рыночным отношениям присущи не только аграрным отношениям, но во многом имеют общий характер.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Создание стабильных отношений в обществе, выработка четкой аграрной политики в АПК предполагают пересмотр всего законодательства, в том числе в сфере сельского хозяйства и АПК.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В законодательстве сложились направления, по которым государство обозначило приоритеты развития.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В числе первоочередных мер выделено осуществление земельной и аграрной реформ в целях реализации конституционных прав граждан на землю.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Программа предусматривает комплексное переустройство агропромышленного производства, многоукладность сельского хозяйства, многообразие форм собственности на землю и средства производства, государственный протекционизм и регулирование развития АПК, его технико-технологическое переоснащение, развитие кооперации и интеграции.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Основными направлениями реформирования становятся разработка и реализация мер по стабилизации агропромышленного производства, устранение диепаритета цен на сельскохозяйственную и промышленную продукцию, разработка системы продовольственного обеспечения населения, земельная реформа, введение в действие ценовых, налоговых, кредитных, бюджетных, таможенных и других регуляторов аграрной экономики, создание рыночной инфраструктуры, реорганизация системы и методов управления АПК, социальное преобразование села, подготовка кадров и др.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 xml:space="preserve">От непосредственного управления сельскохозяйственным производством государство перешло к созданию благоприятных условий для его функционирования, смягчению условий перехода от директивной экономики к рыночной. В широком плане меняются методы регулирования. 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В большей мере учитываются воля и нынешнее положение сельскохозяйственных коммерческих организаций.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Основные сферы государственного регулирования направлены на осуществление следующих реформ: а) земельной; б) собственности; в) структуры сельскохозяйственных коммерческих организаций; г) отношений сельскохозяйственных производителей государством; д) экономических взаимоотношений с другими отраслями народного хозяйства.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Решающая роль в государственном регулированы сельского хозяйства принадлежит прежде всего аграрному законодательству, которое только формируется. Значительное место принадлежит здесь законам и нормативным актам федеральных органов государственной власти.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Законодательные акты определяют основные формы и методы государственного регулирования, содержание осуществляемых в этой области мероприятий, программ развития сельского хозяйства.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В период перестройки разрушена прежняя система управления сельским хозяйством, а взамен ее не создана система регулирования аграрных отношений в условиях рынка.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Замена прежней системы управления сельским хозяйством происходит очень медленно, в том числе из-за отсутствия законодательной базы, нечеткости ряда нормативных актов в этой области, что позволяет избежать предусматриваемых ими направлений развития либо проводить изменения формально, фиктивно. Это дает возможность проводить акционирование без формирования реальных</w:t>
      </w:r>
      <w:r w:rsidRPr="002416E0">
        <w:rPr>
          <w:noProof/>
          <w:snapToGrid w:val="0"/>
          <w:color w:val="000000"/>
          <w:sz w:val="28"/>
          <w:szCs w:val="28"/>
        </w:rPr>
        <w:t xml:space="preserve"> собственников</w:t>
      </w:r>
      <w:r w:rsidRPr="002416E0">
        <w:rPr>
          <w:snapToGrid w:val="0"/>
          <w:color w:val="000000"/>
          <w:sz w:val="28"/>
          <w:szCs w:val="28"/>
        </w:rPr>
        <w:t>-акционеров, создавать новые коммерческие организации без изменения сути существовавших в них правовых отношений собственности, управления и пр. Такие процессы, как приватизация, разгосударствление, подменяются фиктивной приватизацией и фиктивным разгосударствлением. Вместо создания оптимальных по размерам крестьянских хозяйств, способных использовать существующую сельскохозяйственную технику, идет процесс возвращения к ручному труду. Акционирование, не подкрепленное законодательством об эффективном использовании полученной земельной доли или земельного участка, ведет к их омертвлению, снижению эффективности использования земельных участков.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Формирование сельскохозяйственных предприятий нового типа, основанных на различных формах собственности, значительно усложнило их отношения с государственными органами управления сельским хозяйством. Начался поиск иных подходов и взаимоотношений между названными органами и сельскохозяйственными коммерческими организациями. К этому оказались неподготовленными ни органы исполнительной власти, ни законодательные органы.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Главный принцип государственной поддержки аграрного сектора</w:t>
      </w:r>
      <w:r w:rsidRPr="002416E0">
        <w:rPr>
          <w:noProof/>
          <w:snapToGrid w:val="0"/>
          <w:color w:val="000000"/>
          <w:sz w:val="28"/>
          <w:szCs w:val="28"/>
        </w:rPr>
        <w:t xml:space="preserve"> —</w:t>
      </w:r>
      <w:r w:rsidRPr="002416E0">
        <w:rPr>
          <w:snapToGrid w:val="0"/>
          <w:color w:val="000000"/>
          <w:sz w:val="28"/>
          <w:szCs w:val="28"/>
        </w:rPr>
        <w:t xml:space="preserve"> не удовлетворение любых финансовых запросов отрасли, а реальная реформа ее экономического механизма.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Аграрные отношения регулируются органами управления сельским хозяйством совместно с другими органами государственного управления, каждый из которых действует в пределах своей компетенции, органы общей компетенции, органы управления сельским хозяйством всех уровней, а также органы, наделенные специальной компетенцией в сфере своих полномочий.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Важнейшими направлениями регулирующей деятельности сельскохозяйственных органов являются: прогнозирование развития сельского хозяйства; осуществление структурной перестройки в отрасли; разработка и координация в ходе выполнения государственных программ развития АПК;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содействие развитию всех форм собственности и самостоятельности хозяйствования сельскохозяйственных коммерческих организаций, формированию и деятельности рыночных структур в аграрном секторе; разработка мер по коммерциализации и демонополизации; организация освоения передовых технологий, методов хозяйствования, проведение научно-технической политики в отраслях сельскохозяйственного производства, АПК, капитального строительства на селе; разработка и внедрение государственных программ развития сельскохозяйственного производства, социального развития и инженерного обустройства сельских территорий.</w:t>
      </w:r>
    </w:p>
    <w:p w:rsidR="002416E0" w:rsidRPr="002416E0" w:rsidRDefault="002416E0" w:rsidP="002416E0">
      <w:pPr>
        <w:widowControl w:val="0"/>
        <w:spacing w:before="120"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2416E0">
        <w:rPr>
          <w:snapToGrid w:val="0"/>
          <w:color w:val="000000"/>
          <w:sz w:val="28"/>
          <w:szCs w:val="28"/>
        </w:rPr>
        <w:t>В области экспортно-импортных отношений органы управления сельским хозяйством получили возможность осуществлять в установленном порядке квотирование поставок сельскохозяйственной продукции на экспорт, контролировать экспорт минеральных удобрений, привлекать иностранные инвестиции и валютные кредиты для развития АПК, способствовать привлечению частного капитала для развития агропромышленного комплекса. В области продовольственного импорта им предоставлено право вы ступать в роли государственного заказчика по закупке продовольствия, оборудования для АПК, продукции для продовольственных фондов.</w:t>
      </w:r>
    </w:p>
    <w:p w:rsidR="00AC7B4E" w:rsidRDefault="00AC7B4E" w:rsidP="00AC7B4E">
      <w:pPr>
        <w:spacing w:line="360" w:lineRule="auto"/>
        <w:jc w:val="both"/>
        <w:rPr>
          <w:sz w:val="28"/>
          <w:szCs w:val="28"/>
        </w:rPr>
      </w:pPr>
    </w:p>
    <w:p w:rsidR="00AC7B4E" w:rsidRPr="00AC7B4E" w:rsidRDefault="00AC7B4E" w:rsidP="00AC7B4E">
      <w:pPr>
        <w:spacing w:line="360" w:lineRule="auto"/>
        <w:jc w:val="both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2.2.</w:t>
      </w:r>
      <w:r w:rsidRPr="00AC7B4E">
        <w:rPr>
          <w:b/>
          <w:bCs/>
          <w:snapToGrid w:val="0"/>
          <w:color w:val="000000"/>
          <w:sz w:val="28"/>
          <w:szCs w:val="28"/>
        </w:rPr>
        <w:t xml:space="preserve"> Меры по финансовому оздоровлению </w:t>
      </w:r>
      <w:r>
        <w:rPr>
          <w:b/>
          <w:bCs/>
          <w:snapToGrid w:val="0"/>
          <w:color w:val="000000"/>
          <w:sz w:val="28"/>
          <w:szCs w:val="28"/>
        </w:rPr>
        <w:t>сельскохозяйственных</w:t>
      </w:r>
      <w:r w:rsidRPr="00AC7B4E">
        <w:rPr>
          <w:b/>
          <w:bCs/>
          <w:snapToGrid w:val="0"/>
          <w:color w:val="000000"/>
          <w:sz w:val="28"/>
          <w:szCs w:val="28"/>
        </w:rPr>
        <w:t xml:space="preserve"> предприятий.</w:t>
      </w:r>
    </w:p>
    <w:p w:rsidR="00357B9F" w:rsidRPr="00627AF1" w:rsidRDefault="00357B9F" w:rsidP="00627AF1">
      <w:pPr>
        <w:spacing w:line="360" w:lineRule="auto"/>
        <w:ind w:firstLine="708"/>
        <w:jc w:val="both"/>
        <w:rPr>
          <w:sz w:val="28"/>
          <w:szCs w:val="28"/>
        </w:rPr>
      </w:pPr>
      <w:r w:rsidRPr="00627AF1">
        <w:rPr>
          <w:sz w:val="28"/>
          <w:szCs w:val="28"/>
        </w:rPr>
        <w:t>Финансовая проблема российского сельского хозяйства постоянно находится в центре внимания агропродовольственной политики. Условно за годы реформ можно выделить два этапа: меры до 2003 г. и меры после принятия специального закона о финансовом оздоровлении в 2003 г.</w:t>
      </w:r>
    </w:p>
    <w:p w:rsidR="00357B9F" w:rsidRPr="00627AF1" w:rsidRDefault="00357B9F" w:rsidP="00627AF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627AF1">
        <w:rPr>
          <w:i/>
          <w:sz w:val="28"/>
          <w:szCs w:val="28"/>
        </w:rPr>
        <w:t>До 2003 г.</w:t>
      </w:r>
    </w:p>
    <w:p w:rsidR="00357B9F" w:rsidRPr="00627AF1" w:rsidRDefault="00357B9F" w:rsidP="00627AF1">
      <w:pPr>
        <w:spacing w:line="360" w:lineRule="auto"/>
        <w:ind w:firstLine="708"/>
        <w:jc w:val="both"/>
        <w:rPr>
          <w:sz w:val="28"/>
          <w:szCs w:val="28"/>
        </w:rPr>
      </w:pPr>
      <w:r w:rsidRPr="00627AF1">
        <w:rPr>
          <w:spacing w:val="-2"/>
          <w:sz w:val="28"/>
          <w:szCs w:val="28"/>
        </w:rPr>
        <w:t>Первая реструктуризация задолженности сельхозпроизводителей была осуществлена в 1995</w:t>
      </w:r>
      <w:r w:rsidRPr="00627AF1">
        <w:rPr>
          <w:sz w:val="28"/>
          <w:szCs w:val="28"/>
        </w:rPr>
        <w:t xml:space="preserve"> г. по задолженности по кредитам 1992–1994 гг. Фактически это стало списанием 20 трлн руб. (в ценах 1994 г.). В дальнейшем эта задолженность была переоформлена в долговые обязательства регионов, но и это не привело к возврату долгов в бюджет. Кроме того, к концу 1990-х гг. суммарная задолженность по отрасли вновь достигла крупных размеров, намного превосходящих суммарную выручку отрасли. Встал вопрос о еще одной реструктуризации долгов, которая и была проведена в 1999–2002 гг. В 60% хозяйств была частично реструктуризирована кредиторская задолженности по платежам в бюджеты всех уровней и государственные внебюджетные фонды хозяйств на общую сумму 42 млрд руб. </w:t>
      </w:r>
    </w:p>
    <w:p w:rsidR="00357B9F" w:rsidRPr="00627AF1" w:rsidRDefault="00357B9F" w:rsidP="00627AF1">
      <w:pPr>
        <w:spacing w:line="360" w:lineRule="auto"/>
        <w:ind w:firstLine="708"/>
        <w:jc w:val="both"/>
        <w:rPr>
          <w:sz w:val="28"/>
          <w:szCs w:val="28"/>
        </w:rPr>
      </w:pPr>
      <w:r w:rsidRPr="00627AF1">
        <w:rPr>
          <w:sz w:val="28"/>
          <w:szCs w:val="28"/>
        </w:rPr>
        <w:t>По данным Минсельхоза РФ за последние три года удельный вес просроченной кредиторской задолженности сельхозпроизводителей в общей ее сумме снизился с 68% до 53%. Однако приписывать это снижение исключительно мерам по реструктуризации долгов вряд ли верно: конъюнктура аграрного рынка после кризиса 1998 г. несколько лет была весьма благоприятна, что позволило повысить суммарную выручку отрасли и снизить количество убыточных хозяйств. Однако уже в 2002 г. в силу перепроизводства практически всех сельскохозяйственных продуктов цены производителей падали почти полгода даже в номинальном выражении, при том что цены на основные ресурсы продолжали резко возрастать. Финансовое положение сельского хозяйства вновь резко ухудшилось, число убыточных хозяйств начало расти. Только некоторое восстановление закупочных цен в конце 2002 – начале 2003 гг. несколько улучшило положение. В январе–марте 2003 г. просроченная задолженность снизилась на 17,7 млрд руб., или на 10%.</w:t>
      </w:r>
    </w:p>
    <w:p w:rsidR="00357B9F" w:rsidRPr="00627AF1" w:rsidRDefault="00357B9F" w:rsidP="00627AF1">
      <w:pPr>
        <w:pStyle w:val="4"/>
        <w:numPr>
          <w:ilvl w:val="0"/>
          <w:numId w:val="0"/>
        </w:numPr>
        <w:spacing w:line="360" w:lineRule="auto"/>
        <w:ind w:firstLine="708"/>
        <w:jc w:val="both"/>
        <w:rPr>
          <w:b w:val="0"/>
          <w:i/>
        </w:rPr>
      </w:pPr>
      <w:r w:rsidRPr="00627AF1">
        <w:rPr>
          <w:b w:val="0"/>
          <w:i/>
        </w:rPr>
        <w:t>Закон 2003 г.</w:t>
      </w:r>
    </w:p>
    <w:p w:rsidR="00357B9F" w:rsidRPr="00627AF1" w:rsidRDefault="00357B9F" w:rsidP="00627AF1">
      <w:pPr>
        <w:spacing w:line="360" w:lineRule="auto"/>
        <w:ind w:firstLine="708"/>
        <w:jc w:val="both"/>
        <w:rPr>
          <w:sz w:val="28"/>
          <w:szCs w:val="28"/>
        </w:rPr>
      </w:pPr>
      <w:r w:rsidRPr="00627AF1">
        <w:rPr>
          <w:sz w:val="28"/>
          <w:szCs w:val="28"/>
        </w:rPr>
        <w:t xml:space="preserve">В июне 2003 г. принят Федеральный закон «О финансовом оздоровлении сельскохозяйственных товаропроизводителей», который предусматривает реструктуризацию просроченных, рассроченных и отсроченных долгов в бюджетную систему Российской Федерации, а также задолженности перед поставщиками за полученные товары и услуги. Закон предполагает создание специальных комиссий на федеральном и региональном уровнях, в которые должны войти основные кредиторы сельхозпроизводителей. Фактически членами комиссий становятся представители МНС, внебюджетных фондов, РАО ЕЭС и Газпрома, которые «держат» 75% просроченной задолженности сельхозпроизводителей. Задачей комиссий является выработка условий реструктуризации долгов и отбор хозяйств, которым такая реструктуризация может быть предоставлена. Главным принципом реструктуризации долгов установлено выполнение текущих обязательств сельхозпроизводителями. </w:t>
      </w:r>
    </w:p>
    <w:p w:rsidR="00357B9F" w:rsidRPr="00627AF1" w:rsidRDefault="00357B9F" w:rsidP="00627AF1">
      <w:pPr>
        <w:spacing w:line="360" w:lineRule="auto"/>
        <w:ind w:firstLine="708"/>
        <w:jc w:val="both"/>
        <w:rPr>
          <w:sz w:val="28"/>
          <w:szCs w:val="28"/>
        </w:rPr>
      </w:pPr>
      <w:r w:rsidRPr="00627AF1">
        <w:rPr>
          <w:sz w:val="28"/>
          <w:szCs w:val="28"/>
        </w:rPr>
        <w:t>Во исполнение закона в январе 2003 г. Правительством было принято Постановление, утвердившее методики и документы, необходимые для проведения работы по реализации закона. Постановление утвердило методику кластеризации всех сельхозпроизводителей на 5 групп в соответствии с их финансовым состоянием, установило форму необходимых для процесса реструктуризации документов.</w:t>
      </w:r>
    </w:p>
    <w:p w:rsidR="00357B9F" w:rsidRPr="00627AF1" w:rsidRDefault="00357B9F" w:rsidP="00627AF1">
      <w:pPr>
        <w:spacing w:line="360" w:lineRule="auto"/>
        <w:ind w:firstLine="708"/>
        <w:jc w:val="both"/>
        <w:rPr>
          <w:sz w:val="28"/>
          <w:szCs w:val="28"/>
        </w:rPr>
      </w:pPr>
      <w:r w:rsidRPr="00627AF1">
        <w:rPr>
          <w:sz w:val="28"/>
          <w:szCs w:val="28"/>
        </w:rPr>
        <w:t xml:space="preserve">Наконец, в июле 2003 г. в развитие концепции закона Президентом РФ был издан указ о списании пеней и штрафов по задолженностям в федеральный бюджет до 1 апреля 2004 г. и с рекомендациями региональным администрациям сделать аналогичный шаг относительно долгов в региональные бюджеты. </w:t>
      </w:r>
    </w:p>
    <w:p w:rsidR="00357B9F" w:rsidRPr="00627AF1" w:rsidRDefault="00357B9F" w:rsidP="00627AF1">
      <w:pPr>
        <w:spacing w:line="360" w:lineRule="auto"/>
        <w:jc w:val="both"/>
        <w:rPr>
          <w:sz w:val="28"/>
          <w:szCs w:val="28"/>
        </w:rPr>
      </w:pPr>
      <w:r w:rsidRPr="00627AF1">
        <w:rPr>
          <w:spacing w:val="-2"/>
          <w:sz w:val="28"/>
          <w:szCs w:val="28"/>
        </w:rPr>
        <w:t>Фактически провал выполнения закона, ставший очевидным к середине 2003</w:t>
      </w:r>
      <w:r w:rsidRPr="00627AF1">
        <w:rPr>
          <w:sz w:val="28"/>
          <w:szCs w:val="28"/>
        </w:rPr>
        <w:t xml:space="preserve"> г., явился основанием для принятия еще одного постановления Правительства РФ в октябре. Этим постановлением изменено базовое условие реструктуризации долгов: теперь сельхозпроизводителям предоставляется право на реструктуризацию долгов при условии выполнения текущих обязательств в течение одного месяца вместо трех до принятия решения о реструктуризации долгов .</w:t>
      </w:r>
    </w:p>
    <w:p w:rsidR="00357B9F" w:rsidRPr="00627AF1" w:rsidRDefault="00357B9F" w:rsidP="00627AF1">
      <w:pPr>
        <w:spacing w:line="360" w:lineRule="auto"/>
        <w:ind w:firstLine="708"/>
        <w:jc w:val="both"/>
        <w:rPr>
          <w:sz w:val="28"/>
          <w:szCs w:val="28"/>
        </w:rPr>
      </w:pPr>
      <w:r w:rsidRPr="00627AF1">
        <w:rPr>
          <w:sz w:val="28"/>
          <w:szCs w:val="28"/>
        </w:rPr>
        <w:t xml:space="preserve">Эти четыре документа задали параметры текущего этапа финансового оздоровления сельского хозяйства страны. </w:t>
      </w:r>
    </w:p>
    <w:p w:rsidR="00357B9F" w:rsidRPr="00627AF1" w:rsidRDefault="00357B9F" w:rsidP="00627AF1">
      <w:pPr>
        <w:spacing w:line="360" w:lineRule="auto"/>
        <w:ind w:firstLine="708"/>
        <w:jc w:val="both"/>
        <w:rPr>
          <w:sz w:val="28"/>
          <w:szCs w:val="28"/>
        </w:rPr>
      </w:pPr>
      <w:r w:rsidRPr="00627AF1">
        <w:rPr>
          <w:sz w:val="28"/>
          <w:szCs w:val="28"/>
        </w:rPr>
        <w:t>Несмотря на столь активную нормативную активность, сам процесс реструктуризации имеет весьма скромные результаты.</w:t>
      </w:r>
    </w:p>
    <w:p w:rsidR="00357B9F" w:rsidRPr="00627AF1" w:rsidRDefault="00357B9F" w:rsidP="00627AF1">
      <w:pPr>
        <w:spacing w:line="360" w:lineRule="auto"/>
        <w:ind w:firstLine="708"/>
        <w:jc w:val="both"/>
        <w:rPr>
          <w:sz w:val="28"/>
          <w:szCs w:val="28"/>
        </w:rPr>
      </w:pPr>
      <w:r w:rsidRPr="00627AF1">
        <w:rPr>
          <w:sz w:val="28"/>
          <w:szCs w:val="28"/>
        </w:rPr>
        <w:t xml:space="preserve">Федеральная комиссия проанализировала бухгалтерские отчеты за 2006 г. 23,7 тыс. сельхозпредприятий в 74 субъектах РФ, имеющих задолженность, подлежащую реструктуризации на общую сумму 154,9 млрд руб. Около 20% предприятий, имеющих задолженность, подлежащую реструктуризации, попадают в первую и вторую группу, т.е. имеют наиболее стабильное финансовое состояние. На такие предприятия приходится чуть менее 15% задолженности. </w:t>
      </w:r>
    </w:p>
    <w:p w:rsidR="00357B9F" w:rsidRPr="00627AF1" w:rsidRDefault="00357B9F" w:rsidP="00627AF1">
      <w:pPr>
        <w:spacing w:line="360" w:lineRule="auto"/>
        <w:ind w:firstLine="708"/>
        <w:jc w:val="both"/>
        <w:rPr>
          <w:snapToGrid w:val="0"/>
          <w:color w:val="000000"/>
          <w:sz w:val="28"/>
          <w:szCs w:val="28"/>
        </w:rPr>
      </w:pPr>
      <w:r w:rsidRPr="00627AF1">
        <w:rPr>
          <w:sz w:val="28"/>
          <w:szCs w:val="28"/>
        </w:rPr>
        <w:t>Однако, более 60% сельхозпроизводителей не способны выполнить достаточно жесткие условия реструктуризации (</w:t>
      </w:r>
      <w:r w:rsidRPr="00627AF1">
        <w:rPr>
          <w:i/>
          <w:iCs/>
          <w:sz w:val="28"/>
          <w:szCs w:val="28"/>
        </w:rPr>
        <w:t>табл. 1</w:t>
      </w:r>
      <w:r w:rsidRPr="00627AF1">
        <w:rPr>
          <w:sz w:val="28"/>
          <w:szCs w:val="28"/>
        </w:rPr>
        <w:t xml:space="preserve">). А еще часть предприятий уже находится в стадии банкротства и в реструктуризацию также не войдет. Последние составляют 12% от общего числа проанализированных предприятий. Главным образом это предприятия пятой группы, однако дело о банкротстве возбуждено в отношении 2% предприятий первой и 1% – второй группы. Еще 51% предприятий не способны выполнять текущие обязательства в </w:t>
      </w:r>
      <w:r w:rsidRPr="00627AF1">
        <w:rPr>
          <w:snapToGrid w:val="0"/>
          <w:color w:val="000000"/>
          <w:sz w:val="28"/>
          <w:szCs w:val="28"/>
        </w:rPr>
        <w:t xml:space="preserve">течение трех месяцев. </w:t>
      </w:r>
    </w:p>
    <w:p w:rsidR="00357B9F" w:rsidRPr="00627AF1" w:rsidRDefault="00357B9F" w:rsidP="00627AF1">
      <w:pPr>
        <w:spacing w:line="360" w:lineRule="auto"/>
        <w:ind w:firstLine="708"/>
        <w:jc w:val="both"/>
        <w:rPr>
          <w:snapToGrid w:val="0"/>
          <w:color w:val="000000"/>
          <w:sz w:val="28"/>
          <w:szCs w:val="28"/>
        </w:rPr>
      </w:pPr>
      <w:r w:rsidRPr="00627AF1">
        <w:rPr>
          <w:snapToGrid w:val="0"/>
          <w:color w:val="000000"/>
          <w:sz w:val="28"/>
          <w:szCs w:val="28"/>
        </w:rPr>
        <w:t>По состоянию на 12 ноября 2003 г. 2665 сельхозпредприятий (чуть более 11% от общего числа сельхозпредприятий и менее 14% от числа имеющих просроченную задолженность) подали заявления на реструктуризацию долгов, задолженность которых может быть реструктуризирована на сумму 34,3 млрд руб. (менее 10% от общего объема задолженности), а подписано соглашений о реструктуризации задолженности с 888 сельхозпредприятиями на сумму 6,2 млрд руб. (1,6%). По оценкам Комиссии всего может быть реструктуризирована задолженность по 8504 организациям (34,5%) на сумму 58,8 млрд руб.</w:t>
      </w:r>
      <w:r w:rsidRPr="00627AF1">
        <w:rPr>
          <w:rStyle w:val="a4"/>
          <w:sz w:val="28"/>
          <w:szCs w:val="28"/>
        </w:rPr>
        <w:t xml:space="preserve"> </w:t>
      </w:r>
      <w:r w:rsidRPr="00627AF1">
        <w:rPr>
          <w:snapToGrid w:val="0"/>
          <w:color w:val="000000"/>
          <w:sz w:val="28"/>
          <w:szCs w:val="28"/>
        </w:rPr>
        <w:t xml:space="preserve">С августа по октябрь 2003 г. ситуация радикально не изменилась – количество хозяйств, с которыми подписано соглашение о </w:t>
      </w:r>
      <w:r w:rsidRPr="00627AF1">
        <w:rPr>
          <w:snapToGrid w:val="0"/>
          <w:color w:val="000000"/>
          <w:spacing w:val="-2"/>
          <w:sz w:val="28"/>
          <w:szCs w:val="28"/>
        </w:rPr>
        <w:t>реструктуризации, увеличилось чуть менее чем вдвое, а сумма реструктуризированного долга</w:t>
      </w:r>
      <w:r w:rsidRPr="00627AF1">
        <w:rPr>
          <w:snapToGrid w:val="0"/>
          <w:color w:val="000000"/>
          <w:sz w:val="28"/>
          <w:szCs w:val="28"/>
        </w:rPr>
        <w:t xml:space="preserve"> – еще в меньшей степени. Пока по каждому региону соглашения подписаны с 10</w:t>
      </w:r>
      <w:r w:rsidRPr="00627AF1">
        <w:rPr>
          <w:sz w:val="28"/>
          <w:szCs w:val="28"/>
        </w:rPr>
        <w:t>–</w:t>
      </w:r>
      <w:r w:rsidRPr="00627AF1">
        <w:rPr>
          <w:snapToGrid w:val="0"/>
          <w:color w:val="000000"/>
          <w:sz w:val="28"/>
          <w:szCs w:val="28"/>
        </w:rPr>
        <w:t>15 хозяйствами, что не оказывает существенного влияния на состояние сектора в целом.</w:t>
      </w:r>
    </w:p>
    <w:p w:rsidR="00357B9F" w:rsidRPr="00627AF1" w:rsidRDefault="00357B9F" w:rsidP="00627AF1">
      <w:pPr>
        <w:spacing w:line="360" w:lineRule="auto"/>
        <w:ind w:firstLine="708"/>
        <w:jc w:val="both"/>
        <w:rPr>
          <w:sz w:val="28"/>
          <w:szCs w:val="28"/>
        </w:rPr>
      </w:pPr>
      <w:r w:rsidRPr="00627AF1">
        <w:rPr>
          <w:sz w:val="28"/>
          <w:szCs w:val="28"/>
        </w:rPr>
        <w:t xml:space="preserve">Во исполнение Указа Президента РФ в целом по России может быть списано штрафов и пеней на сумму более 50 млрд руб., что составляет менее 14% общей накопленной задолженности по состоянию на 1 июля 2003 г. Поскольку списание обусловлено участием в программе реструктуризации, то можно предполагать, что из этой суммы будет списано также 1,6%, или 0,8 млрд руб. </w:t>
      </w:r>
    </w:p>
    <w:p w:rsidR="00627AF1" w:rsidRPr="00AC7B4E" w:rsidRDefault="00627AF1" w:rsidP="00627AF1">
      <w:pPr>
        <w:shd w:val="clear" w:color="auto" w:fill="FFFFFF"/>
        <w:spacing w:line="360" w:lineRule="auto"/>
        <w:ind w:firstLine="708"/>
        <w:jc w:val="both"/>
        <w:rPr>
          <w:snapToGrid w:val="0"/>
          <w:color w:val="000000"/>
          <w:sz w:val="28"/>
          <w:szCs w:val="28"/>
        </w:rPr>
      </w:pPr>
      <w:r w:rsidRPr="00AC7B4E">
        <w:rPr>
          <w:snapToGrid w:val="0"/>
          <w:color w:val="000000"/>
          <w:sz w:val="28"/>
          <w:szCs w:val="28"/>
        </w:rPr>
        <w:t>Разработка системы страхования сельхозрисков считается приори</w:t>
      </w:r>
      <w:r w:rsidRPr="00AC7B4E">
        <w:rPr>
          <w:snapToGrid w:val="0"/>
          <w:color w:val="000000"/>
          <w:sz w:val="28"/>
          <w:szCs w:val="28"/>
        </w:rPr>
        <w:softHyphen/>
        <w:t>тетной задачей. В настоящее время в России застраховано не более 5% посевных площадей.</w:t>
      </w:r>
    </w:p>
    <w:p w:rsidR="00627AF1" w:rsidRPr="00AC7B4E" w:rsidRDefault="00627AF1" w:rsidP="00627AF1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AC7B4E">
        <w:rPr>
          <w:snapToGrid w:val="0"/>
          <w:sz w:val="28"/>
          <w:szCs w:val="28"/>
        </w:rPr>
        <w:t xml:space="preserve"> В ближайшем бу</w:t>
      </w:r>
      <w:r w:rsidRPr="00AC7B4E">
        <w:rPr>
          <w:snapToGrid w:val="0"/>
          <w:sz w:val="28"/>
          <w:szCs w:val="28"/>
        </w:rPr>
        <w:softHyphen/>
        <w:t>дущем Минсельхоз готовится предложить Правительству или, возможно, Федеральному собранию принять программу, ко</w:t>
      </w:r>
      <w:r w:rsidRPr="00AC7B4E">
        <w:rPr>
          <w:snapToGrid w:val="0"/>
          <w:sz w:val="28"/>
          <w:szCs w:val="28"/>
        </w:rPr>
        <w:softHyphen/>
        <w:t>торая бы охватывала все аспекты, связанные с вопросами страхования урожая. Предусматривается ряд принципов, которые должны быть заложены в программу. Прежде всего, система должна но</w:t>
      </w:r>
      <w:r w:rsidRPr="00AC7B4E">
        <w:rPr>
          <w:snapToGrid w:val="0"/>
          <w:sz w:val="28"/>
          <w:szCs w:val="28"/>
        </w:rPr>
        <w:softHyphen/>
        <w:t>сить федеральный характер, и в ней должно участвовать го</w:t>
      </w:r>
      <w:r w:rsidRPr="00AC7B4E">
        <w:rPr>
          <w:snapToGrid w:val="0"/>
          <w:sz w:val="28"/>
          <w:szCs w:val="28"/>
        </w:rPr>
        <w:softHyphen/>
        <w:t>сударство. Общенациональный характер страховой защиты сельхозрисков, широкая вовлеченность в программу страхователей позволят снизить уровень страховых тарифов. Именно уровень стои</w:t>
      </w:r>
      <w:r w:rsidRPr="00AC7B4E">
        <w:rPr>
          <w:snapToGrid w:val="0"/>
          <w:sz w:val="28"/>
          <w:szCs w:val="28"/>
        </w:rPr>
        <w:softHyphen/>
        <w:t>мости страхования делает в настоящее время услуги страхов</w:t>
      </w:r>
      <w:r w:rsidRPr="00AC7B4E">
        <w:rPr>
          <w:snapToGrid w:val="0"/>
          <w:sz w:val="28"/>
          <w:szCs w:val="28"/>
        </w:rPr>
        <w:softHyphen/>
        <w:t>щиков недоступными для сельхозпроизводителей.</w:t>
      </w:r>
    </w:p>
    <w:p w:rsidR="00627AF1" w:rsidRPr="00AC7B4E" w:rsidRDefault="00627AF1" w:rsidP="00627AF1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AC7B4E">
        <w:rPr>
          <w:snapToGrid w:val="0"/>
          <w:sz w:val="28"/>
          <w:szCs w:val="28"/>
        </w:rPr>
        <w:t xml:space="preserve"> Признаётся необходимым условие создания общероссий</w:t>
      </w:r>
      <w:r w:rsidRPr="00AC7B4E">
        <w:rPr>
          <w:snapToGrid w:val="0"/>
          <w:sz w:val="28"/>
          <w:szCs w:val="28"/>
        </w:rPr>
        <w:softHyphen/>
        <w:t>ской системы перестрахования сельхозрисков на случай засу</w:t>
      </w:r>
      <w:r w:rsidRPr="00AC7B4E">
        <w:rPr>
          <w:snapToGrid w:val="0"/>
          <w:sz w:val="28"/>
          <w:szCs w:val="28"/>
        </w:rPr>
        <w:softHyphen/>
        <w:t>хи и в иных чрезвычайных ситуациях. Система перестрахова</w:t>
      </w:r>
      <w:r w:rsidRPr="00AC7B4E">
        <w:rPr>
          <w:snapToGrid w:val="0"/>
          <w:sz w:val="28"/>
          <w:szCs w:val="28"/>
        </w:rPr>
        <w:softHyphen/>
        <w:t>ния позволила бы страховщикам спокойно работать и сохра</w:t>
      </w:r>
      <w:r w:rsidRPr="00AC7B4E">
        <w:rPr>
          <w:snapToGrid w:val="0"/>
          <w:sz w:val="28"/>
          <w:szCs w:val="28"/>
        </w:rPr>
        <w:softHyphen/>
        <w:t>нять бизнес, несмотря на чрезвычайные ситуаций или проис</w:t>
      </w:r>
      <w:r w:rsidRPr="00AC7B4E">
        <w:rPr>
          <w:snapToGrid w:val="0"/>
          <w:sz w:val="28"/>
          <w:szCs w:val="28"/>
        </w:rPr>
        <w:softHyphen/>
        <w:t>шествия. Пока речь идет о страховании рисков российских сельхозпроизводителей. Однако в перспективе созданная си</w:t>
      </w:r>
      <w:r w:rsidRPr="00AC7B4E">
        <w:rPr>
          <w:snapToGrid w:val="0"/>
          <w:sz w:val="28"/>
          <w:szCs w:val="28"/>
        </w:rPr>
        <w:softHyphen/>
        <w:t>стема может быть распространена и на Белоруссию.</w:t>
      </w:r>
      <w:r>
        <w:rPr>
          <w:snapToGrid w:val="0"/>
          <w:sz w:val="28"/>
          <w:szCs w:val="28"/>
        </w:rPr>
        <w:t xml:space="preserve"> </w:t>
      </w:r>
      <w:r w:rsidRPr="00AC7B4E">
        <w:rPr>
          <w:snapToGrid w:val="0"/>
          <w:sz w:val="28"/>
          <w:szCs w:val="28"/>
        </w:rPr>
        <w:t>И, если государство будет поддерживать сельхозпроизво</w:t>
      </w:r>
      <w:r w:rsidRPr="00AC7B4E">
        <w:rPr>
          <w:snapToGrid w:val="0"/>
          <w:sz w:val="28"/>
          <w:szCs w:val="28"/>
        </w:rPr>
        <w:softHyphen/>
        <w:t>дителей, создавать соответствующие транспортные схемы с учетом удаленности от рынков сбыта, мощности по глубокой переработке продукции, а также если будут задействованы выбывшие в последние годы из оборота около 20 млн., га зе</w:t>
      </w:r>
      <w:r w:rsidRPr="00AC7B4E">
        <w:rPr>
          <w:snapToGrid w:val="0"/>
          <w:sz w:val="28"/>
          <w:szCs w:val="28"/>
        </w:rPr>
        <w:softHyphen/>
        <w:t>мли, то Россия в ближайшие годы сможет увеличить сбор зерна почти на 30 млн. тонн и до</w:t>
      </w:r>
      <w:r w:rsidRPr="00AC7B4E">
        <w:rPr>
          <w:snapToGrid w:val="0"/>
          <w:sz w:val="28"/>
          <w:szCs w:val="28"/>
        </w:rPr>
        <w:softHyphen/>
        <w:t>вести его производство до 100-110 млн. тонн в год, а также увеличить сбор других видов продукции сельского хозяйства.</w:t>
      </w:r>
    </w:p>
    <w:p w:rsidR="00357B9F" w:rsidRPr="00627AF1" w:rsidRDefault="00357B9F" w:rsidP="00627AF1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627AF1" w:rsidRDefault="00627AF1" w:rsidP="00627AF1">
      <w:pPr>
        <w:pStyle w:val="ac"/>
        <w:spacing w:line="360" w:lineRule="auto"/>
        <w:jc w:val="both"/>
        <w:rPr>
          <w:sz w:val="28"/>
          <w:szCs w:val="28"/>
        </w:rPr>
      </w:pPr>
    </w:p>
    <w:p w:rsidR="00357B9F" w:rsidRPr="00627AF1" w:rsidRDefault="00627AF1" w:rsidP="00627AF1">
      <w:pPr>
        <w:pStyle w:val="ac"/>
        <w:spacing w:line="360" w:lineRule="auto"/>
        <w:jc w:val="both"/>
        <w:rPr>
          <w:sz w:val="28"/>
          <w:szCs w:val="28"/>
        </w:rPr>
      </w:pPr>
      <w:r w:rsidRPr="00627AF1">
        <w:rPr>
          <w:sz w:val="28"/>
          <w:szCs w:val="28"/>
        </w:rPr>
        <w:t>Таблица 1</w:t>
      </w:r>
    </w:p>
    <w:p w:rsidR="00357B9F" w:rsidRDefault="00357B9F" w:rsidP="00627AF1">
      <w:pPr>
        <w:pStyle w:val="ab"/>
        <w:rPr>
          <w:snapToGrid w:val="0"/>
          <w:color w:val="000000"/>
        </w:rPr>
      </w:pPr>
      <w:r w:rsidRPr="00627AF1">
        <w:t xml:space="preserve">Ход реализации Закона «О финансовом оздоровлении сельскохозяйственных </w:t>
      </w:r>
      <w:r w:rsidRPr="00627AF1">
        <w:br/>
        <w:t>товаропроизводителей», данные на 25.08.2003 г</w:t>
      </w:r>
      <w:r>
        <w:t>.</w:t>
      </w:r>
    </w:p>
    <w:tbl>
      <w:tblPr>
        <w:tblW w:w="9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8"/>
        <w:gridCol w:w="1044"/>
        <w:gridCol w:w="724"/>
        <w:gridCol w:w="884"/>
        <w:gridCol w:w="884"/>
        <w:gridCol w:w="884"/>
        <w:gridCol w:w="787"/>
        <w:gridCol w:w="980"/>
        <w:gridCol w:w="977"/>
        <w:gridCol w:w="883"/>
        <w:gridCol w:w="792"/>
      </w:tblGrid>
      <w:tr w:rsidR="00357B9F">
        <w:trPr>
          <w:cantSplit/>
          <w:trHeight w:val="466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9F" w:rsidRDefault="00357B9F" w:rsidP="00B01BF3">
            <w:pPr>
              <w:pStyle w:val="a6"/>
              <w:keepNext/>
              <w:jc w:val="center"/>
              <w:rPr>
                <w:snapToGrid w:val="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57B9F" w:rsidRDefault="00357B9F" w:rsidP="00B01BF3">
            <w:pPr>
              <w:pStyle w:val="a5"/>
              <w:keepNext/>
              <w:ind w:left="113" w:right="113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Число предприятий, шт.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57B9F" w:rsidRDefault="00357B9F" w:rsidP="00B01BF3">
            <w:pPr>
              <w:pStyle w:val="a5"/>
              <w:keepNext/>
              <w:ind w:left="94" w:right="113" w:firstLine="19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Сумма задолженности, млрд руб.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57B9F" w:rsidRDefault="00357B9F" w:rsidP="00B01BF3">
            <w:pPr>
              <w:pStyle w:val="a5"/>
              <w:keepNext/>
              <w:ind w:left="113" w:right="113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Число предприятий в стадии банкротства, % к общему числу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57B9F" w:rsidRDefault="00357B9F" w:rsidP="00B01BF3">
            <w:pPr>
              <w:pStyle w:val="a5"/>
              <w:keepNext/>
              <w:ind w:left="113" w:right="113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Число предприятий, не способных выполнить условия реструктуризации,  % к общему числу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57B9F" w:rsidRDefault="00357B9F" w:rsidP="00B01BF3">
            <w:pPr>
              <w:pStyle w:val="a5"/>
              <w:keepNext/>
              <w:ind w:left="113" w:right="113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Число предприятий, задолженность которых подлежит реструктуризации, % к общему числу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57B9F" w:rsidRDefault="00357B9F" w:rsidP="00B01BF3">
            <w:pPr>
              <w:pStyle w:val="a5"/>
              <w:keepNext/>
              <w:ind w:left="113" w:right="113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Задолженность, подлежащая реструктуризации, % к общей сумме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57B9F" w:rsidRDefault="00357B9F" w:rsidP="00B01BF3">
            <w:pPr>
              <w:pStyle w:val="a5"/>
              <w:keepNext/>
              <w:ind w:left="113" w:right="113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Число предприятий, подавших заявление на реструктуризацию, % к потенциально реструктурируемым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57B9F" w:rsidRDefault="00357B9F" w:rsidP="00B01BF3">
            <w:pPr>
              <w:pStyle w:val="a5"/>
              <w:keepNext/>
              <w:ind w:left="113" w:right="113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Задолженность предприятий, подавших заявление на реструктуризацию, % от общей суммы, подлежащей реструктуризации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57B9F" w:rsidRDefault="00357B9F" w:rsidP="00B01BF3">
            <w:pPr>
              <w:pStyle w:val="a5"/>
              <w:keepNext/>
              <w:ind w:left="113" w:right="113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Число предприятий, вошедших в реструктуризацию, на 25.08.03, % к потенциально реструктурируемым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57B9F" w:rsidRDefault="00357B9F" w:rsidP="00B01BF3">
            <w:pPr>
              <w:pStyle w:val="a5"/>
              <w:keepNext/>
              <w:ind w:left="113" w:right="113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Задолженность предприятий, % от общей суммы, подлежащей реструктуризации</w:t>
            </w:r>
          </w:p>
        </w:tc>
      </w:tr>
      <w:tr w:rsidR="00357B9F">
        <w:trPr>
          <w:cantSplit/>
          <w:trHeight w:val="1162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9F" w:rsidRDefault="00357B9F" w:rsidP="00B01BF3">
            <w:pPr>
              <w:pStyle w:val="a6"/>
              <w:keepNext/>
              <w:spacing w:line="240" w:lineRule="exact"/>
              <w:rPr>
                <w:snapToGrid w:val="0"/>
              </w:rPr>
            </w:pPr>
            <w:r>
              <w:rPr>
                <w:b/>
                <w:snapToGrid w:val="0"/>
              </w:rPr>
              <w:t>Всего, в т. ч. по группам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23680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154,9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35,7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57B9F">
        <w:trPr>
          <w:trHeight w:val="22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6"/>
              <w:keepNext/>
              <w:spacing w:line="240" w:lineRule="exact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834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50,4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</w:tr>
      <w:tr w:rsidR="00357B9F">
        <w:trPr>
          <w:trHeight w:val="22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6"/>
              <w:keepNext/>
              <w:spacing w:line="240" w:lineRule="exact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3525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14,9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55,8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357B9F">
        <w:trPr>
          <w:trHeight w:val="22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6"/>
              <w:keepNext/>
              <w:spacing w:line="240" w:lineRule="exact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7631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32,2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36,6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357B9F">
        <w:trPr>
          <w:trHeight w:val="22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6"/>
              <w:keepNext/>
              <w:spacing w:line="240" w:lineRule="exact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6142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25,9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27,4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357B9F">
        <w:trPr>
          <w:trHeight w:val="22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6"/>
              <w:keepNext/>
              <w:spacing w:line="240" w:lineRule="exact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5548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23,4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28,4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9F" w:rsidRDefault="00357B9F" w:rsidP="00B01BF3">
            <w:pPr>
              <w:pStyle w:val="a7"/>
              <w:keepNext/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</w:tbl>
    <w:p w:rsidR="00AC7B4E" w:rsidRPr="00627AF1" w:rsidRDefault="00357B9F" w:rsidP="00627AF1">
      <w:pPr>
        <w:pStyle w:val="a9"/>
        <w:rPr>
          <w:snapToGrid w:val="0"/>
          <w:sz w:val="20"/>
        </w:rPr>
      </w:pPr>
      <w:r>
        <w:rPr>
          <w:i/>
          <w:iCs/>
          <w:snapToGrid w:val="0"/>
        </w:rPr>
        <w:t>Источник:</w:t>
      </w:r>
      <w:r>
        <w:rPr>
          <w:snapToGrid w:val="0"/>
        </w:rPr>
        <w:t xml:space="preserve"> Минсельхоз РФ.</w:t>
      </w:r>
    </w:p>
    <w:p w:rsidR="00AC7B4E" w:rsidRPr="00627AF1" w:rsidRDefault="00AC7B4E" w:rsidP="00AC7B4E">
      <w:pPr>
        <w:shd w:val="clear" w:color="auto" w:fill="FFFFFF"/>
        <w:spacing w:line="360" w:lineRule="auto"/>
        <w:jc w:val="both"/>
        <w:rPr>
          <w:bCs/>
          <w:i/>
          <w:snapToGrid w:val="0"/>
          <w:color w:val="000000"/>
          <w:sz w:val="28"/>
          <w:szCs w:val="28"/>
        </w:rPr>
      </w:pPr>
      <w:r w:rsidRPr="00627AF1">
        <w:rPr>
          <w:bCs/>
          <w:i/>
          <w:snapToGrid w:val="0"/>
          <w:color w:val="000000"/>
          <w:sz w:val="28"/>
          <w:szCs w:val="28"/>
        </w:rPr>
        <w:t>Налоговое реформирование в сфере АПК.</w:t>
      </w:r>
    </w:p>
    <w:p w:rsidR="00AC7B4E" w:rsidRPr="00AC7B4E" w:rsidRDefault="00AC7B4E" w:rsidP="00627AF1">
      <w:pPr>
        <w:shd w:val="clear" w:color="auto" w:fill="FFFFFF"/>
        <w:spacing w:line="360" w:lineRule="auto"/>
        <w:ind w:firstLine="540"/>
        <w:jc w:val="both"/>
        <w:rPr>
          <w:snapToGrid w:val="0"/>
          <w:color w:val="000000"/>
          <w:sz w:val="28"/>
          <w:szCs w:val="28"/>
        </w:rPr>
      </w:pPr>
      <w:r w:rsidRPr="00AC7B4E">
        <w:rPr>
          <w:snapToGrid w:val="0"/>
          <w:color w:val="000000"/>
          <w:sz w:val="28"/>
          <w:szCs w:val="28"/>
        </w:rPr>
        <w:t>Налоговое реформирование в отношении сельхозпроизводителей имело и имеет большое значение в деле восстановления отрасли ‘сельское хозяйство’ и всего АПК в целом.</w:t>
      </w:r>
    </w:p>
    <w:p w:rsidR="00AC7B4E" w:rsidRPr="00AC7B4E" w:rsidRDefault="00AC7B4E" w:rsidP="00AC7B4E">
      <w:pPr>
        <w:shd w:val="clear" w:color="auto" w:fill="FFFFFF"/>
        <w:spacing w:line="360" w:lineRule="auto"/>
        <w:ind w:firstLine="540"/>
        <w:jc w:val="both"/>
        <w:rPr>
          <w:snapToGrid w:val="0"/>
          <w:sz w:val="28"/>
          <w:szCs w:val="28"/>
        </w:rPr>
      </w:pPr>
      <w:r w:rsidRPr="00AC7B4E">
        <w:rPr>
          <w:snapToGrid w:val="0"/>
          <w:color w:val="000000"/>
          <w:sz w:val="28"/>
          <w:szCs w:val="28"/>
        </w:rPr>
        <w:t>Совместно с заинтересованными ве</w:t>
      </w:r>
      <w:r w:rsidRPr="00AC7B4E">
        <w:rPr>
          <w:snapToGrid w:val="0"/>
          <w:color w:val="000000"/>
          <w:sz w:val="28"/>
          <w:szCs w:val="28"/>
        </w:rPr>
        <w:softHyphen/>
        <w:t>домствами и депутатами российское правительство рассматривает два ва</w:t>
      </w:r>
      <w:r w:rsidRPr="00AC7B4E">
        <w:rPr>
          <w:snapToGrid w:val="0"/>
          <w:color w:val="000000"/>
          <w:sz w:val="28"/>
          <w:szCs w:val="28"/>
        </w:rPr>
        <w:softHyphen/>
        <w:t>рианта реформирования системы единого сельскохозяйственного нало</w:t>
      </w:r>
      <w:r w:rsidRPr="00AC7B4E">
        <w:rPr>
          <w:snapToGrid w:val="0"/>
          <w:color w:val="000000"/>
          <w:sz w:val="28"/>
          <w:szCs w:val="28"/>
        </w:rPr>
        <w:softHyphen/>
        <w:t>га.</w:t>
      </w:r>
      <w:r w:rsidRPr="00AC7B4E">
        <w:rPr>
          <w:snapToGrid w:val="0"/>
          <w:sz w:val="28"/>
          <w:szCs w:val="28"/>
        </w:rPr>
        <w:t xml:space="preserve"> </w:t>
      </w:r>
      <w:r w:rsidRPr="00AC7B4E">
        <w:rPr>
          <w:snapToGrid w:val="0"/>
          <w:color w:val="000000"/>
          <w:sz w:val="28"/>
          <w:szCs w:val="28"/>
        </w:rPr>
        <w:t>Имеется в виду создание об</w:t>
      </w:r>
      <w:r w:rsidRPr="00AC7B4E">
        <w:rPr>
          <w:snapToGrid w:val="0"/>
          <w:color w:val="000000"/>
          <w:sz w:val="28"/>
          <w:szCs w:val="28"/>
        </w:rPr>
        <w:softHyphen/>
        <w:t>щего режима для всех сельхозпроиз</w:t>
      </w:r>
      <w:r w:rsidRPr="00AC7B4E">
        <w:rPr>
          <w:snapToGrid w:val="0"/>
          <w:color w:val="000000"/>
          <w:sz w:val="28"/>
          <w:szCs w:val="28"/>
        </w:rPr>
        <w:softHyphen/>
        <w:t>водителей, вне зависимости от фор</w:t>
      </w:r>
      <w:r w:rsidRPr="00AC7B4E">
        <w:rPr>
          <w:snapToGrid w:val="0"/>
          <w:color w:val="000000"/>
          <w:sz w:val="28"/>
          <w:szCs w:val="28"/>
        </w:rPr>
        <w:softHyphen/>
        <w:t>мы бизнеса, либо создание специаль</w:t>
      </w:r>
      <w:r w:rsidRPr="00AC7B4E">
        <w:rPr>
          <w:snapToGrid w:val="0"/>
          <w:color w:val="000000"/>
          <w:sz w:val="28"/>
          <w:szCs w:val="28"/>
        </w:rPr>
        <w:softHyphen/>
        <w:t>ного налогового режима только для предприятий малого бизнеса.</w:t>
      </w:r>
    </w:p>
    <w:p w:rsidR="00AC7B4E" w:rsidRPr="00AC7B4E" w:rsidRDefault="00AC7B4E" w:rsidP="00AC7B4E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C7B4E">
        <w:rPr>
          <w:color w:val="000000"/>
          <w:sz w:val="28"/>
          <w:szCs w:val="28"/>
        </w:rPr>
        <w:t>Первый вариант предполагает, что универсальный налог заменит ряд других налогов: на при</w:t>
      </w:r>
      <w:r w:rsidRPr="00AC7B4E">
        <w:rPr>
          <w:color w:val="000000"/>
          <w:sz w:val="28"/>
          <w:szCs w:val="28"/>
        </w:rPr>
        <w:softHyphen/>
        <w:t>быль, на имущество, транспортный налог и единый социальный налог. При этом налог на землю сохранится. Вариант, при котором специальный налоговый режим конструиру</w:t>
      </w:r>
      <w:r w:rsidRPr="00AC7B4E">
        <w:rPr>
          <w:color w:val="000000"/>
          <w:sz w:val="28"/>
          <w:szCs w:val="28"/>
        </w:rPr>
        <w:softHyphen/>
        <w:t>ется только для малого бизнеса, предполага</w:t>
      </w:r>
      <w:r w:rsidRPr="00AC7B4E">
        <w:rPr>
          <w:color w:val="000000"/>
          <w:sz w:val="28"/>
          <w:szCs w:val="28"/>
        </w:rPr>
        <w:softHyphen/>
        <w:t>ет, что средние и крупные предприятия сель</w:t>
      </w:r>
      <w:r w:rsidRPr="00AC7B4E">
        <w:rPr>
          <w:color w:val="000000"/>
          <w:sz w:val="28"/>
          <w:szCs w:val="28"/>
        </w:rPr>
        <w:softHyphen/>
        <w:t>ского хозяйства постепенно, в течение 10-15 лет, будут выходить на общий режим налого</w:t>
      </w:r>
      <w:r w:rsidRPr="00AC7B4E">
        <w:rPr>
          <w:color w:val="000000"/>
          <w:sz w:val="28"/>
          <w:szCs w:val="28"/>
        </w:rPr>
        <w:softHyphen/>
        <w:t>обложения.</w:t>
      </w:r>
    </w:p>
    <w:p w:rsidR="00AC7B4E" w:rsidRPr="00AC7B4E" w:rsidRDefault="00AC7B4E" w:rsidP="00AC7B4E">
      <w:pPr>
        <w:pStyle w:val="3f3f3f3f3f3f3f3f3f3f3f3f3f3"/>
        <w:ind w:firstLine="540"/>
        <w:rPr>
          <w:sz w:val="28"/>
          <w:szCs w:val="28"/>
        </w:rPr>
      </w:pPr>
      <w:r w:rsidRPr="00AC7B4E">
        <w:rPr>
          <w:sz w:val="28"/>
          <w:szCs w:val="28"/>
        </w:rPr>
        <w:t>Каждый из этих вариантов имеет свои плюсы и минусы. В частности, если все сельхозпредприятия будут выведены из-под режима единого соци</w:t>
      </w:r>
      <w:r w:rsidRPr="00AC7B4E">
        <w:rPr>
          <w:sz w:val="28"/>
          <w:szCs w:val="28"/>
        </w:rPr>
        <w:softHyphen/>
        <w:t>ального налога, то это будет означать боль</w:t>
      </w:r>
      <w:r w:rsidRPr="00AC7B4E">
        <w:rPr>
          <w:sz w:val="28"/>
          <w:szCs w:val="28"/>
        </w:rPr>
        <w:softHyphen/>
        <w:t>шие финансовые потери и проблемы с пенси</w:t>
      </w:r>
      <w:r w:rsidRPr="00AC7B4E">
        <w:rPr>
          <w:sz w:val="28"/>
          <w:szCs w:val="28"/>
        </w:rPr>
        <w:softHyphen/>
        <w:t>онным обеспечением сельхозработников. В Министерстве финансов РФ считают, что больше перспектив имеет тот вариант, при котором для предприятий малого бизнеса разрабаты</w:t>
      </w:r>
      <w:r w:rsidRPr="00AC7B4E">
        <w:rPr>
          <w:sz w:val="28"/>
          <w:szCs w:val="28"/>
        </w:rPr>
        <w:softHyphen/>
        <w:t>вается отдельный режим по единому сель</w:t>
      </w:r>
      <w:r w:rsidRPr="00AC7B4E">
        <w:rPr>
          <w:sz w:val="28"/>
          <w:szCs w:val="28"/>
        </w:rPr>
        <w:softHyphen/>
        <w:t>скохозяйственному налогу.</w:t>
      </w:r>
    </w:p>
    <w:p w:rsidR="00AC7B4E" w:rsidRPr="00AC7B4E" w:rsidRDefault="00AC7B4E" w:rsidP="00AC7B4E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C7B4E">
        <w:rPr>
          <w:color w:val="000000"/>
          <w:sz w:val="28"/>
          <w:szCs w:val="28"/>
        </w:rPr>
        <w:t>Сейчас пока рано говорить о возможных раз</w:t>
      </w:r>
      <w:r w:rsidRPr="00AC7B4E">
        <w:rPr>
          <w:color w:val="000000"/>
          <w:sz w:val="28"/>
          <w:szCs w:val="28"/>
        </w:rPr>
        <w:softHyphen/>
        <w:t>мерах ставок налога. В то же время переход сельскохозяйст</w:t>
      </w:r>
      <w:r w:rsidRPr="00AC7B4E">
        <w:rPr>
          <w:color w:val="000000"/>
          <w:sz w:val="28"/>
          <w:szCs w:val="28"/>
        </w:rPr>
        <w:softHyphen/>
        <w:t>венных предприятий в будущем на другую си</w:t>
      </w:r>
      <w:r w:rsidRPr="00AC7B4E">
        <w:rPr>
          <w:color w:val="000000"/>
          <w:sz w:val="28"/>
          <w:szCs w:val="28"/>
        </w:rPr>
        <w:softHyphen/>
        <w:t>стему единого сельскохозяйственного налога будет, скорее всего, добровольным.</w:t>
      </w:r>
    </w:p>
    <w:p w:rsidR="00AC7B4E" w:rsidRPr="00AC7B4E" w:rsidRDefault="00AC7B4E" w:rsidP="00AC7B4E">
      <w:pPr>
        <w:pStyle w:val="3f3f3f3f3f3f3f3f3f3f3f3f3f3f3f3f3f3f3f3f3f3f3"/>
        <w:rPr>
          <w:sz w:val="28"/>
          <w:szCs w:val="28"/>
        </w:rPr>
      </w:pPr>
      <w:r w:rsidRPr="00AC7B4E">
        <w:rPr>
          <w:sz w:val="28"/>
          <w:szCs w:val="28"/>
        </w:rPr>
        <w:t>Минэкономразвития РФ подго</w:t>
      </w:r>
      <w:r w:rsidRPr="00AC7B4E">
        <w:rPr>
          <w:sz w:val="28"/>
          <w:szCs w:val="28"/>
        </w:rPr>
        <w:softHyphen/>
        <w:t>товило изменения в Налоговый кодекс по единому сельхозналогу. Предлагается исчис</w:t>
      </w:r>
      <w:r w:rsidRPr="00AC7B4E">
        <w:rPr>
          <w:sz w:val="28"/>
          <w:szCs w:val="28"/>
        </w:rPr>
        <w:softHyphen/>
        <w:t>лять базу единого сельхозналога как доходы, уменьшенные на расходы. Минэкономразви</w:t>
      </w:r>
      <w:r w:rsidRPr="00AC7B4E">
        <w:rPr>
          <w:sz w:val="28"/>
          <w:szCs w:val="28"/>
        </w:rPr>
        <w:softHyphen/>
        <w:t>тия считает, что ставка не должна превышать 6 процентов. Минимальная ставка налога должна составлять 0,1% от оборота. Ее предложено взи</w:t>
      </w:r>
      <w:r w:rsidRPr="00AC7B4E">
        <w:rPr>
          <w:sz w:val="28"/>
          <w:szCs w:val="28"/>
        </w:rPr>
        <w:softHyphen/>
        <w:t>мать, когда сумма уплачиваемого налога меньше суммы исчисленного. Разрешать пе</w:t>
      </w:r>
      <w:r w:rsidRPr="00AC7B4E">
        <w:rPr>
          <w:sz w:val="28"/>
          <w:szCs w:val="28"/>
        </w:rPr>
        <w:softHyphen/>
        <w:t>реход на единый сельхозналог сельскохозяйственным производителям предлагается, ис</w:t>
      </w:r>
      <w:r w:rsidRPr="00AC7B4E">
        <w:rPr>
          <w:sz w:val="28"/>
          <w:szCs w:val="28"/>
        </w:rPr>
        <w:softHyphen/>
        <w:t>ходя из среднесписочной численности работ</w:t>
      </w:r>
      <w:r w:rsidRPr="00AC7B4E">
        <w:rPr>
          <w:sz w:val="28"/>
          <w:szCs w:val="28"/>
        </w:rPr>
        <w:softHyphen/>
        <w:t>ников. По мнению специалистов Минэконом</w:t>
      </w:r>
      <w:r w:rsidRPr="00AC7B4E">
        <w:rPr>
          <w:sz w:val="28"/>
          <w:szCs w:val="28"/>
        </w:rPr>
        <w:softHyphen/>
        <w:t>развития, ограничение по численности долж</w:t>
      </w:r>
      <w:r w:rsidRPr="00AC7B4E">
        <w:rPr>
          <w:sz w:val="28"/>
          <w:szCs w:val="28"/>
        </w:rPr>
        <w:softHyphen/>
        <w:t>но составлять 500 человек. По предложению же Минсельхоза - не более 100 человек.</w:t>
      </w:r>
    </w:p>
    <w:p w:rsidR="00AC7B4E" w:rsidRPr="00AC7B4E" w:rsidRDefault="00AC7B4E" w:rsidP="00AC7B4E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C7B4E">
        <w:rPr>
          <w:color w:val="000000"/>
          <w:sz w:val="28"/>
          <w:szCs w:val="28"/>
        </w:rPr>
        <w:t>Налоговый период должен составлять год (сейчас квартал). Предлагается добровольная уплата НДС сельхозпроизводителями, пере</w:t>
      </w:r>
      <w:r w:rsidRPr="00AC7B4E">
        <w:rPr>
          <w:color w:val="000000"/>
          <w:sz w:val="28"/>
          <w:szCs w:val="28"/>
        </w:rPr>
        <w:softHyphen/>
        <w:t xml:space="preserve">шедшими на единый сельхозналог. </w:t>
      </w:r>
    </w:p>
    <w:p w:rsidR="00AC7B4E" w:rsidRPr="00AC7B4E" w:rsidRDefault="00AC7B4E" w:rsidP="00AC7B4E">
      <w:pPr>
        <w:pStyle w:val="3f3f3f3f3f3f3f3f3f3f3f3f3f3f3f3f3f3f3f3f3f3f3"/>
        <w:rPr>
          <w:sz w:val="28"/>
          <w:szCs w:val="28"/>
        </w:rPr>
      </w:pPr>
      <w:r w:rsidRPr="00AC7B4E">
        <w:rPr>
          <w:sz w:val="28"/>
          <w:szCs w:val="28"/>
        </w:rPr>
        <w:t>Глава 26.1 Налогового кодекса РФ «Система налогообложения для сельскохозяйственных производителей (единый сельскохозяйствен</w:t>
      </w:r>
      <w:r w:rsidRPr="00AC7B4E">
        <w:rPr>
          <w:sz w:val="28"/>
          <w:szCs w:val="28"/>
        </w:rPr>
        <w:softHyphen/>
        <w:t>ный налог)» действует с 2002 года, но опыт внедрения налога показал необходимость из</w:t>
      </w:r>
      <w:r w:rsidRPr="00AC7B4E">
        <w:rPr>
          <w:sz w:val="28"/>
          <w:szCs w:val="28"/>
        </w:rPr>
        <w:softHyphen/>
        <w:t>менения главы.</w:t>
      </w:r>
    </w:p>
    <w:p w:rsidR="00AC7B4E" w:rsidRPr="00AC7B4E" w:rsidRDefault="00AC7B4E" w:rsidP="00AC7B4E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C7B4E">
        <w:rPr>
          <w:color w:val="000000"/>
          <w:sz w:val="28"/>
          <w:szCs w:val="28"/>
        </w:rPr>
        <w:t>Единый сельхозналог был введен для уп</w:t>
      </w:r>
      <w:r w:rsidRPr="00AC7B4E">
        <w:rPr>
          <w:color w:val="000000"/>
          <w:sz w:val="28"/>
          <w:szCs w:val="28"/>
        </w:rPr>
        <w:softHyphen/>
        <w:t>рощения налогообложения сельхозпроизводителей. Он заменяет уплату налога на при</w:t>
      </w:r>
      <w:r w:rsidRPr="00AC7B4E">
        <w:rPr>
          <w:color w:val="000000"/>
          <w:sz w:val="28"/>
          <w:szCs w:val="28"/>
        </w:rPr>
        <w:softHyphen/>
        <w:t>быль, на доходы от капитала, подоходный налог, единый социальный налог, сбор за право пользования объектами животного мира и водными биологическими ресурсами, налог на имущество организации, на недви</w:t>
      </w:r>
      <w:r w:rsidRPr="00AC7B4E">
        <w:rPr>
          <w:color w:val="000000"/>
          <w:sz w:val="28"/>
          <w:szCs w:val="28"/>
        </w:rPr>
        <w:softHyphen/>
        <w:t>жимость, налог с продаж, налог на рекламу, земельный, транспортный, дорожный, лес</w:t>
      </w:r>
      <w:r w:rsidRPr="00AC7B4E">
        <w:rPr>
          <w:color w:val="000000"/>
          <w:sz w:val="28"/>
          <w:szCs w:val="28"/>
        </w:rPr>
        <w:softHyphen/>
        <w:t>ной, водный и экологический налоги.</w:t>
      </w:r>
    </w:p>
    <w:p w:rsidR="00AC7B4E" w:rsidRPr="00AC7B4E" w:rsidRDefault="00AC7B4E" w:rsidP="00AC7B4E">
      <w:pPr>
        <w:spacing w:line="360" w:lineRule="auto"/>
        <w:jc w:val="both"/>
        <w:rPr>
          <w:sz w:val="28"/>
          <w:szCs w:val="28"/>
        </w:rPr>
      </w:pPr>
      <w:r w:rsidRPr="00AC7B4E">
        <w:rPr>
          <w:sz w:val="28"/>
          <w:szCs w:val="28"/>
        </w:rPr>
        <w:t>Согласно действующему закону, сельхоз</w:t>
      </w:r>
      <w:r w:rsidRPr="00AC7B4E">
        <w:rPr>
          <w:sz w:val="28"/>
          <w:szCs w:val="28"/>
        </w:rPr>
        <w:softHyphen/>
        <w:t>производители переводятся на уплату едино</w:t>
      </w:r>
      <w:r w:rsidRPr="00AC7B4E">
        <w:rPr>
          <w:sz w:val="28"/>
          <w:szCs w:val="28"/>
        </w:rPr>
        <w:softHyphen/>
        <w:t>го сельхозналога при условии, что за прошед</w:t>
      </w:r>
      <w:r w:rsidRPr="00AC7B4E">
        <w:rPr>
          <w:sz w:val="28"/>
          <w:szCs w:val="28"/>
        </w:rPr>
        <w:softHyphen/>
        <w:t>ший календарный год доля выручки от реа</w:t>
      </w:r>
      <w:r w:rsidRPr="00AC7B4E">
        <w:rPr>
          <w:sz w:val="28"/>
          <w:szCs w:val="28"/>
        </w:rPr>
        <w:softHyphen/>
        <w:t>лизации сельхозпродукции и продуктов ее переработки составила не менее 70% от общей выручки. Ставка налога устанавлива</w:t>
      </w:r>
      <w:r w:rsidRPr="00AC7B4E">
        <w:rPr>
          <w:sz w:val="28"/>
          <w:szCs w:val="28"/>
        </w:rPr>
        <w:softHyphen/>
        <w:t>ется законодательными органами субъектов Российской Федерации с 1 гектара кадастровой стоимо</w:t>
      </w:r>
      <w:r w:rsidRPr="00AC7B4E">
        <w:rPr>
          <w:sz w:val="28"/>
          <w:szCs w:val="28"/>
        </w:rPr>
        <w:softHyphen/>
        <w:t>сти сельхозугодий, расположенных на их тер</w:t>
      </w:r>
      <w:r w:rsidRPr="00AC7B4E">
        <w:rPr>
          <w:sz w:val="28"/>
          <w:szCs w:val="28"/>
        </w:rPr>
        <w:softHyphen/>
        <w:t>риториях.</w:t>
      </w:r>
    </w:p>
    <w:p w:rsidR="00AC7B4E" w:rsidRPr="00AC7B4E" w:rsidRDefault="00AC7B4E" w:rsidP="00AC7B4E">
      <w:pPr>
        <w:pStyle w:val="3f3f3f3f3f3f3f3f3f3f3f3f3f3"/>
        <w:rPr>
          <w:sz w:val="28"/>
          <w:szCs w:val="28"/>
        </w:rPr>
      </w:pPr>
      <w:r w:rsidRPr="00AC7B4E">
        <w:rPr>
          <w:sz w:val="28"/>
          <w:szCs w:val="28"/>
        </w:rPr>
        <w:t xml:space="preserve">Работа над новой редакцией единого сельхозналога уже ведется Минэкономразвития совместно с Минфином и Минсельхозом РФ. </w:t>
      </w:r>
    </w:p>
    <w:p w:rsidR="00AC7B4E" w:rsidRDefault="00AC7B4E" w:rsidP="007B1BB6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7B1BB6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7B1BB6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7B1BB6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7B1BB6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7B1BB6">
      <w:pPr>
        <w:spacing w:line="360" w:lineRule="auto"/>
        <w:jc w:val="center"/>
        <w:rPr>
          <w:sz w:val="28"/>
          <w:szCs w:val="28"/>
        </w:rPr>
      </w:pPr>
    </w:p>
    <w:p w:rsidR="00AC7B4E" w:rsidRDefault="00AC7B4E" w:rsidP="007B1BB6">
      <w:pPr>
        <w:spacing w:line="360" w:lineRule="auto"/>
        <w:jc w:val="center"/>
        <w:rPr>
          <w:sz w:val="28"/>
          <w:szCs w:val="28"/>
        </w:rPr>
      </w:pPr>
    </w:p>
    <w:p w:rsidR="00AC7B4E" w:rsidRPr="007B1BB6" w:rsidRDefault="00AC7B4E" w:rsidP="007B1BB6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AC7B4E" w:rsidRPr="007B1BB6" w:rsidSect="009344F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>
    <w:nsid w:val="FFFFFF89"/>
    <w:multiLevelType w:val="singleLevel"/>
    <w:tmpl w:val="D06EC4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7D336C"/>
    <w:multiLevelType w:val="hybridMultilevel"/>
    <w:tmpl w:val="D23A8320"/>
    <w:lvl w:ilvl="0" w:tplc="45EA752E">
      <w:start w:val="1"/>
      <w:numFmt w:val="bullet"/>
      <w:lvlText w:val=""/>
      <w:lvlPicBulletId w:val="0"/>
      <w:lvlJc w:val="left"/>
      <w:pPr>
        <w:tabs>
          <w:tab w:val="num" w:pos="2012"/>
        </w:tabs>
        <w:ind w:left="21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6DB570A"/>
    <w:multiLevelType w:val="hybridMultilevel"/>
    <w:tmpl w:val="AF3040FC"/>
    <w:lvl w:ilvl="0" w:tplc="45EA752E">
      <w:start w:val="1"/>
      <w:numFmt w:val="bullet"/>
      <w:lvlText w:val=""/>
      <w:lvlPicBulletId w:val="0"/>
      <w:lvlJc w:val="left"/>
      <w:pPr>
        <w:tabs>
          <w:tab w:val="num" w:pos="224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CA869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92E4F8B"/>
    <w:multiLevelType w:val="multilevel"/>
    <w:tmpl w:val="BAFA98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8033E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25528EA"/>
    <w:multiLevelType w:val="hybridMultilevel"/>
    <w:tmpl w:val="C9429754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7">
    <w:nsid w:val="625F1E4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E8541DD"/>
    <w:multiLevelType w:val="multilevel"/>
    <w:tmpl w:val="BAFA98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292"/>
    <w:rsid w:val="00073584"/>
    <w:rsid w:val="002416E0"/>
    <w:rsid w:val="003328D6"/>
    <w:rsid w:val="00357B9F"/>
    <w:rsid w:val="003A5292"/>
    <w:rsid w:val="005B21E0"/>
    <w:rsid w:val="00627AF1"/>
    <w:rsid w:val="00762EFF"/>
    <w:rsid w:val="007B1BB6"/>
    <w:rsid w:val="008C0BBA"/>
    <w:rsid w:val="009344FB"/>
    <w:rsid w:val="00993A1F"/>
    <w:rsid w:val="009D1F7E"/>
    <w:rsid w:val="00A04881"/>
    <w:rsid w:val="00A53D5D"/>
    <w:rsid w:val="00A70B73"/>
    <w:rsid w:val="00AC7B4E"/>
    <w:rsid w:val="00B01BF3"/>
    <w:rsid w:val="00B95078"/>
    <w:rsid w:val="00D23C2A"/>
    <w:rsid w:val="00D66830"/>
    <w:rsid w:val="00D747B0"/>
    <w:rsid w:val="00DC1F32"/>
    <w:rsid w:val="00F1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BEA5DB-3976-498C-8623-A54121B8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993A1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993A1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93A1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993A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993A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93A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993A1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993A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993A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сновний текст з відступом1"/>
    <w:basedOn w:val="a0"/>
    <w:rsid w:val="00AC7B4E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sz w:val="25"/>
    </w:rPr>
  </w:style>
  <w:style w:type="paragraph" w:customStyle="1" w:styleId="3f3f3f3f3f3f3f3f3f3f3f3f3f3f3f3f3f3f3f3f3f3f2">
    <w:name w:val="О3fс3fн3fо3fв3fн3fо3fй3f т3fе3fк3fс3fт3f с3f о3fт3fс3fт3fу3fп3fо3fм3f 2"/>
    <w:basedOn w:val="a0"/>
    <w:rsid w:val="00AC7B4E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color w:val="000000"/>
      <w:sz w:val="25"/>
      <w:szCs w:val="13"/>
    </w:rPr>
  </w:style>
  <w:style w:type="paragraph" w:customStyle="1" w:styleId="3f3f3f3f3f3f3f3f3f3f3f3f3f3">
    <w:name w:val="О3fс3fн3fо3fв3fн3fо3fй3f т3fе3fк3fс3fт3f 3"/>
    <w:basedOn w:val="a0"/>
    <w:rsid w:val="00AC7B4E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Cs w:val="14"/>
    </w:rPr>
  </w:style>
  <w:style w:type="paragraph" w:customStyle="1" w:styleId="3f3f3f3f3f3f3f3f3f3f3f3f3f3f3f3f3f3f3f3f3f3f3">
    <w:name w:val="О3fс3fн3fо3fв3fн3fо3fй3f т3fе3fк3fс3fт3f с3f о3fт3fс3fт3fу3fп3fо3fм3f 3"/>
    <w:basedOn w:val="a0"/>
    <w:rsid w:val="00AC7B4E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540"/>
      <w:jc w:val="both"/>
    </w:pPr>
    <w:rPr>
      <w:color w:val="000000"/>
      <w:sz w:val="25"/>
      <w:szCs w:val="22"/>
    </w:rPr>
  </w:style>
  <w:style w:type="character" w:styleId="a4">
    <w:name w:val="footnote reference"/>
    <w:basedOn w:val="a1"/>
    <w:semiHidden/>
    <w:rsid w:val="00357B9F"/>
    <w:rPr>
      <w:vertAlign w:val="superscript"/>
    </w:rPr>
  </w:style>
  <w:style w:type="paragraph" w:customStyle="1" w:styleId="a5">
    <w:name w:val="#Таблица названия столбцов"/>
    <w:basedOn w:val="a0"/>
    <w:rsid w:val="00357B9F"/>
    <w:pPr>
      <w:spacing w:before="120" w:after="120"/>
      <w:jc w:val="center"/>
    </w:pPr>
    <w:rPr>
      <w:b/>
      <w:sz w:val="18"/>
      <w:szCs w:val="20"/>
    </w:rPr>
  </w:style>
  <w:style w:type="paragraph" w:customStyle="1" w:styleId="a6">
    <w:name w:val="#Таблица текст"/>
    <w:basedOn w:val="a0"/>
    <w:rsid w:val="00357B9F"/>
    <w:pPr>
      <w:spacing w:before="60" w:after="60"/>
    </w:pPr>
    <w:rPr>
      <w:sz w:val="16"/>
      <w:szCs w:val="20"/>
    </w:rPr>
  </w:style>
  <w:style w:type="paragraph" w:customStyle="1" w:styleId="a7">
    <w:name w:val="#Таблица цифры"/>
    <w:basedOn w:val="a0"/>
    <w:rsid w:val="00357B9F"/>
    <w:pPr>
      <w:spacing w:before="60" w:after="60"/>
      <w:jc w:val="right"/>
    </w:pPr>
    <w:rPr>
      <w:sz w:val="18"/>
      <w:szCs w:val="20"/>
    </w:rPr>
  </w:style>
  <w:style w:type="paragraph" w:styleId="a8">
    <w:name w:val="footnote text"/>
    <w:aliases w:val="Текст сноски-FN,Footnote Text Char Знак Знак,Footnote Text Char Знак,Текст сноски Знак"/>
    <w:basedOn w:val="a0"/>
    <w:autoRedefine/>
    <w:semiHidden/>
    <w:rsid w:val="00357B9F"/>
    <w:pPr>
      <w:jc w:val="both"/>
    </w:pPr>
    <w:rPr>
      <w:sz w:val="18"/>
      <w:szCs w:val="20"/>
    </w:rPr>
  </w:style>
  <w:style w:type="paragraph" w:customStyle="1" w:styleId="a9">
    <w:name w:val="Источник последний абзац"/>
    <w:basedOn w:val="a0"/>
    <w:rsid w:val="00357B9F"/>
    <w:pPr>
      <w:keepLines/>
      <w:spacing w:before="60" w:after="120"/>
      <w:jc w:val="both"/>
    </w:pPr>
    <w:rPr>
      <w:sz w:val="18"/>
      <w:szCs w:val="20"/>
    </w:rPr>
  </w:style>
  <w:style w:type="paragraph" w:styleId="a">
    <w:name w:val="List Bullet"/>
    <w:basedOn w:val="a0"/>
    <w:autoRedefine/>
    <w:rsid w:val="00357B9F"/>
    <w:pPr>
      <w:numPr>
        <w:numId w:val="7"/>
      </w:numPr>
      <w:jc w:val="both"/>
    </w:pPr>
    <w:rPr>
      <w:sz w:val="20"/>
      <w:szCs w:val="20"/>
    </w:rPr>
  </w:style>
  <w:style w:type="character" w:styleId="aa">
    <w:name w:val="Hyperlink"/>
    <w:basedOn w:val="a1"/>
    <w:rsid w:val="00357B9F"/>
    <w:rPr>
      <w:color w:val="0000FF"/>
      <w:u w:val="single"/>
    </w:rPr>
  </w:style>
  <w:style w:type="paragraph" w:customStyle="1" w:styleId="ab">
    <w:name w:val="Заголовок_ТАБ"/>
    <w:basedOn w:val="a0"/>
    <w:autoRedefine/>
    <w:rsid w:val="00627AF1"/>
    <w:pPr>
      <w:keepNext/>
      <w:spacing w:after="120" w:line="360" w:lineRule="auto"/>
      <w:jc w:val="center"/>
    </w:pPr>
    <w:rPr>
      <w:b/>
      <w:sz w:val="20"/>
      <w:szCs w:val="20"/>
    </w:rPr>
  </w:style>
  <w:style w:type="paragraph" w:customStyle="1" w:styleId="ac">
    <w:name w:val="Номер_ТАБ"/>
    <w:basedOn w:val="a0"/>
    <w:rsid w:val="00357B9F"/>
    <w:pPr>
      <w:keepNext/>
      <w:spacing w:before="120"/>
      <w:jc w:val="right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31556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Irina</cp:lastModifiedBy>
  <cp:revision>2</cp:revision>
  <dcterms:created xsi:type="dcterms:W3CDTF">2014-08-13T11:54:00Z</dcterms:created>
  <dcterms:modified xsi:type="dcterms:W3CDTF">2014-08-13T11:54:00Z</dcterms:modified>
</cp:coreProperties>
</file>