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D1" w:rsidRPr="00B45C5E" w:rsidRDefault="00AA5FD1" w:rsidP="00E37D51">
      <w:pPr>
        <w:pStyle w:val="1"/>
        <w:keepNext w:val="0"/>
        <w:pageBreakBefore w:val="0"/>
        <w:shd w:val="clear" w:color="000000" w:fill="auto"/>
        <w:suppressAutoHyphens/>
        <w:ind w:firstLine="0"/>
        <w:rPr>
          <w:color w:val="000000"/>
          <w:kern w:val="32"/>
          <w:sz w:val="28"/>
        </w:rPr>
      </w:pPr>
      <w:bookmarkStart w:id="0" w:name="_Toc130784703"/>
      <w:bookmarkStart w:id="1" w:name="_Toc130788541"/>
      <w:bookmarkStart w:id="2" w:name="_Toc133746763"/>
      <w:bookmarkStart w:id="3" w:name="_Toc275345601"/>
      <w:r w:rsidRPr="00B45C5E">
        <w:rPr>
          <w:color w:val="000000"/>
          <w:kern w:val="32"/>
          <w:sz w:val="28"/>
        </w:rPr>
        <w:t>Содержание</w:t>
      </w:r>
      <w:bookmarkEnd w:id="0"/>
      <w:bookmarkEnd w:id="1"/>
      <w:bookmarkEnd w:id="2"/>
      <w:bookmarkEnd w:id="3"/>
    </w:p>
    <w:p w:rsidR="00E37D51" w:rsidRPr="00E37D51" w:rsidRDefault="00E37D51" w:rsidP="00E37D51">
      <w:pPr>
        <w:suppressAutoHyphens/>
        <w:ind w:firstLine="0"/>
        <w:jc w:val="left"/>
      </w:pPr>
    </w:p>
    <w:p w:rsidR="00E37D51" w:rsidRPr="00B45C5E" w:rsidRDefault="00E37D51" w:rsidP="00E37D51">
      <w:pPr>
        <w:pStyle w:val="11"/>
        <w:tabs>
          <w:tab w:val="right" w:leader="dot" w:pos="9345"/>
        </w:tabs>
        <w:suppressAutoHyphens/>
        <w:rPr>
          <w:b w:val="0"/>
          <w:bCs w:val="0"/>
          <w:caps w:val="0"/>
          <w:noProof/>
          <w:szCs w:val="22"/>
        </w:rPr>
      </w:pPr>
      <w:r w:rsidRPr="00FC7041">
        <w:rPr>
          <w:rStyle w:val="a8"/>
          <w:b w:val="0"/>
          <w:caps w:val="0"/>
          <w:noProof/>
          <w:kern w:val="32"/>
        </w:rPr>
        <w:t>Введение</w:t>
      </w:r>
    </w:p>
    <w:p w:rsidR="00E37D51" w:rsidRPr="00B45C5E" w:rsidRDefault="00E37D51" w:rsidP="00E37D51">
      <w:pPr>
        <w:pStyle w:val="11"/>
        <w:tabs>
          <w:tab w:val="right" w:leader="dot" w:pos="9345"/>
        </w:tabs>
        <w:suppressAutoHyphens/>
        <w:rPr>
          <w:b w:val="0"/>
          <w:bCs w:val="0"/>
          <w:caps w:val="0"/>
          <w:noProof/>
          <w:szCs w:val="22"/>
        </w:rPr>
      </w:pPr>
      <w:r w:rsidRPr="00FC7041">
        <w:rPr>
          <w:rStyle w:val="a8"/>
          <w:b w:val="0"/>
          <w:caps w:val="0"/>
          <w:noProof/>
          <w:kern w:val="32"/>
        </w:rPr>
        <w:t>1 Специфика городского маркетинга. Особенности функционирования и развития городов</w:t>
      </w:r>
    </w:p>
    <w:p w:rsidR="00E37D51" w:rsidRPr="00B45C5E" w:rsidRDefault="00E37D51" w:rsidP="00E37D51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2"/>
        </w:rPr>
      </w:pPr>
      <w:r w:rsidRPr="00FC7041">
        <w:rPr>
          <w:rStyle w:val="a8"/>
          <w:smallCaps w:val="0"/>
          <w:noProof/>
        </w:rPr>
        <w:t>1.1 Сущность городского маркетинга</w:t>
      </w:r>
    </w:p>
    <w:p w:rsidR="00E37D51" w:rsidRPr="00B45C5E" w:rsidRDefault="00E37D51" w:rsidP="00E37D51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2"/>
        </w:rPr>
      </w:pPr>
      <w:r w:rsidRPr="00FC7041">
        <w:rPr>
          <w:rStyle w:val="a8"/>
          <w:smallCaps w:val="0"/>
          <w:noProof/>
        </w:rPr>
        <w:t>1.2 Субъекты маркетинга территорий, их цели и интересы</w:t>
      </w:r>
    </w:p>
    <w:p w:rsidR="00E37D51" w:rsidRPr="00B45C5E" w:rsidRDefault="00E37D51" w:rsidP="00E37D51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2"/>
        </w:rPr>
      </w:pPr>
      <w:r w:rsidRPr="00FC7041">
        <w:rPr>
          <w:rStyle w:val="a8"/>
          <w:smallCaps w:val="0"/>
          <w:noProof/>
        </w:rPr>
        <w:t>1.3 Особенности функционирования и развития г. Новосибирска</w:t>
      </w:r>
    </w:p>
    <w:p w:rsidR="00E37D51" w:rsidRPr="00B45C5E" w:rsidRDefault="00E37D51" w:rsidP="00E37D51">
      <w:pPr>
        <w:pStyle w:val="11"/>
        <w:tabs>
          <w:tab w:val="right" w:leader="dot" w:pos="9345"/>
        </w:tabs>
        <w:suppressAutoHyphens/>
        <w:rPr>
          <w:b w:val="0"/>
          <w:bCs w:val="0"/>
          <w:caps w:val="0"/>
          <w:noProof/>
          <w:szCs w:val="22"/>
        </w:rPr>
      </w:pPr>
      <w:r w:rsidRPr="00FC7041">
        <w:rPr>
          <w:rStyle w:val="a8"/>
          <w:b w:val="0"/>
          <w:caps w:val="0"/>
          <w:noProof/>
          <w:kern w:val="32"/>
        </w:rPr>
        <w:t>2 Маркетинговые стратегии городов и планирование городского развития</w:t>
      </w:r>
    </w:p>
    <w:p w:rsidR="00E37D51" w:rsidRPr="00B45C5E" w:rsidRDefault="00E37D51" w:rsidP="00E37D51">
      <w:pPr>
        <w:pStyle w:val="11"/>
        <w:tabs>
          <w:tab w:val="right" w:leader="dot" w:pos="9345"/>
        </w:tabs>
        <w:suppressAutoHyphens/>
        <w:rPr>
          <w:b w:val="0"/>
          <w:bCs w:val="0"/>
          <w:caps w:val="0"/>
          <w:noProof/>
          <w:szCs w:val="22"/>
        </w:rPr>
      </w:pPr>
      <w:r w:rsidRPr="00FC7041">
        <w:rPr>
          <w:rStyle w:val="a8"/>
          <w:b w:val="0"/>
          <w:caps w:val="0"/>
          <w:noProof/>
          <w:kern w:val="32"/>
        </w:rPr>
        <w:t>3 SWOT-анализ конкретной территории</w:t>
      </w:r>
    </w:p>
    <w:p w:rsidR="00E37D51" w:rsidRPr="00B45C5E" w:rsidRDefault="00E37D51" w:rsidP="00E37D51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2"/>
        </w:rPr>
      </w:pPr>
      <w:r w:rsidRPr="00FC7041">
        <w:rPr>
          <w:rStyle w:val="a8"/>
          <w:smallCaps w:val="0"/>
          <w:noProof/>
        </w:rPr>
        <w:t>3.1 Социальное развитие г. Новосибирска</w:t>
      </w:r>
    </w:p>
    <w:p w:rsidR="00E37D51" w:rsidRPr="00B45C5E" w:rsidRDefault="00E37D51" w:rsidP="00E37D51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2"/>
        </w:rPr>
      </w:pPr>
      <w:r w:rsidRPr="00FC7041">
        <w:rPr>
          <w:rStyle w:val="a8"/>
          <w:smallCaps w:val="0"/>
          <w:noProof/>
        </w:rPr>
        <w:t>3.2 Экономика территории г. Новосибирска</w:t>
      </w:r>
    </w:p>
    <w:p w:rsidR="00E37D51" w:rsidRPr="00B45C5E" w:rsidRDefault="00E37D51" w:rsidP="00E37D51">
      <w:pPr>
        <w:pStyle w:val="11"/>
        <w:tabs>
          <w:tab w:val="right" w:leader="dot" w:pos="9345"/>
        </w:tabs>
        <w:suppressAutoHyphens/>
        <w:rPr>
          <w:b w:val="0"/>
          <w:bCs w:val="0"/>
          <w:caps w:val="0"/>
          <w:noProof/>
          <w:szCs w:val="22"/>
        </w:rPr>
      </w:pPr>
      <w:r w:rsidRPr="00FC7041">
        <w:rPr>
          <w:rStyle w:val="a8"/>
          <w:b w:val="0"/>
          <w:caps w:val="0"/>
          <w:noProof/>
          <w:kern w:val="32"/>
        </w:rPr>
        <w:t>Заключение</w:t>
      </w:r>
    </w:p>
    <w:p w:rsidR="00E37D51" w:rsidRPr="00B45C5E" w:rsidRDefault="00E37D51" w:rsidP="00E37D51">
      <w:pPr>
        <w:pStyle w:val="11"/>
        <w:tabs>
          <w:tab w:val="right" w:leader="dot" w:pos="9345"/>
        </w:tabs>
        <w:suppressAutoHyphens/>
        <w:rPr>
          <w:b w:val="0"/>
          <w:bCs w:val="0"/>
          <w:caps w:val="0"/>
          <w:noProof/>
          <w:szCs w:val="22"/>
        </w:rPr>
      </w:pPr>
      <w:r w:rsidRPr="00FC7041">
        <w:rPr>
          <w:rStyle w:val="a8"/>
          <w:b w:val="0"/>
          <w:caps w:val="0"/>
          <w:noProof/>
          <w:kern w:val="32"/>
        </w:rPr>
        <w:t>Список литературы</w:t>
      </w:r>
    </w:p>
    <w:p w:rsidR="00E37D51" w:rsidRPr="00B45C5E" w:rsidRDefault="00E37D51" w:rsidP="00E37D51">
      <w:pPr>
        <w:pStyle w:val="1"/>
        <w:keepNext w:val="0"/>
        <w:pageBreakBefore w:val="0"/>
        <w:shd w:val="clear" w:color="000000" w:fill="auto"/>
        <w:suppressAutoHyphens/>
        <w:ind w:firstLine="0"/>
        <w:jc w:val="left"/>
        <w:rPr>
          <w:b w:val="0"/>
          <w:color w:val="000000"/>
          <w:kern w:val="0"/>
          <w:sz w:val="28"/>
        </w:rPr>
      </w:pPr>
    </w:p>
    <w:p w:rsidR="00AA5FD1" w:rsidRPr="00B45C5E" w:rsidRDefault="00AA5FD1" w:rsidP="00E37D51">
      <w:pPr>
        <w:pStyle w:val="1"/>
        <w:keepNext w:val="0"/>
        <w:pageBreakBefore w:val="0"/>
        <w:shd w:val="clear" w:color="000000" w:fill="auto"/>
        <w:suppressAutoHyphens/>
        <w:ind w:firstLine="0"/>
        <w:rPr>
          <w:b w:val="0"/>
          <w:color w:val="000000"/>
          <w:kern w:val="32"/>
          <w:sz w:val="28"/>
        </w:rPr>
      </w:pPr>
      <w:r w:rsidRPr="00B45C5E">
        <w:rPr>
          <w:color w:val="000000"/>
          <w:kern w:val="32"/>
          <w:sz w:val="28"/>
        </w:rPr>
        <w:br w:type="page"/>
      </w:r>
      <w:bookmarkStart w:id="4" w:name="_Toc275345602"/>
      <w:r w:rsidRPr="00B45C5E">
        <w:rPr>
          <w:color w:val="000000"/>
          <w:kern w:val="32"/>
          <w:sz w:val="28"/>
        </w:rPr>
        <w:lastRenderedPageBreak/>
        <w:t>Введение</w:t>
      </w:r>
      <w:bookmarkEnd w:id="4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Применительно к городу маркетинг осуществляется аналогично маркетингу региона, но с учетом особенностей собственно городского образа жизни. Одна из них - высокая (относительно сельских районов) стоимость жизни в городах, особенно - в крупных. Именно этот показатель, наряду с обеспеченностью современными городскими удобствами и благами, выступает одним из ведущих. Стоимость жизни в городах мира особенно важна для оценки перспектив миграции и развития рынка туристических услуг. Но пока статистическая и аналитическая работа в этом направлении ведется эпизодически, усилия разрознены</w:t>
      </w:r>
      <w:r w:rsidRPr="00B45C5E">
        <w:rPr>
          <w:rStyle w:val="ab"/>
          <w:color w:val="000000"/>
        </w:rPr>
        <w:footnoteReference w:id="1"/>
      </w:r>
      <w:r w:rsidRPr="00B45C5E">
        <w:rPr>
          <w:color w:val="000000"/>
        </w:rPr>
        <w:t>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Территориальный маркетинг - это маркетинг в интересах территории, ее внутренних субъектов, а также внешних субъектов, во внимании которых заинтересована территория. В связи с этим можно выделить: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маркетинг территорий, объектом внимания которого выступает территория в целом, осуществляется как внутри, так и за ее пределами;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маркетинг на (внутри) территориях, объектом внимания которого являются отношения по поводу конкретных товаров, услуг и др., осуществляемый в пределах территории.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Цель работы – рассмотреть маркетинг конкретной территории.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2"/>
        </w:rPr>
      </w:pPr>
      <w:r w:rsidRPr="00B45C5E">
        <w:rPr>
          <w:color w:val="000000"/>
        </w:rPr>
        <w:t>Задачи работы – определить сущность и разновидности территориального маркетинга; охарактеризовать субъектов маркетинга территорий, их цели и интересы; изучить стратегии маркетинга территорий; изучить особенности функционирования и развития г. Новосибирска; провести SWOT-анализ конкретной территории.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E37D51" w:rsidP="00E37D51">
      <w:pPr>
        <w:shd w:val="clear" w:color="000000" w:fill="auto"/>
        <w:suppressAutoHyphens/>
        <w:ind w:firstLine="0"/>
        <w:jc w:val="center"/>
        <w:rPr>
          <w:b/>
          <w:color w:val="000000"/>
          <w:kern w:val="32"/>
        </w:rPr>
      </w:pPr>
      <w:r w:rsidRPr="00B45C5E">
        <w:rPr>
          <w:color w:val="000000"/>
        </w:rPr>
        <w:br w:type="page"/>
      </w:r>
      <w:bookmarkStart w:id="5" w:name="_Toc275345603"/>
      <w:r w:rsidRPr="00B45C5E">
        <w:rPr>
          <w:b/>
          <w:color w:val="000000"/>
          <w:kern w:val="32"/>
        </w:rPr>
        <w:lastRenderedPageBreak/>
        <w:t xml:space="preserve">1 </w:t>
      </w:r>
      <w:r w:rsidR="00AA5FD1" w:rsidRPr="00B45C5E">
        <w:rPr>
          <w:b/>
          <w:color w:val="000000"/>
          <w:kern w:val="32"/>
        </w:rPr>
        <w:t>Специфика городского маркетинга. Особенности функционирования и развития городов</w:t>
      </w:r>
      <w:bookmarkEnd w:id="5"/>
    </w:p>
    <w:p w:rsidR="00AA5FD1" w:rsidRPr="00B45C5E" w:rsidRDefault="00AA5FD1" w:rsidP="00E37D51">
      <w:pPr>
        <w:pStyle w:val="2"/>
        <w:keepNext w:val="0"/>
        <w:shd w:val="clear" w:color="000000" w:fill="auto"/>
        <w:suppressAutoHyphens/>
        <w:jc w:val="both"/>
        <w:rPr>
          <w:color w:val="000000"/>
        </w:rPr>
      </w:pPr>
    </w:p>
    <w:p w:rsidR="00E37D51" w:rsidRPr="00B45C5E" w:rsidRDefault="00AA5FD1" w:rsidP="00E37D51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  <w:bookmarkStart w:id="6" w:name="_Toc275345604"/>
      <w:r w:rsidRPr="00B45C5E">
        <w:rPr>
          <w:color w:val="000000"/>
        </w:rPr>
        <w:t>1.1 Сущность городского маркетинга</w:t>
      </w:r>
      <w:bookmarkEnd w:id="6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Применительно к городу маркетинг осуществляется аналогично маркетингу региона, но с учетом особенностей собственно городского образа жизни. Одна из них — высокая (относительно сельских районов) стоимость жизни в городах, особенно — в крупных. Именно этот показатель, наряду с обеспеченностью современными городскими удобствами и благами, выступает одним из ведущих. Стоимость жизни в городах мира особенно важна для оценки перспектив миграции и развития рынка туристических услуг. Но пока статистическая и аналитическая работа в этом направлении ведется эпизодически, усилия разрознены.</w:t>
      </w:r>
    </w:p>
    <w:p w:rsidR="00E37D51" w:rsidRPr="00B45C5E" w:rsidRDefault="000B17C4" w:rsidP="00E37D51">
      <w:pPr>
        <w:shd w:val="clear" w:color="000000" w:fill="auto"/>
        <w:suppressAutoHyphens/>
        <w:rPr>
          <w:color w:val="000000"/>
        </w:rPr>
      </w:pPr>
      <w:r>
        <w:rPr>
          <w:noProof/>
        </w:rPr>
        <w:pict>
          <v:group id="_x0000_s1026" style="position:absolute;left:0;text-align:left;margin-left:46.05pt;margin-top:26.5pt;width:370.95pt;height:195.1pt;z-index:251657728" coordorigin="2203,3993" coordsize="6084,2953">
            <v:shape id="_x0000_s1027" style="position:absolute;left:3503;top:4893;width:1730;height:450" coordsize="1730,450" path="m,450l,430,,420,,410,10,390r,-10l20,370,40,350r,l60,330,70,320,80,310r20,-20l120,280r20,-10l160,260r30,-20l200,240r30,-20l260,210r20,-10l310,190r40,-10l370,170r30,-10l440,150r20,-10l510,130r40,-10l570,110r50,-10l660,90r30,l740,80,790,70r20,l860,60,920,50r20,l1000,40r50,-10l1080,30r60,-10l1200,20r30,l1280,10r60,l1370,10,1430,r60,l1520,r60,l1640,r30,l1730,r,450l,450xe" fillcolor="#b2b2b2" strokeweight=".5pt">
              <v:fill color2="#b2b2b2"/>
              <v:stroke color2="#b2b2b2"/>
              <v:path arrowok="t"/>
            </v:shape>
            <v:shape id="_x0000_s1028" style="position:absolute;left:6883;top:5343;width:90;height:620" coordsize="90,620" path="m90,r,10l90,20,80,40r,l70,60r,10l60,80,50,90,40,110r-10,l10,130,,140,,620,10,610,30,590r10,l50,570,60,560,70,550r,-10l80,520r,l90,500r,-10l90,480,90,xe" fillcolor="#00664d" strokeweight=".5pt">
              <v:fill color2="#00664d"/>
              <v:stroke color2="#00664d"/>
              <v:path arrowok="t"/>
            </v:shape>
            <v:shape id="_x0000_s1029" style="position:absolute;left:5233;top:4893;width:1740;height:590" coordsize="1740,590" path="m,l60,,90,r60,l210,r30,l300,r30,10l390,10r60,l480,10r60,10l600,20r20,10l680,30r60,10l760,40r60,10l840,50r60,10l950,70r20,l1020,80r50,10l1090,100r50,10l1190,120r20,l1250,130r20,10l1310,150r40,10l1370,170r40,10l1440,200r20,l1490,220r30,10l1530,240r30,10l1570,260r30,10l1620,290r10,l1650,310r20,10l1680,330r10,20l1710,360r,10l1720,380r,10l1730,410r10,10l1740,430r,20l1740,460r,10l1730,490r-10,10l1720,510r-10,20l1710,530r-20,20l1680,560r-10,10l1650,590,,450,,xe" fillcolor="#0c9" strokeweight=".5pt">
              <v:fill color2="#0c9"/>
              <v:stroke color2="#0c9"/>
              <v:path arrowok="t"/>
            </v:shape>
            <v:shape id="_x0000_s1030" style="position:absolute;left:3503;top:5343;width:1000;height:890" coordsize=",890" path="m1000,410l940,400,920,390r-60,l810,380,790,370r-50,l690,360,660,350,620,340,570,330r-20,l510,320,460,300r-20,l400,290,370,270r-20,l310,260,280,240r-20,l230,220,200,210,190,200,160,190,140,170r-20,l100,150,80,140,70,130,60,110,40,100r,-10l20,80,10,60r,-10l,40,,20,,10,,,,480r,10l,500r,20l10,530r,10l20,560r20,10l40,580r20,10l70,610r10,10l100,630r20,20l140,650r20,20l190,680r10,10l230,700r30,20l280,720r30,20l350,750r20,l400,770r40,10l460,780r50,20l550,810r20,l620,820r40,10l690,840r50,10l790,850r20,10l860,870r60,l940,880r60,10l1000,410xe" fillcolor="#666680" strokeweight=".5pt">
              <v:fill color2="#666680"/>
              <v:stroke color2="#666680"/>
              <v:path arrowok="t"/>
            </v:shape>
            <v:shape id="_x0000_s1031" style="position:absolute;left:3503;top:5343;width:1730;height:410" coordsize="1730,410" path="m1000,410l940,400,920,390r-60,l810,380,790,370r-50,l690,360,660,350,620,340,570,330r-20,l510,320,460,300r-20,l400,290,370,270r-20,l310,260,280,240r-20,l230,220,200,210,190,200,160,190,140,170r-20,l100,150,80,140,70,130,60,110,40,100r,-10l20,80,10,60r,-10l,40,,20,,10,,,1730,,1000,410xe" fillcolor="#ccf" strokeweight=".5pt">
              <v:fill color2="#ccf"/>
              <v:stroke color2="#ccf"/>
              <v:path arrowok="t"/>
            </v:shape>
            <v:shape id="_x0000_s1032" style="position:absolute;left:4503;top:5483;width:2380;height:790" coordsize="2380,790" path="m2380,r-20,10l2350,20r-20,10l2320,40r-30,10l2260,70r-10,10l2220,90r-30,10l2170,110r-30,10l2120,130r-40,10l2040,150r-20,10l1980,170r-20,10l1920,190r-50,10l1850,200r-50,10l1750,220r-20,10l1680,230r-30,10l1600,250r-50,l1520,260r-50,10l1410,270r-30,l1330,280r-30,l1240,290r-60,l1150,290r-60,10l1060,300r-60,l940,300r-30,10l850,310r-60,l760,310r-60,l670,310r-60,l550,310,520,300r-60,l430,300r-60,l310,290r-30,l230,290,170,280r-30,l80,270r-30,l,270,,750r50,l80,750r60,10l170,760r60,10l280,770r30,l370,780r60,l460,780r60,l550,790r60,l670,790r30,l760,790r30,l850,790r60,l940,780r60,l1060,780r30,l1150,770r30,l1240,770r60,-10l1330,760r50,-10l1410,750r60,l1520,740r30,-10l1600,730r50,-10l1680,710r50,l1750,700r50,-10l1850,680r20,l1920,670r40,-10l1980,650r40,-10l2040,630r40,-10l2120,610r20,-10l2170,590r20,-10l2220,570r30,-10l2260,550r30,-20l2320,520r10,-10l2350,500r10,-10l2380,480,2380,xe" fillcolor="#1a1a66" strokeweight=".5pt">
              <v:fill color2="#1a1a66"/>
              <v:stroke color2="#1a1a66"/>
              <v:path arrowok="t"/>
            </v:shape>
            <v:shape id="_x0000_s1033" style="position:absolute;left:4503;top:5343;width:2380;height:450" coordsize="2380,450" path="m2380,140r-20,10l2350,160r-20,10l2320,180r-30,10l2260,210r-10,10l2220,230r-30,10l2170,250r-30,10l2120,270r-40,10l2040,290r-20,10l1980,310r-20,10l1920,330r-50,10l1850,340r-50,10l1750,360r-20,10l1680,370r-30,10l1600,390r-50,l1520,400r-50,10l1410,410r-30,l1330,420r-30,l1240,430r-60,l1150,430r-60,10l1060,440r-60,l940,440r-30,10l850,450r-60,l760,450r-60,l670,450r-60,l550,450,520,440r-60,l430,440r-60,l310,430r-30,l230,430,170,420r-30,l80,410r-30,l,410,730,,2380,140xe" fillcolor="#33c" strokeweight=".5pt">
              <v:fill color2="#33c"/>
              <v:stroke color2="#33c"/>
              <v:path arrowok="t"/>
            </v:shape>
            <v:rect id="_x0000_s1034" style="position:absolute;left:6723;top:4213;width:1564;height:586" filled="f" stroked="f">
              <v:textbox style="mso-next-textbox:#_x0000_s1034;mso-rotate-with-shape:t" inset="0,0,0,0">
                <w:txbxContent>
                  <w:p w:rsidR="00AA5FD1" w:rsidRPr="00AA5FD1" w:rsidRDefault="00AA5FD1" w:rsidP="00AA5FD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AA5FD1">
                      <w:rPr>
                        <w:b/>
                        <w:snapToGrid w:val="0"/>
                        <w:color w:val="000000"/>
                        <w:sz w:val="22"/>
                        <w:szCs w:val="22"/>
                        <w:lang w:val="en-US"/>
                      </w:rPr>
                      <w:t xml:space="preserve">Федеральные </w:t>
                    </w:r>
                  </w:p>
                </w:txbxContent>
              </v:textbox>
            </v:rect>
            <v:rect id="_x0000_s1035" style="position:absolute;left:7223;top:4543;width:612;height:586" filled="f" stroked="f">
              <v:textbox style="mso-next-textbox:#_x0000_s1035;mso-rotate-with-shape:t" inset="0,0,0,0">
                <w:txbxContent>
                  <w:p w:rsidR="00AA5FD1" w:rsidRPr="00AA5FD1" w:rsidRDefault="00AA5FD1" w:rsidP="00AA5FD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AA5FD1">
                      <w:rPr>
                        <w:b/>
                        <w:snapToGrid w:val="0"/>
                        <w:color w:val="000000"/>
                        <w:sz w:val="22"/>
                        <w:szCs w:val="22"/>
                        <w:lang w:val="en-US"/>
                      </w:rPr>
                      <w:t>БП**</w:t>
                    </w:r>
                  </w:p>
                </w:txbxContent>
              </v:textbox>
            </v:rect>
            <v:rect id="_x0000_s1036" style="position:absolute;left:7273;top:4873;width:502;height:293" filled="f" stroked="f">
              <v:textbox style="mso-next-textbox:#_x0000_s1036;mso-rotate-with-shape:t" inset="0,0,0,0">
                <w:txbxContent>
                  <w:p w:rsidR="00AA5FD1" w:rsidRDefault="00AA5FD1" w:rsidP="00AA5FD1">
                    <w:r>
                      <w:rPr>
                        <w:b/>
                        <w:snapToGrid w:val="0"/>
                        <w:color w:val="000000"/>
                        <w:sz w:val="26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037" style="position:absolute;left:6003;top:6323;width:1386;height:586" filled="f" stroked="f">
              <v:textbox style="mso-next-textbox:#_x0000_s1037;mso-rotate-with-shape:t" inset="0,0,0,0">
                <w:txbxContent>
                  <w:p w:rsidR="00AA5FD1" w:rsidRPr="00AA5FD1" w:rsidRDefault="00AA5FD1" w:rsidP="00AA5FD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AA5FD1">
                      <w:rPr>
                        <w:b/>
                        <w:snapToGrid w:val="0"/>
                        <w:color w:val="000000"/>
                        <w:sz w:val="22"/>
                        <w:szCs w:val="22"/>
                        <w:lang w:val="en-US"/>
                      </w:rPr>
                      <w:t>Субъект РФ</w:t>
                    </w:r>
                  </w:p>
                </w:txbxContent>
              </v:textbox>
            </v:rect>
            <v:rect id="_x0000_s1038" style="position:absolute;left:6463;top:6653;width:501;height:293" filled="f" stroked="f">
              <v:textbox style="mso-next-textbox:#_x0000_s1038;mso-rotate-with-shape:t" inset="0,0,0,0">
                <w:txbxContent>
                  <w:p w:rsidR="00AA5FD1" w:rsidRDefault="00AA5FD1" w:rsidP="00AA5FD1">
                    <w:r>
                      <w:rPr>
                        <w:b/>
                        <w:snapToGrid w:val="0"/>
                        <w:color w:val="000000"/>
                        <w:sz w:val="26"/>
                        <w:lang w:val="en-US"/>
                      </w:rPr>
                      <w:t>27%</w:t>
                    </w:r>
                  </w:p>
                </w:txbxContent>
              </v:textbox>
            </v:rect>
            <v:rect id="_x0000_s1039" style="position:absolute;left:2443;top:5973;width:983;height:585" filled="f" stroked="f">
              <v:textbox style="mso-next-textbox:#_x0000_s1039;mso-rotate-with-shape:t" inset="0,0,0,0">
                <w:txbxContent>
                  <w:p w:rsidR="00AA5FD1" w:rsidRPr="00AA5FD1" w:rsidRDefault="00AA5FD1" w:rsidP="00AA5FD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AA5FD1">
                      <w:rPr>
                        <w:b/>
                        <w:snapToGrid w:val="0"/>
                        <w:color w:val="000000"/>
                        <w:sz w:val="22"/>
                        <w:szCs w:val="22"/>
                        <w:lang w:val="en-US"/>
                      </w:rPr>
                      <w:t xml:space="preserve">Столица </w:t>
                    </w:r>
                  </w:p>
                </w:txbxContent>
              </v:textbox>
            </v:rect>
            <v:rect id="_x0000_s1040" style="position:absolute;left:2203;top:6303;width:1442;height:584" filled="f" stroked="f">
              <v:textbox style="mso-next-textbox:#_x0000_s1040;mso-rotate-with-shape:t" inset="0,0,0,0">
                <w:txbxContent>
                  <w:p w:rsidR="00AA5FD1" w:rsidRPr="00AA5FD1" w:rsidRDefault="00AA5FD1" w:rsidP="00AA5FD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AA5FD1">
                      <w:rPr>
                        <w:b/>
                        <w:snapToGrid w:val="0"/>
                        <w:color w:val="000000"/>
                        <w:sz w:val="22"/>
                        <w:szCs w:val="22"/>
                        <w:lang w:val="en-US"/>
                      </w:rPr>
                      <w:t>субъекта РФ</w:t>
                    </w:r>
                  </w:p>
                </w:txbxContent>
              </v:textbox>
            </v:rect>
            <v:rect id="_x0000_s1041" style="position:absolute;left:2693;top:6633;width:502;height:292" filled="f" stroked="f">
              <v:textbox style="mso-next-textbox:#_x0000_s1041;mso-rotate-with-shape:t" inset="0,0,0,0">
                <w:txbxContent>
                  <w:p w:rsidR="00AA5FD1" w:rsidRDefault="00AA5FD1" w:rsidP="00AA5FD1">
                    <w:r>
                      <w:rPr>
                        <w:b/>
                        <w:snapToGrid w:val="0"/>
                        <w:color w:val="000000"/>
                        <w:sz w:val="26"/>
                        <w:lang w:val="en-US"/>
                      </w:rPr>
                      <w:t>18%</w:t>
                    </w:r>
                  </w:p>
                </w:txbxContent>
              </v:textbox>
            </v:rect>
            <v:rect id="_x0000_s1042" style="position:absolute;left:3093;top:3993;width:806;height:585" filled="f" stroked="f">
              <v:textbox style="mso-next-textbox:#_x0000_s1042;mso-rotate-with-shape:t" inset="0,0,0,0">
                <w:txbxContent>
                  <w:p w:rsidR="00AA5FD1" w:rsidRPr="00AA5FD1" w:rsidRDefault="00AA5FD1" w:rsidP="00AA5FD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AA5FD1">
                      <w:rPr>
                        <w:b/>
                        <w:snapToGrid w:val="0"/>
                        <w:color w:val="000000"/>
                        <w:sz w:val="22"/>
                        <w:szCs w:val="22"/>
                        <w:lang w:val="en-US"/>
                      </w:rPr>
                      <w:t xml:space="preserve">Другие </w:t>
                    </w:r>
                  </w:p>
                </w:txbxContent>
              </v:textbox>
            </v:rect>
            <v:rect id="_x0000_s1043" style="position:absolute;left:3133;top:4323;width:737;height:584" filled="f" stroked="f">
              <v:textbox style="mso-next-textbox:#_x0000_s1043;mso-rotate-with-shape:t" inset="0,0,0,0">
                <w:txbxContent>
                  <w:p w:rsidR="00AA5FD1" w:rsidRDefault="00AA5FD1" w:rsidP="00AA5FD1">
                    <w:pPr>
                      <w:ind w:firstLine="0"/>
                    </w:pPr>
                    <w:r w:rsidRPr="00AA5FD1">
                      <w:rPr>
                        <w:b/>
                        <w:snapToGrid w:val="0"/>
                        <w:color w:val="000000"/>
                        <w:sz w:val="22"/>
                        <w:szCs w:val="22"/>
                        <w:lang w:val="en-US"/>
                      </w:rPr>
                      <w:t>ОМС</w:t>
                    </w:r>
                    <w:r>
                      <w:rPr>
                        <w:b/>
                        <w:snapToGrid w:val="0"/>
                        <w:color w:val="000000"/>
                        <w:sz w:val="26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44" style="position:absolute;left:3253;top:4653;width:502;height:292" filled="f" stroked="f">
              <v:textbox style="mso-next-textbox:#_x0000_s1044;mso-rotate-with-shape:t" inset="0,0,0,0">
                <w:txbxContent>
                  <w:p w:rsidR="00AA5FD1" w:rsidRDefault="00AA5FD1" w:rsidP="00AA5FD1">
                    <w:r>
                      <w:rPr>
                        <w:b/>
                        <w:snapToGrid w:val="0"/>
                        <w:color w:val="000000"/>
                        <w:sz w:val="26"/>
                        <w:lang w:val="en-US"/>
                      </w:rPr>
                      <w:t>25%</w:t>
                    </w:r>
                  </w:p>
                </w:txbxContent>
              </v:textbox>
            </v:rect>
            <w10:wrap type="topAndBottom"/>
          </v:group>
        </w:pict>
      </w:r>
    </w:p>
    <w:p w:rsidR="00AA5FD1" w:rsidRPr="00B45C5E" w:rsidRDefault="00AA5FD1" w:rsidP="00E37D51">
      <w:pPr>
        <w:shd w:val="clear" w:color="000000" w:fill="auto"/>
        <w:suppressAutoHyphens/>
        <w:ind w:firstLine="0"/>
        <w:jc w:val="center"/>
        <w:rPr>
          <w:b/>
          <w:color w:val="000000"/>
        </w:rPr>
      </w:pPr>
      <w:r w:rsidRPr="00B45C5E">
        <w:rPr>
          <w:b/>
          <w:color w:val="000000"/>
        </w:rPr>
        <w:t xml:space="preserve">Рисунок </w:t>
      </w:r>
      <w:r w:rsidR="000973D8" w:rsidRPr="00B45C5E">
        <w:rPr>
          <w:b/>
          <w:noProof/>
          <w:color w:val="000000"/>
        </w:rPr>
        <w:t>1</w:t>
      </w:r>
      <w:r w:rsidRPr="00B45C5E">
        <w:rPr>
          <w:b/>
          <w:color w:val="000000"/>
        </w:rPr>
        <w:t>. Структура консолидированного бюджета субъектов РФ (среднее)</w:t>
      </w:r>
      <w:r w:rsidRPr="00B45C5E">
        <w:rPr>
          <w:b/>
          <w:color w:val="000000"/>
          <w:vertAlign w:val="superscript"/>
        </w:rPr>
        <w:footnoteReference w:id="2"/>
      </w:r>
      <w:r w:rsidRPr="00B45C5E">
        <w:rPr>
          <w:b/>
          <w:color w:val="000000"/>
        </w:rPr>
        <w:t>.</w:t>
      </w:r>
    </w:p>
    <w:p w:rsidR="00E37D51" w:rsidRPr="00B45C5E" w:rsidRDefault="00E37D5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Примечания:</w:t>
      </w:r>
      <w:r w:rsidR="00E37D51" w:rsidRPr="00B45C5E">
        <w:rPr>
          <w:color w:val="000000"/>
        </w:rPr>
        <w:t xml:space="preserve"> </w:t>
      </w:r>
      <w:r w:rsidRPr="00B45C5E">
        <w:rPr>
          <w:color w:val="000000"/>
        </w:rPr>
        <w:t>ОМС* - органы местного самоуправления; БП** - безвозмездные перечисления</w:t>
      </w:r>
      <w:r w:rsidRPr="00B45C5E">
        <w:rPr>
          <w:rStyle w:val="ab"/>
          <w:color w:val="000000"/>
        </w:rPr>
        <w:footnoteReference w:id="3"/>
      </w:r>
      <w:r w:rsidRPr="00B45C5E">
        <w:rPr>
          <w:color w:val="000000"/>
        </w:rPr>
        <w:t>.</w:t>
      </w:r>
    </w:p>
    <w:p w:rsidR="00E37D51" w:rsidRPr="00B45C5E" w:rsidRDefault="00AA5FD1" w:rsidP="00E37D51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  <w:bookmarkStart w:id="7" w:name="_Toc275345606"/>
      <w:r w:rsidRPr="00B45C5E">
        <w:rPr>
          <w:color w:val="000000"/>
        </w:rPr>
        <w:lastRenderedPageBreak/>
        <w:t>1.2 Субъекты маркетинга территорий, их цели и интересы</w:t>
      </w:r>
      <w:bookmarkEnd w:id="7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Разделение содержания маркетинга территорий наиболее продуктивно производить по критерию нахождения интересующихся территорией субъектов - вовне или внутри ее. Внешние субъекты заинтересованы в благополучии региона преимущественно потому, что хотят вывезти часть этого благополучия (физических ресурсов, "мозгов", продуктов труда дешевой рабочей силы, возможностей реализации финансовых средств и др.) за пределы данной территории, преобразовав ее благополучие в благополучие личное и своей (то есть иной) территории. Внутренние же субъекты связывают свое личное благополучие с благополучием своего родного региона, своей "родины". Каждая из этих двух позиций может быть интересна для территории, но явно по-разному, а потому и подходы к этим двум категориям потребителей должны быть различными.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 числу основных субъектов маркетинга в любой сфере деятельности относятся производители того или иного продукта (товаров, услуг и др.), его потребители (покупатели, пользователи) и посредники. Соучаствовать в маркетинговых отношениях и действиях могут органы управления, целые сферы экономики (например, торговля), средства массовой информации, учебные и научные учреждения, организации и их системы. Наиболее активными участниками маркетинговых отношений традиционно выступают производители продуктов, а субъектами, пользующимися особым вниманием к себе - потребители.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Целевые группы (рынки), "потребители территорий" могут быть классифицированы по ряду признаков, критериев. Наиболее крупные из них составляют пары "резиденты - нерезиденты" (критерий территориальной принадлежности, постоянного проживания, расположения) и "физические лица - юридические лица" (критерий юридического статуса). Вместе с тем надо иметь в виду: потребители в маркетинге территорий могут, при определенных условиях становиться субъектами, заинтересованными в дальнейшем продвижении или, наоборот, непродвижении территорий.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Резиденты - физические лица - основной кадровый потенциал любой территории. Одновременно они - основной объект внимания и воздействия в политическом маркетинге, поскольку представляют собой электорат. По срокам проживания на территории могут быть выделены люди, родившиеся и постоянно живущие на ней, родившиеся на других территориях, но длительное время живущие здесь, и так называемые "новые резиденты".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Нерезиденты - физические лица могут быть классифицированы по срокам пребывания в пределах данной территории, его целям, роду занятий и т.п. Наиболее многочисленная, разношерстная, переменчивая группа - туристы. Другая значимая категория, имеющая относительно постоянный состав - лица, в течение длительного срока обучающиеся в пределах данной территории или приехавшие с целью временной работы, занятости (специалисты различных профилей, рабочие разных уровней квалификации). Особая категория - это приезжие деловые люди: предприниматели (производственники и торговцы), потенциальные инвесторы, посетители выставок и ярмарок, командировочные лица. Отдельно (прежде всего, в силу трудностей планирования этого контингента) могут быть выделены лица, приезжающие в гости, по другим личным делам, путешественники.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 числе юридических лиц - потребителей в маркетинге территорий могут быть названы предприятия, учреждения и организации, центральные офисы и представительства корпораций, холдингов, ассоциаций и т.п., особенно - ориентированные на внешнеэкономическую деятельность. Основные группы отраслей - добывающая промышленность (например, на основе концессий), перерабатывающие отрасли, предприятия связи, финансовые учреждения, гостиничные сети и др. отрасли, представители инфраструктуры бизнеса и рынка.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 чем заинтересованы субъекты - реальные и потенциальные потребители территории? В наиболее общем виде это эффективное использование конкурентных преимуществ данной территории - для жизни, для бизнеса, для краткосрочного пребывания. Более конкретно это могут быть: объем рынка и величина платежеспособного спроса, развитость инфраструктуры, культурный и оздоровительный потенциал территории, комфорт, богатые сырьевые ресурсы и различные характеристики рабочей силы (например, специалисты определенного профиля, уровень квалификации, дешевизна рабочей силы) и др.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Чтобы эффективно продвигать территорию, место, нужно знать: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Какие люди, организации вовлечены в процесс принятие решения о выборе территории и каковы их роли?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Какие критерии используются ими?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Каковы типичные образцы, стереотипы, приемы инициирования, влияния и принятия решения по выбору территории?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Один из принципиальных вопросов маркетинга территорий - осмысление того как, на основании чего осуществляют выбор их потребители - реальные и потенциальные. В маркетинге известно как минимум шесть основных категорий лиц, так или иначе участвующих в процессе принятия решения, воздействующих на него. Среди них: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Инициатор - субъект, первым осознавший проблему, потребность, или возможность и осуществляющий первые, чаще всего предварительные действия, например: сбор информации, первое формулирование или упоминание проблемы в разговоре с другими лицами, часто более значимыми. Инициаторами могут быть общественные организации и деятели, отдельные граждане, представители науки, органов статистики и т.п.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Лицо влияния - лицо, которое вовлекается на некоторой стадии в принятие решений, обрабатывает информацию и проявляет некоторое влияние на решение. Среди прочих здесь журналисты, в целом средства массовой информации.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Лицо, принимающее решение - лицо (орган), имеющее власть, полномочия, чтобы сделать окончательное или хотя бы необходимое промежуточное решение (например, вынести варианты решения проблемы на обсуждение, референдум)</w:t>
      </w:r>
      <w:r w:rsidRPr="00B45C5E">
        <w:rPr>
          <w:rStyle w:val="ab"/>
          <w:color w:val="000000"/>
        </w:rPr>
        <w:footnoteReference w:id="4"/>
      </w:r>
      <w:r w:rsidRPr="00B45C5E">
        <w:rPr>
          <w:color w:val="000000"/>
        </w:rPr>
        <w:t>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Лицо, утверждающее решение - тот, чье одобрение, санкция требуется для вступления решения в силу, и кто может отменить решение.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Покупатель - лицо, орган, кто реализует принятое решение, используя для этого имеющиеся у него ресурсы.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Пользователь - человек, который потребляет, использует конечный территориальный продукт или услугу.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 зависимости от того, каковы ответы на эти вопросы, можно выбирать эффективные маркетинговые сообщения и их носители, и адресовать их в правильном направлении и в лучший момент времени.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Как конкретная организация, так и человек и в единственном лице может осуществлять последовательно все шесть ролей. Например, осознав необходимость личного отдыха (роль 1), человек вспоминает, собирает и анализирует информацию о возможных местах отдыха (роль 2), выбирает конкретное место (роль 3), подписывает договор с соответствующей фирмой (роль 4), финансирует поездку (роль 5) и отправляется в путешествие (роль 6).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Понятно, что в каждой роли, на каждом этапе принятия и реализации решения присутствуют свои проблемы, однако ясно и то, что ключевой в любом случае является информация, адекватная возникшим проблемам и имеющимся ресурсам. Ведущим современным средством предоставления информации для выбора являются геоинформационные системы (ГИСы).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Субъектами, активно осуществляющими продвижение и, условно говоря, "продажу территорий", выступают территориальные органы власти и управления, местные экономические агентства развития, туристические операторы и агентства, торговые дома, спортивные комитеты и федерации, любые другие структуры, локализованные на территории и проявляющие активность с целью привлечения внимания к ней возможных потребителей (заказчиков продукции) и удержания уже присутствующих</w:t>
      </w:r>
      <w:r w:rsidRPr="00B45C5E">
        <w:rPr>
          <w:rStyle w:val="ab"/>
          <w:color w:val="000000"/>
        </w:rPr>
        <w:footnoteReference w:id="5"/>
      </w:r>
      <w:r w:rsidRPr="00B45C5E">
        <w:rPr>
          <w:color w:val="000000"/>
        </w:rPr>
        <w:t>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Ведущей целью этих субъектов маркетинга территорий выступает создание, поддержание или изменение мнений, намерений и/или поведения субъектов-потребителей. Более конкретными целями в этом отношении являются: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притягательность, престиж территории (места) в целом;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привлекательность сосредоточенных на территории природных, материально-технических, финансовых, трудовых, организационных, социальных и других ресурсов, а также возможностей реализации и воспроизводства таких ресурсов.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Для реализации своей целевой ориентации маркетинг территорий вырабатывает комплексы мер, обеспечивающих: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формирование и улучшение имиджа территории, ее престижа, деловой и социальной конкурентоспособности;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расширение участия территории и ее субъектов в реализации международных, федеральных, региональных программ;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привлечение на территорию государственных и иных внешних по отношению к территории заказов;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повышение притягательности вложения, реализации на территории внешних по отношению к ней ресурсов;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стимулирование приобретения и использования собственных ресурсов территории за ее пределами к ее выгоде и в ее интересах.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Интересы и цели этой, традиционно наиболее активной категории субъектов маркетинга территорий, могут быть различны в отношении различных категорий потребителей. В большинстве случаев, территория и ее представители заинтересованы в привлечении на территорию недостающих ресурсов и заказов на ее продукцию. Вместе с тем, на территорию могут прибывать субъекты, к которым она относится нейтрально, как к приемлемым и не подлежащим преследованию, а также нуждающимся в социальной помощи (беженцы, вынужденные переселенцы, политические эмигранты и др.; это, почти безусловно, создает дополнительную нагрузку на территорию, однако умелая постановка работы с такими категориями потребителей может создать территории дополнительный престиж. Однако есть и третья категория - нежелательные субъекты потребления территории: экс- и действующие преступники, торговцы наркотиками, сомнительные предприниматели, другие деятели социально вредных сфер.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Немало примеров демаркетинга территорий наблюдается в отношении туристов. Так, Финляндия заинтересована в привлечении большего количества туристов в зимний период и меньшего количества в течение лета, когда зоны рекреации и инфраструктура перегружены. Жители Французской Ривьеры, российского Сочи постоянно жалуются на то, что они фактически не могут использовать побережье в пик летнего сезона. Бывший премьер-министр Греции А.Папандреу неоднократно высказывался против гипертрофии въездного туризма, которая, по его оценкам, ведет к превращению населения страны в "нацию официантов". Известно негативное отношение многих резидентов Нью-Йорка в отношении Организации Объединенных Наций и сопутствующих ей других некоммерческих организаций, не приносящих городу серьезных доходов, но значительно напрягающих его инфраструктуру.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 маркетинге территорий практически нет посредников в чистом виде, хотя бы в силу неизбежности их территориальной локализации. Со значительной степенью условности к посредникам могут быть отнесены следующие субъекты маркетинга территорий: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органы власти и общественные организации, ассоциации более высокого территориального уровня и их представители;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торгово-промышленные палаты, центры бизнеса и международной торговли, выставочные центры, ярмарки;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транснациональные и другие многотерриториальные субъекты бизнеса;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разнообразные межтерриториальные сетевые организационные структуры, системные интеграторы;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средства массовой информации и коммуникации;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учреждения профессионального образования</w:t>
      </w:r>
      <w:r w:rsidRPr="00B45C5E">
        <w:rPr>
          <w:rStyle w:val="ab"/>
          <w:color w:val="000000"/>
        </w:rPr>
        <w:footnoteReference w:id="6"/>
      </w:r>
      <w:r w:rsidRPr="00B45C5E">
        <w:rPr>
          <w:color w:val="000000"/>
        </w:rPr>
        <w:t>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  <w:bookmarkStart w:id="8" w:name="_Toc275345607"/>
      <w:r w:rsidRPr="00B45C5E">
        <w:rPr>
          <w:color w:val="000000"/>
        </w:rPr>
        <w:t>1.3 Особенности функционирования и развития г. Новосибирска</w:t>
      </w:r>
      <w:bookmarkEnd w:id="8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Относительная экономическая стабилизация в стране в последние несколько лет позволяет многим городам перейти от решения текущих проблем к стратегическому планированию экономического развития. Основная проблема реформирования экономики городов заключается в том, что управленческие воздействия на проблемную ситуацию зачастую оказываются неэффективными. Результатом проведения не вполне продуманных реформ 1990-х гг. явилось обострение социальных противоречий, дезорганизация экономической жизни, институционализация теневых экономических практик. Преодоление кризисных тенденций и переход к экономическому развитию требует выработки адекватного представления о социальных механизмах и закономерностях функционирования современной российской экономики.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Сформировавшиеся в процессе реформ социальные практики и механизмы функционирования экономики являются малоизученными. Они не являются ни прямым наследием советской административно–хозяйственной системы управления, ни полными аналогами западных образцов, а представляют собой новый тип социальных отношений, процессов и институтов, взаимодействие которых не укладывается в сложившиеся теоретические схемы. Многочисленные дискуссии ученых по вопросам экономического развития свидетельствуют, что однозначного ответа на вопрос о том, как преодолевать возникающие в экономической сфере трудности, не существует. Однако общепризнанным является факт необходимости соединения усилий ученых различных специальностей – экономистов, юристов, социологов, политологов, демографов и т.д. Роль социологического анализа экономического развития города состоит в изучении роли социальных субъектов в обеспечении успешного протекания экономических преобразований.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Учет сформировавшихся в различных регионах нашей страны особенностей социально–экономических отношений может способствовать наиболее полному использованию социального потенциала региона в построении взаимодействия местных административных структур, социальных институтов и населения с целью достижения целей успешного экономического развития. Нестабильность функционирования социального механизма экономического развития оказывает негативное влияние на все городские процессы и проявляется в ухудшении качества жизни населения. Преодоление негативных тенденций экономического развития делает актуальным изучение структуры и особенностей функционирования социального механизма экономического развития города.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Особенностью процесса функционирования социального механизма развития экономики города является взаимодействие пространственных, институциональных и личностных структур в воспроизводстве социальных практик. Субъектами экономического развития города, которое представляет собой совокупность институционально оформленных социальных практик, являются: социальные акторы, реализующие поведенческие стратегии, социальные институты, определяющие возможности и ограничения активности акторов, социальная структура, которая выражает неравенство возможностей акторов, и социальное пространство города, которое обеспечивает взаимодействие субъектов развития. Экономическое развитие города подчинено логике урбанизации и определяется особенностями ее протекания. Это проявляется в дифференциации показателей качества жизни и развития человеческого потенциала в зависимости от историко–географического положения города. Наиболее экономически развитые города расположены в наиболее урбанизированных районах России – Северо-западном и Центрально-европейском.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Основным “энергетическим” блоком социального механизма экономического развития города является деятельность социальных акторов. Выстраивание акторами стратегий поведения основывается на рефлексивном мониторинге городской среды и своего положения в социальном пространстве. Этот процесс формирует оценки окружающей действительности и самоэффективности на когнитивном и эмоциональном уровне. При сохранении в длительной перспективе негативных оценок происходит размывание ценностного слоя, происходящее под влиянием механизма депривации.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Уровень и формы экономической активности акторов определяются наличием ресурсов аллокативных, отражающих неравенство в распределении материальных ресурсов, и авторитативных, характеризующих способность актора концентрировать властные нематериальные ресурсы, вовлеченные в генерацию власти. Неравенство в распределении аллокативных ресурсов определяется, прежде всего, неравенством доходов акторов. Неравенство обладания авторитативными ресурсами основывается на различии профессиональных и должностных позиций акторов, дифференциации сфер и форм занятости.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Проблемы функционирования социального механизма экономического развития Волгограда проявляются в следующих основных сферах: во-первых, в разрыве между формальными и неформальными нормами и практиками, который приобретает устойчивый характер; во-вторых, в формировании слоя горожан, реализующего девиантные стратегии поведения, которые выступают фактором повышения уровня риска городской среды; в-третьих, в дисфункциональном состоянии дистрибутивного механизма, которое проявляется в значительном расслоении горожан по доходам</w:t>
      </w:r>
      <w:r w:rsidRPr="00B45C5E">
        <w:rPr>
          <w:rStyle w:val="ab"/>
          <w:color w:val="000000"/>
        </w:rPr>
        <w:footnoteReference w:id="7"/>
      </w:r>
      <w:r w:rsidRPr="00B45C5E">
        <w:rPr>
          <w:color w:val="000000"/>
        </w:rPr>
        <w:t>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Центральным элементом в структуре интенций деятельности и ценностных ориентаций населения Волгограда являются ориентации на стратегии, связанны с обеспечением гармоничной семейной жизни и хорошего здоровья. Сложившаяся на фоне негативных социальных условий, данная ценностная структура характеризует снижение возможностей населения активно включаться в экономическую жизнь. Основными стратегиями экономического поведения будут стратегии адаптации, направленные на достижения успеха внутри микрогрупп и не связанные с активной инновационной деятельностью</w:t>
      </w:r>
      <w:r w:rsidRPr="00B45C5E">
        <w:rPr>
          <w:rStyle w:val="ab"/>
          <w:color w:val="000000"/>
        </w:rPr>
        <w:footnoteReference w:id="8"/>
      </w:r>
      <w:r w:rsidRPr="00B45C5E">
        <w:rPr>
          <w:color w:val="000000"/>
        </w:rPr>
        <w:t>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E37D51" w:rsidP="00E37D51">
      <w:pPr>
        <w:pStyle w:val="1"/>
        <w:keepNext w:val="0"/>
        <w:pageBreakBefore w:val="0"/>
        <w:shd w:val="clear" w:color="000000" w:fill="auto"/>
        <w:suppressAutoHyphens/>
        <w:ind w:firstLine="0"/>
        <w:rPr>
          <w:color w:val="000000"/>
          <w:kern w:val="32"/>
          <w:sz w:val="28"/>
        </w:rPr>
      </w:pPr>
      <w:bookmarkStart w:id="9" w:name="_Toc482977003"/>
      <w:bookmarkStart w:id="10" w:name="_Toc482977161"/>
      <w:bookmarkStart w:id="11" w:name="_Toc482977413"/>
      <w:bookmarkStart w:id="12" w:name="_Toc493274096"/>
      <w:bookmarkStart w:id="13" w:name="_Toc275345608"/>
      <w:r w:rsidRPr="00B45C5E">
        <w:rPr>
          <w:color w:val="000000"/>
          <w:kern w:val="32"/>
          <w:sz w:val="28"/>
        </w:rPr>
        <w:br w:type="page"/>
        <w:t xml:space="preserve">2 </w:t>
      </w:r>
      <w:r w:rsidR="00AA5FD1" w:rsidRPr="00B45C5E">
        <w:rPr>
          <w:color w:val="000000"/>
          <w:kern w:val="32"/>
          <w:sz w:val="28"/>
        </w:rPr>
        <w:t>Маркетинговые стратегии городов и планирование городского развития</w:t>
      </w:r>
      <w:bookmarkEnd w:id="9"/>
      <w:bookmarkEnd w:id="10"/>
      <w:bookmarkEnd w:id="11"/>
      <w:bookmarkEnd w:id="12"/>
      <w:bookmarkEnd w:id="13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 России возможность и насущность применения стратегического подхода в планировании, как отмечают специалисты</w:t>
      </w:r>
      <w:r w:rsidRPr="00B45C5E">
        <w:rPr>
          <w:color w:val="000000"/>
        </w:rPr>
        <w:footnoteReference w:id="9"/>
      </w:r>
      <w:r w:rsidRPr="00B45C5E">
        <w:rPr>
          <w:color w:val="000000"/>
        </w:rPr>
        <w:t>,</w:t>
      </w:r>
      <w:r w:rsidR="00E37D51" w:rsidRPr="00B45C5E">
        <w:rPr>
          <w:color w:val="000000"/>
        </w:rPr>
        <w:t xml:space="preserve"> </w:t>
      </w:r>
      <w:r w:rsidRPr="00B45C5E">
        <w:rPr>
          <w:color w:val="000000"/>
        </w:rPr>
        <w:t>определяется</w:t>
      </w:r>
      <w:r w:rsidR="00E37D51" w:rsidRPr="00B45C5E">
        <w:rPr>
          <w:color w:val="000000"/>
        </w:rPr>
        <w:t xml:space="preserve"> </w:t>
      </w:r>
      <w:r w:rsidRPr="00B45C5E">
        <w:rPr>
          <w:color w:val="000000"/>
        </w:rPr>
        <w:t>следующими обстоятельствами.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Меняется философия, принципы, цели развития городов. Еще 10–20</w:t>
      </w:r>
      <w:r w:rsidR="00E37D51" w:rsidRPr="00B45C5E">
        <w:rPr>
          <w:color w:val="000000"/>
        </w:rPr>
        <w:t xml:space="preserve"> </w:t>
      </w:r>
      <w:r w:rsidRPr="00B45C5E">
        <w:rPr>
          <w:color w:val="000000"/>
        </w:rPr>
        <w:t>лет назад при проектировании городов доминировал принцип «производство ради производства», приводивший к созданию городов-гигантов, городов-заводов, часто моноспециализированных. Сейчас набирают вес гораздо более гуманистические принципы, рассматривающие город как среду обитания человека, как место предпринимательской деятельности и ставящие целями развития города устойчивое развитие, создание благоприятной среды жизнедеятельности, в том числе и предпринимательской среды.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Если раньше городская власть отвечала преимущественно за решение основных производственных задач, возложенных на город, то теперь задачей местных властей становится работа по смягчению последствий падения производства и сокращения занятости, поддержание новых</w:t>
      </w:r>
      <w:r w:rsidR="00E37D51" w:rsidRPr="00B45C5E">
        <w:rPr>
          <w:color w:val="000000"/>
        </w:rPr>
        <w:t xml:space="preserve"> </w:t>
      </w:r>
      <w:r w:rsidRPr="00B45C5E">
        <w:rPr>
          <w:color w:val="000000"/>
        </w:rPr>
        <w:t>видов деятельности. При этом местная власть становится главным лицом, ответственным за социально-экономическое развитие города, включая его благоустройство, безопасность граждан, социальную защиту горожан и т. д.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Города начинают реально конкурировать друг с другом и с пригородами. Именно в этой связи особенно возрастает роль стратегического выбора и планирования.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Сами горожане постепенно становятся реальными участниками системы планирования, активно выступая в защиту своих интересов. Поэтому выбор стратегии и планирование развития города должны проходить так, чтобы согласовывать интересы различных групп населения, предпринимателей, органов управления.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Стратегия развития города – это результат выбора целей и пути развития, русла, в котором должен развиваться данный объект, причем выбора, осуществляемого на основе неких принципов, составляющих базу для принятия управленческих решений. Главная проблема – разработать, принять и реализовать такую стратегию, которая не просто соответствовала бы приоритетам и интересам определенных групп лоббирования, а объективно нацеливалась бы на перспективные цели городского развития с учетом складывающейся и прогнозируемой экономической конъюнктуры. На решение этой задачи нацелена концепция ключевых факторов успеха (ключевых компетенций) городов и территорий, развиваемая в последние годы рядом западных исследователей на основании разработок профессора Гарвардского университета Р.М.Кантера.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 соответствии с этой концепцией для успеха городских сообществ в условиях глобализированной рыночной экономики решающее значение имеет формирование совокупности «твердых» и «мягких» системных факторов, обеспечивающих владение следующим набором ключевых компетенций: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компетенция мастерства, т.е. способность производить товары и услуги в сфере материального производства на уровне высших мировых стандартов;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компетенция знаний, т.е. способность создавать и продавать новые знания, технологии и наукоемкие продукты и услуги;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компетенция связей, т.е. способность создавать и продавать услуги в сфере коммуникации и коммутации материальных, информационных и финансовых потоков;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компетенция эффективного управления городом как единой системой (корпорацией), нацеленная на достижение общих целей ведущих групп влияния;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компетенция сотрудничества, т.е. способность эффективно выявлять и согласовывать интересы различных групп влияния, стратегических партнеров и на этой основе формулировать общие цели и стратегии их достижения;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компетенция жизнеобеспечения, т.е. способность создавать среду обитания, удовлетворяющую и превосходящую ожидания представителей ведущих групп по совокупности важных для них аспектов качества жизни.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Стратегия рождается на основе системного, многоуровневого, детального анализа состояния системы и внешних условий и позволяет: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оценить условия, в которых будет проходить развитие города, его преимущества и недостатки, чтобы минимизировать угрозы (отрицательные эффекты) и максимизировать возможности (положительные эффекты), – SWOT-анализ;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четко определить согласованные в территориальном сообществе общие цели, позиционировать его, в том числе среди конкурентов, по ключевым направлениям;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оптимально сочетать политику продукта с политикой «цены» территории, распределения ресурсов и продвижения территории;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скоординировать программы городского развития;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получить ориентиры и инструменты для измерения и оценки результатов развития.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Единой методики стратегического планирования развития города пока что не выработано, однако можно выделить ряд важных этапов составления стратегического плана.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Уже на этапе постановки целей развития целесообразно сформулировать так называемый девиз города, отразив в нем главную цель сообщества. Важно, чтобы она отражала ориентацию на удовлетворение потребностей жителей, но при этом вызывала симпатии и понимание и субъектов, внешних для территории.</w:t>
      </w:r>
    </w:p>
    <w:p w:rsidR="00AA5FD1" w:rsidRPr="00B45C5E" w:rsidRDefault="00E37D51" w:rsidP="00E37D51">
      <w:pPr>
        <w:pStyle w:val="1"/>
        <w:keepNext w:val="0"/>
        <w:pageBreakBefore w:val="0"/>
        <w:shd w:val="clear" w:color="000000" w:fill="auto"/>
        <w:suppressAutoHyphens/>
        <w:ind w:firstLine="0"/>
        <w:rPr>
          <w:color w:val="000000"/>
          <w:kern w:val="32"/>
          <w:sz w:val="28"/>
        </w:rPr>
      </w:pPr>
      <w:bookmarkStart w:id="14" w:name="_Toc275345609"/>
      <w:r w:rsidRPr="00B45C5E">
        <w:rPr>
          <w:color w:val="000000"/>
          <w:kern w:val="32"/>
          <w:sz w:val="28"/>
        </w:rPr>
        <w:br w:type="page"/>
      </w:r>
      <w:r w:rsidR="00AA5FD1" w:rsidRPr="00B45C5E">
        <w:rPr>
          <w:color w:val="000000"/>
          <w:kern w:val="32"/>
          <w:sz w:val="28"/>
        </w:rPr>
        <w:t>3 SWOT-анализ конкретной территории</w:t>
      </w:r>
      <w:bookmarkEnd w:id="14"/>
    </w:p>
    <w:p w:rsidR="00E37D51" w:rsidRPr="00B45C5E" w:rsidRDefault="00E37D51" w:rsidP="00E37D51">
      <w:pPr>
        <w:pStyle w:val="2"/>
        <w:keepNext w:val="0"/>
        <w:shd w:val="clear" w:color="000000" w:fill="auto"/>
        <w:suppressAutoHyphens/>
        <w:jc w:val="both"/>
        <w:rPr>
          <w:color w:val="000000"/>
        </w:rPr>
      </w:pPr>
      <w:bookmarkStart w:id="15" w:name="_Toc275345610"/>
    </w:p>
    <w:p w:rsidR="00E37D51" w:rsidRPr="00B45C5E" w:rsidRDefault="00AA5FD1" w:rsidP="00E37D51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  <w:r w:rsidRPr="00B45C5E">
        <w:rPr>
          <w:color w:val="000000"/>
        </w:rPr>
        <w:t>3.1 Социальное развитие г. Новосибирска</w:t>
      </w:r>
      <w:bookmarkEnd w:id="15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Социально-экономическое развитие города Новосибирска в 2005 году характеризовалось положительной динамикой основных социально-экономических показателей: увеличился объем производства промышленной продукции, возрос оборот розничной торговли и объем инвестиций в основной капитал. Как следствие позитивных сдвигов в производственной сфере улучшились финансовые показатели деятельности предприятий. В социальной сфере отмечено увеличение реальных доходов населения, совершенствовалась система социальной защиты малообеспеченных слоев горожан, снизились темпы инфляции. Уровень официальной безработицы составил 7,1 тыс. человек при наличии 15,1 тыс. вакантных мест.</w:t>
      </w:r>
    </w:p>
    <w:p w:rsidR="00E37D51" w:rsidRPr="00B45C5E" w:rsidRDefault="00E37D51" w:rsidP="00E37D51">
      <w:pPr>
        <w:shd w:val="clear" w:color="000000" w:fill="auto"/>
        <w:suppressAutoHyphens/>
        <w:rPr>
          <w:color w:val="000000"/>
        </w:rPr>
      </w:pPr>
    </w:p>
    <w:p w:rsidR="00E37D51" w:rsidRPr="00B45C5E" w:rsidRDefault="00AA5FD1" w:rsidP="00E37D51">
      <w:pPr>
        <w:shd w:val="clear" w:color="000000" w:fill="auto"/>
        <w:suppressAutoHyphens/>
        <w:ind w:firstLine="0"/>
        <w:jc w:val="right"/>
        <w:rPr>
          <w:color w:val="000000"/>
        </w:rPr>
      </w:pPr>
      <w:r w:rsidRPr="00B45C5E">
        <w:rPr>
          <w:color w:val="000000"/>
        </w:rPr>
        <w:t>Таблица 1</w:t>
      </w:r>
    </w:p>
    <w:p w:rsidR="00AA5FD1" w:rsidRPr="00B45C5E" w:rsidRDefault="00AA5FD1" w:rsidP="00E37D51">
      <w:pPr>
        <w:shd w:val="clear" w:color="000000" w:fill="auto"/>
        <w:suppressAutoHyphens/>
        <w:ind w:firstLine="0"/>
        <w:jc w:val="center"/>
        <w:rPr>
          <w:b/>
          <w:color w:val="000000"/>
        </w:rPr>
      </w:pPr>
      <w:r w:rsidRPr="00B45C5E">
        <w:rPr>
          <w:b/>
          <w:color w:val="000000"/>
        </w:rPr>
        <w:t>Основные показатели социально-экономического развития города Новосибирска за 2005 год</w:t>
      </w:r>
    </w:p>
    <w:tbl>
      <w:tblPr>
        <w:tblW w:w="44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964"/>
        <w:gridCol w:w="883"/>
        <w:gridCol w:w="1321"/>
        <w:gridCol w:w="766"/>
      </w:tblGrid>
      <w:tr w:rsidR="00AA5FD1" w:rsidRPr="00B45C5E" w:rsidTr="00B45C5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37D5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NN</w:t>
            </w:r>
          </w:p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п.п.</w:t>
            </w:r>
          </w:p>
        </w:tc>
        <w:tc>
          <w:tcPr>
            <w:tcW w:w="2932" w:type="pct"/>
            <w:vMerge w:val="restar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37D5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2002 год</w:t>
            </w:r>
          </w:p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(отчет)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2003 год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2932" w:type="pct"/>
            <w:vMerge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план (прогноз)</w:t>
            </w:r>
            <w:r w:rsidRPr="00B45C5E">
              <w:rPr>
                <w:color w:val="000000"/>
                <w:sz w:val="20"/>
                <w:szCs w:val="28"/>
                <w:vertAlign w:val="superscript"/>
              </w:rPr>
              <w:t>1</w:t>
            </w:r>
            <w:r w:rsidRPr="00B45C5E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отчет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Индекс физического объема промышленного производства (по крупным и средним предприятиям),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101,4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101,4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107,1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Инвестиции в основной капитал, % (в соп. ценах)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 xml:space="preserve">112,9 </w:t>
            </w:r>
            <w:r w:rsidRPr="00B45C5E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B45C5E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106,0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Темпы роста объемов розничного товарооборота, % (в сопоставимых ценах)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117,4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105,1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4.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Ввод в действие:</w:t>
            </w:r>
            <w:r w:rsidRPr="00B45C5E">
              <w:rPr>
                <w:color w:val="000000"/>
                <w:sz w:val="20"/>
                <w:szCs w:val="28"/>
              </w:rPr>
              <w:br/>
              <w:t>жилых домов за счет всех источников финансирования, тыс. кв. м общей площади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262,4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315,5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364,0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дорог (строительство, реконструкция и капитальный ремонт), тыс.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240,7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189,9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494,0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5.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Среднемесячная заработная плата одного работающего (крупные и средние предприятия),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4772,3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6131,7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6048,3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6.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Сводный индекс потребительских цен, % к декабрю предыдущего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116,6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112,0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109,9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7.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Доля дотаций из бюджета на жилищно-коммунальные услуги (на социальную норму),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30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8.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E37D5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Льготы, млн рублей:</w:t>
            </w:r>
          </w:p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на жилищно-коммунальные услуги (включая субсидии)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 xml:space="preserve">666,9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1152,6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1103,0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на пассажирском транспорте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392,9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406,7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554,1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на приобретение лекарств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66,9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90,0</w:t>
            </w:r>
          </w:p>
        </w:tc>
      </w:tr>
      <w:tr w:rsidR="00AA5FD1" w:rsidRPr="00B45C5E" w:rsidTr="00B45C5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9.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Организация летнего отдыха детей, млн 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 xml:space="preserve">20,7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FD1" w:rsidRPr="00B45C5E" w:rsidRDefault="00AA5FD1" w:rsidP="00B45C5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B45C5E">
              <w:rPr>
                <w:color w:val="000000"/>
                <w:sz w:val="20"/>
                <w:szCs w:val="28"/>
              </w:rPr>
              <w:t>25,4</w:t>
            </w:r>
          </w:p>
        </w:tc>
      </w:tr>
    </w:tbl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Планомерная целенаправленная работа структурных подразделений мэрии в отчетном году была направлена на развитие отраслей городского хозяйства и социальной сферы.</w:t>
      </w:r>
    </w:p>
    <w:p w:rsidR="00AA5FD1" w:rsidRPr="00B45C5E" w:rsidRDefault="00AA5FD1" w:rsidP="00E37D51">
      <w:pPr>
        <w:pStyle w:val="2"/>
        <w:keepNext w:val="0"/>
        <w:shd w:val="clear" w:color="000000" w:fill="auto"/>
        <w:suppressAutoHyphens/>
        <w:jc w:val="both"/>
        <w:rPr>
          <w:color w:val="000000"/>
        </w:rPr>
      </w:pPr>
    </w:p>
    <w:p w:rsidR="00AA5FD1" w:rsidRPr="00B45C5E" w:rsidRDefault="00AA5FD1" w:rsidP="00E37D51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  <w:bookmarkStart w:id="16" w:name="_Toc275345611"/>
      <w:r w:rsidRPr="00B45C5E">
        <w:rPr>
          <w:color w:val="000000"/>
        </w:rPr>
        <w:t>3.2 Экономика территории г. Новосибирска</w:t>
      </w:r>
      <w:bookmarkEnd w:id="16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Формирование плана, городских целевых программ и организация контроля за их исполнением осуществлялись во взаимодействии со структурными подразделениями мэрии, постоянными комиссиями городского Совета. Особые акценты сделаны в направлении привлечения средств федерального и областного бюджетов, инвестиционных ресурсов на решение социально-экономических проблем города Новосибирска. Проведена экспертиза инвестиционных проектов по застройке жилых массивов «Береговой» и «Ключ-Камышенское плато», жилого квартала по ул. Шамшурина-Ивачева. Оформлены инвестиционные договоры, в которых предусматривается привлечение средств для строительства социального жилья на жилых массивах «Береговой» и «Ключ-Камышенское плато».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Продолжена работа по рассмотрению обращений граждан о предоставлении льгот по налогам, сборам и иным платежам в бюджет города, по регулированию тарифов на товары и услуги, оказываемые предприятиям различных форм собственности. За счет исключения необоснованных расходов предприятий (учреждений) обеспечена экономия средств бюджета города в сумме 60,0 млн рублей. Проводилась экспертиза тарифов на платные медицинские услуги, оказываемые муниципальными учреждениями здравоохранения.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Совершенствовалась система социальной защиты малоимущих граждан при оплате жилищно-коммунальных услуг — субсидии предоставлялись в случае превышения собственных расходов граждан: половины установленного законодательством минимального размера оплаты труда при совокупном доходе семьи, не превышающем установленный прожиточный минимум из расчета на человека; 12% (со второго полугодия) совокупного семейного дохода при доходе от одного до двух прожиточных минимумов на человека; 15% совокупного семейного дохода — для всех категорий граждан, независимо от уровня дохода (федеральный стандарт — 22%). Тарифы для населения при оплате жилищно-коммунальных услуг были установлены в размере 70% от их стоимости. В целях дальнейшей дифференциации тарифов на жилищно-коммунальные услуги в зависимости от уровня благоустройства разработаны тарифы на услуги по водоснабжению и канализованию стоков для населения при отсутствии некоторых элементов благоустройства.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Учреждения здравоохранения районного подчинения и муниципальные учреждения культуры переведены на казначейскую систему исполнения смет доходов и расходов.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Формирование и эффективное использование кадрового потенциала Новосибирска — важнейшее направление планирования социально-экономического развития. В 2003 г. комитетом по труду и занятости населения составлен баланс трудовых ресурсов города, сформирован прогноз потребности предприятий города в рабочей силе, организована работа по подготовке необходимых специалистов. При содействии МУ «Молодежный центр труда» трудоустроен 3741 человек, сформировано 7 летних студенческих бригад для работы на промышленных предприятиях города, проведена профориентационная работа с 1375 обратившимися в МУ «Молодежный центр труда». Утвержден порядок проведения аттестации руководителей муниципальных предприятий и учреждений в целях повышения эффективности и результативности их работы. Зарегистрировано 17625 трудовых договоров работников, работающих у работодателей - физических лиц, 406 коллективных договоров.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 целях пропаганды и повышения престижа рабочих профессий проведено 8 районных и 2 городских конкурса профессионального мастерства по 5 профессиям, в которых участвовало 207 человек со 113 предприятий. Впервые проведен городской конкурс «На лучшее состояние условий и охраны труда», 442 организации города приняли участие в 3-м городском конкурсе «Лучшая организация по социальному партнерству». В июне 2003 года торжественно открыта городская Доска почета, на которой представлено 66 организаций города и 18 новосибирцев, достигших выдающихся результатов в творческой и профессиональной деятельности.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Финансирование программы социальной поддержки населения города Новосибирска в 2003 году составило 2073,0 млн рублей (113,2% к плану). Приоритетная поддержка оказывалась семьям с детьми: организованы новогодние рождественские праздники для 25 тысяч детей из социально незащищенных семей; проведены городские мероприятия, посвященные Дню защиты детей; на содержание реабилитационных центров, оздоровительный отдых и дотации на питание детей выделено 5,3 млн рублей. Для поддержки женщин, попавших в кризисную ситуацию, в городе созданы 2 кризисных отделения, помощь одиноким матерям оказывается в приюте «Материнская обитель» благотворительной организации «Каритас». Многодетным семьям, детям-сиротам, детям, оставшимся без попечения родителей, одиноким матерям, кроме льгот, предоставляемых по законодательству, из бюджета города предоставлена 50%-ная льгота по проезду на речном пассажирском транспорте.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В целях решения проблем социальной адаптации инвалидов реализуются программы по обеспечению доступной среды жизнедеятельности для инвалидов, 123 студентам-инвалидам выплачены стипендии из бюджета города на сумму 111,6 тыс. рублей, 625 участников и инвалидов Великой Отечественной войны и детей-инвалидов обеспечены слуховыми аппаратами на сумму 2,3 млн рублей, 228 инвалидов и ветеранов — глазными протезами на сумму 120,4 тыс. рублей. Для 960 инвалидов оформлена подписка на газету «Голос» на 223,1 тыс. рублей, оказана финансовая поддержка общественным организациям инвалидов. В размере 2,0 млн рублей оказана помощь на оплату жизненно необходимого дорогостоящего лечения 130 жителей города. Продолжена работа по социальной поддержке участников и инвалидов Великой Отечественной войны: в рамках празднования 58-й годовщины Дня Победы на дому поздравлены 1800 ветеранов войны; из бюджета города выделено 654,0 тыс. рублей на решение проблем телефонной связи для 64 инвалидов войны; оформлена подписка на газету «Вечерний Новосибирск» для 943 ветеранов.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Пенсионерам Новосибирска предоставлена 50%-ная льгота по оплате проезда на речном пассажирском транспорте, Героям Советского Союза и Российской Федерации, Героям Социалистического труда — 100%-ная льгота. Адресную социальную помощь по оплате жилищно-коммунальных услуг в части жилой площади сверх социальной нормы получают 98 одиноких граждан и инвалидов города. Заключено 22 договора пожизненной ренты на условиях передачи жилья в муниципальную собственность (всего действует 71 договор). Продолжено создание единой системы учета получателей льгот. Малообеспеченным жителям города выдано 26 тыс. штук дисконтных карт на приобретение товаров с 7%-ной скидкой в аптеках и специализированных магазинах.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Города выступают лидерами как муниципального, так и регионального и в целом федерального развития. Такую роль играют прежде всего крупные города, в которых сосредотачивается огромный экономический потенциал. Некоторые города создают гораздо большее богатство, чем целые нации.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Комплексным доказательством этого служит способность городов генерировать доходы бюджетов всех уровней. В консолидированном бюджете среднего российского региона на собственные доходы столичного города приходится примерно 1/5 его часть.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Информация и индикаторы состояния городов. В большом массиве информации о городах существует несколько слоев, каждый из которых имеет свою специфику. Наиболее распространенные информационные слои представляют собой первичные данные, обработанные данные, статистические материалы, индикаторы, индексы и рейтинги.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Индикаторы - это статистические данные, которые подобраны специально по какой-либо проблеме и указывают на пути ее решения. Неудивительно, что в арабском языке слово "индикатор" означает "указатель". Индикаторы обычно являются весьма обобщенными показателями и четко определяют цели. Индикаторы - это переменные величины, или функции от нескольких переменных величин, и они отражают реальные изменения, происходящие во времени. Индикаторы состояния городов - это показатели, которые характеризуют такие проблемы, как доступность жилья, развитие инфраструктуры, возможность пользования различными услугами, безопасность в городах, загрязнение окружающей среды. Используя индикаторы, можно выделить и формализовать проблему, дать комплексное представление о предмете исследования. Индикаторы становятся все более распространенным компонентом городского управления во всем мире</w:t>
      </w:r>
      <w:r w:rsidRPr="00B45C5E">
        <w:rPr>
          <w:rStyle w:val="ab"/>
          <w:color w:val="000000"/>
        </w:rPr>
        <w:footnoteReference w:id="10"/>
      </w:r>
      <w:r w:rsidRPr="00B45C5E">
        <w:rPr>
          <w:color w:val="000000"/>
        </w:rPr>
        <w:t>.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Итак, проведем SWOT-анализ конкурентоспособности города Новосибирска.</w:t>
      </w:r>
    </w:p>
    <w:p w:rsidR="00AA5FD1" w:rsidRPr="00B45C5E" w:rsidRDefault="00AA5FD1" w:rsidP="00E37D51">
      <w:pPr>
        <w:shd w:val="clear" w:color="000000" w:fill="auto"/>
        <w:suppressAutoHyphens/>
        <w:rPr>
          <w:b/>
          <w:color w:val="000000"/>
          <w:szCs w:val="28"/>
        </w:rPr>
      </w:pPr>
      <w:r w:rsidRPr="00B45C5E">
        <w:rPr>
          <w:b/>
          <w:color w:val="000000"/>
          <w:szCs w:val="28"/>
        </w:rPr>
        <w:t>Сильные стороны: (S)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*статус центра СФО и развитая институциональная структура федеральных и региональных государственных органов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*близость к государствам азиатского континента, к субъектам РФ, добывающим углеводородное сырье и производящим электроэнергию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*Центральное положение города в обширной сельскохозяйственной зоне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Наличие достаточного количества водных ресурсов высокого качества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Наличие предприятий, производящих уникальную продукцию в России (а иногда и в мире)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уровне) медицинских технологий, предприятий разработки и производства лекарственных средств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наличие сибирских отделений государственных академий наук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развития образовательная база, постоянно обогащаемая интеллектуальной средой</w:t>
      </w:r>
    </w:p>
    <w:p w:rsidR="00E37D51" w:rsidRPr="00B45C5E" w:rsidRDefault="00AA5FD1" w:rsidP="00E37D51">
      <w:pPr>
        <w:shd w:val="clear" w:color="000000" w:fill="auto"/>
        <w:suppressAutoHyphens/>
        <w:rPr>
          <w:b/>
          <w:color w:val="000000"/>
          <w:szCs w:val="28"/>
        </w:rPr>
      </w:pPr>
      <w:r w:rsidRPr="00B45C5E">
        <w:rPr>
          <w:b/>
          <w:color w:val="000000"/>
          <w:szCs w:val="28"/>
        </w:rPr>
        <w:t>Слабые стороны:(W)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удаленное положение относительно важных центров РФ, Европы и мира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неконкурентоспособность отдельных отраслей производства, как на внешнем, так и на внутреннем рынке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высокая степени открытости города для ввоза наркотиков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большая имущественная дифференциация населения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высокая степень заболеваемости, особенно органов дыхания, систем кровообращения и пищеварения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*высокая степень загрязнения атмосферы автомобильными выхлопами и производственными выбросами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*сильная загрязненность малых рек города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высокая радиационная нагрузка на население от радона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отсутствие мощностей по переработке твердых отходов</w:t>
      </w:r>
    </w:p>
    <w:p w:rsidR="00AA5FD1" w:rsidRPr="00B45C5E" w:rsidRDefault="00AA5FD1" w:rsidP="00E37D51">
      <w:pPr>
        <w:shd w:val="clear" w:color="000000" w:fill="auto"/>
        <w:suppressAutoHyphens/>
        <w:rPr>
          <w:b/>
          <w:color w:val="000000"/>
          <w:szCs w:val="28"/>
        </w:rPr>
      </w:pPr>
      <w:r w:rsidRPr="00B45C5E">
        <w:rPr>
          <w:b/>
          <w:color w:val="000000"/>
          <w:szCs w:val="28"/>
        </w:rPr>
        <w:t>Возможности: (O)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эффективное использование геополитического и географического положения города в Азии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использование статуса Новосибирска как центра СФО для привлечения инвесторов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широкое развитие инновационного менеджмента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*расширение рынка продукции местных производителей, предназначенной для производственно-технических нужд (особенно инвестиционного назначения)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вывод экономики из теневого сектора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развитие туристического и культурно-досугового бизнеса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формирование на территории города эффективной экологической инфраструктуры</w:t>
      </w:r>
    </w:p>
    <w:p w:rsidR="00AA5FD1" w:rsidRPr="00B45C5E" w:rsidRDefault="00AA5FD1" w:rsidP="00E37D51">
      <w:pPr>
        <w:shd w:val="clear" w:color="000000" w:fill="auto"/>
        <w:suppressAutoHyphens/>
        <w:rPr>
          <w:b/>
          <w:color w:val="000000"/>
          <w:szCs w:val="28"/>
        </w:rPr>
      </w:pPr>
      <w:r w:rsidRPr="00B45C5E">
        <w:rPr>
          <w:b/>
          <w:color w:val="000000"/>
          <w:szCs w:val="28"/>
        </w:rPr>
        <w:t>Угрозы: (T)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отсутвие идеологических установок и патриотического отношения к Новосибирску у многих жителей города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недостаточное управление процессами духовного развития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рост доли импортной продукции в структуре продаж и свертывание соответствующих отечественных производств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отток из города способной творческой молодежи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снижение рождаемости и старение населения</w:t>
      </w:r>
    </w:p>
    <w:p w:rsidR="00AA5FD1" w:rsidRPr="00B45C5E" w:rsidRDefault="00AA5FD1" w:rsidP="00E37D51">
      <w:pPr>
        <w:shd w:val="clear" w:color="000000" w:fill="auto"/>
        <w:suppressAutoHyphens/>
        <w:rPr>
          <w:color w:val="000000"/>
          <w:szCs w:val="28"/>
        </w:rPr>
      </w:pPr>
      <w:r w:rsidRPr="00B45C5E">
        <w:rPr>
          <w:color w:val="000000"/>
          <w:szCs w:val="28"/>
        </w:rPr>
        <w:t>* сокращение зеленого фонда города</w:t>
      </w:r>
    </w:p>
    <w:p w:rsidR="00E37D51" w:rsidRPr="00B45C5E" w:rsidRDefault="00E37D51" w:rsidP="00E37D51">
      <w:pPr>
        <w:pStyle w:val="1"/>
        <w:keepNext w:val="0"/>
        <w:pageBreakBefore w:val="0"/>
        <w:shd w:val="clear" w:color="000000" w:fill="auto"/>
        <w:suppressAutoHyphens/>
        <w:jc w:val="both"/>
        <w:rPr>
          <w:color w:val="000000"/>
          <w:kern w:val="32"/>
          <w:sz w:val="28"/>
        </w:rPr>
      </w:pPr>
      <w:bookmarkStart w:id="17" w:name="_Toc275345612"/>
    </w:p>
    <w:p w:rsidR="00AA5FD1" w:rsidRPr="00B45C5E" w:rsidRDefault="00E37D51" w:rsidP="00E37D51">
      <w:pPr>
        <w:pStyle w:val="1"/>
        <w:keepNext w:val="0"/>
        <w:pageBreakBefore w:val="0"/>
        <w:shd w:val="clear" w:color="000000" w:fill="auto"/>
        <w:suppressAutoHyphens/>
        <w:ind w:firstLine="0"/>
        <w:rPr>
          <w:color w:val="000000"/>
          <w:kern w:val="32"/>
          <w:sz w:val="28"/>
        </w:rPr>
      </w:pPr>
      <w:r w:rsidRPr="00B45C5E">
        <w:rPr>
          <w:color w:val="000000"/>
          <w:kern w:val="32"/>
          <w:sz w:val="28"/>
        </w:rPr>
        <w:br w:type="page"/>
      </w:r>
      <w:r w:rsidR="00AA5FD1" w:rsidRPr="00B45C5E">
        <w:rPr>
          <w:color w:val="000000"/>
          <w:kern w:val="32"/>
          <w:sz w:val="28"/>
        </w:rPr>
        <w:t>Заключение</w:t>
      </w:r>
      <w:bookmarkEnd w:id="17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Акцент в мировой цивилизации на развитие территориальных сообществ делает актуальной проблематику маркетинга территорий, в общих рамках которого можно говорить о маркетинге сообществ государств (ООН, ОПЕК, СНГ и др.), о маркетинге отдельных стран, регионов, муниципальных образований, отдельных более локальных мест. Сотрудничая в целом ряде случаев с политическим маркетингом, маркетингом туризма и др., маркетинг территорий все более отчетливо заявляет о себе в то же время как о самостоятельном перспективном направлении развития маркетинга.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Это маркетинг в интересах территории, ее внутренних субъектов, а также внешних субъектов, во внимании которых заинтересована территория. Он осуществляется как внутри, так и за ее пределами по поводу территории в целом, ориентирован преимущественно на внешних по отношению к ней субъектов и имеет целью создание, поддержание или изменение мнений, намерений и/или поведения субъектов, внешних по отношению к данной территории. Вновь формируемое мнение должно соответствовать стратегическим задачам развития территории и способствовать привлечению к ней тех субъектов хозяйствования, организаций и людей, а также ресурсов и заказов, которые востребованы территорией, нужны ей и полезны для ее развития.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Наряду с маркетингом территории правомерно и нужно работать также в направлении развития маркетинга на территории. Эта деятельность направлена на становление и развитие на территории цивилизованных рыночных отношений, маркетингового подхода в отношении территориальных ресурсов, продукции и услуг и также должна осуществляться под руководством, при участии и по заказу территориальных органов управления - субъектов Федерации и муниципальных образований.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Первостепенными задачами такого маркетинга являются: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формирование и развитие некоммерческого маркетинга продукции, финансируемой из федерального, регионального, местного бюджетов, а также продукции расположенных на территории общественных, благотворительных организаций;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содействие развитию территориального рынка коммерческих товаров и его субъектов, маркетингового подхода в их управленческой деятельности. Сюда входят: исследование территориальных рынков (включая состояние и динамику спроса и предложения товаров на территории), прогнозирование развития, консультирование, экспертиза, правовая защита, образование по проблемам маркетинга и др.;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маркетинг услуг территориальных органов власти - полити-ческий маркетинг перед и между выборами органов власти, включая маркетинг личностей политиков, программ действий власти, отдельных территориальных проектов и учреждений власти, а также политику в отношении ассортимента, распределения и продвижения услуг власти, управленческих технологий, регулирующих воздействий в работе с населением, предприятиями и организациями;</w:t>
      </w:r>
    </w:p>
    <w:p w:rsidR="00E37D51" w:rsidRPr="00B45C5E" w:rsidRDefault="00AA5FD1" w:rsidP="00E37D51">
      <w:pPr>
        <w:shd w:val="clear" w:color="000000" w:fill="auto"/>
        <w:suppressAutoHyphens/>
        <w:rPr>
          <w:color w:val="000000"/>
        </w:rPr>
      </w:pPr>
      <w:r w:rsidRPr="00B45C5E">
        <w:rPr>
          <w:color w:val="000000"/>
        </w:rPr>
        <w:t>повышение эффективности рыночного взаимодействия хозяйствующих субъектов и других социальных институтов данного региона с другими регионами и их рыночными субъектами через властные учреждения, включая территориальные органы управления (органы статистики, управления имуществом, антимонопольные управления и др.), общественные организации и объединения (структуры поддержки малого предпринимательства, торгово-промышленные палаты, общества защиты прав потребителей, ассоциации специалистов-профессионалов по маркетингу, рекламе, связям с общественностью и др.)</w:t>
      </w:r>
    </w:p>
    <w:p w:rsidR="00AA5FD1" w:rsidRPr="00B45C5E" w:rsidRDefault="00AA5FD1" w:rsidP="00E37D51">
      <w:pPr>
        <w:shd w:val="clear" w:color="000000" w:fill="auto"/>
        <w:tabs>
          <w:tab w:val="left" w:pos="6915"/>
        </w:tabs>
        <w:suppressAutoHyphens/>
        <w:rPr>
          <w:color w:val="000000"/>
        </w:rPr>
      </w:pPr>
    </w:p>
    <w:p w:rsidR="00AA5FD1" w:rsidRPr="00B45C5E" w:rsidRDefault="00E37D51" w:rsidP="00E37D51">
      <w:pPr>
        <w:pStyle w:val="1"/>
        <w:keepNext w:val="0"/>
        <w:pageBreakBefore w:val="0"/>
        <w:shd w:val="clear" w:color="000000" w:fill="auto"/>
        <w:suppressAutoHyphens/>
        <w:ind w:firstLine="0"/>
        <w:rPr>
          <w:color w:val="000000"/>
          <w:kern w:val="32"/>
          <w:sz w:val="28"/>
        </w:rPr>
      </w:pPr>
      <w:bookmarkStart w:id="18" w:name="_Toc275345613"/>
      <w:r w:rsidRPr="00B45C5E">
        <w:rPr>
          <w:color w:val="000000"/>
          <w:kern w:val="32"/>
          <w:sz w:val="28"/>
        </w:rPr>
        <w:br w:type="page"/>
      </w:r>
      <w:r w:rsidR="00AA5FD1" w:rsidRPr="00B45C5E">
        <w:rPr>
          <w:color w:val="000000"/>
          <w:kern w:val="32"/>
          <w:sz w:val="28"/>
        </w:rPr>
        <w:t>Список литературы</w:t>
      </w:r>
      <w:bookmarkEnd w:id="18"/>
    </w:p>
    <w:p w:rsidR="00AA5FD1" w:rsidRPr="00B45C5E" w:rsidRDefault="00AA5FD1" w:rsidP="00E37D51">
      <w:pPr>
        <w:shd w:val="clear" w:color="000000" w:fill="auto"/>
        <w:suppressAutoHyphens/>
        <w:rPr>
          <w:color w:val="000000"/>
        </w:rPr>
      </w:pPr>
    </w:p>
    <w:p w:rsidR="00E37D5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Академия рынка: маркетинг /Пер. с Фр/ А.Дайан, Ф. Букерель, Р.Ланкар и др. - М.: 1993.</w:t>
      </w:r>
    </w:p>
    <w:p w:rsidR="00E37D5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Котлер Ф., Боуан Дж., Мейкенз Дж. Маркетинг. Гостеприимство и туризм: Учебник для ВУЗов /Пер. с англ. Под. ред. Р.Н.Ноздревой - М.:ЮНИТИ, 1998. - 787 с</w:t>
      </w:r>
    </w:p>
    <w:p w:rsidR="00E37D5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Потер М. Международная конкуренция: Пер. с англ./Под. ред. и с предисл. В.Д.Щетинина. - М.: Междунар. отношения, 1993. - 896 с</w:t>
      </w:r>
    </w:p>
    <w:p w:rsidR="00E37D5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Лавров А.М., Сурнин В.С. Реформирование экономики: региональные аспекты 4.2. Региональный маркетинг и тенденции его развития. - Кемерово, Кузбассвузиздат, 2004.</w:t>
      </w:r>
    </w:p>
    <w:p w:rsidR="00E37D5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Лобанов В. Маркетинг в государственном управлении // Проблемы теории и практики управления, 1994. - № 4.</w:t>
      </w:r>
    </w:p>
    <w:p w:rsidR="00AA5FD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Маркетинг: Учебник / Романов А.Н. и др. Под. ред. А.Н.Романова - М.: Банки и биржи, ЮНИТИ, 1995. С. 478.</w:t>
      </w:r>
    </w:p>
    <w:p w:rsidR="00AA5FD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Панкрухин А.П. Территориальный маркетинг // Маркетинг в Росии и за рубежом, 1997, ноябрь-декабрь.</w:t>
      </w:r>
    </w:p>
    <w:p w:rsidR="00AA5FD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Кудрявцев Ю.Н. Харченко А.В. Территориальный маркетинг как основа стратегии устойчивого развития муниципальных образований // Аналитический вестник / ВНТИЦ. - 1999. - № 4. - С.3-13.</w:t>
      </w:r>
    </w:p>
    <w:p w:rsidR="00AA5FD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Маркетинг / Под ред. Б.Б. Борисова. М.: ЮНИТИ-ДАНА, 2005.</w:t>
      </w:r>
    </w:p>
    <w:p w:rsidR="00AA5FD1" w:rsidRPr="00B45C5E" w:rsidRDefault="00AA5FD1" w:rsidP="00E37D51">
      <w:pPr>
        <w:numPr>
          <w:ilvl w:val="1"/>
          <w:numId w:val="2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B45C5E">
        <w:rPr>
          <w:color w:val="000000"/>
        </w:rPr>
        <w:t>Розин А.С. Маркетинг. М.: ЮНИТИ, 2005.</w:t>
      </w:r>
      <w:bookmarkStart w:id="19" w:name="_GoBack"/>
      <w:bookmarkEnd w:id="19"/>
    </w:p>
    <w:sectPr w:rsidR="00AA5FD1" w:rsidRPr="00B45C5E" w:rsidSect="00E37D51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5E" w:rsidRDefault="00B45C5E">
      <w:pPr>
        <w:spacing w:line="240" w:lineRule="auto"/>
      </w:pPr>
      <w:r>
        <w:separator/>
      </w:r>
    </w:p>
  </w:endnote>
  <w:endnote w:type="continuationSeparator" w:id="0">
    <w:p w:rsidR="00B45C5E" w:rsidRDefault="00B45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5E" w:rsidRDefault="00B45C5E">
      <w:pPr>
        <w:spacing w:line="240" w:lineRule="auto"/>
      </w:pPr>
      <w:r>
        <w:separator/>
      </w:r>
    </w:p>
  </w:footnote>
  <w:footnote w:type="continuationSeparator" w:id="0">
    <w:p w:rsidR="00B45C5E" w:rsidRDefault="00B45C5E">
      <w:pPr>
        <w:spacing w:line="240" w:lineRule="auto"/>
      </w:pPr>
      <w:r>
        <w:continuationSeparator/>
      </w:r>
    </w:p>
  </w:footnote>
  <w:footnote w:id="1">
    <w:p w:rsidR="00B45C5E" w:rsidRDefault="00AA5FD1" w:rsidP="00E37D51">
      <w:pPr>
        <w:ind w:firstLine="0"/>
      </w:pPr>
      <w:r w:rsidRPr="00AA5FD1">
        <w:rPr>
          <w:rStyle w:val="ab"/>
          <w:sz w:val="20"/>
        </w:rPr>
        <w:footnoteRef/>
      </w:r>
      <w:r w:rsidRPr="00AA5FD1">
        <w:rPr>
          <w:sz w:val="20"/>
        </w:rPr>
        <w:t xml:space="preserve"> Розин А.С. Мар</w:t>
      </w:r>
      <w:r w:rsidR="00E37D51">
        <w:rPr>
          <w:sz w:val="20"/>
        </w:rPr>
        <w:t>кетинг. М.: ЮНИТИ, 2005. С. 55.</w:t>
      </w:r>
    </w:p>
  </w:footnote>
  <w:footnote w:id="2">
    <w:p w:rsidR="00B45C5E" w:rsidRDefault="00AA5FD1" w:rsidP="00AA5FD1">
      <w:pPr>
        <w:pStyle w:val="a9"/>
        <w:ind w:firstLine="0"/>
      </w:pPr>
      <w:r w:rsidRPr="00AA5FD1">
        <w:rPr>
          <w:rStyle w:val="ab"/>
        </w:rPr>
        <w:footnoteRef/>
      </w:r>
      <w:r w:rsidRPr="00AA5FD1">
        <w:t xml:space="preserve"> Новиков А.В. Что надежнее - регион или его столица? // Эра городов / Проблемы городов переходных экономик. 1998. № 2. С. 3. </w:t>
      </w:r>
    </w:p>
  </w:footnote>
  <w:footnote w:id="3">
    <w:p w:rsidR="00B45C5E" w:rsidRDefault="00AA5FD1" w:rsidP="00E37D51">
      <w:pPr>
        <w:ind w:firstLine="0"/>
      </w:pPr>
      <w:r w:rsidRPr="00AA5FD1">
        <w:rPr>
          <w:rStyle w:val="ab"/>
          <w:sz w:val="20"/>
        </w:rPr>
        <w:footnoteRef/>
      </w:r>
      <w:r w:rsidRPr="00AA5FD1">
        <w:rPr>
          <w:sz w:val="20"/>
        </w:rPr>
        <w:t xml:space="preserve"> Кудрявцев Ю.Н. Харченко А.В. Территориальный маркетинг как основа стратегии устойчивого развития муниципальных образований // Аналитический вестник / ВНТИЦ. - 1999. - № 4. - С.3-13.</w:t>
      </w:r>
    </w:p>
  </w:footnote>
  <w:footnote w:id="4">
    <w:p w:rsidR="00B45C5E" w:rsidRDefault="00AA5FD1" w:rsidP="00AA5FD1">
      <w:pPr>
        <w:pStyle w:val="a9"/>
        <w:ind w:firstLine="0"/>
      </w:pPr>
      <w:r w:rsidRPr="00AA5FD1">
        <w:rPr>
          <w:rStyle w:val="ab"/>
        </w:rPr>
        <w:footnoteRef/>
      </w:r>
      <w:r w:rsidRPr="00AA5FD1">
        <w:t xml:space="preserve"> Маркетинг / Под ред. Б.Б. Борисова. М.: ЮНИТИ-ДАНА, 2005. С. 212.</w:t>
      </w:r>
    </w:p>
  </w:footnote>
  <w:footnote w:id="5">
    <w:p w:rsidR="00B45C5E" w:rsidRDefault="00AA5FD1" w:rsidP="00E37D51">
      <w:pPr>
        <w:ind w:firstLine="0"/>
      </w:pPr>
      <w:r w:rsidRPr="00AA5FD1">
        <w:rPr>
          <w:rStyle w:val="ab"/>
          <w:sz w:val="20"/>
        </w:rPr>
        <w:footnoteRef/>
      </w:r>
      <w:r w:rsidRPr="00AA5FD1">
        <w:rPr>
          <w:sz w:val="20"/>
        </w:rPr>
        <w:t xml:space="preserve"> Кудрявцев Ю.Н. Харченко А.В. Территориальный маркетинг как основа стратегии устойчивого развития муниципальных образований // Аналитический вестник / </w:t>
      </w:r>
      <w:r w:rsidR="00E37D51">
        <w:rPr>
          <w:sz w:val="20"/>
        </w:rPr>
        <w:t>ВНТИЦ. - 1999. - № 4. - С.3-13.</w:t>
      </w:r>
    </w:p>
  </w:footnote>
  <w:footnote w:id="6">
    <w:p w:rsidR="00B45C5E" w:rsidRDefault="00AA5FD1" w:rsidP="00E37D51">
      <w:pPr>
        <w:ind w:firstLine="0"/>
      </w:pPr>
      <w:r w:rsidRPr="00AA5FD1">
        <w:rPr>
          <w:rStyle w:val="ab"/>
          <w:sz w:val="20"/>
        </w:rPr>
        <w:footnoteRef/>
      </w:r>
      <w:r w:rsidRPr="00AA5FD1">
        <w:rPr>
          <w:sz w:val="20"/>
        </w:rPr>
        <w:t xml:space="preserve"> Кудрявцев Ю.Н. Харченко А.В. Территориальный маркетинг как основа стратегии устойчивого развития муниципальных образований // Аналитический вестник / </w:t>
      </w:r>
      <w:r w:rsidR="00E37D51">
        <w:rPr>
          <w:sz w:val="20"/>
        </w:rPr>
        <w:t>ВНТИЦ. - 1999. - № 4. - С.3-13.</w:t>
      </w:r>
    </w:p>
  </w:footnote>
  <w:footnote w:id="7">
    <w:p w:rsidR="00B45C5E" w:rsidRDefault="00AA5FD1" w:rsidP="00AA5FD1">
      <w:pPr>
        <w:ind w:firstLine="0"/>
      </w:pPr>
      <w:r>
        <w:rPr>
          <w:rStyle w:val="ab"/>
        </w:rPr>
        <w:footnoteRef/>
      </w:r>
      <w:r>
        <w:t xml:space="preserve"> </w:t>
      </w:r>
      <w:r w:rsidRPr="000E7CE3">
        <w:t>Маркетинг / Под ред. Б.Б. Борисова. М.: ЮНИТИ-ДАНА, 2005.</w:t>
      </w:r>
      <w:r>
        <w:t xml:space="preserve"> С. 98.</w:t>
      </w:r>
    </w:p>
  </w:footnote>
  <w:footnote w:id="8">
    <w:p w:rsidR="00B45C5E" w:rsidRDefault="00AA5FD1" w:rsidP="00E37D51">
      <w:pPr>
        <w:ind w:firstLine="0"/>
      </w:pPr>
      <w:r w:rsidRPr="00AA5FD1">
        <w:rPr>
          <w:rStyle w:val="ab"/>
          <w:sz w:val="20"/>
        </w:rPr>
        <w:footnoteRef/>
      </w:r>
      <w:r w:rsidRPr="00AA5FD1">
        <w:rPr>
          <w:sz w:val="20"/>
        </w:rPr>
        <w:t xml:space="preserve"> Лавров А.М., Сурнин В.С. Реформирование экономики: региональные аспекты 4.2. Региональный маркетинг и тенденции его развития. - Кемерово,</w:t>
      </w:r>
      <w:r w:rsidR="00E37D51">
        <w:rPr>
          <w:sz w:val="20"/>
        </w:rPr>
        <w:t xml:space="preserve"> Кузбассвузиздат, 1994. С. 112.</w:t>
      </w:r>
    </w:p>
  </w:footnote>
  <w:footnote w:id="9">
    <w:p w:rsidR="00B45C5E" w:rsidRDefault="00AA5FD1" w:rsidP="00AA5FD1">
      <w:pPr>
        <w:pStyle w:val="a9"/>
        <w:ind w:firstLine="0"/>
      </w:pPr>
      <w:r w:rsidRPr="00AA5FD1">
        <w:rPr>
          <w:rStyle w:val="ab"/>
        </w:rPr>
        <w:footnoteRef/>
      </w:r>
      <w:r w:rsidRPr="00AA5FD1">
        <w:t xml:space="preserve"> См.: Власова Н. Стратегическое планирование городского развития: теория и практика // Управленческое консультирование. </w:t>
      </w:r>
      <w:r w:rsidRPr="00AA5FD1">
        <w:rPr>
          <w:lang w:val="en-US"/>
        </w:rPr>
        <w:t xml:space="preserve">1999. № 3. </w:t>
      </w:r>
    </w:p>
  </w:footnote>
  <w:footnote w:id="10">
    <w:p w:rsidR="00B45C5E" w:rsidRDefault="00AA5FD1" w:rsidP="00AA5FD1">
      <w:pPr>
        <w:pStyle w:val="a9"/>
        <w:ind w:firstLine="0"/>
      </w:pPr>
      <w:r w:rsidRPr="00AA5FD1">
        <w:rPr>
          <w:rStyle w:val="ab"/>
        </w:rPr>
        <w:footnoteRef/>
      </w:r>
      <w:r w:rsidRPr="00AA5FD1">
        <w:t xml:space="preserve"> Котлер Ф., Боуан Дж., Мейкенз Дж. Маркетинг. Гостеприимство и туризм: Учебник для ВУЗов /Пер. с англ. Под. ред. Р.Н.Ноздревой - М.:ЮНИТИ, 1998. С. 330.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Default="009B2636" w:rsidP="009B2636">
    <w:pPr>
      <w:pStyle w:val="a5"/>
      <w:framePr w:wrap="around" w:vAnchor="text" w:hAnchor="margin" w:xAlign="right" w:y="1"/>
      <w:rPr>
        <w:rStyle w:val="a7"/>
      </w:rPr>
    </w:pPr>
  </w:p>
  <w:p w:rsidR="009B2636" w:rsidRDefault="009B2636" w:rsidP="009B26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796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3710A7"/>
    <w:multiLevelType w:val="singleLevel"/>
    <w:tmpl w:val="BCB64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C52A69"/>
    <w:multiLevelType w:val="multilevel"/>
    <w:tmpl w:val="9B1AA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973D8"/>
    <w:rsid w:val="000B17C4"/>
    <w:rsid w:val="000E7CE3"/>
    <w:rsid w:val="001053C6"/>
    <w:rsid w:val="003638C6"/>
    <w:rsid w:val="00496514"/>
    <w:rsid w:val="009B2636"/>
    <w:rsid w:val="00AA5FD1"/>
    <w:rsid w:val="00B45C5E"/>
    <w:rsid w:val="00C65F38"/>
    <w:rsid w:val="00E37D51"/>
    <w:rsid w:val="00EB75D8"/>
    <w:rsid w:val="00F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DCFD247B-9F8C-4172-8E2B-B46CDF0B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5FD1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0"/>
    <w:next w:val="a0"/>
    <w:uiPriority w:val="39"/>
    <w:pPr>
      <w:ind w:firstLine="0"/>
      <w:jc w:val="left"/>
    </w:pPr>
    <w:rPr>
      <w:b/>
      <w:bCs/>
      <w:caps/>
    </w:rPr>
  </w:style>
  <w:style w:type="paragraph" w:customStyle="1" w:styleId="a4">
    <w:name w:val="Содержание"/>
    <w:basedOn w:val="a0"/>
    <w:next w:val="a0"/>
    <w:pPr>
      <w:jc w:val="center"/>
    </w:pPr>
    <w:rPr>
      <w:b/>
      <w:sz w:val="32"/>
    </w:rPr>
  </w:style>
  <w:style w:type="paragraph" w:styleId="21">
    <w:name w:val="toc 2"/>
    <w:basedOn w:val="a0"/>
    <w:next w:val="a0"/>
    <w:uiPriority w:val="39"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0"/>
    <w:next w:val="a0"/>
    <w:uiPriority w:val="39"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0"/>
    <w:next w:val="a0"/>
    <w:pPr>
      <w:jc w:val="center"/>
    </w:pPr>
    <w:rPr>
      <w:b/>
      <w:sz w:val="32"/>
    </w:rPr>
  </w:style>
  <w:style w:type="paragraph" w:styleId="a5">
    <w:name w:val="header"/>
    <w:basedOn w:val="a0"/>
    <w:link w:val="a6"/>
    <w:uiPriority w:val="99"/>
    <w:rsid w:val="00AA5F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</w:rPr>
  </w:style>
  <w:style w:type="character" w:styleId="a7">
    <w:name w:val="page number"/>
    <w:uiPriority w:val="99"/>
    <w:rsid w:val="00AA5FD1"/>
    <w:rPr>
      <w:rFonts w:cs="Times New Roman"/>
    </w:rPr>
  </w:style>
  <w:style w:type="character" w:styleId="a8">
    <w:name w:val="Hyperlink"/>
    <w:uiPriority w:val="99"/>
    <w:rsid w:val="00AA5FD1"/>
    <w:rPr>
      <w:rFonts w:cs="Times New Roman"/>
      <w:color w:val="0000FF"/>
      <w:u w:val="single"/>
    </w:rPr>
  </w:style>
  <w:style w:type="paragraph" w:styleId="a9">
    <w:name w:val="footnote text"/>
    <w:basedOn w:val="a0"/>
    <w:link w:val="aa"/>
    <w:uiPriority w:val="99"/>
    <w:semiHidden/>
    <w:rsid w:val="00AA5FD1"/>
    <w:rPr>
      <w:sz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AA5FD1"/>
    <w:rPr>
      <w:rFonts w:cs="Times New Roman"/>
      <w:vertAlign w:val="superscript"/>
    </w:rPr>
  </w:style>
  <w:style w:type="paragraph" w:styleId="ac">
    <w:name w:val="Body Text"/>
    <w:basedOn w:val="a0"/>
    <w:link w:val="ad"/>
    <w:uiPriority w:val="99"/>
    <w:rsid w:val="00AA5FD1"/>
    <w:pPr>
      <w:widowControl w:val="0"/>
      <w:spacing w:after="120" w:line="240" w:lineRule="auto"/>
      <w:ind w:firstLine="567"/>
    </w:pPr>
  </w:style>
  <w:style w:type="character" w:customStyle="1" w:styleId="ad">
    <w:name w:val="Основной текст Знак"/>
    <w:link w:val="ac"/>
    <w:uiPriority w:val="99"/>
    <w:semiHidden/>
    <w:rPr>
      <w:sz w:val="28"/>
    </w:rPr>
  </w:style>
  <w:style w:type="paragraph" w:styleId="ae">
    <w:name w:val="caption"/>
    <w:basedOn w:val="a0"/>
    <w:uiPriority w:val="35"/>
    <w:qFormat/>
    <w:rsid w:val="00AA5FD1"/>
    <w:pPr>
      <w:widowControl w:val="0"/>
      <w:spacing w:before="240" w:after="60" w:line="240" w:lineRule="auto"/>
      <w:ind w:firstLine="0"/>
      <w:jc w:val="center"/>
    </w:pPr>
    <w:rPr>
      <w:b/>
      <w:kern w:val="28"/>
      <w:sz w:val="24"/>
    </w:rPr>
  </w:style>
  <w:style w:type="paragraph" w:styleId="af">
    <w:name w:val="annotation text"/>
    <w:basedOn w:val="a0"/>
    <w:link w:val="af0"/>
    <w:uiPriority w:val="99"/>
    <w:semiHidden/>
    <w:rsid w:val="00AA5FD1"/>
    <w:pPr>
      <w:widowControl w:val="0"/>
      <w:spacing w:line="240" w:lineRule="auto"/>
      <w:ind w:left="567" w:firstLine="284"/>
    </w:pPr>
    <w:rPr>
      <w:sz w:val="24"/>
    </w:rPr>
  </w:style>
  <w:style w:type="character" w:customStyle="1" w:styleId="af0">
    <w:name w:val="Текст примечания Знак"/>
    <w:link w:val="af"/>
    <w:uiPriority w:val="99"/>
    <w:semiHidden/>
  </w:style>
  <w:style w:type="paragraph" w:styleId="a">
    <w:name w:val="List Bullet"/>
    <w:basedOn w:val="a0"/>
    <w:autoRedefine/>
    <w:uiPriority w:val="99"/>
    <w:rsid w:val="00AA5FD1"/>
    <w:pPr>
      <w:widowControl w:val="0"/>
      <w:numPr>
        <w:numId w:val="3"/>
      </w:numPr>
      <w:tabs>
        <w:tab w:val="clear" w:pos="360"/>
      </w:tabs>
      <w:spacing w:after="60" w:line="240" w:lineRule="auto"/>
      <w:ind w:left="567" w:hanging="283"/>
    </w:pPr>
  </w:style>
  <w:style w:type="paragraph" w:styleId="af1">
    <w:name w:val="Balloon Text"/>
    <w:basedOn w:val="a0"/>
    <w:link w:val="af2"/>
    <w:uiPriority w:val="99"/>
    <w:semiHidden/>
    <w:rsid w:val="000973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footer"/>
    <w:basedOn w:val="a0"/>
    <w:link w:val="af4"/>
    <w:uiPriority w:val="99"/>
    <w:semiHidden/>
    <w:unhideWhenUsed/>
    <w:rsid w:val="00E37D5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E37D51"/>
    <w:rPr>
      <w:rFonts w:cs="Times New Roman"/>
      <w:sz w:val="28"/>
    </w:rPr>
  </w:style>
  <w:style w:type="table" w:styleId="af5">
    <w:name w:val="Table Grid"/>
    <w:basedOn w:val="a2"/>
    <w:uiPriority w:val="59"/>
    <w:rsid w:val="00E37D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54DE-8E42-4183-9396-31999C59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FBC</Company>
  <LinksUpToDate>false</LinksUpToDate>
  <CharactersWithSpaces>41410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2006-04-27T08:37:00Z</cp:lastPrinted>
  <dcterms:created xsi:type="dcterms:W3CDTF">2014-02-24T11:23:00Z</dcterms:created>
  <dcterms:modified xsi:type="dcterms:W3CDTF">2014-02-24T11:23:00Z</dcterms:modified>
</cp:coreProperties>
</file>