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6D" w:rsidRPr="00F37FA7" w:rsidRDefault="003A486D" w:rsidP="00F37FA7">
      <w:pPr>
        <w:pStyle w:val="a6"/>
        <w:keepNext/>
        <w:widowControl w:val="0"/>
        <w:ind w:firstLine="709"/>
        <w:jc w:val="both"/>
      </w:pPr>
      <w:r w:rsidRPr="00F37FA7">
        <w:t>СОДЕРЖАНИЕ</w:t>
      </w:r>
    </w:p>
    <w:p w:rsidR="003A486D" w:rsidRPr="00F37FA7" w:rsidRDefault="003A486D" w:rsidP="00F37FA7">
      <w:pPr>
        <w:keepNext/>
        <w:spacing w:line="360" w:lineRule="auto"/>
        <w:ind w:firstLine="709"/>
        <w:rPr>
          <w:sz w:val="28"/>
          <w:szCs w:val="24"/>
        </w:rPr>
      </w:pPr>
    </w:p>
    <w:p w:rsidR="003A486D" w:rsidRPr="00F37FA7" w:rsidRDefault="003A486D" w:rsidP="00F37FA7">
      <w:pPr>
        <w:keepNext/>
        <w:spacing w:line="360" w:lineRule="auto"/>
        <w:ind w:firstLine="0"/>
        <w:rPr>
          <w:sz w:val="28"/>
          <w:szCs w:val="24"/>
        </w:rPr>
      </w:pPr>
      <w:r w:rsidRPr="00F37FA7">
        <w:rPr>
          <w:sz w:val="28"/>
          <w:szCs w:val="24"/>
        </w:rPr>
        <w:t>ВВЕДЕНИЕ3</w:t>
      </w:r>
    </w:p>
    <w:p w:rsidR="003A486D" w:rsidRPr="00F37FA7" w:rsidRDefault="003A486D" w:rsidP="00F37FA7">
      <w:pPr>
        <w:keepNext/>
        <w:spacing w:line="360" w:lineRule="auto"/>
        <w:ind w:firstLine="0"/>
        <w:rPr>
          <w:sz w:val="28"/>
          <w:szCs w:val="24"/>
        </w:rPr>
      </w:pPr>
      <w:r w:rsidRPr="00F37FA7">
        <w:rPr>
          <w:sz w:val="28"/>
          <w:szCs w:val="24"/>
        </w:rPr>
        <w:t xml:space="preserve">1. ПОНЯТИЕ, ФУНКЦИИ </w:t>
      </w:r>
      <w:r w:rsidR="00F37FA7">
        <w:rPr>
          <w:sz w:val="28"/>
          <w:szCs w:val="24"/>
        </w:rPr>
        <w:t>И ЗАДАЧИ БРОКЕРСКОЙ КОНТОРЫ</w:t>
      </w:r>
    </w:p>
    <w:p w:rsidR="003A486D" w:rsidRPr="00F37FA7" w:rsidRDefault="00F37FA7" w:rsidP="00F37FA7">
      <w:pPr>
        <w:keepNext/>
        <w:spacing w:line="360" w:lineRule="auto"/>
        <w:ind w:firstLine="0"/>
        <w:rPr>
          <w:sz w:val="28"/>
          <w:szCs w:val="24"/>
        </w:rPr>
      </w:pPr>
      <w:r>
        <w:rPr>
          <w:sz w:val="28"/>
          <w:szCs w:val="24"/>
        </w:rPr>
        <w:t>1.1</w:t>
      </w:r>
      <w:r w:rsidR="003A486D" w:rsidRPr="00F37FA7">
        <w:rPr>
          <w:sz w:val="28"/>
          <w:szCs w:val="24"/>
        </w:rPr>
        <w:t xml:space="preserve"> Виды биржевых посредников и п</w:t>
      </w:r>
      <w:r>
        <w:rPr>
          <w:sz w:val="28"/>
          <w:szCs w:val="24"/>
        </w:rPr>
        <w:t>онятие брокерской конторы</w:t>
      </w:r>
    </w:p>
    <w:p w:rsidR="003A486D" w:rsidRPr="00F37FA7" w:rsidRDefault="00F37FA7" w:rsidP="00F37FA7">
      <w:pPr>
        <w:keepNext/>
        <w:spacing w:line="360" w:lineRule="auto"/>
        <w:ind w:firstLine="0"/>
        <w:rPr>
          <w:sz w:val="28"/>
          <w:szCs w:val="24"/>
        </w:rPr>
      </w:pPr>
      <w:r>
        <w:rPr>
          <w:sz w:val="28"/>
          <w:szCs w:val="24"/>
        </w:rPr>
        <w:t>1.2</w:t>
      </w:r>
      <w:r w:rsidR="003A486D" w:rsidRPr="00F37FA7">
        <w:rPr>
          <w:sz w:val="28"/>
          <w:szCs w:val="24"/>
        </w:rPr>
        <w:t xml:space="preserve"> Функции и задачи брокерской конторы</w:t>
      </w:r>
    </w:p>
    <w:p w:rsidR="003A486D" w:rsidRPr="00F37FA7" w:rsidRDefault="00F37FA7" w:rsidP="00F37FA7">
      <w:pPr>
        <w:keepNext/>
        <w:spacing w:line="360" w:lineRule="auto"/>
        <w:ind w:firstLine="0"/>
        <w:rPr>
          <w:sz w:val="28"/>
          <w:szCs w:val="24"/>
        </w:rPr>
      </w:pPr>
      <w:r>
        <w:rPr>
          <w:sz w:val="28"/>
          <w:szCs w:val="24"/>
        </w:rPr>
        <w:t>1.3</w:t>
      </w:r>
      <w:r w:rsidR="003A486D" w:rsidRPr="00F37FA7">
        <w:rPr>
          <w:sz w:val="28"/>
          <w:szCs w:val="24"/>
        </w:rPr>
        <w:t xml:space="preserve"> Права и обязанности участника рынка ценных бумаг при осуществлении</w:t>
      </w:r>
      <w:r>
        <w:rPr>
          <w:sz w:val="28"/>
          <w:szCs w:val="24"/>
        </w:rPr>
        <w:t xml:space="preserve"> </w:t>
      </w:r>
      <w:r w:rsidR="003A486D" w:rsidRPr="00F37FA7">
        <w:rPr>
          <w:sz w:val="28"/>
          <w:szCs w:val="24"/>
        </w:rPr>
        <w:t>брокерской деятельности</w:t>
      </w:r>
    </w:p>
    <w:p w:rsidR="003A486D" w:rsidRPr="00F37FA7" w:rsidRDefault="003A486D" w:rsidP="00F37FA7">
      <w:pPr>
        <w:keepNext/>
        <w:spacing w:line="360" w:lineRule="auto"/>
        <w:ind w:firstLine="0"/>
        <w:rPr>
          <w:sz w:val="28"/>
          <w:szCs w:val="24"/>
        </w:rPr>
      </w:pPr>
      <w:r w:rsidRPr="00F37FA7">
        <w:rPr>
          <w:sz w:val="28"/>
          <w:szCs w:val="24"/>
        </w:rPr>
        <w:t>2. ОРГАНИЗАЦИЯ РАБОТЫ БРОКЕРСКОЙ КОНТОРЫ</w:t>
      </w:r>
    </w:p>
    <w:p w:rsidR="003A486D" w:rsidRPr="00F37FA7" w:rsidRDefault="00F37FA7" w:rsidP="00F37FA7">
      <w:pPr>
        <w:keepNext/>
        <w:spacing w:line="360" w:lineRule="auto"/>
        <w:ind w:firstLine="0"/>
        <w:rPr>
          <w:sz w:val="28"/>
          <w:szCs w:val="24"/>
        </w:rPr>
      </w:pPr>
      <w:r>
        <w:rPr>
          <w:sz w:val="28"/>
          <w:szCs w:val="24"/>
        </w:rPr>
        <w:t>2.1</w:t>
      </w:r>
      <w:r w:rsidR="003A486D" w:rsidRPr="00F37FA7">
        <w:rPr>
          <w:sz w:val="28"/>
          <w:szCs w:val="24"/>
        </w:rPr>
        <w:t xml:space="preserve"> Регистрация и лицензирование брокерской конторы</w:t>
      </w:r>
    </w:p>
    <w:p w:rsidR="003A486D" w:rsidRPr="00F37FA7" w:rsidRDefault="00F37FA7" w:rsidP="00F37FA7">
      <w:pPr>
        <w:keepNext/>
        <w:spacing w:line="360" w:lineRule="auto"/>
        <w:ind w:firstLine="0"/>
        <w:rPr>
          <w:sz w:val="28"/>
          <w:szCs w:val="24"/>
        </w:rPr>
      </w:pPr>
      <w:r>
        <w:rPr>
          <w:sz w:val="28"/>
          <w:szCs w:val="24"/>
        </w:rPr>
        <w:t>2.2</w:t>
      </w:r>
      <w:r w:rsidR="003A486D" w:rsidRPr="00F37FA7">
        <w:rPr>
          <w:sz w:val="28"/>
          <w:szCs w:val="24"/>
        </w:rPr>
        <w:t xml:space="preserve"> Организационное построение брокерской конторы</w:t>
      </w:r>
    </w:p>
    <w:p w:rsidR="003A486D" w:rsidRPr="00F37FA7" w:rsidRDefault="003A486D" w:rsidP="00F37FA7">
      <w:pPr>
        <w:keepNext/>
        <w:spacing w:line="360" w:lineRule="auto"/>
        <w:ind w:firstLine="0"/>
        <w:rPr>
          <w:sz w:val="28"/>
          <w:szCs w:val="24"/>
        </w:rPr>
      </w:pPr>
      <w:r w:rsidRPr="00F37FA7">
        <w:rPr>
          <w:sz w:val="28"/>
          <w:szCs w:val="24"/>
        </w:rPr>
        <w:t xml:space="preserve">3. РЕГУЛИРОВАНИЕ ВЗАИМООТНОШЕНИЙ БРОКРСКИХ КОНТОР И </w:t>
      </w:r>
      <w:r w:rsidR="00F37FA7">
        <w:rPr>
          <w:sz w:val="28"/>
          <w:szCs w:val="24"/>
        </w:rPr>
        <w:t xml:space="preserve"> </w:t>
      </w:r>
      <w:r w:rsidRPr="00F37FA7">
        <w:rPr>
          <w:sz w:val="28"/>
          <w:szCs w:val="24"/>
        </w:rPr>
        <w:t>ИХ КЛИЕНТОВ</w:t>
      </w:r>
    </w:p>
    <w:p w:rsidR="003A486D" w:rsidRPr="00F37FA7" w:rsidRDefault="003A486D" w:rsidP="00F37FA7">
      <w:pPr>
        <w:pStyle w:val="3"/>
        <w:widowControl w:val="0"/>
      </w:pPr>
      <w:r w:rsidRPr="00F37FA7">
        <w:t>ЗАКЛЮЧЕНИЕ</w:t>
      </w:r>
    </w:p>
    <w:p w:rsidR="003A486D" w:rsidRDefault="003A486D" w:rsidP="00F37FA7">
      <w:pPr>
        <w:keepNext/>
        <w:spacing w:line="360" w:lineRule="auto"/>
        <w:ind w:firstLine="0"/>
        <w:rPr>
          <w:sz w:val="28"/>
          <w:szCs w:val="24"/>
        </w:rPr>
      </w:pPr>
      <w:r w:rsidRPr="00F37FA7">
        <w:rPr>
          <w:sz w:val="28"/>
          <w:szCs w:val="24"/>
        </w:rPr>
        <w:t>СПИСОК ИСПОЛЬЗОВАННОЙ ЛИТЕРАТУРЫ</w:t>
      </w:r>
    </w:p>
    <w:p w:rsidR="00F37FA7" w:rsidRPr="00F37FA7" w:rsidRDefault="00F37FA7" w:rsidP="00F37FA7">
      <w:pPr>
        <w:keepNext/>
        <w:spacing w:line="360" w:lineRule="auto"/>
        <w:ind w:firstLine="0"/>
        <w:rPr>
          <w:sz w:val="28"/>
          <w:szCs w:val="24"/>
        </w:rPr>
      </w:pPr>
    </w:p>
    <w:p w:rsidR="003A486D" w:rsidRPr="00F37FA7" w:rsidRDefault="003A486D" w:rsidP="00F37FA7">
      <w:pPr>
        <w:pStyle w:val="1"/>
        <w:widowControl w:val="0"/>
        <w:ind w:firstLine="709"/>
        <w:jc w:val="both"/>
      </w:pPr>
      <w:r w:rsidRPr="00F37FA7">
        <w:br w:type="page"/>
      </w:r>
      <w:r w:rsidRPr="00F37FA7">
        <w:lastRenderedPageBreak/>
        <w:t>ВВЕДЕНИЕ</w:t>
      </w:r>
    </w:p>
    <w:p w:rsidR="003A486D" w:rsidRPr="00F37FA7" w:rsidRDefault="003A486D" w:rsidP="00F37FA7">
      <w:pPr>
        <w:keepNext/>
        <w:spacing w:line="360" w:lineRule="auto"/>
        <w:ind w:firstLine="709"/>
        <w:rPr>
          <w:sz w:val="28"/>
          <w:szCs w:val="24"/>
        </w:rPr>
      </w:pPr>
    </w:p>
    <w:p w:rsidR="003A486D" w:rsidRPr="00F37FA7" w:rsidRDefault="003A486D" w:rsidP="00F37FA7">
      <w:pPr>
        <w:pStyle w:val="a8"/>
        <w:keepNext/>
        <w:widowControl w:val="0"/>
        <w:ind w:firstLine="709"/>
      </w:pPr>
      <w:r w:rsidRPr="00F37FA7">
        <w:t xml:space="preserve">Биржевое посредничество является одним из видов торгового посредничества. Для биржевой торговли наиболее характерным является совершение большинства биржевых сделок с участием биржевых посредников. Функции биржевых посредников выполняют брокерские фирмы, брокерские конторы и независимые брокеры. Брокерской фирмой является коммерческое юридическое лицо, созданное в соответствии с действующим законодательством; брокерской конторой - филиал юридического лица, имеющий самостоятельный баланс и расчетный счет; независимым брокером - гражданин, осуществляющий предпринимательскую деятельность без образования юридического лица, индивидуальный предприниматель. </w:t>
      </w:r>
    </w:p>
    <w:p w:rsidR="003A486D" w:rsidRPr="00F37FA7" w:rsidRDefault="003A486D" w:rsidP="00F37FA7">
      <w:pPr>
        <w:pStyle w:val="a8"/>
        <w:keepNext/>
        <w:widowControl w:val="0"/>
        <w:ind w:firstLine="709"/>
      </w:pPr>
      <w:r w:rsidRPr="00F37FA7">
        <w:t>Брокерская контора - неотъемлемая часть биржи, хотя и не является составной частью структуры биржи. Понятие брокерской конторы тесно связано с понятием самой биржи. По существующей практике любая организация, имеющая право торговли на бирже, регистрируется на ней в качестве брокерской конторы данной биржи. Брокерская контора той или иной биржи может быть создана как на основе приобретения акций биржи, так и путем покупки брокерского места, не дающего право управления делами биржи. Функциями брокерской конторы являются: биржевое посредничество при заключении сделок, т.е. совершение по поручению заказчика любых сделок на бирже; внебиржевое посредничество, т.е. организация сделок между клиентами, минуя биржу, в случае торговли внебиржевыми товарами. Если владелец акции (брокерского места) биржи - непосредственно посредническая организация, то она просто регистрируется на бирже в качестве брокерской конторы данной биржи. Если посредническая деятельность не является основной для акционера биржи, то создание им брокерской конторы требует определенных усилий.</w:t>
      </w:r>
    </w:p>
    <w:p w:rsidR="003A486D" w:rsidRPr="00F37FA7" w:rsidRDefault="003A486D" w:rsidP="00F37FA7">
      <w:pPr>
        <w:pStyle w:val="a8"/>
        <w:keepNext/>
        <w:widowControl w:val="0"/>
        <w:ind w:firstLine="709"/>
      </w:pPr>
      <w:r w:rsidRPr="00F37FA7">
        <w:t>Акция или брокерское место биржи могут принадлежать сразу нескольким собственникам; в этом случае создается совместная брокерская контора.</w:t>
      </w:r>
    </w:p>
    <w:p w:rsidR="003A486D" w:rsidRPr="00F37FA7" w:rsidRDefault="003A486D" w:rsidP="00F37FA7">
      <w:pPr>
        <w:pStyle w:val="a8"/>
        <w:keepNext/>
        <w:widowControl w:val="0"/>
        <w:ind w:firstLine="709"/>
      </w:pPr>
      <w:r w:rsidRPr="00F37FA7">
        <w:t>Особого внимания заслуживает вопрос об участии в торговле брокерских контор. Ввиду того, что они являются филиалами, они не обладают правами юридического лица и, следовательно, не являясь самостоятельными субъектами права, не могут выступать в качестве стороны по сделке, быть доверенным лицом третьих лиц. По указанным причинам, брокерские конторы следует исключить из числа самостоятельных биржевых посредников.</w:t>
      </w:r>
    </w:p>
    <w:p w:rsidR="003A486D" w:rsidRPr="00F37FA7" w:rsidRDefault="003A486D" w:rsidP="00F37FA7">
      <w:pPr>
        <w:pStyle w:val="a8"/>
        <w:keepNext/>
        <w:widowControl w:val="0"/>
        <w:ind w:firstLine="709"/>
      </w:pPr>
      <w:r w:rsidRPr="00F37FA7">
        <w:t>Целью курсовой работы является изучение основ функционирования брокерской конторы.</w:t>
      </w:r>
    </w:p>
    <w:p w:rsidR="003A486D" w:rsidRPr="00F37FA7" w:rsidRDefault="003A486D" w:rsidP="00F37FA7">
      <w:pPr>
        <w:pStyle w:val="a8"/>
        <w:keepNext/>
        <w:widowControl w:val="0"/>
        <w:ind w:firstLine="709"/>
      </w:pPr>
      <w:r w:rsidRPr="00F37FA7">
        <w:t>Задачами курсовой работы является изучение задач, функций, типовых операций и специфики работы брокерских контор в современных условиях.</w:t>
      </w:r>
    </w:p>
    <w:p w:rsidR="003A486D" w:rsidRPr="00F37FA7" w:rsidRDefault="003A486D" w:rsidP="00F37FA7">
      <w:pPr>
        <w:pStyle w:val="a8"/>
        <w:keepNext/>
        <w:widowControl w:val="0"/>
        <w:ind w:firstLine="709"/>
      </w:pPr>
    </w:p>
    <w:p w:rsidR="003A486D" w:rsidRPr="00F37FA7" w:rsidRDefault="003A486D" w:rsidP="00F37FA7">
      <w:pPr>
        <w:keepNext/>
        <w:spacing w:line="360" w:lineRule="auto"/>
        <w:ind w:firstLine="709"/>
        <w:rPr>
          <w:sz w:val="28"/>
          <w:szCs w:val="24"/>
        </w:rPr>
      </w:pPr>
      <w:r w:rsidRPr="00F37FA7">
        <w:rPr>
          <w:sz w:val="28"/>
          <w:szCs w:val="24"/>
        </w:rPr>
        <w:br w:type="page"/>
        <w:t>1. ПОНЯТИЕ, ФУНКЦИИ И ЗАДАЧИ БРОКЕРСКОЙ КОНТОРЫ</w:t>
      </w:r>
    </w:p>
    <w:p w:rsidR="003A486D" w:rsidRPr="00F37FA7" w:rsidRDefault="003A486D" w:rsidP="00F37FA7">
      <w:pPr>
        <w:keepNext/>
        <w:spacing w:line="360" w:lineRule="auto"/>
        <w:ind w:firstLine="709"/>
        <w:rPr>
          <w:sz w:val="28"/>
          <w:szCs w:val="24"/>
        </w:rPr>
      </w:pPr>
    </w:p>
    <w:p w:rsidR="003A486D" w:rsidRPr="00F37FA7" w:rsidRDefault="00B076BA" w:rsidP="00F37FA7">
      <w:pPr>
        <w:keepNext/>
        <w:spacing w:line="360" w:lineRule="auto"/>
        <w:ind w:firstLine="709"/>
        <w:rPr>
          <w:sz w:val="28"/>
          <w:szCs w:val="24"/>
        </w:rPr>
      </w:pPr>
      <w:r>
        <w:rPr>
          <w:sz w:val="28"/>
          <w:szCs w:val="24"/>
        </w:rPr>
        <w:t>1.1</w:t>
      </w:r>
      <w:r w:rsidR="003A486D" w:rsidRPr="00F37FA7">
        <w:rPr>
          <w:sz w:val="28"/>
          <w:szCs w:val="24"/>
        </w:rPr>
        <w:t xml:space="preserve"> Виды биржевых посредников и понятие брокерской конторы</w:t>
      </w:r>
    </w:p>
    <w:p w:rsidR="003A486D" w:rsidRPr="00F37FA7" w:rsidRDefault="003A486D" w:rsidP="00F37FA7">
      <w:pPr>
        <w:keepNext/>
        <w:spacing w:line="360" w:lineRule="auto"/>
        <w:ind w:firstLine="709"/>
        <w:rPr>
          <w:sz w:val="28"/>
          <w:szCs w:val="24"/>
        </w:rPr>
      </w:pP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Важное место в биржевой деятельности занимают брокерские конторы, без которых невозможно организовать полноценную биржевую торговлю. Они активно влияют на состояние биржевого рынка, учитывая как интересы своих клиентов, так и потребности рынка.</w:t>
      </w:r>
    </w:p>
    <w:p w:rsidR="003A486D" w:rsidRPr="00F37FA7" w:rsidRDefault="003A486D" w:rsidP="00F37FA7">
      <w:pPr>
        <w:keepNext/>
        <w:spacing w:line="360" w:lineRule="auto"/>
        <w:ind w:firstLine="709"/>
        <w:rPr>
          <w:sz w:val="28"/>
          <w:szCs w:val="24"/>
        </w:rPr>
      </w:pPr>
      <w:r w:rsidRPr="00F37FA7">
        <w:rPr>
          <w:sz w:val="28"/>
        </w:rPr>
        <w:t>Брокерская контора</w:t>
      </w:r>
      <w:r w:rsidRPr="00F37FA7">
        <w:rPr>
          <w:sz w:val="28"/>
          <w:szCs w:val="24"/>
        </w:rPr>
        <w:t xml:space="preserve"> - условное название собственника брокерского места на бирже.</w:t>
      </w:r>
    </w:p>
    <w:p w:rsidR="003A486D" w:rsidRPr="00F37FA7" w:rsidRDefault="003A486D" w:rsidP="00F37FA7">
      <w:pPr>
        <w:keepNext/>
        <w:spacing w:line="360" w:lineRule="auto"/>
        <w:ind w:firstLine="709"/>
        <w:rPr>
          <w:sz w:val="28"/>
          <w:szCs w:val="18"/>
        </w:rPr>
      </w:pPr>
      <w:r w:rsidRPr="00F37FA7">
        <w:rPr>
          <w:sz w:val="28"/>
          <w:szCs w:val="18"/>
        </w:rPr>
        <w:t>Под биржевыми посредниками в целях настоящего Закона понимаются брокерские фирмы, брокерские конторы и независимые брокеры.</w:t>
      </w:r>
    </w:p>
    <w:p w:rsidR="003A486D" w:rsidRPr="00F37FA7" w:rsidRDefault="003A486D" w:rsidP="00F37FA7">
      <w:pPr>
        <w:keepNext/>
        <w:spacing w:line="360" w:lineRule="auto"/>
        <w:ind w:firstLine="709"/>
        <w:rPr>
          <w:sz w:val="28"/>
          <w:szCs w:val="18"/>
        </w:rPr>
      </w:pPr>
      <w:r w:rsidRPr="00F37FA7">
        <w:rPr>
          <w:sz w:val="28"/>
          <w:szCs w:val="18"/>
        </w:rPr>
        <w:t>Брокерская фирма является предприятием, созданным в соответствии с Законом Российской Федерации «О предприятиях и предпринимательской деятельности».</w:t>
      </w:r>
    </w:p>
    <w:p w:rsidR="003A486D" w:rsidRPr="00F37FA7" w:rsidRDefault="003A486D" w:rsidP="00F37FA7">
      <w:pPr>
        <w:keepNext/>
        <w:spacing w:line="360" w:lineRule="auto"/>
        <w:ind w:firstLine="709"/>
        <w:rPr>
          <w:sz w:val="28"/>
          <w:szCs w:val="18"/>
        </w:rPr>
      </w:pPr>
      <w:r w:rsidRPr="00F37FA7">
        <w:rPr>
          <w:sz w:val="28"/>
          <w:szCs w:val="18"/>
        </w:rPr>
        <w:t>Брокерской конторой в целях является филиал или другое обособленное подразделение предприятия, учреждения, организации, имеющее отдельный баланс и расчетный счет.</w:t>
      </w:r>
    </w:p>
    <w:p w:rsidR="003A486D" w:rsidRPr="00F37FA7" w:rsidRDefault="003A486D" w:rsidP="00F37FA7">
      <w:pPr>
        <w:pStyle w:val="a8"/>
        <w:keepNext/>
        <w:widowControl w:val="0"/>
        <w:ind w:firstLine="709"/>
        <w:rPr>
          <w:szCs w:val="18"/>
        </w:rPr>
      </w:pPr>
      <w:r w:rsidRPr="00F37FA7">
        <w:rPr>
          <w:szCs w:val="18"/>
        </w:rPr>
        <w:t>Независимым брокером является физическое лицо, зарегистрированное в установленном порядке в качестве предпринимателя, осуществляющего свою деятельность без образования юридического лица.</w:t>
      </w:r>
    </w:p>
    <w:p w:rsidR="003A486D" w:rsidRPr="00F37FA7" w:rsidRDefault="003A486D" w:rsidP="00F37FA7">
      <w:pPr>
        <w:pStyle w:val="tit3"/>
        <w:keepNext/>
        <w:widowControl w:val="0"/>
        <w:spacing w:before="0" w:beforeAutospacing="0" w:after="0" w:afterAutospacing="0" w:line="360" w:lineRule="auto"/>
        <w:ind w:firstLine="709"/>
        <w:jc w:val="both"/>
        <w:rPr>
          <w:rFonts w:ascii="Times New Roman" w:hAnsi="Times New Roman" w:cs="Times New Roman"/>
          <w:b w:val="0"/>
          <w:bCs w:val="0"/>
          <w:i w:val="0"/>
          <w:iCs w:val="0"/>
          <w:color w:val="auto"/>
          <w:sz w:val="28"/>
        </w:rPr>
      </w:pPr>
      <w:r w:rsidRPr="00F37FA7">
        <w:rPr>
          <w:rFonts w:ascii="Times New Roman" w:hAnsi="Times New Roman" w:cs="Times New Roman"/>
          <w:b w:val="0"/>
          <w:bCs w:val="0"/>
          <w:i w:val="0"/>
          <w:iCs w:val="0"/>
          <w:color w:val="auto"/>
          <w:sz w:val="28"/>
        </w:rPr>
        <w:t xml:space="preserve">Брокерская контора является основным операционным звеном на бирже. Все участники торгов, как брокеры, так и трейдеры, должны быть аккредитованы в одной из брокерских контор своей биржи. Как правило, брокерская контора может быть создана только при наличии места полного члена биржи, которое может быть куплено на периодически проводимых администрацией бирж тендерных торгах. На одно место полного участника может быть создана только одна брокерская контора, которая в свою очередь может бесплатно аккредитовать определенное число брокеров. </w:t>
      </w:r>
    </w:p>
    <w:p w:rsidR="003A486D" w:rsidRPr="00F37FA7" w:rsidRDefault="003A486D" w:rsidP="00F37FA7">
      <w:pPr>
        <w:pStyle w:val="tit3"/>
        <w:keepNext/>
        <w:widowControl w:val="0"/>
        <w:spacing w:before="0" w:beforeAutospacing="0" w:after="0" w:afterAutospacing="0" w:line="360" w:lineRule="auto"/>
        <w:ind w:firstLine="709"/>
        <w:jc w:val="both"/>
        <w:rPr>
          <w:rFonts w:ascii="Times New Roman" w:hAnsi="Times New Roman" w:cs="Times New Roman"/>
          <w:b w:val="0"/>
          <w:bCs w:val="0"/>
          <w:i w:val="0"/>
          <w:iCs w:val="0"/>
          <w:color w:val="auto"/>
          <w:sz w:val="28"/>
        </w:rPr>
      </w:pPr>
      <w:r w:rsidRPr="00F37FA7">
        <w:rPr>
          <w:rFonts w:ascii="Times New Roman" w:hAnsi="Times New Roman" w:cs="Times New Roman"/>
          <w:b w:val="0"/>
          <w:bCs w:val="0"/>
          <w:i w:val="0"/>
          <w:iCs w:val="0"/>
          <w:color w:val="auto"/>
          <w:sz w:val="28"/>
        </w:rPr>
        <w:t>Дополнительные брокеры и их помощники аккредитуются за определенную плату.</w:t>
      </w:r>
    </w:p>
    <w:p w:rsidR="003A486D" w:rsidRPr="00F37FA7" w:rsidRDefault="003A486D" w:rsidP="00F37FA7">
      <w:pPr>
        <w:pStyle w:val="tit3"/>
        <w:keepNext/>
        <w:widowControl w:val="0"/>
        <w:spacing w:before="0" w:beforeAutospacing="0" w:after="0" w:afterAutospacing="0" w:line="360" w:lineRule="auto"/>
        <w:ind w:firstLine="709"/>
        <w:jc w:val="both"/>
        <w:rPr>
          <w:rFonts w:ascii="Times New Roman" w:hAnsi="Times New Roman" w:cs="Times New Roman"/>
          <w:b w:val="0"/>
          <w:bCs w:val="0"/>
          <w:i w:val="0"/>
          <w:iCs w:val="0"/>
          <w:color w:val="auto"/>
          <w:sz w:val="28"/>
        </w:rPr>
      </w:pPr>
      <w:r w:rsidRPr="00F37FA7">
        <w:rPr>
          <w:rFonts w:ascii="Times New Roman" w:hAnsi="Times New Roman" w:cs="Times New Roman"/>
          <w:b w:val="0"/>
          <w:bCs w:val="0"/>
          <w:i w:val="0"/>
          <w:iCs w:val="0"/>
          <w:color w:val="auto"/>
          <w:sz w:val="28"/>
        </w:rPr>
        <w:t>Брокерская контора имеет право заключать договоры о брокерском обслуживании с клиентами, а также действовать от своего имени и за свой счет.</w:t>
      </w:r>
    </w:p>
    <w:p w:rsidR="003A486D" w:rsidRPr="00F37FA7" w:rsidRDefault="003A486D" w:rsidP="00F37FA7">
      <w:pPr>
        <w:pStyle w:val="ac"/>
        <w:keepNext/>
        <w:widowControl w:val="0"/>
        <w:ind w:firstLine="709"/>
      </w:pPr>
      <w:r w:rsidRPr="00F37FA7">
        <w:t>Посредническая деятельность брокеров на отечественных биржах сводится в основном к выполнению поручений клиентов по заключению тех или иных видов сделок. Заключение сделок может осуществляться брокером как от имени клиента и за его счет, так и от имени самого брокера и через расчетный счет последнего, куда клиент переводит денежные средства. Фактически в последнем случае брокер становится комиссионером, а не брокером в чистом смысле этого слова.</w:t>
      </w:r>
    </w:p>
    <w:p w:rsidR="003A486D" w:rsidRPr="00F37FA7" w:rsidRDefault="003A486D" w:rsidP="00F37FA7">
      <w:pPr>
        <w:pStyle w:val="a8"/>
        <w:keepNext/>
        <w:widowControl w:val="0"/>
        <w:ind w:firstLine="709"/>
      </w:pPr>
      <w:r w:rsidRPr="00F37FA7">
        <w:t>В первый период биржевой деятельности на отечественном рынке действовали как брокерские фирмы, уже имевшие опыт работы в посредничестве, так и «новички», фирмы, созданные в ответ на потребность рынка в большом количестве посреднических структур. В последующие годы многие из фирм, действовавших на биржах, перешли в сферу обычной оптовой торговли. Это было связано как со спадом самого биржевого бума, так и с изменявшимися условиями рынка, на котором складывалась и укреплялась крупная оптовая торговли внебиржевыми товарами. В сфере биржевой торговли постепенно остались лишь те брокерские фирмы, которые специализировались именно на биржевых операциях и имели уже сложившуюся клиентуру и опыт.</w:t>
      </w:r>
    </w:p>
    <w:p w:rsidR="003A486D" w:rsidRPr="00F37FA7" w:rsidRDefault="003A486D" w:rsidP="00F37FA7">
      <w:pPr>
        <w:keepNext/>
        <w:spacing w:line="360" w:lineRule="auto"/>
        <w:ind w:firstLine="709"/>
        <w:rPr>
          <w:sz w:val="28"/>
          <w:szCs w:val="24"/>
        </w:rPr>
      </w:pPr>
    </w:p>
    <w:p w:rsidR="003A486D" w:rsidRPr="00F37FA7" w:rsidRDefault="00F37FA7" w:rsidP="00F37FA7">
      <w:pPr>
        <w:keepNext/>
        <w:spacing w:line="360" w:lineRule="auto"/>
        <w:ind w:firstLine="709"/>
        <w:rPr>
          <w:sz w:val="28"/>
          <w:szCs w:val="24"/>
        </w:rPr>
      </w:pPr>
      <w:r>
        <w:rPr>
          <w:sz w:val="28"/>
          <w:szCs w:val="24"/>
        </w:rPr>
        <w:t xml:space="preserve">1.2 </w:t>
      </w:r>
      <w:r w:rsidR="003A486D" w:rsidRPr="00F37FA7">
        <w:rPr>
          <w:sz w:val="28"/>
          <w:szCs w:val="24"/>
        </w:rPr>
        <w:t>Функции и задачи брокерской конторы</w:t>
      </w:r>
    </w:p>
    <w:p w:rsidR="003A486D" w:rsidRPr="00F37FA7" w:rsidRDefault="003A486D" w:rsidP="00F37FA7">
      <w:pPr>
        <w:keepNext/>
        <w:spacing w:line="360" w:lineRule="auto"/>
        <w:ind w:firstLine="709"/>
        <w:rPr>
          <w:sz w:val="28"/>
          <w:szCs w:val="24"/>
        </w:rPr>
      </w:pP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К основным функциями брокерской конторы относятся: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совершение по поручению заказчика любых сделок на бирже;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купля-продажа товара;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консультирование клиентов по вопросам биржевой и маркетинговой деятельности, сбор необходимой коммерческой информации;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документальное оформление сделок;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другие функции, не противоречащие действующему законодательству и нормативным актам биржи.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Прибегая к услугам брокерских контор, клиенты имеют следующие преимущества: </w:t>
      </w:r>
    </w:p>
    <w:p w:rsidR="003A486D" w:rsidRPr="00F37FA7" w:rsidRDefault="003A486D" w:rsidP="00F37FA7">
      <w:pPr>
        <w:keepNext/>
        <w:spacing w:line="360" w:lineRule="auto"/>
        <w:ind w:firstLine="709"/>
        <w:rPr>
          <w:sz w:val="28"/>
          <w:szCs w:val="18"/>
        </w:rPr>
      </w:pPr>
      <w:r w:rsidRPr="00F37FA7">
        <w:rPr>
          <w:sz w:val="28"/>
          <w:szCs w:val="18"/>
        </w:rPr>
        <w:t xml:space="preserve">- увеличение объема торговых операций без роста собственных затрат на эти цели; </w:t>
      </w:r>
    </w:p>
    <w:p w:rsidR="003A486D" w:rsidRPr="00F37FA7" w:rsidRDefault="003A486D" w:rsidP="00F37FA7">
      <w:pPr>
        <w:keepNext/>
        <w:spacing w:line="360" w:lineRule="auto"/>
        <w:ind w:firstLine="709"/>
        <w:rPr>
          <w:sz w:val="28"/>
          <w:szCs w:val="18"/>
        </w:rPr>
      </w:pPr>
      <w:r w:rsidRPr="00F37FA7">
        <w:rPr>
          <w:sz w:val="28"/>
          <w:szCs w:val="18"/>
        </w:rPr>
        <w:t xml:space="preserve">- возможность пользоваться услугами высококвалифицированного персонала; </w:t>
      </w:r>
    </w:p>
    <w:p w:rsidR="003A486D" w:rsidRPr="00F37FA7" w:rsidRDefault="003A486D" w:rsidP="00F37FA7">
      <w:pPr>
        <w:keepNext/>
        <w:spacing w:line="360" w:lineRule="auto"/>
        <w:ind w:firstLine="709"/>
        <w:rPr>
          <w:sz w:val="28"/>
          <w:szCs w:val="18"/>
        </w:rPr>
      </w:pPr>
      <w:r w:rsidRPr="00F37FA7">
        <w:rPr>
          <w:sz w:val="28"/>
          <w:szCs w:val="18"/>
        </w:rPr>
        <w:t xml:space="preserve">- затраты на услуги брокерской конторы исчисляются в размере определенного процента от объема торговых операций. </w:t>
      </w:r>
    </w:p>
    <w:p w:rsidR="003A486D" w:rsidRPr="00F37FA7" w:rsidRDefault="003A486D" w:rsidP="00F37FA7">
      <w:pPr>
        <w:pStyle w:val="a8"/>
        <w:keepNext/>
        <w:widowControl w:val="0"/>
        <w:ind w:firstLine="709"/>
      </w:pPr>
      <w:r w:rsidRPr="00F37FA7">
        <w:t>Брокерская контора обладает правами юридического лица, если в соответствующем порядке она регистрируется в местных исполнительных органах власти. Брокерская фирма может и не иметь самостоятельного юридического статуса, а быть структурной частью предприятия или организации.</w:t>
      </w:r>
    </w:p>
    <w:p w:rsidR="003A486D" w:rsidRPr="00F37FA7" w:rsidRDefault="003A486D" w:rsidP="00F37FA7">
      <w:pPr>
        <w:pStyle w:val="a8"/>
        <w:keepNext/>
        <w:widowControl w:val="0"/>
        <w:ind w:firstLine="709"/>
      </w:pPr>
      <w:r w:rsidRPr="00F37FA7">
        <w:t>Брокерские конторы обеспечивают:</w:t>
      </w:r>
    </w:p>
    <w:p w:rsidR="003A486D" w:rsidRPr="00F37FA7" w:rsidRDefault="003A486D" w:rsidP="00F37FA7">
      <w:pPr>
        <w:keepNext/>
        <w:spacing w:line="360" w:lineRule="auto"/>
        <w:ind w:firstLine="709"/>
        <w:rPr>
          <w:sz w:val="28"/>
          <w:szCs w:val="24"/>
        </w:rPr>
      </w:pPr>
      <w:r w:rsidRPr="00F37FA7">
        <w:rPr>
          <w:sz w:val="28"/>
          <w:szCs w:val="24"/>
        </w:rPr>
        <w:t>- осуществление биржевой торговли в биржевом зале;</w:t>
      </w:r>
    </w:p>
    <w:p w:rsidR="003A486D" w:rsidRPr="00F37FA7" w:rsidRDefault="003A486D" w:rsidP="00F37FA7">
      <w:pPr>
        <w:keepNext/>
        <w:spacing w:line="360" w:lineRule="auto"/>
        <w:ind w:firstLine="709"/>
        <w:rPr>
          <w:sz w:val="28"/>
          <w:szCs w:val="24"/>
        </w:rPr>
      </w:pPr>
      <w:r w:rsidRPr="00F37FA7">
        <w:rPr>
          <w:sz w:val="28"/>
          <w:szCs w:val="24"/>
        </w:rPr>
        <w:t>- предоставление брокеров членам биржи для осуществления ими торговых сделок;</w:t>
      </w:r>
    </w:p>
    <w:p w:rsidR="003A486D" w:rsidRPr="00F37FA7" w:rsidRDefault="003A486D" w:rsidP="00F37FA7">
      <w:pPr>
        <w:keepNext/>
        <w:spacing w:line="360" w:lineRule="auto"/>
        <w:ind w:firstLine="709"/>
        <w:rPr>
          <w:sz w:val="28"/>
          <w:szCs w:val="24"/>
        </w:rPr>
      </w:pPr>
      <w:r w:rsidRPr="00F37FA7">
        <w:rPr>
          <w:sz w:val="28"/>
          <w:szCs w:val="24"/>
        </w:rPr>
        <w:t>- оформление сделок;</w:t>
      </w:r>
    </w:p>
    <w:p w:rsidR="003A486D" w:rsidRPr="00F37FA7" w:rsidRDefault="003A486D" w:rsidP="00F37FA7">
      <w:pPr>
        <w:keepNext/>
        <w:spacing w:line="360" w:lineRule="auto"/>
        <w:ind w:firstLine="709"/>
        <w:rPr>
          <w:sz w:val="28"/>
          <w:szCs w:val="24"/>
        </w:rPr>
      </w:pPr>
      <w:r w:rsidRPr="00F37FA7">
        <w:rPr>
          <w:sz w:val="28"/>
          <w:szCs w:val="24"/>
        </w:rPr>
        <w:t>- контроль выполнения обеими сторонами договорных обязательств;</w:t>
      </w:r>
    </w:p>
    <w:p w:rsidR="003A486D" w:rsidRPr="00F37FA7" w:rsidRDefault="003A486D" w:rsidP="00F37FA7">
      <w:pPr>
        <w:keepNext/>
        <w:spacing w:line="360" w:lineRule="auto"/>
        <w:ind w:firstLine="709"/>
        <w:rPr>
          <w:sz w:val="28"/>
          <w:szCs w:val="24"/>
        </w:rPr>
      </w:pPr>
      <w:r w:rsidRPr="00F37FA7">
        <w:rPr>
          <w:sz w:val="28"/>
          <w:szCs w:val="24"/>
        </w:rPr>
        <w:t>- экспертизу партий товаров, поступающих на биржевой торг.</w:t>
      </w:r>
    </w:p>
    <w:p w:rsidR="003A486D" w:rsidRPr="00F37FA7" w:rsidRDefault="003A486D" w:rsidP="00F37FA7">
      <w:pPr>
        <w:keepNext/>
        <w:spacing w:line="360" w:lineRule="auto"/>
        <w:ind w:firstLine="709"/>
        <w:rPr>
          <w:sz w:val="28"/>
          <w:szCs w:val="24"/>
        </w:rPr>
      </w:pPr>
      <w:r w:rsidRPr="00F37FA7">
        <w:rPr>
          <w:sz w:val="28"/>
          <w:szCs w:val="24"/>
        </w:rPr>
        <w:t>Задача брокерских контор - обеспечение биржевой торговли в биржевом</w:t>
      </w:r>
      <w:r w:rsidR="00F37FA7">
        <w:rPr>
          <w:sz w:val="28"/>
          <w:szCs w:val="24"/>
        </w:rPr>
        <w:t xml:space="preserve"> </w:t>
      </w:r>
      <w:r w:rsidRPr="00F37FA7">
        <w:rPr>
          <w:sz w:val="28"/>
          <w:szCs w:val="24"/>
        </w:rPr>
        <w:t>зале. Как правило, брокерская контора может быть создана только при</w:t>
      </w:r>
      <w:r w:rsidR="00F37FA7">
        <w:rPr>
          <w:sz w:val="28"/>
          <w:szCs w:val="24"/>
        </w:rPr>
        <w:t xml:space="preserve"> </w:t>
      </w:r>
      <w:r w:rsidRPr="00F37FA7">
        <w:rPr>
          <w:sz w:val="28"/>
          <w:szCs w:val="24"/>
        </w:rPr>
        <w:t>наличии места полного члена биржи, которое может быть куплено на</w:t>
      </w:r>
      <w:r w:rsidRPr="00F37FA7">
        <w:rPr>
          <w:sz w:val="28"/>
          <w:szCs w:val="24"/>
        </w:rPr>
        <w:br/>
        <w:t>периодически проводимых администрацией биржи тендерных торгах. На одно</w:t>
      </w:r>
      <w:r w:rsidR="00F37FA7">
        <w:rPr>
          <w:sz w:val="28"/>
          <w:szCs w:val="24"/>
        </w:rPr>
        <w:t xml:space="preserve"> </w:t>
      </w:r>
      <w:r w:rsidRPr="00F37FA7">
        <w:rPr>
          <w:sz w:val="28"/>
          <w:szCs w:val="24"/>
        </w:rPr>
        <w:t>место полного участника может быть создана только одна брокерская</w:t>
      </w:r>
      <w:r w:rsidRPr="00F37FA7">
        <w:rPr>
          <w:sz w:val="28"/>
          <w:szCs w:val="24"/>
        </w:rPr>
        <w:br/>
        <w:t>контора, которая в свою очередь может бесплатно аккредитовать</w:t>
      </w:r>
      <w:r w:rsidRPr="00F37FA7">
        <w:rPr>
          <w:sz w:val="28"/>
          <w:szCs w:val="24"/>
        </w:rPr>
        <w:br/>
        <w:t>определенное число брокеров. Дополнительные брокеры и их помощники</w:t>
      </w:r>
      <w:r w:rsidRPr="00F37FA7">
        <w:rPr>
          <w:sz w:val="28"/>
          <w:szCs w:val="24"/>
        </w:rPr>
        <w:br/>
        <w:t>аккредитуются за определенную плату.</w:t>
      </w:r>
    </w:p>
    <w:p w:rsidR="003A486D" w:rsidRPr="00F37FA7" w:rsidRDefault="003A486D" w:rsidP="00F37FA7">
      <w:pPr>
        <w:keepNext/>
        <w:spacing w:line="360" w:lineRule="auto"/>
        <w:ind w:firstLine="709"/>
        <w:rPr>
          <w:sz w:val="28"/>
          <w:szCs w:val="24"/>
        </w:rPr>
      </w:pPr>
      <w:r w:rsidRPr="00F37FA7">
        <w:rPr>
          <w:sz w:val="28"/>
          <w:szCs w:val="24"/>
        </w:rPr>
        <w:t>Брокерская контора имеет право заключать договоры о брокерском</w:t>
      </w:r>
      <w:r w:rsidRPr="00F37FA7">
        <w:rPr>
          <w:sz w:val="28"/>
          <w:szCs w:val="24"/>
        </w:rPr>
        <w:br/>
        <w:t>обслуживании с клиентами, а также действовать от своего имени и за свой</w:t>
      </w:r>
      <w:r w:rsidRPr="00F37FA7">
        <w:rPr>
          <w:sz w:val="28"/>
          <w:szCs w:val="24"/>
        </w:rPr>
        <w:br/>
        <w:t>счет.</w:t>
      </w:r>
    </w:p>
    <w:p w:rsidR="003A486D" w:rsidRPr="00F37FA7" w:rsidRDefault="003A486D" w:rsidP="00F37FA7">
      <w:pPr>
        <w:keepNext/>
        <w:spacing w:line="360" w:lineRule="auto"/>
        <w:ind w:firstLine="709"/>
        <w:rPr>
          <w:sz w:val="28"/>
          <w:szCs w:val="24"/>
        </w:rPr>
      </w:pPr>
    </w:p>
    <w:p w:rsidR="003A486D" w:rsidRPr="00F37FA7" w:rsidRDefault="00F37FA7" w:rsidP="00F37FA7">
      <w:pPr>
        <w:pStyle w:val="21"/>
        <w:keepNext/>
        <w:widowControl w:val="0"/>
        <w:ind w:firstLine="709"/>
        <w:jc w:val="both"/>
      </w:pPr>
      <w:r>
        <w:t>1.3</w:t>
      </w:r>
      <w:r w:rsidR="003A486D" w:rsidRPr="00F37FA7">
        <w:t xml:space="preserve"> Права и обязанности участника рынка ценных бумаг при осуществлении брокерской деятельности</w:t>
      </w:r>
    </w:p>
    <w:p w:rsidR="003A486D" w:rsidRPr="00F37FA7" w:rsidRDefault="003A486D" w:rsidP="00F37FA7">
      <w:pPr>
        <w:keepNext/>
        <w:spacing w:line="360" w:lineRule="auto"/>
        <w:ind w:firstLine="709"/>
        <w:rPr>
          <w:sz w:val="28"/>
          <w:szCs w:val="24"/>
        </w:rPr>
      </w:pP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При осуществлении брокерской деятельности на рынке ценных бумаг профессиональным участникам рынка ценных бумаг (далее - профессиональные участники) следует:</w:t>
      </w:r>
    </w:p>
    <w:p w:rsidR="003A486D" w:rsidRPr="00F37FA7" w:rsidRDefault="003A486D" w:rsidP="00F37FA7">
      <w:pPr>
        <w:pStyle w:val="ac"/>
        <w:keepNext/>
        <w:widowControl w:val="0"/>
        <w:ind w:firstLine="709"/>
        <w:rPr>
          <w:szCs w:val="20"/>
        </w:rPr>
      </w:pPr>
      <w:r w:rsidRPr="00F37FA7">
        <w:rPr>
          <w:szCs w:val="20"/>
        </w:rPr>
        <w:t>- добросовестно исполнять обязательства по договорам купли-продажи ценных бумаг и иным договорам, непосредственно связанным с осуществлением профессиональной деятельности на рынке ценных бумаг;</w:t>
      </w:r>
    </w:p>
    <w:p w:rsidR="003A486D" w:rsidRPr="00F37FA7" w:rsidRDefault="003A486D" w:rsidP="00F37FA7">
      <w:pPr>
        <w:keepNext/>
        <w:spacing w:line="360" w:lineRule="auto"/>
        <w:ind w:firstLine="709"/>
        <w:rPr>
          <w:sz w:val="28"/>
        </w:rPr>
      </w:pPr>
      <w:r w:rsidRPr="00F37FA7">
        <w:rPr>
          <w:sz w:val="28"/>
        </w:rPr>
        <w:t>- доводить до сведения клиентов и контрагентов всю необходимую информацию, связанную с исполнением обязательств по договору купли-продажи ценных бумаг;</w:t>
      </w:r>
    </w:p>
    <w:p w:rsidR="003A486D" w:rsidRPr="00F37FA7" w:rsidRDefault="003A486D" w:rsidP="00F37FA7">
      <w:pPr>
        <w:keepNext/>
        <w:spacing w:line="360" w:lineRule="auto"/>
        <w:ind w:firstLine="709"/>
        <w:rPr>
          <w:sz w:val="28"/>
        </w:rPr>
      </w:pPr>
      <w:r w:rsidRPr="00F37FA7">
        <w:rPr>
          <w:sz w:val="28"/>
        </w:rPr>
        <w:t>- не осуществлять манипулирования ценами на рынке ценных бумаг и понуждения к покупке или продаже ценных бумаг, в том числе посредством предоставления умышленно искаженной информации о ценных бумагах, эмитентах ценных бумаг, ценах на ценные бумаги, включая информацию, представленную в рекламе;</w:t>
      </w:r>
    </w:p>
    <w:p w:rsidR="003A486D" w:rsidRPr="00F37FA7" w:rsidRDefault="003A486D" w:rsidP="00F37FA7">
      <w:pPr>
        <w:keepNext/>
        <w:spacing w:line="360" w:lineRule="auto"/>
        <w:ind w:firstLine="709"/>
        <w:rPr>
          <w:sz w:val="28"/>
        </w:rPr>
      </w:pPr>
      <w:r w:rsidRPr="00F37FA7">
        <w:rPr>
          <w:sz w:val="28"/>
        </w:rPr>
        <w:t>- раскрывать информацию о своих операциях с ценными бумагами в случаях и в порядке, предусмотренных законодательством Российской Федерации и нормативными правовыми актами Федеральной комиссии по рынку ценных бумаг;</w:t>
      </w:r>
    </w:p>
    <w:p w:rsidR="003A486D" w:rsidRPr="00F37FA7" w:rsidRDefault="003A486D" w:rsidP="00F37FA7">
      <w:pPr>
        <w:keepNext/>
        <w:spacing w:line="360" w:lineRule="auto"/>
        <w:ind w:firstLine="709"/>
        <w:rPr>
          <w:sz w:val="28"/>
        </w:rPr>
      </w:pPr>
      <w:r w:rsidRPr="00F37FA7">
        <w:rPr>
          <w:sz w:val="28"/>
        </w:rPr>
        <w:t>- в случае возникновения конфликта интересов, в том числе связанного с осуществлением брокером дилерской деятельности, немедленно уведомлять клиентов о возникновении такого конфликта интересов и предпринимать все необходимые меры для его разрешения в пользу клиента;</w:t>
      </w:r>
    </w:p>
    <w:p w:rsidR="003A486D" w:rsidRPr="00F37FA7" w:rsidRDefault="003A486D" w:rsidP="00F37FA7">
      <w:pPr>
        <w:keepNext/>
        <w:spacing w:line="360" w:lineRule="auto"/>
        <w:ind w:firstLine="709"/>
        <w:rPr>
          <w:sz w:val="28"/>
        </w:rPr>
      </w:pPr>
      <w:r w:rsidRPr="00F37FA7">
        <w:rPr>
          <w:sz w:val="28"/>
        </w:rPr>
        <w:t>- совершать сделки купли-продажи ценных бумаг по поручению клиентов в первоочередном порядке по отношению к собственным сделкам брокера;</w:t>
      </w:r>
    </w:p>
    <w:p w:rsidR="003A486D" w:rsidRPr="00F37FA7" w:rsidRDefault="003A486D" w:rsidP="00F37FA7">
      <w:pPr>
        <w:keepNext/>
        <w:spacing w:line="360" w:lineRule="auto"/>
        <w:ind w:firstLine="709"/>
        <w:rPr>
          <w:sz w:val="28"/>
        </w:rPr>
      </w:pPr>
      <w:r w:rsidRPr="00F37FA7">
        <w:rPr>
          <w:sz w:val="28"/>
        </w:rPr>
        <w:t>- утвердить правила ведения внутреннего учета операций с ценными бумагами, в том числе ведения учетных регистров и составления внутренней отчетности;</w:t>
      </w:r>
    </w:p>
    <w:p w:rsidR="003A486D" w:rsidRPr="00F37FA7" w:rsidRDefault="003A486D" w:rsidP="00F37FA7">
      <w:pPr>
        <w:keepNext/>
        <w:spacing w:line="360" w:lineRule="auto"/>
        <w:ind w:firstLine="709"/>
        <w:rPr>
          <w:sz w:val="28"/>
        </w:rPr>
      </w:pPr>
      <w:r w:rsidRPr="00F37FA7">
        <w:rPr>
          <w:sz w:val="28"/>
        </w:rPr>
        <w:t>- вести внутренний учет операций с ценными бумагами в соответствии с требованиями нормативных правовых актов Федеральной комиссии, правилами саморегулируемой организации, членами которой они являются, а также собственными процедурами и правилами ведения внутреннего учета операций с ценными бумагами;</w:t>
      </w:r>
    </w:p>
    <w:p w:rsidR="003A486D" w:rsidRPr="00F37FA7" w:rsidRDefault="003A486D" w:rsidP="00F37FA7">
      <w:pPr>
        <w:keepNext/>
        <w:spacing w:line="360" w:lineRule="auto"/>
        <w:ind w:firstLine="709"/>
        <w:rPr>
          <w:sz w:val="28"/>
        </w:rPr>
      </w:pPr>
      <w:r w:rsidRPr="00F37FA7">
        <w:rPr>
          <w:sz w:val="28"/>
        </w:rPr>
        <w:t>- представлять отчетность в порядке, в объеме и в сроки, предусмотренные нормативными правовыми актами Федеральной комиссии;</w:t>
      </w:r>
    </w:p>
    <w:p w:rsidR="003A486D" w:rsidRPr="00F37FA7" w:rsidRDefault="003A486D" w:rsidP="00F37FA7">
      <w:pPr>
        <w:keepNext/>
        <w:spacing w:line="360" w:lineRule="auto"/>
        <w:ind w:firstLine="709"/>
        <w:rPr>
          <w:sz w:val="28"/>
        </w:rPr>
      </w:pPr>
      <w:r w:rsidRPr="00F37FA7">
        <w:rPr>
          <w:sz w:val="28"/>
        </w:rPr>
        <w:t>- утвердить порядок предоставления информации и документов инвестору в связи с обращением ценных бумаг, в том числе способы и формы</w:t>
      </w:r>
      <w:r w:rsidR="00F37FA7">
        <w:rPr>
          <w:sz w:val="28"/>
        </w:rPr>
        <w:t xml:space="preserve"> </w:t>
      </w:r>
      <w:r w:rsidRPr="00F37FA7">
        <w:rPr>
          <w:sz w:val="28"/>
        </w:rPr>
        <w:t>уведомлять инвестора о его праве получать документы и информацию;</w:t>
      </w:r>
    </w:p>
    <w:p w:rsidR="003A486D" w:rsidRPr="00F37FA7" w:rsidRDefault="003A486D" w:rsidP="00F37FA7">
      <w:pPr>
        <w:keepNext/>
        <w:spacing w:line="360" w:lineRule="auto"/>
        <w:ind w:firstLine="709"/>
        <w:rPr>
          <w:sz w:val="28"/>
        </w:rPr>
      </w:pPr>
      <w:r w:rsidRPr="00F37FA7">
        <w:rPr>
          <w:sz w:val="28"/>
        </w:rPr>
        <w:t>- соблюдать требования законодательства Российской Федерации и нормативных правовых актов Федеральной комиссии.</w:t>
      </w:r>
    </w:p>
    <w:p w:rsidR="003A486D" w:rsidRPr="00F37FA7" w:rsidRDefault="003A486D" w:rsidP="00F37FA7">
      <w:pPr>
        <w:pStyle w:val="aa"/>
        <w:keepNext/>
        <w:widowControl w:val="0"/>
        <w:tabs>
          <w:tab w:val="num" w:pos="1080"/>
        </w:tabs>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При осуществлении брокерской деятельности на рынке ценных бумаг не допускается:</w:t>
      </w:r>
    </w:p>
    <w:p w:rsidR="003A486D" w:rsidRPr="00F37FA7" w:rsidRDefault="003A486D" w:rsidP="00F37FA7">
      <w:pPr>
        <w:pStyle w:val="aa"/>
        <w:keepNext/>
        <w:widowControl w:val="0"/>
        <w:tabs>
          <w:tab w:val="num" w:pos="1080"/>
        </w:tabs>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осуществление сделок с ценными бумагами в случаях, если у депозитария, осуществляющего учет и удостоверение прав на указанные ценные бумаги по названным сделкам, отсутствует лицензия на осуществление депозитарной деятельности, а также если у регистратора, осуществляющего перерегистрацию прав собственности на указанные ценные бумаги по названным сделкам, отсутствует лицензия на право осуществления деятельности по ведению реестра владельцев именных ценных бумаг, за исключением случаев ведения реестра владельцев именных ценных бумаг эмитентом этих ценных бумаг в соответствии с требованиями законодательства Российской Федерации и иных нормативных правовых актов;</w:t>
      </w:r>
    </w:p>
    <w:p w:rsidR="003A486D" w:rsidRPr="00F37FA7" w:rsidRDefault="003A486D" w:rsidP="00F37FA7">
      <w:pPr>
        <w:pStyle w:val="aa"/>
        <w:keepNext/>
        <w:widowControl w:val="0"/>
        <w:tabs>
          <w:tab w:val="num" w:pos="1080"/>
        </w:tabs>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совершение сделок с ценными бумагами до их полной оплаты и регистрации отчета об итогах их выпуска;</w:t>
      </w:r>
    </w:p>
    <w:p w:rsidR="003A486D" w:rsidRPr="00F37FA7" w:rsidRDefault="003A486D" w:rsidP="00F37FA7">
      <w:pPr>
        <w:keepNext/>
        <w:spacing w:line="360" w:lineRule="auto"/>
        <w:ind w:firstLine="709"/>
        <w:rPr>
          <w:sz w:val="28"/>
        </w:rPr>
      </w:pPr>
      <w:r w:rsidRPr="00F37FA7">
        <w:rPr>
          <w:sz w:val="28"/>
        </w:rPr>
        <w:t>- осуществление размещения ценных бумаг, если регистрирующий орган приостановил эмиссию указанных ценных бумаг;</w:t>
      </w:r>
    </w:p>
    <w:p w:rsidR="003A486D" w:rsidRPr="00F37FA7" w:rsidRDefault="003A486D" w:rsidP="00F37FA7">
      <w:pPr>
        <w:keepNext/>
        <w:spacing w:line="360" w:lineRule="auto"/>
        <w:ind w:firstLine="709"/>
        <w:rPr>
          <w:sz w:val="28"/>
        </w:rPr>
      </w:pPr>
      <w:r w:rsidRPr="00F37FA7">
        <w:rPr>
          <w:sz w:val="28"/>
        </w:rPr>
        <w:t>- рекламирование и (или) предложение неограниченному кругу лиц ценных бумаг эмитентов, не раскрывающих информацию в объеме и порядке, которые предусмотрены законодательством Российской Федерации о ценных бумагах для эмитентов, публично размещающих ценные бумаги;</w:t>
      </w:r>
    </w:p>
    <w:p w:rsidR="003A486D" w:rsidRPr="00F37FA7" w:rsidRDefault="003A486D" w:rsidP="00F37FA7">
      <w:pPr>
        <w:keepNext/>
        <w:spacing w:line="360" w:lineRule="auto"/>
        <w:ind w:firstLine="709"/>
        <w:rPr>
          <w:sz w:val="28"/>
        </w:rPr>
      </w:pPr>
      <w:r w:rsidRPr="00F37FA7">
        <w:rPr>
          <w:sz w:val="28"/>
        </w:rPr>
        <w:t>- совершение сделок с ценными бумагами с использованием услуг организаций, непосредственно способствующих заключению гражданско-правовых сделок с ценными бумагами и не имеющих лицензии профессионального участника рынка ценных бумаг на осуществление деятельности по организации торговли на рынке ценных бумаг или лицензии фондовой биржи, выданных в порядке, установленном нормативными актами Федеральной комиссии по рынку ценных бумаг;</w:t>
      </w:r>
    </w:p>
    <w:p w:rsidR="003A486D" w:rsidRPr="00F37FA7" w:rsidRDefault="003A486D" w:rsidP="00F37FA7">
      <w:pPr>
        <w:keepNext/>
        <w:tabs>
          <w:tab w:val="num" w:pos="1080"/>
        </w:tabs>
        <w:spacing w:line="360" w:lineRule="auto"/>
        <w:ind w:firstLine="709"/>
        <w:rPr>
          <w:sz w:val="28"/>
        </w:rPr>
      </w:pPr>
      <w:r w:rsidRPr="00F37FA7">
        <w:rPr>
          <w:sz w:val="28"/>
        </w:rPr>
        <w:t>- выдача, авалирование и индоссирование (кроме индоссирования "без оборота") профессиональными участниками векселей иначе как в оплату приобретенных товаров, выполненных работ и предоставленных услуг.</w:t>
      </w:r>
    </w:p>
    <w:p w:rsidR="003A486D" w:rsidRPr="00F37FA7" w:rsidRDefault="003A486D" w:rsidP="00F37FA7">
      <w:pPr>
        <w:keepNext/>
        <w:spacing w:line="360" w:lineRule="auto"/>
        <w:ind w:firstLine="709"/>
        <w:rPr>
          <w:sz w:val="28"/>
          <w:szCs w:val="24"/>
        </w:rPr>
      </w:pPr>
    </w:p>
    <w:p w:rsidR="003A486D" w:rsidRPr="00F37FA7" w:rsidRDefault="003A486D" w:rsidP="00F37FA7">
      <w:pPr>
        <w:keepNext/>
        <w:spacing w:line="360" w:lineRule="auto"/>
        <w:ind w:firstLine="709"/>
        <w:rPr>
          <w:sz w:val="28"/>
          <w:szCs w:val="24"/>
        </w:rPr>
      </w:pPr>
      <w:r w:rsidRPr="00F37FA7">
        <w:rPr>
          <w:sz w:val="28"/>
          <w:szCs w:val="24"/>
        </w:rPr>
        <w:br w:type="page"/>
        <w:t>2. ОРГАНИЗАЦИЯ РАБОТЫ БРОКЕРСКОЙ КОНТОРЫ</w:t>
      </w:r>
    </w:p>
    <w:p w:rsidR="003A486D" w:rsidRPr="00F37FA7" w:rsidRDefault="003A486D" w:rsidP="00F37FA7">
      <w:pPr>
        <w:keepNext/>
        <w:spacing w:line="360" w:lineRule="auto"/>
        <w:ind w:firstLine="709"/>
        <w:rPr>
          <w:sz w:val="28"/>
          <w:szCs w:val="24"/>
        </w:rPr>
      </w:pPr>
    </w:p>
    <w:p w:rsidR="003A486D" w:rsidRPr="00F37FA7" w:rsidRDefault="00F37FA7" w:rsidP="00F37FA7">
      <w:pPr>
        <w:keepNext/>
        <w:spacing w:line="360" w:lineRule="auto"/>
        <w:ind w:firstLine="709"/>
        <w:rPr>
          <w:sz w:val="28"/>
          <w:szCs w:val="24"/>
        </w:rPr>
      </w:pPr>
      <w:r>
        <w:rPr>
          <w:sz w:val="28"/>
          <w:szCs w:val="24"/>
        </w:rPr>
        <w:t>2.1</w:t>
      </w:r>
      <w:r w:rsidR="003A486D" w:rsidRPr="00F37FA7">
        <w:rPr>
          <w:sz w:val="28"/>
          <w:szCs w:val="24"/>
        </w:rPr>
        <w:t xml:space="preserve"> Регистрация и лицензирование брокерской конторы</w:t>
      </w:r>
    </w:p>
    <w:p w:rsidR="003A486D" w:rsidRPr="00F37FA7" w:rsidRDefault="003A486D" w:rsidP="00F37FA7">
      <w:pPr>
        <w:keepNext/>
        <w:spacing w:line="360" w:lineRule="auto"/>
        <w:ind w:firstLine="709"/>
        <w:rPr>
          <w:sz w:val="28"/>
          <w:szCs w:val="24"/>
        </w:rPr>
      </w:pP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Для участия в биржевых торгах брокерская контора обязана зарегистрироваться на бирже и определить физических лиц (брокеров), которые будут участвовать в торгах.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Для регистрации на бирже брокерской конторы необходимо подать заверенные копии: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свидетельства о регистрации юридического лица или частного предпринимателя;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свидетельства о регистрации в качестве плательщика НДС или копию свидетельства плательщика единого налога;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 устава в той части, где оговорены полномочия руководителя.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После представления вышеуказанных документов брокерская контора регистрируется в журнале регистрации брокерских контор с присвоением соответственного порядкового номера.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Количество брокеров на товарной бирже определяется биржевым комитетом (советом биржи).</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Брокерская контора имеет право зарегистрировать на бирже не менее </w:t>
      </w:r>
      <w:r w:rsidRPr="00F37FA7">
        <w:rPr>
          <w:rFonts w:ascii="Times New Roman" w:hAnsi="Times New Roman" w:cs="Times New Roman"/>
          <w:sz w:val="28"/>
          <w:szCs w:val="20"/>
        </w:rPr>
        <w:t>3-х</w:t>
      </w:r>
      <w:r w:rsidRPr="00F37FA7">
        <w:rPr>
          <w:rFonts w:ascii="Times New Roman" w:hAnsi="Times New Roman" w:cs="Times New Roman"/>
          <w:sz w:val="28"/>
        </w:rPr>
        <w:t xml:space="preserve"> брокеров.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Для регистрации руководитель брокерской конторы подает на каждого брокера доверенность, в которой указываются: </w:t>
      </w:r>
    </w:p>
    <w:p w:rsidR="003A486D" w:rsidRPr="00F37FA7" w:rsidRDefault="003A486D" w:rsidP="00F37FA7">
      <w:pPr>
        <w:keepNext/>
        <w:spacing w:line="360" w:lineRule="auto"/>
        <w:ind w:firstLine="709"/>
        <w:rPr>
          <w:sz w:val="28"/>
          <w:szCs w:val="18"/>
        </w:rPr>
      </w:pPr>
      <w:r w:rsidRPr="00F37FA7">
        <w:rPr>
          <w:sz w:val="28"/>
          <w:szCs w:val="18"/>
        </w:rPr>
        <w:t xml:space="preserve">- фамилия, имя, отчество; </w:t>
      </w:r>
    </w:p>
    <w:p w:rsidR="003A486D" w:rsidRPr="00F37FA7" w:rsidRDefault="003A486D" w:rsidP="00F37FA7">
      <w:pPr>
        <w:keepNext/>
        <w:spacing w:line="360" w:lineRule="auto"/>
        <w:ind w:firstLine="709"/>
        <w:rPr>
          <w:sz w:val="28"/>
          <w:szCs w:val="18"/>
        </w:rPr>
      </w:pPr>
      <w:r w:rsidRPr="00F37FA7">
        <w:rPr>
          <w:sz w:val="28"/>
          <w:szCs w:val="18"/>
        </w:rPr>
        <w:t xml:space="preserve">- паспортные данные; </w:t>
      </w:r>
    </w:p>
    <w:p w:rsidR="003A486D" w:rsidRPr="00F37FA7" w:rsidRDefault="003A486D" w:rsidP="00F37FA7">
      <w:pPr>
        <w:keepNext/>
        <w:spacing w:line="360" w:lineRule="auto"/>
        <w:ind w:firstLine="709"/>
        <w:rPr>
          <w:sz w:val="28"/>
          <w:szCs w:val="18"/>
        </w:rPr>
      </w:pPr>
      <w:r w:rsidRPr="00F37FA7">
        <w:rPr>
          <w:sz w:val="28"/>
          <w:szCs w:val="18"/>
        </w:rPr>
        <w:t xml:space="preserve">- время действия доверенности; </w:t>
      </w:r>
    </w:p>
    <w:p w:rsidR="003A486D" w:rsidRPr="00F37FA7" w:rsidRDefault="003A486D" w:rsidP="00F37FA7">
      <w:pPr>
        <w:keepNext/>
        <w:spacing w:line="360" w:lineRule="auto"/>
        <w:ind w:firstLine="709"/>
        <w:rPr>
          <w:sz w:val="28"/>
          <w:szCs w:val="18"/>
        </w:rPr>
      </w:pPr>
      <w:r w:rsidRPr="00F37FA7">
        <w:rPr>
          <w:sz w:val="28"/>
          <w:szCs w:val="18"/>
        </w:rPr>
        <w:t xml:space="preserve">- личная подпись брокера; </w:t>
      </w:r>
    </w:p>
    <w:p w:rsidR="003A486D" w:rsidRPr="00F37FA7" w:rsidRDefault="003A486D" w:rsidP="00F37FA7">
      <w:pPr>
        <w:keepNext/>
        <w:spacing w:line="360" w:lineRule="auto"/>
        <w:ind w:firstLine="709"/>
        <w:rPr>
          <w:sz w:val="28"/>
          <w:szCs w:val="18"/>
        </w:rPr>
      </w:pPr>
      <w:r w:rsidRPr="00F37FA7">
        <w:rPr>
          <w:sz w:val="28"/>
          <w:szCs w:val="18"/>
        </w:rPr>
        <w:t xml:space="preserve">- полномочия брокера на заключение контрактов.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После регистрации брокеру присваивается его личный порядковый номер, о чем делается соответствующая запись в журнале регистрации брокеров.</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Основная задача брокера - оказание услуг своим клиентам: </w:t>
      </w:r>
    </w:p>
    <w:p w:rsidR="003A486D" w:rsidRPr="00F37FA7" w:rsidRDefault="003A486D" w:rsidP="00F37FA7">
      <w:pPr>
        <w:keepNext/>
        <w:spacing w:line="360" w:lineRule="auto"/>
        <w:ind w:firstLine="709"/>
        <w:rPr>
          <w:sz w:val="28"/>
          <w:szCs w:val="18"/>
        </w:rPr>
      </w:pPr>
      <w:r w:rsidRPr="00F37FA7">
        <w:rPr>
          <w:sz w:val="28"/>
          <w:szCs w:val="18"/>
        </w:rPr>
        <w:t xml:space="preserve">- прием, передача и исполнение приказов на биржевые операции; </w:t>
      </w:r>
    </w:p>
    <w:p w:rsidR="003A486D" w:rsidRPr="00F37FA7" w:rsidRDefault="003A486D" w:rsidP="00F37FA7">
      <w:pPr>
        <w:keepNext/>
        <w:spacing w:line="360" w:lineRule="auto"/>
        <w:ind w:firstLine="709"/>
        <w:rPr>
          <w:sz w:val="28"/>
          <w:szCs w:val="18"/>
        </w:rPr>
      </w:pPr>
      <w:r w:rsidRPr="00F37FA7">
        <w:rPr>
          <w:sz w:val="28"/>
          <w:szCs w:val="18"/>
        </w:rPr>
        <w:t xml:space="preserve">- внесение депозита и маржи в расчетную палату биржи; </w:t>
      </w:r>
    </w:p>
    <w:p w:rsidR="003A486D" w:rsidRPr="00F37FA7" w:rsidRDefault="003A486D" w:rsidP="00F37FA7">
      <w:pPr>
        <w:keepNext/>
        <w:spacing w:line="360" w:lineRule="auto"/>
        <w:ind w:firstLine="709"/>
        <w:rPr>
          <w:sz w:val="28"/>
          <w:szCs w:val="18"/>
        </w:rPr>
      </w:pPr>
      <w:r w:rsidRPr="00F37FA7">
        <w:rPr>
          <w:sz w:val="28"/>
          <w:szCs w:val="18"/>
        </w:rPr>
        <w:t xml:space="preserve">- ведение счетов и отчетности; </w:t>
      </w:r>
    </w:p>
    <w:p w:rsidR="003A486D" w:rsidRPr="00F37FA7" w:rsidRDefault="003A486D" w:rsidP="00F37FA7">
      <w:pPr>
        <w:keepNext/>
        <w:spacing w:line="360" w:lineRule="auto"/>
        <w:ind w:firstLine="709"/>
        <w:rPr>
          <w:sz w:val="28"/>
          <w:szCs w:val="18"/>
        </w:rPr>
      </w:pPr>
      <w:r w:rsidRPr="00F37FA7">
        <w:rPr>
          <w:sz w:val="28"/>
          <w:szCs w:val="18"/>
        </w:rPr>
        <w:t xml:space="preserve">- предоставление информации о состоянии рынка; </w:t>
      </w:r>
    </w:p>
    <w:p w:rsidR="003A486D" w:rsidRPr="00F37FA7" w:rsidRDefault="003A486D" w:rsidP="00F37FA7">
      <w:pPr>
        <w:keepNext/>
        <w:spacing w:line="360" w:lineRule="auto"/>
        <w:ind w:firstLine="709"/>
        <w:rPr>
          <w:sz w:val="28"/>
          <w:szCs w:val="18"/>
        </w:rPr>
      </w:pPr>
      <w:r w:rsidRPr="00F37FA7">
        <w:rPr>
          <w:sz w:val="28"/>
          <w:szCs w:val="18"/>
        </w:rPr>
        <w:t xml:space="preserve">- консультирование клиентов.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Брокеры вправе удостовериться в наличии и качестве предложенного товара, а также в платежеспособности покупателя, предлагать альтернативные условия контрактов и осуществлять любые иные действия, не противоречащие интересам клиентов.</w:t>
      </w:r>
    </w:p>
    <w:p w:rsidR="003A486D" w:rsidRPr="00F37FA7" w:rsidRDefault="003A486D" w:rsidP="00F37FA7">
      <w:pPr>
        <w:keepNext/>
        <w:spacing w:line="360" w:lineRule="auto"/>
        <w:ind w:firstLine="709"/>
        <w:rPr>
          <w:sz w:val="28"/>
          <w:szCs w:val="24"/>
        </w:rPr>
      </w:pPr>
      <w:r w:rsidRPr="00F37FA7">
        <w:rPr>
          <w:sz w:val="28"/>
          <w:szCs w:val="24"/>
        </w:rPr>
        <w:t>Брокерам запрещается разглашать коммерческие тайны относительно операций клиентов, одновременно обслуживать двух или более клиентов, интересы которых противоречат.</w:t>
      </w:r>
    </w:p>
    <w:p w:rsidR="003A486D" w:rsidRPr="00F37FA7" w:rsidRDefault="003A486D" w:rsidP="00F37FA7">
      <w:pPr>
        <w:pStyle w:val="23"/>
        <w:keepNext/>
        <w:widowControl w:val="0"/>
      </w:pPr>
      <w:r w:rsidRPr="00F37FA7">
        <w:t>Совершение фьючерсных и опционных сделок в биржевой торговле осуществляется биржевыми посредниками, биржевыми брокерами на основе лицензий, выдаваемых Комиссией по товарным биржам.</w:t>
      </w:r>
    </w:p>
    <w:p w:rsidR="003A486D" w:rsidRPr="00F37FA7" w:rsidRDefault="003A486D" w:rsidP="00F37FA7">
      <w:pPr>
        <w:keepNext/>
        <w:spacing w:line="360" w:lineRule="auto"/>
        <w:ind w:firstLine="709"/>
        <w:rPr>
          <w:sz w:val="28"/>
          <w:szCs w:val="18"/>
        </w:rPr>
      </w:pPr>
      <w:r w:rsidRPr="00F37FA7">
        <w:rPr>
          <w:sz w:val="28"/>
          <w:szCs w:val="18"/>
        </w:rPr>
        <w:t>Положение о лицензии на совершение фьючерсных и опционных сделок в биржевой торговле биржевыми посредниками, биржевыми брокерами утверждается Правительством Российской Федерации.</w:t>
      </w:r>
    </w:p>
    <w:p w:rsidR="003A486D" w:rsidRPr="00F37FA7" w:rsidRDefault="003A486D" w:rsidP="00F37FA7">
      <w:pPr>
        <w:pStyle w:val="a8"/>
        <w:keepNext/>
        <w:widowControl w:val="0"/>
        <w:ind w:firstLine="709"/>
        <w:rPr>
          <w:szCs w:val="18"/>
        </w:rPr>
      </w:pPr>
      <w:r w:rsidRPr="00F37FA7">
        <w:rPr>
          <w:szCs w:val="18"/>
        </w:rPr>
        <w:t>Комиссия по товарным биржам вправе делегировать брокерским гильдиям или их ассоциациям свои права на выдачу лицензий биржевым посредникам, биржевым брокерам.</w:t>
      </w:r>
    </w:p>
    <w:p w:rsidR="003A486D" w:rsidRPr="00F37FA7" w:rsidRDefault="003A486D" w:rsidP="00F37FA7">
      <w:pPr>
        <w:keepNext/>
        <w:spacing w:line="360" w:lineRule="auto"/>
        <w:ind w:firstLine="709"/>
        <w:rPr>
          <w:sz w:val="28"/>
          <w:szCs w:val="18"/>
        </w:rPr>
      </w:pPr>
      <w:r w:rsidRPr="00F37FA7">
        <w:rPr>
          <w:sz w:val="28"/>
          <w:szCs w:val="18"/>
        </w:rPr>
        <w:t>Брокерские конторы обязаны вести учет совершаемых в биржевой торговле биржевых сделок по каждому клиенту и хранить сведения об этих сделках в течение пяти лет со дня совершения сделки.</w:t>
      </w:r>
    </w:p>
    <w:p w:rsidR="003A486D" w:rsidRPr="00F37FA7" w:rsidRDefault="003A486D" w:rsidP="00F37FA7">
      <w:pPr>
        <w:keepNext/>
        <w:spacing w:line="360" w:lineRule="auto"/>
        <w:ind w:firstLine="709"/>
        <w:rPr>
          <w:sz w:val="28"/>
          <w:szCs w:val="18"/>
        </w:rPr>
      </w:pPr>
      <w:r w:rsidRPr="00F37FA7">
        <w:rPr>
          <w:sz w:val="28"/>
          <w:szCs w:val="18"/>
        </w:rPr>
        <w:t>Брокерские конторы обязаны предоставлять указанные сведения по требованию Комиссии по товарным биржам.</w:t>
      </w:r>
    </w:p>
    <w:p w:rsidR="003A486D" w:rsidRPr="00F37FA7" w:rsidRDefault="003A486D" w:rsidP="00F37FA7">
      <w:pPr>
        <w:keepNext/>
        <w:spacing w:line="360" w:lineRule="auto"/>
        <w:ind w:firstLine="709"/>
        <w:rPr>
          <w:sz w:val="28"/>
          <w:szCs w:val="18"/>
        </w:rPr>
      </w:pPr>
      <w:r w:rsidRPr="00F37FA7">
        <w:rPr>
          <w:sz w:val="28"/>
          <w:szCs w:val="18"/>
        </w:rPr>
        <w:t>Отношения между биржевыми посредниками и их клиентами определяются на основе соответствующего договора.</w:t>
      </w:r>
    </w:p>
    <w:p w:rsidR="003A486D" w:rsidRPr="00F37FA7" w:rsidRDefault="003A486D" w:rsidP="00F37FA7">
      <w:pPr>
        <w:keepNext/>
        <w:spacing w:line="360" w:lineRule="auto"/>
        <w:ind w:firstLine="709"/>
        <w:rPr>
          <w:sz w:val="28"/>
          <w:szCs w:val="18"/>
        </w:rPr>
      </w:pPr>
      <w:r w:rsidRPr="00F37FA7">
        <w:rPr>
          <w:sz w:val="28"/>
          <w:szCs w:val="18"/>
        </w:rPr>
        <w:t>Биржа в пределах своих полномочий может регламентировать взаимоотношения биржевых посредников и их клиентов, применять в установленном порядке санкции к биржевым посредникам, нарушающим установленные ею правила взаимоотношений биржевых посредников с их клиентами.</w:t>
      </w:r>
    </w:p>
    <w:p w:rsidR="003A486D" w:rsidRPr="00F37FA7" w:rsidRDefault="003A486D" w:rsidP="00F37FA7">
      <w:pPr>
        <w:pStyle w:val="a8"/>
        <w:keepNext/>
        <w:widowControl w:val="0"/>
        <w:ind w:firstLine="709"/>
        <w:rPr>
          <w:szCs w:val="18"/>
        </w:rPr>
      </w:pPr>
      <w:r w:rsidRPr="00F37FA7">
        <w:rPr>
          <w:szCs w:val="18"/>
        </w:rPr>
        <w:t>Биржевые посредники вправе требовать от своих клиентов внесения гарантийных взносов на свои расчетные счета, открытые в расчетных учреждениях (клиринговых центрах), а также предоставления прав на распоряжение ими от имени биржевого посредника в соответствии с данным ему поручением.</w:t>
      </w:r>
    </w:p>
    <w:p w:rsidR="003A486D" w:rsidRPr="00F37FA7" w:rsidRDefault="003A486D" w:rsidP="00F37FA7">
      <w:pPr>
        <w:keepNext/>
        <w:spacing w:line="360" w:lineRule="auto"/>
        <w:ind w:firstLine="709"/>
        <w:rPr>
          <w:sz w:val="28"/>
          <w:szCs w:val="24"/>
        </w:rPr>
      </w:pPr>
    </w:p>
    <w:p w:rsidR="003A486D" w:rsidRPr="00F37FA7" w:rsidRDefault="00F37FA7" w:rsidP="00F37FA7">
      <w:pPr>
        <w:keepNext/>
        <w:spacing w:line="360" w:lineRule="auto"/>
        <w:ind w:firstLine="709"/>
        <w:rPr>
          <w:sz w:val="28"/>
          <w:szCs w:val="24"/>
        </w:rPr>
      </w:pPr>
      <w:r>
        <w:rPr>
          <w:sz w:val="28"/>
          <w:szCs w:val="24"/>
        </w:rPr>
        <w:t>2.2</w:t>
      </w:r>
      <w:r w:rsidR="003A486D" w:rsidRPr="00F37FA7">
        <w:rPr>
          <w:sz w:val="28"/>
          <w:szCs w:val="24"/>
        </w:rPr>
        <w:t xml:space="preserve"> Организационное построение брокерской конторы</w:t>
      </w:r>
    </w:p>
    <w:p w:rsidR="003A486D" w:rsidRPr="00F37FA7" w:rsidRDefault="003A486D" w:rsidP="00F37FA7">
      <w:pPr>
        <w:keepNext/>
        <w:spacing w:line="360" w:lineRule="auto"/>
        <w:ind w:firstLine="709"/>
        <w:rPr>
          <w:sz w:val="28"/>
          <w:szCs w:val="24"/>
        </w:rPr>
      </w:pPr>
    </w:p>
    <w:p w:rsidR="003A486D" w:rsidRPr="00F37FA7" w:rsidRDefault="003A486D" w:rsidP="00F37FA7">
      <w:pPr>
        <w:keepNext/>
        <w:spacing w:line="360" w:lineRule="auto"/>
        <w:ind w:firstLine="709"/>
        <w:rPr>
          <w:sz w:val="28"/>
          <w:szCs w:val="14"/>
        </w:rPr>
      </w:pPr>
      <w:r w:rsidRPr="00F37FA7">
        <w:rPr>
          <w:sz w:val="28"/>
          <w:szCs w:val="14"/>
        </w:rPr>
        <w:t xml:space="preserve">Брокерская контора является посредником между клиентами, которые имеют или товар, или деньги. Контора заключает договор с клиентами, в котором оговариваются количество и предельная цена товара (минимальная - при продаже, максимальная - при покупке). Доходы брокерской конторы формируются за счет взимания комиссионных процентов от совершенной сделки, а также - за счет дополнительной прибыли от совершенной сделки (за счет продажи по более дорогим ценам, чем предельные, или покупке по более дешевым, чем предельные, устанавливаемые клиентом). </w:t>
      </w:r>
    </w:p>
    <w:p w:rsidR="003A486D" w:rsidRPr="00F37FA7" w:rsidRDefault="003A486D" w:rsidP="00F37FA7">
      <w:pPr>
        <w:keepNext/>
        <w:spacing w:line="360" w:lineRule="auto"/>
        <w:ind w:firstLine="709"/>
        <w:rPr>
          <w:sz w:val="28"/>
          <w:szCs w:val="14"/>
        </w:rPr>
      </w:pPr>
      <w:r w:rsidRPr="00F37FA7">
        <w:rPr>
          <w:sz w:val="28"/>
          <w:szCs w:val="14"/>
        </w:rPr>
        <w:t>Брокерская контора может иметь различное организационное построение при различной численности. Наиболее общие моменты и черты некоторой «средней» брокерской конторы отражены на рис.2.2.1.</w:t>
      </w:r>
    </w:p>
    <w:p w:rsidR="003A486D" w:rsidRPr="00F37FA7" w:rsidRDefault="003A486D" w:rsidP="00F37FA7">
      <w:pPr>
        <w:keepNext/>
        <w:spacing w:line="360" w:lineRule="auto"/>
        <w:ind w:firstLine="709"/>
        <w:rPr>
          <w:sz w:val="28"/>
          <w:szCs w:val="14"/>
        </w:rPr>
      </w:pPr>
    </w:p>
    <w:p w:rsidR="003A486D" w:rsidRPr="00F37FA7" w:rsidRDefault="00F37FA7" w:rsidP="00F37FA7">
      <w:pPr>
        <w:keepNext/>
        <w:spacing w:line="360" w:lineRule="auto"/>
        <w:ind w:firstLine="709"/>
        <w:rPr>
          <w:sz w:val="28"/>
          <w:szCs w:val="14"/>
        </w:rPr>
      </w:pPr>
      <w:r>
        <w:rPr>
          <w:sz w:val="28"/>
          <w:szCs w:val="14"/>
        </w:rPr>
        <w:br w:type="page"/>
      </w:r>
    </w:p>
    <w:p w:rsidR="003A486D" w:rsidRPr="00F37FA7" w:rsidRDefault="0074341C" w:rsidP="00F37FA7">
      <w:pPr>
        <w:keepNext/>
        <w:spacing w:line="360" w:lineRule="auto"/>
        <w:ind w:firstLine="709"/>
        <w:rPr>
          <w:sz w:val="28"/>
          <w:szCs w:val="14"/>
        </w:rPr>
      </w:pPr>
      <w:r>
        <w:rPr>
          <w:noProof/>
        </w:rPr>
        <w:pict>
          <v:line id="_x0000_s1026" style="position:absolute;left:0;text-align:left;z-index:251644416" from="225pt,18pt" to="225pt,27pt"/>
        </w:pict>
      </w:r>
      <w:r>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8pt;width:2in;height:36pt;z-index:251648512">
            <v:textbox>
              <w:txbxContent>
                <w:p w:rsidR="003A486D" w:rsidRDefault="003A486D">
                  <w:pPr>
                    <w:pStyle w:val="ac"/>
                    <w:spacing w:line="240" w:lineRule="auto"/>
                    <w:jc w:val="center"/>
                    <w:rPr>
                      <w:sz w:val="24"/>
                    </w:rPr>
                  </w:pPr>
                  <w:r>
                    <w:rPr>
                      <w:sz w:val="24"/>
                    </w:rPr>
                    <w:t>Секретарь, референт</w:t>
                  </w:r>
                </w:p>
                <w:p w:rsidR="003A486D" w:rsidRDefault="003A486D">
                  <w:pPr>
                    <w:pStyle w:val="ac"/>
                    <w:spacing w:line="240" w:lineRule="auto"/>
                    <w:jc w:val="center"/>
                    <w:rPr>
                      <w:sz w:val="24"/>
                    </w:rPr>
                  </w:pPr>
                  <w:r>
                    <w:rPr>
                      <w:sz w:val="24"/>
                    </w:rPr>
                    <w:t>(1-2 чел.)</w:t>
                  </w:r>
                </w:p>
              </w:txbxContent>
            </v:textbox>
          </v:shape>
        </w:pict>
      </w:r>
      <w:r>
        <w:rPr>
          <w:noProof/>
        </w:rPr>
        <w:pict>
          <v:line id="_x0000_s1028" style="position:absolute;left:0;text-align:left;flip:x;z-index:251647488" from="297pt,0" to="315pt,0"/>
        </w:pict>
      </w:r>
      <w:r>
        <w:rPr>
          <w:noProof/>
        </w:rPr>
        <w:pict>
          <v:shape id="_x0000_s1029" type="#_x0000_t202" style="position:absolute;left:0;text-align:left;margin-left:0;margin-top:-18pt;width:2in;height:36pt;z-index:251646464">
            <v:textbox>
              <w:txbxContent>
                <w:p w:rsidR="003A486D" w:rsidRDefault="003A486D">
                  <w:pPr>
                    <w:pStyle w:val="ac"/>
                    <w:spacing w:line="240" w:lineRule="auto"/>
                    <w:jc w:val="center"/>
                    <w:rPr>
                      <w:sz w:val="24"/>
                    </w:rPr>
                  </w:pPr>
                  <w:r>
                    <w:rPr>
                      <w:sz w:val="24"/>
                    </w:rPr>
                    <w:t>Руководитель, заместитель</w:t>
                  </w:r>
                </w:p>
              </w:txbxContent>
            </v:textbox>
          </v:shape>
        </w:pict>
      </w:r>
      <w:r>
        <w:rPr>
          <w:noProof/>
        </w:rPr>
        <w:pict>
          <v:line id="_x0000_s1030" style="position:absolute;left:0;text-align:left;flip:x;z-index:251645440" from="2in,0" to="153pt,0"/>
        </w:pict>
      </w:r>
      <w:r>
        <w:rPr>
          <w:noProof/>
        </w:rPr>
        <w:pict>
          <v:shape id="_x0000_s1031" type="#_x0000_t202" style="position:absolute;left:0;text-align:left;margin-left:153pt;margin-top:-18pt;width:2in;height:36pt;z-index:251643392">
            <v:textbox>
              <w:txbxContent>
                <w:p w:rsidR="003A486D" w:rsidRDefault="003A486D">
                  <w:pPr>
                    <w:pStyle w:val="ac"/>
                    <w:spacing w:line="240" w:lineRule="auto"/>
                    <w:jc w:val="center"/>
                    <w:rPr>
                      <w:sz w:val="24"/>
                    </w:rPr>
                  </w:pPr>
                  <w:r>
                    <w:rPr>
                      <w:sz w:val="24"/>
                    </w:rPr>
                    <w:t>Руководство БК (2-3 чел.)</w:t>
                  </w:r>
                </w:p>
              </w:txbxContent>
            </v:textbox>
          </v:shape>
        </w:pict>
      </w:r>
    </w:p>
    <w:p w:rsidR="003A486D" w:rsidRPr="00F37FA7" w:rsidRDefault="0074341C" w:rsidP="00F37FA7">
      <w:pPr>
        <w:keepNext/>
        <w:spacing w:line="360" w:lineRule="auto"/>
        <w:ind w:firstLine="709"/>
        <w:rPr>
          <w:sz w:val="28"/>
          <w:szCs w:val="14"/>
        </w:rPr>
      </w:pPr>
      <w:r>
        <w:rPr>
          <w:noProof/>
        </w:rPr>
        <w:pict>
          <v:shape id="_x0000_s1032" type="#_x0000_t202" style="position:absolute;left:0;text-align:left;margin-left:0;margin-top:11.85pt;width:2in;height:45pt;z-index:251650560">
            <v:textbox>
              <w:txbxContent>
                <w:p w:rsidR="003A486D" w:rsidRDefault="003A486D">
                  <w:pPr>
                    <w:pStyle w:val="ac"/>
                    <w:jc w:val="center"/>
                    <w:rPr>
                      <w:sz w:val="24"/>
                    </w:rPr>
                  </w:pPr>
                  <w:r>
                    <w:rPr>
                      <w:sz w:val="24"/>
                    </w:rPr>
                    <w:t>Функциональные исполнители</w:t>
                  </w:r>
                </w:p>
              </w:txbxContent>
            </v:textbox>
          </v:shape>
        </w:pict>
      </w:r>
      <w:r>
        <w:rPr>
          <w:noProof/>
        </w:rPr>
        <w:pict>
          <v:line id="_x0000_s1033" style="position:absolute;left:0;text-align:left;z-index:251672064" from="306pt,5.7pt" to="306pt,14.7pt"/>
        </w:pict>
      </w:r>
      <w:r>
        <w:rPr>
          <w:noProof/>
        </w:rPr>
        <w:pict>
          <v:line id="_x0000_s1034" style="position:absolute;left:0;text-align:left;z-index:251671040" from="1in,5.7pt" to="306pt,5.7pt"/>
        </w:pict>
      </w:r>
      <w:r>
        <w:rPr>
          <w:noProof/>
        </w:rPr>
        <w:pict>
          <v:shape id="_x0000_s1035" type="#_x0000_t202" style="position:absolute;left:0;text-align:left;margin-left:234pt;margin-top:11.85pt;width:117pt;height:36pt;z-index:251662848">
            <v:textbox>
              <w:txbxContent>
                <w:p w:rsidR="003A486D" w:rsidRDefault="003A486D">
                  <w:pPr>
                    <w:pStyle w:val="ac"/>
                    <w:spacing w:line="240" w:lineRule="auto"/>
                    <w:jc w:val="center"/>
                    <w:rPr>
                      <w:sz w:val="24"/>
                    </w:rPr>
                  </w:pPr>
                  <w:r>
                    <w:rPr>
                      <w:sz w:val="24"/>
                    </w:rPr>
                    <w:t>Товарные исполнители</w:t>
                  </w:r>
                </w:p>
              </w:txbxContent>
            </v:textbox>
          </v:shape>
        </w:pict>
      </w:r>
      <w:r>
        <w:rPr>
          <w:noProof/>
        </w:rPr>
        <w:pict>
          <v:line id="_x0000_s1036" style="position:absolute;left:0;text-align:left;z-index:251649536" from="1in,2.85pt" to="1in,11.85pt"/>
        </w:pict>
      </w:r>
    </w:p>
    <w:p w:rsidR="003A486D" w:rsidRPr="00F37FA7" w:rsidRDefault="0074341C" w:rsidP="00F37FA7">
      <w:pPr>
        <w:keepNext/>
        <w:spacing w:line="360" w:lineRule="auto"/>
        <w:ind w:firstLine="709"/>
        <w:rPr>
          <w:sz w:val="28"/>
          <w:szCs w:val="14"/>
        </w:rPr>
      </w:pPr>
      <w:r>
        <w:rPr>
          <w:noProof/>
        </w:rPr>
        <w:pict>
          <v:line id="_x0000_s1037" style="position:absolute;left:0;text-align:left;z-index:251663872" from="261pt,23.7pt" to="261pt,77.7pt"/>
        </w:pict>
      </w:r>
      <w:r>
        <w:rPr>
          <w:noProof/>
        </w:rPr>
        <w:pict>
          <v:line id="_x0000_s1038" style="position:absolute;left:0;text-align:left;z-index:251651584" from="18pt,23.7pt" to="18pt,113.7pt"/>
        </w:pict>
      </w:r>
    </w:p>
    <w:p w:rsidR="00F37FA7" w:rsidRDefault="0074341C" w:rsidP="00F37FA7">
      <w:pPr>
        <w:pStyle w:val="21"/>
        <w:keepNext/>
        <w:widowControl w:val="0"/>
        <w:ind w:firstLine="709"/>
        <w:jc w:val="both"/>
      </w:pPr>
      <w:r>
        <w:rPr>
          <w:noProof/>
        </w:rPr>
        <w:pict>
          <v:shape id="_x0000_s1039" type="#_x0000_t202" style="position:absolute;left:0;text-align:left;margin-left:270pt;margin-top:44.55pt;width:189pt;height:45pt;z-index:251670016" filled="f" stroked="f">
            <v:textbox>
              <w:txbxContent>
                <w:p w:rsidR="003A486D" w:rsidRDefault="003A486D">
                  <w:pPr>
                    <w:widowControl/>
                    <w:ind w:firstLine="0"/>
                    <w:jc w:val="left"/>
                    <w:rPr>
                      <w:sz w:val="24"/>
                      <w:szCs w:val="24"/>
                    </w:rPr>
                  </w:pPr>
                  <w:r>
                    <w:rPr>
                      <w:sz w:val="24"/>
                    </w:rPr>
                    <w:t>Коммерческие агент или брокеры сыщики – 2-5 чел.</w:t>
                  </w:r>
                </w:p>
              </w:txbxContent>
            </v:textbox>
          </v:shape>
        </w:pict>
      </w:r>
      <w:r>
        <w:rPr>
          <w:noProof/>
        </w:rPr>
        <w:pict>
          <v:shape id="_x0000_s1040" type="#_x0000_t202" style="position:absolute;left:0;text-align:left;margin-left:270pt;margin-top:26.55pt;width:180pt;height:27pt;z-index:251667968" filled="f" stroked="f">
            <v:textbox>
              <w:txbxContent>
                <w:p w:rsidR="003A486D" w:rsidRDefault="003A486D">
                  <w:pPr>
                    <w:widowControl/>
                    <w:ind w:firstLine="0"/>
                    <w:jc w:val="left"/>
                    <w:rPr>
                      <w:sz w:val="24"/>
                      <w:szCs w:val="24"/>
                    </w:rPr>
                  </w:pPr>
                  <w:r>
                    <w:rPr>
                      <w:sz w:val="24"/>
                    </w:rPr>
                    <w:t>Помощники брокеров– 2-3 чел.</w:t>
                  </w:r>
                </w:p>
              </w:txbxContent>
            </v:textbox>
          </v:shape>
        </w:pict>
      </w:r>
      <w:r>
        <w:rPr>
          <w:noProof/>
        </w:rPr>
        <w:pict>
          <v:line id="_x0000_s1041" style="position:absolute;left:0;text-align:left;z-index:251668992" from="261pt,53.55pt" to="270pt,53.55pt"/>
        </w:pict>
      </w:r>
      <w:r>
        <w:rPr>
          <w:noProof/>
        </w:rPr>
        <w:pict>
          <v:line id="_x0000_s1042" style="position:absolute;left:0;text-align:left;z-index:251666944" from="261pt,35.55pt" to="270pt,35.55pt"/>
        </w:pict>
      </w:r>
      <w:r>
        <w:rPr>
          <w:noProof/>
        </w:rPr>
        <w:pict>
          <v:shape id="_x0000_s1043" type="#_x0000_t202" style="position:absolute;left:0;text-align:left;margin-left:270pt;margin-top:8.55pt;width:117pt;height:27pt;z-index:251665920" filled="f" stroked="f">
            <v:textbox>
              <w:txbxContent>
                <w:p w:rsidR="003A486D" w:rsidRDefault="003A486D">
                  <w:pPr>
                    <w:widowControl/>
                    <w:ind w:firstLine="0"/>
                    <w:jc w:val="left"/>
                    <w:rPr>
                      <w:sz w:val="24"/>
                      <w:szCs w:val="24"/>
                    </w:rPr>
                  </w:pPr>
                  <w:r>
                    <w:rPr>
                      <w:sz w:val="24"/>
                    </w:rPr>
                    <w:t>Брокеры – 2-3 чел.</w:t>
                  </w:r>
                </w:p>
              </w:txbxContent>
            </v:textbox>
          </v:shape>
        </w:pict>
      </w:r>
      <w:r>
        <w:rPr>
          <w:noProof/>
        </w:rPr>
        <w:pict>
          <v:line id="_x0000_s1044" style="position:absolute;left:0;text-align:left;z-index:251664896" from="261pt,17.55pt" to="270pt,17.55pt"/>
        </w:pict>
      </w:r>
      <w:r>
        <w:rPr>
          <w:noProof/>
        </w:rPr>
        <w:pict>
          <v:shape id="_x0000_s1045" type="#_x0000_t202" style="position:absolute;left:0;text-align:left;margin-left:27pt;margin-top:80.55pt;width:225pt;height:36pt;z-index:251661824" filled="f" stroked="f">
            <v:textbox>
              <w:txbxContent>
                <w:p w:rsidR="003A486D" w:rsidRDefault="003A486D">
                  <w:pPr>
                    <w:widowControl/>
                    <w:ind w:firstLine="0"/>
                    <w:jc w:val="left"/>
                    <w:rPr>
                      <w:sz w:val="24"/>
                      <w:szCs w:val="24"/>
                    </w:rPr>
                  </w:pPr>
                  <w:r>
                    <w:rPr>
                      <w:sz w:val="24"/>
                    </w:rPr>
                    <w:t>Вычислительный центр (информационное обеспечение) – 1 чел.</w:t>
                  </w:r>
                </w:p>
              </w:txbxContent>
            </v:textbox>
          </v:shape>
        </w:pict>
      </w:r>
      <w:r>
        <w:rPr>
          <w:noProof/>
        </w:rPr>
        <w:pict>
          <v:shape id="_x0000_s1046" type="#_x0000_t202" style="position:absolute;left:0;text-align:left;margin-left:27pt;margin-top:62.55pt;width:180pt;height:27pt;z-index:251659776" filled="f" stroked="f">
            <v:textbox>
              <w:txbxContent>
                <w:p w:rsidR="003A486D" w:rsidRDefault="003A486D">
                  <w:pPr>
                    <w:widowControl/>
                    <w:ind w:firstLine="0"/>
                    <w:jc w:val="left"/>
                    <w:rPr>
                      <w:sz w:val="24"/>
                      <w:szCs w:val="24"/>
                    </w:rPr>
                  </w:pPr>
                  <w:r>
                    <w:rPr>
                      <w:sz w:val="24"/>
                    </w:rPr>
                    <w:t>Складское хозяйство – 1-2 чел.</w:t>
                  </w:r>
                </w:p>
              </w:txbxContent>
            </v:textbox>
          </v:shape>
        </w:pict>
      </w:r>
      <w:r>
        <w:rPr>
          <w:noProof/>
        </w:rPr>
        <w:pict>
          <v:shape id="_x0000_s1047" type="#_x0000_t202" style="position:absolute;left:0;text-align:left;margin-left:27pt;margin-top:44.55pt;width:189pt;height:27pt;z-index:251657728" filled="f" stroked="f">
            <v:textbox>
              <w:txbxContent>
                <w:p w:rsidR="003A486D" w:rsidRDefault="003A486D">
                  <w:pPr>
                    <w:widowControl/>
                    <w:ind w:firstLine="0"/>
                    <w:jc w:val="left"/>
                    <w:rPr>
                      <w:sz w:val="24"/>
                      <w:szCs w:val="24"/>
                    </w:rPr>
                  </w:pPr>
                  <w:r>
                    <w:rPr>
                      <w:sz w:val="24"/>
                    </w:rPr>
                    <w:t>Служба транспорта – 1-2 чел.</w:t>
                  </w:r>
                </w:p>
              </w:txbxContent>
            </v:textbox>
          </v:shape>
        </w:pict>
      </w:r>
      <w:r>
        <w:rPr>
          <w:noProof/>
        </w:rPr>
        <w:pict>
          <v:line id="_x0000_s1048" style="position:absolute;left:0;text-align:left;z-index:251660800" from="18pt,89.55pt" to="27pt,89.55pt"/>
        </w:pict>
      </w:r>
      <w:r>
        <w:rPr>
          <w:noProof/>
        </w:rPr>
        <w:pict>
          <v:line id="_x0000_s1049" style="position:absolute;left:0;text-align:left;z-index:251658752" from="18pt,71.55pt" to="27pt,71.55pt"/>
        </w:pict>
      </w:r>
      <w:r>
        <w:rPr>
          <w:noProof/>
        </w:rPr>
        <w:pict>
          <v:line id="_x0000_s1050" style="position:absolute;left:0;text-align:left;z-index:251656704" from="18pt,53.55pt" to="27pt,53.55pt"/>
        </w:pict>
      </w:r>
      <w:r>
        <w:rPr>
          <w:noProof/>
        </w:rPr>
        <w:pict>
          <v:shape id="_x0000_s1051" type="#_x0000_t202" style="position:absolute;left:0;text-align:left;margin-left:27pt;margin-top:26.55pt;width:2in;height:27pt;z-index:251655680" filled="f" stroked="f">
            <v:textbox>
              <w:txbxContent>
                <w:p w:rsidR="003A486D" w:rsidRDefault="003A486D">
                  <w:pPr>
                    <w:widowControl/>
                    <w:ind w:firstLine="0"/>
                    <w:jc w:val="left"/>
                    <w:rPr>
                      <w:sz w:val="24"/>
                      <w:szCs w:val="24"/>
                    </w:rPr>
                  </w:pPr>
                  <w:r>
                    <w:rPr>
                      <w:sz w:val="24"/>
                    </w:rPr>
                    <w:t>Юрист – 1 чел.</w:t>
                  </w:r>
                </w:p>
              </w:txbxContent>
            </v:textbox>
          </v:shape>
        </w:pict>
      </w:r>
      <w:r>
        <w:rPr>
          <w:noProof/>
        </w:rPr>
        <w:pict>
          <v:line id="_x0000_s1052" style="position:absolute;left:0;text-align:left;z-index:251654656" from="18pt,35.55pt" to="27pt,35.55pt"/>
        </w:pict>
      </w:r>
      <w:r>
        <w:rPr>
          <w:noProof/>
        </w:rPr>
        <w:pict>
          <v:shape id="_x0000_s1053" type="#_x0000_t202" style="position:absolute;left:0;text-align:left;margin-left:27pt;margin-top:8.55pt;width:2in;height:27pt;z-index:251653632" filled="f" stroked="f">
            <v:textbox>
              <w:txbxContent>
                <w:p w:rsidR="003A486D" w:rsidRDefault="003A486D">
                  <w:pPr>
                    <w:widowControl/>
                    <w:ind w:firstLine="0"/>
                    <w:jc w:val="left"/>
                    <w:rPr>
                      <w:sz w:val="24"/>
                      <w:szCs w:val="24"/>
                    </w:rPr>
                  </w:pPr>
                  <w:r>
                    <w:rPr>
                      <w:sz w:val="24"/>
                    </w:rPr>
                    <w:t>Бухгалтер – 1 чел.</w:t>
                  </w:r>
                </w:p>
              </w:txbxContent>
            </v:textbox>
          </v:shape>
        </w:pict>
      </w:r>
      <w:r>
        <w:rPr>
          <w:noProof/>
        </w:rPr>
        <w:pict>
          <v:line id="_x0000_s1054" style="position:absolute;left:0;text-align:left;z-index:251652608" from="18pt,17.55pt" to="27pt,17.55pt"/>
        </w:pict>
      </w:r>
    </w:p>
    <w:p w:rsidR="003A486D" w:rsidRDefault="003A486D" w:rsidP="00F37FA7">
      <w:pPr>
        <w:pStyle w:val="21"/>
        <w:keepNext/>
        <w:widowControl w:val="0"/>
        <w:ind w:firstLine="709"/>
        <w:jc w:val="both"/>
      </w:pPr>
    </w:p>
    <w:p w:rsidR="00F37FA7" w:rsidRDefault="00F37FA7" w:rsidP="00F37FA7">
      <w:pPr>
        <w:pStyle w:val="21"/>
        <w:keepNext/>
        <w:widowControl w:val="0"/>
        <w:ind w:firstLine="709"/>
        <w:jc w:val="both"/>
      </w:pPr>
    </w:p>
    <w:p w:rsidR="00F37FA7" w:rsidRDefault="00F37FA7" w:rsidP="00F37FA7">
      <w:pPr>
        <w:pStyle w:val="21"/>
        <w:keepNext/>
        <w:widowControl w:val="0"/>
        <w:ind w:firstLine="709"/>
        <w:jc w:val="both"/>
      </w:pPr>
    </w:p>
    <w:p w:rsidR="00F37FA7" w:rsidRDefault="00F37FA7" w:rsidP="00F37FA7">
      <w:pPr>
        <w:pStyle w:val="21"/>
        <w:keepNext/>
        <w:widowControl w:val="0"/>
        <w:ind w:firstLine="709"/>
        <w:jc w:val="both"/>
      </w:pPr>
    </w:p>
    <w:p w:rsidR="003A486D" w:rsidRPr="00F37FA7" w:rsidRDefault="00F37FA7" w:rsidP="00F37FA7">
      <w:pPr>
        <w:pStyle w:val="21"/>
        <w:keepNext/>
        <w:widowControl w:val="0"/>
        <w:ind w:firstLine="709"/>
        <w:jc w:val="both"/>
      </w:pPr>
      <w:r>
        <w:rPr>
          <w:szCs w:val="14"/>
        </w:rPr>
        <w:t>Рис. 2.2.1</w:t>
      </w:r>
      <w:r w:rsidR="003A486D" w:rsidRPr="00F37FA7">
        <w:rPr>
          <w:szCs w:val="14"/>
        </w:rPr>
        <w:t xml:space="preserve"> Организационное построение брокерской конторы</w:t>
      </w:r>
    </w:p>
    <w:p w:rsidR="003A486D" w:rsidRPr="00F37FA7" w:rsidRDefault="003A486D" w:rsidP="00F37FA7">
      <w:pPr>
        <w:keepNext/>
        <w:spacing w:line="360" w:lineRule="auto"/>
        <w:ind w:firstLine="709"/>
        <w:rPr>
          <w:sz w:val="28"/>
          <w:szCs w:val="24"/>
        </w:rPr>
      </w:pPr>
    </w:p>
    <w:p w:rsidR="00F37FA7" w:rsidRDefault="003A486D" w:rsidP="00F37FA7">
      <w:pPr>
        <w:pStyle w:val="a8"/>
        <w:keepNext/>
        <w:widowControl w:val="0"/>
        <w:ind w:firstLine="709"/>
        <w:rPr>
          <w:szCs w:val="14"/>
        </w:rPr>
      </w:pPr>
      <w:r w:rsidRPr="00F37FA7">
        <w:rPr>
          <w:szCs w:val="14"/>
        </w:rPr>
        <w:t>Как видим, общая численность рассмотренной в примере конторы составляет 14-23 человека. Как правило, штат конторы включает руководителя, 2-4 брокеров и помощников, но может составлять 25 чел, и более. Это зависит, прежде всего</w:t>
      </w:r>
      <w:r w:rsidR="00F37FA7">
        <w:rPr>
          <w:szCs w:val="14"/>
        </w:rPr>
        <w:t>, от масштаба работы и оборота.</w:t>
      </w:r>
    </w:p>
    <w:p w:rsidR="003A486D" w:rsidRPr="00F37FA7" w:rsidRDefault="003A486D" w:rsidP="00F37FA7">
      <w:pPr>
        <w:pStyle w:val="a8"/>
        <w:keepNext/>
        <w:widowControl w:val="0"/>
        <w:ind w:firstLine="709"/>
        <w:rPr>
          <w:szCs w:val="14"/>
        </w:rPr>
      </w:pPr>
      <w:r w:rsidRPr="00F37FA7">
        <w:rPr>
          <w:szCs w:val="14"/>
        </w:rPr>
        <w:t>Количество клиентов брокерской конторы также бывает различным: от нескольких десятков до сотен. Обобщим источн</w:t>
      </w:r>
      <w:r w:rsidR="00F37FA7">
        <w:rPr>
          <w:szCs w:val="14"/>
        </w:rPr>
        <w:t>ики и доходы брокерских контор.</w:t>
      </w:r>
    </w:p>
    <w:p w:rsidR="003A486D" w:rsidRPr="00F37FA7" w:rsidRDefault="003A486D" w:rsidP="00F37FA7">
      <w:pPr>
        <w:pStyle w:val="a8"/>
        <w:keepNext/>
        <w:widowControl w:val="0"/>
        <w:ind w:firstLine="709"/>
      </w:pPr>
      <w:r w:rsidRPr="00F37FA7">
        <w:br w:type="page"/>
        <w:t>3. РЕГУЛИРОВАНИЕ ВЗАИМООТНОШЕНИЙ БРОКРСКИХ КОНТОР И ИХ КЛИЕНТОВ</w:t>
      </w:r>
    </w:p>
    <w:p w:rsidR="003A486D" w:rsidRPr="00F37FA7" w:rsidRDefault="003A486D" w:rsidP="00F37FA7">
      <w:pPr>
        <w:keepNext/>
        <w:spacing w:line="360" w:lineRule="auto"/>
        <w:ind w:firstLine="709"/>
        <w:rPr>
          <w:sz w:val="28"/>
          <w:szCs w:val="24"/>
        </w:rPr>
      </w:pP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Взаимоотношения клиентов и брокерских фирм складываются на основе заключаемых ими договоров и соглашений. Таких соглашений может быть несколько. Во-первых, это договор на брокерское обслуживание, который заключается обычно с постоянным клиентом на определенный срок. Во-вторых, договор на информационное обслуживание, который дает возможность клиенту получать от своего брокера биржевую информацию и аналитические обзоры интересующего клиента рынка. Кроме указанных могут заключаться и другие специальные соглашения, как, например, договор о представительстве или о совместной деятельности.</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При работе с клиентом брокерская контора открывает в одной из расчетных фирм своей биржи счет для работы с этим клиентом.</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Договариваясь с брокером о проведении сделок определенного вида, клиент выдает своему брокеру поручение. Как и на зарубежных биржах, варианты таких поручений довольно многочисленны. Например, клиент может выдавать брокеру следующие виды поручений:</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купить товар по текущей биржевой цене;</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продать товар по текущей биржевой цене;</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купить товар по цене не выше заданной;</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продать товар по цене не ниже заданной;</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купить товар в момент, когда цена на него достигнет определенного (порогового) значения;</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продать товар, когда цена на него достигнет определенного (порогового) значения;</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купить товар по усмотрению брокера;</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продать товар по усмотрению брокера.</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Большинство из этих поручений имеют свои аналоги в зарубежной практике.</w:t>
      </w:r>
    </w:p>
    <w:p w:rsidR="003A486D" w:rsidRPr="00F37FA7" w:rsidRDefault="003A486D" w:rsidP="00F37FA7">
      <w:pPr>
        <w:pStyle w:val="a8"/>
        <w:keepNext/>
        <w:widowControl w:val="0"/>
        <w:ind w:firstLine="709"/>
      </w:pPr>
      <w:r w:rsidRPr="00F37FA7">
        <w:t>За свои услуги брокерские фирмы получают вознаграждение, которое определяется как типом совершаемой сделки, так и видом поручения. Комиссионные могут взиматься либо в виде фиксированной суммы за месяц, либо за каждую сделку, либо в виде процента от прибыли.</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При осуществлении брокерской деятельности на рынке ценных бумаг профессиональному участнику следует:</w:t>
      </w:r>
    </w:p>
    <w:p w:rsidR="003A486D" w:rsidRPr="00F37FA7" w:rsidRDefault="003A486D" w:rsidP="00F37FA7">
      <w:pPr>
        <w:keepNext/>
        <w:spacing w:line="360" w:lineRule="auto"/>
        <w:ind w:firstLine="709"/>
        <w:rPr>
          <w:sz w:val="28"/>
        </w:rPr>
      </w:pPr>
      <w:r w:rsidRPr="00F37FA7">
        <w:rPr>
          <w:sz w:val="28"/>
        </w:rPr>
        <w:t>- лично исполнять поручения клиентов, за исключением случая передоверия совершения сделок другому брокеру, если оно предусмотрено в договоре с клиентом или брокер вынужден к этому силой обстоятельств для охраны интересов своего клиента с уведомлением последнего;</w:t>
      </w:r>
    </w:p>
    <w:p w:rsidR="003A486D" w:rsidRPr="00F37FA7" w:rsidRDefault="003A486D" w:rsidP="00F37FA7">
      <w:pPr>
        <w:keepNext/>
        <w:spacing w:line="360" w:lineRule="auto"/>
        <w:ind w:firstLine="709"/>
        <w:rPr>
          <w:sz w:val="28"/>
        </w:rPr>
      </w:pPr>
      <w:r w:rsidRPr="00F37FA7">
        <w:rPr>
          <w:sz w:val="28"/>
        </w:rPr>
        <w:t>- исполнять обязательства по заключенным с клиентами договорам, действуя добросовестно и исключительно в интересах клиентов;</w:t>
      </w:r>
    </w:p>
    <w:p w:rsidR="003A486D" w:rsidRPr="00F37FA7" w:rsidRDefault="003A486D" w:rsidP="00F37FA7">
      <w:pPr>
        <w:keepNext/>
        <w:spacing w:line="360" w:lineRule="auto"/>
        <w:ind w:firstLine="709"/>
        <w:rPr>
          <w:sz w:val="28"/>
        </w:rPr>
      </w:pPr>
      <w:r w:rsidRPr="00F37FA7">
        <w:rPr>
          <w:sz w:val="28"/>
        </w:rPr>
        <w:t>- исполнять поручения клиентов в порядке их поступления, действуя исключительно в интересах клиентов, и обеспечивать наилучшие условия исполнения поручений клиентов в соответствии с условиями поручений;</w:t>
      </w:r>
    </w:p>
    <w:p w:rsidR="003A486D" w:rsidRPr="00F37FA7" w:rsidRDefault="003A486D" w:rsidP="00F37FA7">
      <w:pPr>
        <w:keepNext/>
        <w:spacing w:line="360" w:lineRule="auto"/>
        <w:ind w:firstLine="709"/>
        <w:rPr>
          <w:sz w:val="28"/>
        </w:rPr>
      </w:pPr>
      <w:r w:rsidRPr="00F37FA7">
        <w:rPr>
          <w:sz w:val="28"/>
        </w:rPr>
        <w:t>- при заключении договора на брокерское обслуживание письменно уведомить клиента о рисках, связанных с осуществлением операций на рынке ценных бумаг;</w:t>
      </w:r>
    </w:p>
    <w:p w:rsidR="003A486D" w:rsidRPr="00F37FA7" w:rsidRDefault="003A486D" w:rsidP="00F37FA7">
      <w:pPr>
        <w:keepNext/>
        <w:spacing w:line="360" w:lineRule="auto"/>
        <w:ind w:firstLine="709"/>
        <w:rPr>
          <w:sz w:val="28"/>
        </w:rPr>
      </w:pPr>
      <w:r w:rsidRPr="00F37FA7">
        <w:rPr>
          <w:sz w:val="28"/>
        </w:rPr>
        <w:t>- доводить до сведения клиентов всю необходимую информацию, связанную с осуществлением поручений клиентов и исполнением обязательств по договору купли-продажи ценных бумаг, в том числе не рекомендовать клиенту сделку, не приняв мер для того, чтобы клиент мог понять характер связанных с ней рисков;</w:t>
      </w:r>
    </w:p>
    <w:p w:rsidR="003A486D" w:rsidRPr="00F37FA7" w:rsidRDefault="003A486D" w:rsidP="00F37FA7">
      <w:pPr>
        <w:keepNext/>
        <w:spacing w:line="360" w:lineRule="auto"/>
        <w:ind w:firstLine="709"/>
        <w:rPr>
          <w:sz w:val="28"/>
        </w:rPr>
      </w:pPr>
      <w:r w:rsidRPr="00F37FA7">
        <w:rPr>
          <w:sz w:val="28"/>
        </w:rPr>
        <w:t>- информировать инвесторов - физических лиц, предоставляя услуги последним, о правах и гарантиях, предоставляемых им в соответствии с Законом "О защите прав инвесторов";</w:t>
      </w:r>
    </w:p>
    <w:p w:rsidR="003A486D" w:rsidRPr="00F37FA7" w:rsidRDefault="003A486D" w:rsidP="00F37FA7">
      <w:pPr>
        <w:keepNext/>
        <w:spacing w:line="360" w:lineRule="auto"/>
        <w:ind w:firstLine="709"/>
        <w:rPr>
          <w:sz w:val="28"/>
        </w:rPr>
      </w:pPr>
      <w:r w:rsidRPr="00F37FA7">
        <w:rPr>
          <w:sz w:val="28"/>
        </w:rPr>
        <w:t>- обеспечить сохранность и отдельный учет ценных бумаг клиентов в соответствии с требованиями нормативных правовых актов Федеральной комиссии;</w:t>
      </w:r>
    </w:p>
    <w:p w:rsidR="003A486D" w:rsidRPr="00F37FA7" w:rsidRDefault="003A486D" w:rsidP="00F37FA7">
      <w:pPr>
        <w:keepNext/>
        <w:spacing w:line="360" w:lineRule="auto"/>
        <w:ind w:firstLine="709"/>
        <w:rPr>
          <w:sz w:val="28"/>
        </w:rPr>
      </w:pPr>
      <w:r w:rsidRPr="00F37FA7">
        <w:rPr>
          <w:sz w:val="28"/>
        </w:rPr>
        <w:t>- в сроки, устанавливаемые договором, представлять клиенту отчеты о ходе исполнения договора, выписки по движению денежных средств и ценных бумаг по учетным счетам клиента (включая данные о размерах комиссии и иных вознаграждениях брокера) и иные документы, связанные с исполнением договора с клиентом и поручений клиента;</w:t>
      </w:r>
    </w:p>
    <w:p w:rsidR="003A486D" w:rsidRPr="00F37FA7" w:rsidRDefault="003A486D" w:rsidP="00F37FA7">
      <w:pPr>
        <w:keepNext/>
        <w:spacing w:line="360" w:lineRule="auto"/>
        <w:ind w:firstLine="709"/>
        <w:rPr>
          <w:sz w:val="28"/>
        </w:rPr>
      </w:pPr>
      <w:r w:rsidRPr="00F37FA7">
        <w:rPr>
          <w:sz w:val="28"/>
        </w:rPr>
        <w:t>- в установленные договором с клиентом сроки принимать меры к устранению возникших с клиентом разногласий при представлении клиенту отчетов о ходе исполнения договора с клиентом;</w:t>
      </w:r>
    </w:p>
    <w:p w:rsidR="003A486D" w:rsidRPr="00F37FA7" w:rsidRDefault="003A486D" w:rsidP="00F37FA7">
      <w:pPr>
        <w:keepNext/>
        <w:spacing w:line="360" w:lineRule="auto"/>
        <w:ind w:firstLine="709"/>
        <w:rPr>
          <w:sz w:val="28"/>
        </w:rPr>
      </w:pPr>
      <w:r w:rsidRPr="00F37FA7">
        <w:rPr>
          <w:sz w:val="28"/>
        </w:rPr>
        <w:t>- принимать меры по обеспечению конфиденциальности имени (наименования) клиента, его платежных реквизитов и иной информации, полученной в связи с исполнением обязательств по договору с клиентом, за исключением информации, подлежащей представлению в Федеральную комиссию и иные органы в пределах их компетенции, установленной законодательством Российской Федерации, в случае, если договор с клиентом содержит условие о коммерческой тайне;</w:t>
      </w:r>
    </w:p>
    <w:p w:rsidR="003A486D" w:rsidRPr="00F37FA7" w:rsidRDefault="003A486D" w:rsidP="00F37FA7">
      <w:pPr>
        <w:keepNext/>
        <w:spacing w:line="360" w:lineRule="auto"/>
        <w:ind w:firstLine="709"/>
        <w:rPr>
          <w:sz w:val="28"/>
        </w:rPr>
      </w:pPr>
      <w:r w:rsidRPr="00F37FA7">
        <w:rPr>
          <w:sz w:val="28"/>
        </w:rPr>
        <w:t>- возместить клиенту убытки в порядке, установленном законодательством.</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При осуществлении брокерской деятельности на рынке ценных бумаг профессиональный участник совершает действия и сделки, связанные с осуществлением брокерской деятельности, в частности:</w:t>
      </w:r>
    </w:p>
    <w:p w:rsidR="003A486D" w:rsidRPr="00F37FA7" w:rsidRDefault="003A486D" w:rsidP="00F37FA7">
      <w:pPr>
        <w:pStyle w:val="ac"/>
        <w:keepNext/>
        <w:widowControl w:val="0"/>
        <w:ind w:firstLine="709"/>
        <w:rPr>
          <w:szCs w:val="20"/>
        </w:rPr>
      </w:pPr>
      <w:r w:rsidRPr="00F37FA7">
        <w:rPr>
          <w:szCs w:val="20"/>
        </w:rPr>
        <w:t>- хранит, использует и учитывает денежные средства клиентов, предназначенные для инвестирования в ценные бумаги или полученные от продажи ценных бумаг, если это предусмотрено условиями договора;</w:t>
      </w:r>
    </w:p>
    <w:p w:rsidR="003A486D" w:rsidRPr="00F37FA7" w:rsidRDefault="003A486D" w:rsidP="00F37FA7">
      <w:pPr>
        <w:keepNext/>
        <w:spacing w:line="360" w:lineRule="auto"/>
        <w:ind w:firstLine="709"/>
        <w:rPr>
          <w:sz w:val="28"/>
        </w:rPr>
      </w:pPr>
      <w:r w:rsidRPr="00F37FA7">
        <w:rPr>
          <w:sz w:val="28"/>
        </w:rPr>
        <w:t>- удостоверяется в способности клиентов - физических лиц своими действиями приобретать и осуществлять гражданские права, создавать для себя гражданские обязанности и исполнять их в полном объеме или частично;</w:t>
      </w:r>
    </w:p>
    <w:p w:rsidR="003A486D" w:rsidRPr="00F37FA7" w:rsidRDefault="003A486D" w:rsidP="00F37FA7">
      <w:pPr>
        <w:keepNext/>
        <w:spacing w:line="360" w:lineRule="auto"/>
        <w:ind w:firstLine="709"/>
        <w:rPr>
          <w:sz w:val="28"/>
        </w:rPr>
      </w:pPr>
      <w:r w:rsidRPr="00F37FA7">
        <w:rPr>
          <w:sz w:val="28"/>
        </w:rPr>
        <w:t>- удостоверяется в правомочности руководителей клиентов - юридических лиц представлять интересы юридических лиц и осуществлять действия, влекущие юридические последствия для указанных юридических лиц;</w:t>
      </w:r>
    </w:p>
    <w:p w:rsidR="003A486D" w:rsidRPr="00F37FA7" w:rsidRDefault="003A486D" w:rsidP="00F37FA7">
      <w:pPr>
        <w:keepNext/>
        <w:spacing w:line="360" w:lineRule="auto"/>
        <w:ind w:firstLine="709"/>
        <w:rPr>
          <w:sz w:val="28"/>
        </w:rPr>
      </w:pPr>
      <w:r w:rsidRPr="00F37FA7">
        <w:rPr>
          <w:sz w:val="28"/>
        </w:rPr>
        <w:t>- оказывает консультационные услуги по вопросам приобретения ценных бумаг и иных инвестиций;</w:t>
      </w:r>
    </w:p>
    <w:p w:rsidR="003A486D" w:rsidRPr="00F37FA7" w:rsidRDefault="003A486D" w:rsidP="00F37FA7">
      <w:pPr>
        <w:keepNext/>
        <w:spacing w:line="360" w:lineRule="auto"/>
        <w:ind w:firstLine="709"/>
        <w:rPr>
          <w:sz w:val="28"/>
        </w:rPr>
      </w:pPr>
      <w:r w:rsidRPr="00F37FA7">
        <w:rPr>
          <w:sz w:val="28"/>
        </w:rPr>
        <w:t>- выступает андеррайтером при размещении эмиссионных ценных бумаг;</w:t>
      </w:r>
    </w:p>
    <w:p w:rsidR="003A486D" w:rsidRPr="00F37FA7" w:rsidRDefault="003A486D" w:rsidP="00F37FA7">
      <w:pPr>
        <w:keepNext/>
        <w:spacing w:line="360" w:lineRule="auto"/>
        <w:ind w:firstLine="709"/>
        <w:rPr>
          <w:sz w:val="28"/>
        </w:rPr>
      </w:pPr>
      <w:r w:rsidRPr="00F37FA7">
        <w:rPr>
          <w:sz w:val="28"/>
        </w:rPr>
        <w:t>- вправе запрашивать у клиентов сведения об их финансовом состоянии (платежеспособности) и целях инвестиций, которые могут помочь в правильном и своевременном исполнении обязательств перед клиентами.</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В случае, если брокер действует в качестве комиссионера, договор комиссии может предусматривать обязательство брокера хранить денежные средства, предназначенные для инвестирования в ценные бумаги или полученные в результате продажи ценных бумаг, и право их использования брокером до момента возврата этих денежных средств клиенту. При этом договором должен быть предусмотрен порядок распределения прибыли, полученной в результате использования указанных средств.</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Брокеру запрещается гарантировать или давать обещания клиенту в отношении доходов от инвестирования хранимых им денежных средств.</w:t>
      </w:r>
    </w:p>
    <w:p w:rsidR="003A486D" w:rsidRPr="00F37FA7" w:rsidRDefault="003A486D" w:rsidP="00F37FA7">
      <w:pPr>
        <w:pStyle w:val="ac"/>
        <w:keepNext/>
        <w:widowControl w:val="0"/>
        <w:ind w:firstLine="709"/>
      </w:pPr>
      <w:r w:rsidRPr="00F37FA7">
        <w:t>Внутренние процедуры и правила ведения учетных регистров брокера должны обеспечивать обособленный учет хранящихся у брокера по договору комиссии денежных средств клиента, предназначенных для инвестирования в ценные бумаги или полученных в результате продажи ценных бумаг.</w:t>
      </w:r>
    </w:p>
    <w:p w:rsidR="003A486D" w:rsidRPr="00F37FA7" w:rsidRDefault="003A486D" w:rsidP="00F37FA7">
      <w:pPr>
        <w:keepNext/>
        <w:numPr>
          <w:ilvl w:val="0"/>
          <w:numId w:val="5"/>
        </w:numPr>
        <w:tabs>
          <w:tab w:val="clear" w:pos="720"/>
          <w:tab w:val="num" w:pos="0"/>
          <w:tab w:val="left" w:pos="1080"/>
        </w:tabs>
        <w:spacing w:line="360" w:lineRule="auto"/>
        <w:ind w:left="0" w:firstLine="709"/>
        <w:rPr>
          <w:sz w:val="28"/>
        </w:rPr>
      </w:pPr>
      <w:r w:rsidRPr="00F37FA7">
        <w:rPr>
          <w:sz w:val="28"/>
        </w:rPr>
        <w:t xml:space="preserve">В целях разделения собственных денежных средств и денежных средств клиентов при осуществлении брокерской деятельности на рынке ценных бумаг брокер обязан зачислять денежные средства, полученные им от клиентов для инвестирования в ценные бумаги, а также полученные для клиентов по заключенным в их интересах сделкам, на отдельный банковский счет, открываемый брокером в кредитной организации для учета на нем денежных средств, принадлежащих клиентам; брокер вправе открыть несколько отдельных банковских счетов, в том числе банковские счета для обособленного учета денежных средств каждого клиента (далее - специальный брокерский счет/счета). </w:t>
      </w:r>
    </w:p>
    <w:p w:rsidR="003A486D" w:rsidRPr="00F37FA7" w:rsidRDefault="003A486D" w:rsidP="00F37FA7">
      <w:pPr>
        <w:keepNext/>
        <w:numPr>
          <w:ilvl w:val="0"/>
          <w:numId w:val="5"/>
        </w:numPr>
        <w:tabs>
          <w:tab w:val="clear" w:pos="720"/>
          <w:tab w:val="num" w:pos="0"/>
          <w:tab w:val="left" w:pos="1080"/>
        </w:tabs>
        <w:spacing w:line="360" w:lineRule="auto"/>
        <w:ind w:left="0" w:firstLine="709"/>
        <w:rPr>
          <w:sz w:val="28"/>
        </w:rPr>
      </w:pPr>
      <w:r w:rsidRPr="00F37FA7">
        <w:rPr>
          <w:sz w:val="28"/>
        </w:rPr>
        <w:t xml:space="preserve">Брокер, совершающий сделки купли-продажи ценных бумаг от своего имени и за счет клиентов с последующим проведением расчетов по результатам клиринга указанных сделок через кредитную организацию, заключившую договор с клиринговой организацией, с которой брокером заключен договор на клиринговое обслуживание, обязан открыть специальный брокерский счет (счета) в указанной кредитной организации. </w:t>
      </w:r>
    </w:p>
    <w:p w:rsidR="003A486D" w:rsidRPr="00F37FA7" w:rsidRDefault="003A486D" w:rsidP="00F37FA7">
      <w:pPr>
        <w:keepNext/>
        <w:numPr>
          <w:ilvl w:val="0"/>
          <w:numId w:val="5"/>
        </w:numPr>
        <w:tabs>
          <w:tab w:val="clear" w:pos="720"/>
          <w:tab w:val="num" w:pos="0"/>
          <w:tab w:val="left" w:pos="1080"/>
        </w:tabs>
        <w:spacing w:line="360" w:lineRule="auto"/>
        <w:ind w:left="0" w:firstLine="709"/>
        <w:rPr>
          <w:sz w:val="28"/>
        </w:rPr>
      </w:pPr>
      <w:r w:rsidRPr="00F37FA7">
        <w:rPr>
          <w:sz w:val="28"/>
        </w:rPr>
        <w:t xml:space="preserve">Денежные средства клиентов, передаваемые брокеру для инвестирования в ценные бумаги, а также полученные по сделкам, совершенным брокером на основании договоров с клиентами, могут зачисляться исключительно на специальный брокерский счет (счета). На специальный брокерский счет (счета) зачисляются также суммы полученных брокером для клиентов дивидендов и иных доходов по ценным бумагам клиентов, если в договоре с клиентом не указаны счета клиентов, на которые должны зачисляться указанные суммы. </w:t>
      </w:r>
    </w:p>
    <w:p w:rsidR="003A486D" w:rsidRPr="00F37FA7" w:rsidRDefault="003A486D" w:rsidP="00F37FA7">
      <w:pPr>
        <w:pStyle w:val="a8"/>
        <w:keepNext/>
        <w:widowControl w:val="0"/>
        <w:tabs>
          <w:tab w:val="left" w:pos="1080"/>
        </w:tabs>
        <w:ind w:firstLine="709"/>
        <w:rPr>
          <w:szCs w:val="20"/>
        </w:rPr>
      </w:pPr>
      <w:r w:rsidRPr="00F37FA7">
        <w:rPr>
          <w:szCs w:val="20"/>
        </w:rPr>
        <w:t xml:space="preserve">В случаях, предусмотренных пунктом 7 настоящего Положения, на специальный брокерский счет (счета) зачисляются денежные средства со счета в кредитной организации, на котором учитываются собственные денежные средства брокера (далее - собственный счет брокера). </w:t>
      </w:r>
    </w:p>
    <w:p w:rsidR="003A486D" w:rsidRPr="00F37FA7" w:rsidRDefault="003A486D" w:rsidP="00F37FA7">
      <w:pPr>
        <w:keepNext/>
        <w:numPr>
          <w:ilvl w:val="0"/>
          <w:numId w:val="5"/>
        </w:numPr>
        <w:tabs>
          <w:tab w:val="clear" w:pos="720"/>
          <w:tab w:val="num" w:pos="0"/>
          <w:tab w:val="left" w:pos="1080"/>
        </w:tabs>
        <w:spacing w:line="360" w:lineRule="auto"/>
        <w:ind w:left="0" w:firstLine="709"/>
        <w:rPr>
          <w:sz w:val="28"/>
        </w:rPr>
      </w:pPr>
      <w:r w:rsidRPr="00F37FA7">
        <w:rPr>
          <w:sz w:val="28"/>
        </w:rPr>
        <w:t>Денежные средства клиентов могут использоваться брокером в своих интересах в случае, если такое право предоставлено клиентом брокеру на основании договора о брокерском обслуживании. Брокер, использующий денежные средства клиента в своих интересах, обязан гарантировать клиенту исполнение его поручений за счет указанных денежных средств. Размер и порядок уплаты брокером вознаграждения за пользование денежными средствами клиентов определяются договором о брокерском обслуживании.</w:t>
      </w:r>
    </w:p>
    <w:p w:rsidR="003A486D" w:rsidRPr="00F37FA7" w:rsidRDefault="003A486D" w:rsidP="00F37FA7">
      <w:pPr>
        <w:pStyle w:val="a8"/>
        <w:keepNext/>
        <w:widowControl w:val="0"/>
        <w:tabs>
          <w:tab w:val="left" w:pos="1080"/>
        </w:tabs>
        <w:ind w:firstLine="709"/>
        <w:rPr>
          <w:szCs w:val="20"/>
        </w:rPr>
      </w:pPr>
      <w:r w:rsidRPr="00F37FA7">
        <w:rPr>
          <w:szCs w:val="20"/>
        </w:rPr>
        <w:t>Денежные средства клиентов, предоставивших брокеру право использовать их в собственных интересах брокера, должны находиться на специальном брокерском счете (счетах), отдельном от специального брокерского счета (счетов), на которых находятся денежные средства клиентов, не предоставивших такого права брокеру.</w:t>
      </w:r>
    </w:p>
    <w:p w:rsidR="003A486D" w:rsidRPr="00F37FA7" w:rsidRDefault="003A486D" w:rsidP="00F37FA7">
      <w:pPr>
        <w:keepNext/>
        <w:tabs>
          <w:tab w:val="left" w:pos="1080"/>
        </w:tabs>
        <w:spacing w:line="360" w:lineRule="auto"/>
        <w:ind w:firstLine="709"/>
        <w:rPr>
          <w:sz w:val="28"/>
        </w:rPr>
      </w:pPr>
      <w:r w:rsidRPr="00F37FA7">
        <w:rPr>
          <w:sz w:val="28"/>
        </w:rPr>
        <w:t>Денежные средства клиентов, предоставивших брокеру право их использования в своих интересах, со специального брокерского счета (счетов) могут быть зачислены брокером на собственный счет брокера. При этом при поступлении от клиента поручения на покупку ценных бумаг брокер вправе осуществлять расчеты по сделке (сделкам), совершенной во исполнение поручения, с собственного счета брокера без предварительного перечисления денежных средств клиента на специальный брокерский счет.</w:t>
      </w:r>
    </w:p>
    <w:p w:rsidR="003A486D" w:rsidRPr="00F37FA7" w:rsidRDefault="003A486D" w:rsidP="00F37FA7">
      <w:pPr>
        <w:keepNext/>
        <w:numPr>
          <w:ilvl w:val="0"/>
          <w:numId w:val="5"/>
        </w:numPr>
        <w:spacing w:line="360" w:lineRule="auto"/>
        <w:ind w:left="0" w:firstLine="709"/>
        <w:rPr>
          <w:sz w:val="28"/>
        </w:rPr>
      </w:pPr>
      <w:r w:rsidRPr="00F37FA7">
        <w:rPr>
          <w:sz w:val="28"/>
        </w:rPr>
        <w:t xml:space="preserve">Клиент вправе в любое время потребовать возврата всей суммы или части принадлежащих ему денежных средств, находящихся на специальном брокерском счете (счетах) или на собственном счете брокера. Брокер обязан исполнить указанное требование в сроки, предусмотренные договором о брокерском обслуживании, но не позднее рабочего дня, следующего за днем получения требования клиента о возврате денежных средств. </w:t>
      </w:r>
    </w:p>
    <w:p w:rsidR="003A486D" w:rsidRPr="00F37FA7" w:rsidRDefault="003A486D" w:rsidP="00F37FA7">
      <w:pPr>
        <w:keepNext/>
        <w:numPr>
          <w:ilvl w:val="0"/>
          <w:numId w:val="5"/>
        </w:numPr>
        <w:spacing w:line="360" w:lineRule="auto"/>
        <w:ind w:left="0" w:firstLine="709"/>
        <w:rPr>
          <w:sz w:val="28"/>
        </w:rPr>
      </w:pPr>
      <w:r w:rsidRPr="00F37FA7">
        <w:rPr>
          <w:sz w:val="28"/>
        </w:rPr>
        <w:t xml:space="preserve">Брокер вправе из суммы денежных средств клиента, находящихся на специальном брокерском счете или на собственном счете брокера, удерживать следующие суммы: </w:t>
      </w:r>
    </w:p>
    <w:p w:rsidR="003A486D" w:rsidRPr="00F37FA7" w:rsidRDefault="003A486D" w:rsidP="00F37FA7">
      <w:pPr>
        <w:pStyle w:val="31"/>
        <w:keepNext/>
        <w:widowControl w:val="0"/>
        <w:ind w:firstLine="709"/>
      </w:pPr>
      <w:r w:rsidRPr="00F37FA7">
        <w:t>- причитающееся брокеру в соответствии с договором на брокерское обслуживание вознаграждение;</w:t>
      </w:r>
    </w:p>
    <w:p w:rsidR="003A486D" w:rsidRPr="00F37FA7" w:rsidRDefault="003A486D" w:rsidP="00F37FA7">
      <w:pPr>
        <w:keepNext/>
        <w:spacing w:line="360" w:lineRule="auto"/>
        <w:ind w:firstLine="709"/>
        <w:rPr>
          <w:sz w:val="28"/>
        </w:rPr>
      </w:pPr>
      <w:r w:rsidRPr="00F37FA7">
        <w:rPr>
          <w:sz w:val="28"/>
        </w:rPr>
        <w:t>- понесенные в связи с исполнением договора на брокерское обслуживание расходы;</w:t>
      </w:r>
    </w:p>
    <w:p w:rsidR="003A486D" w:rsidRPr="00F37FA7" w:rsidRDefault="003A486D" w:rsidP="00F37FA7">
      <w:pPr>
        <w:keepNext/>
        <w:spacing w:line="360" w:lineRule="auto"/>
        <w:ind w:firstLine="709"/>
        <w:rPr>
          <w:sz w:val="28"/>
        </w:rPr>
      </w:pPr>
      <w:r w:rsidRPr="00F37FA7">
        <w:rPr>
          <w:sz w:val="28"/>
        </w:rPr>
        <w:t>- сумму процентов по предоставленным брокером клиенту займам для совершения маржинальных сделок;</w:t>
      </w:r>
    </w:p>
    <w:p w:rsidR="003A486D" w:rsidRPr="00F37FA7" w:rsidRDefault="003A486D" w:rsidP="00F37FA7">
      <w:pPr>
        <w:keepNext/>
        <w:spacing w:line="360" w:lineRule="auto"/>
        <w:ind w:firstLine="709"/>
        <w:rPr>
          <w:sz w:val="28"/>
        </w:rPr>
      </w:pPr>
      <w:r w:rsidRPr="00F37FA7">
        <w:rPr>
          <w:sz w:val="28"/>
        </w:rPr>
        <w:t>- сумму неустойки (штрафа, пени) за неисполнение или ненадлежащее исполнение клиентом обязанностей по договору, если это предусмотрено договором.</w:t>
      </w:r>
    </w:p>
    <w:p w:rsidR="003A486D" w:rsidRPr="00F37FA7" w:rsidRDefault="003A486D" w:rsidP="00F37FA7">
      <w:pPr>
        <w:keepNext/>
        <w:spacing w:line="360" w:lineRule="auto"/>
        <w:ind w:firstLine="709"/>
        <w:rPr>
          <w:sz w:val="28"/>
        </w:rPr>
      </w:pPr>
      <w:r w:rsidRPr="00F37FA7">
        <w:rPr>
          <w:sz w:val="28"/>
        </w:rPr>
        <w:t>Удержание денежных средств осуществляется в соответствии со статьями 410 и 997 Гражданского кодекса Российской Федерации.</w:t>
      </w:r>
    </w:p>
    <w:p w:rsidR="003A486D" w:rsidRPr="00F37FA7" w:rsidRDefault="003A486D" w:rsidP="00F37FA7">
      <w:pPr>
        <w:keepNext/>
        <w:numPr>
          <w:ilvl w:val="0"/>
          <w:numId w:val="5"/>
        </w:numPr>
        <w:tabs>
          <w:tab w:val="clear" w:pos="720"/>
          <w:tab w:val="num" w:pos="1080"/>
        </w:tabs>
        <w:spacing w:line="360" w:lineRule="auto"/>
        <w:ind w:left="0" w:firstLine="709"/>
        <w:rPr>
          <w:sz w:val="28"/>
        </w:rPr>
      </w:pPr>
      <w:r w:rsidRPr="00F37FA7">
        <w:rPr>
          <w:sz w:val="28"/>
        </w:rPr>
        <w:t xml:space="preserve">Денежные средства с собственного счета брокера могут зачисляться на специальный брокерский счет (счета) в следующих случаях: </w:t>
      </w:r>
    </w:p>
    <w:p w:rsidR="003A486D" w:rsidRPr="00F37FA7" w:rsidRDefault="003A486D" w:rsidP="00F37FA7">
      <w:pPr>
        <w:keepNext/>
        <w:spacing w:line="360" w:lineRule="auto"/>
        <w:ind w:firstLine="709"/>
        <w:rPr>
          <w:sz w:val="28"/>
        </w:rPr>
      </w:pPr>
      <w:r w:rsidRPr="00F37FA7">
        <w:rPr>
          <w:sz w:val="28"/>
        </w:rPr>
        <w:t>- предоставление займа клиенту для совершения маржинальных сделок;</w:t>
      </w:r>
    </w:p>
    <w:p w:rsidR="003A486D" w:rsidRPr="00F37FA7" w:rsidRDefault="003A486D" w:rsidP="00F37FA7">
      <w:pPr>
        <w:keepNext/>
        <w:spacing w:line="360" w:lineRule="auto"/>
        <w:ind w:firstLine="709"/>
        <w:rPr>
          <w:sz w:val="28"/>
        </w:rPr>
      </w:pPr>
      <w:r w:rsidRPr="00F37FA7">
        <w:rPr>
          <w:sz w:val="28"/>
        </w:rPr>
        <w:t>- возврат клиенту денежных средств, которые брокер использовал в своих интересах;</w:t>
      </w:r>
    </w:p>
    <w:p w:rsidR="003A486D" w:rsidRPr="00F37FA7" w:rsidRDefault="003A486D" w:rsidP="00F37FA7">
      <w:pPr>
        <w:keepNext/>
        <w:spacing w:line="360" w:lineRule="auto"/>
        <w:ind w:firstLine="709"/>
        <w:rPr>
          <w:sz w:val="28"/>
        </w:rPr>
      </w:pPr>
      <w:r w:rsidRPr="00F37FA7">
        <w:rPr>
          <w:sz w:val="28"/>
        </w:rPr>
        <w:t>- возврат клиенту разницы между суммой, полученной брокером в результате реализации ценных бумаг клиента, выступающих в качестве обеспечения обязательств клиента перед брокером по предоставленным для совершения маржинальных сделок займам, и суммой задолженности клиента по указанным займам;</w:t>
      </w:r>
    </w:p>
    <w:p w:rsidR="003A486D" w:rsidRPr="00F37FA7" w:rsidRDefault="003A486D" w:rsidP="00F37FA7">
      <w:pPr>
        <w:keepNext/>
        <w:spacing w:line="360" w:lineRule="auto"/>
        <w:ind w:firstLine="709"/>
        <w:rPr>
          <w:sz w:val="28"/>
        </w:rPr>
      </w:pPr>
      <w:r w:rsidRPr="00F37FA7">
        <w:rPr>
          <w:sz w:val="28"/>
        </w:rPr>
        <w:t>- возврат клиенту его денежных средств, ошибочно поступивших на расчетный счет брокера;</w:t>
      </w:r>
    </w:p>
    <w:p w:rsidR="003A486D" w:rsidRPr="00F37FA7" w:rsidRDefault="003A486D" w:rsidP="00F37FA7">
      <w:pPr>
        <w:keepNext/>
        <w:spacing w:line="360" w:lineRule="auto"/>
        <w:ind w:firstLine="709"/>
        <w:rPr>
          <w:sz w:val="28"/>
        </w:rPr>
      </w:pPr>
      <w:r w:rsidRPr="00F37FA7">
        <w:rPr>
          <w:sz w:val="28"/>
        </w:rPr>
        <w:t>- возврат клиенту сумм неправильно удержанных брокером.</w:t>
      </w:r>
    </w:p>
    <w:p w:rsidR="003A486D" w:rsidRPr="00F37FA7" w:rsidRDefault="003A486D" w:rsidP="00F37FA7">
      <w:pPr>
        <w:pStyle w:val="a8"/>
        <w:keepNext/>
        <w:widowControl w:val="0"/>
        <w:ind w:firstLine="709"/>
        <w:rPr>
          <w:szCs w:val="20"/>
        </w:rPr>
      </w:pPr>
      <w:r w:rsidRPr="00F37FA7">
        <w:rPr>
          <w:szCs w:val="20"/>
        </w:rPr>
        <w:t>Брокер обязан перечислить денежные средства на специальный брокерский счет (счета) в сроки, предусмотренные договором о брокерском обслуживании, но не позднее рабочего дня, следующего за днем получения поручения (требования) клиента о возврате принадлежащих ему денежных средств, либо со дня зачисления на собственный счет брокера сумм денежных средств.</w:t>
      </w:r>
    </w:p>
    <w:p w:rsidR="003A486D" w:rsidRPr="00F37FA7" w:rsidRDefault="003A486D" w:rsidP="00F37FA7">
      <w:pPr>
        <w:keepNext/>
        <w:numPr>
          <w:ilvl w:val="0"/>
          <w:numId w:val="5"/>
        </w:numPr>
        <w:tabs>
          <w:tab w:val="clear" w:pos="720"/>
          <w:tab w:val="num" w:pos="1080"/>
        </w:tabs>
        <w:spacing w:line="360" w:lineRule="auto"/>
        <w:ind w:left="0" w:firstLine="709"/>
        <w:rPr>
          <w:sz w:val="28"/>
        </w:rPr>
      </w:pPr>
      <w:r w:rsidRPr="00F37FA7">
        <w:rPr>
          <w:sz w:val="28"/>
        </w:rPr>
        <w:t xml:space="preserve">Брокер в соответствии с утвержденными им Правилами ведения внутреннего учета сделок обязан обеспечить раздельный учет денежных средств каждого клиента, находящихся на специальном брокерском счете (счетах) и/или на собственном счете брокера, и предоставление каждому клиенту отчетов об операциях с его денежными средствами, в том числе по требованию клиента. </w:t>
      </w:r>
    </w:p>
    <w:p w:rsidR="003A486D" w:rsidRPr="00F37FA7" w:rsidRDefault="003A486D" w:rsidP="00F37FA7">
      <w:pPr>
        <w:keepNext/>
        <w:numPr>
          <w:ilvl w:val="0"/>
          <w:numId w:val="5"/>
        </w:numPr>
        <w:tabs>
          <w:tab w:val="clear" w:pos="720"/>
          <w:tab w:val="num" w:pos="1080"/>
        </w:tabs>
        <w:spacing w:line="360" w:lineRule="auto"/>
        <w:ind w:left="0" w:firstLine="709"/>
        <w:rPr>
          <w:sz w:val="28"/>
        </w:rPr>
      </w:pPr>
      <w:r w:rsidRPr="00F37FA7">
        <w:rPr>
          <w:sz w:val="28"/>
        </w:rPr>
        <w:t>При заключении с клиентом договора о брокерском обслуживании брокер обязан предоставить клиенту письменное уведомление, содержащее:</w:t>
      </w:r>
    </w:p>
    <w:p w:rsidR="003A486D" w:rsidRPr="00F37FA7" w:rsidRDefault="003A486D" w:rsidP="00F37FA7">
      <w:pPr>
        <w:keepNext/>
        <w:spacing w:line="360" w:lineRule="auto"/>
        <w:ind w:firstLine="709"/>
        <w:rPr>
          <w:sz w:val="28"/>
        </w:rPr>
      </w:pPr>
      <w:r w:rsidRPr="00F37FA7">
        <w:rPr>
          <w:sz w:val="28"/>
        </w:rPr>
        <w:t>- информацию о том, что денежные средства клиента будут учитываться на специальном брокерском счете (счетах) вместе со средствами других клиентов, а также о рисках, возникающих при учете средств клиента на одном счете со средствами других клиентов;</w:t>
      </w:r>
    </w:p>
    <w:p w:rsidR="003A486D" w:rsidRPr="00F37FA7" w:rsidRDefault="003A486D" w:rsidP="00F37FA7">
      <w:pPr>
        <w:keepNext/>
        <w:spacing w:line="360" w:lineRule="auto"/>
        <w:ind w:firstLine="709"/>
        <w:rPr>
          <w:sz w:val="28"/>
        </w:rPr>
      </w:pPr>
      <w:r w:rsidRPr="00F37FA7">
        <w:rPr>
          <w:sz w:val="28"/>
        </w:rPr>
        <w:t>- информацию о возможности и условиях открытия отдельного специального брокерского счета для учета денежных средств клиента;</w:t>
      </w:r>
    </w:p>
    <w:p w:rsidR="003A486D" w:rsidRPr="00F37FA7" w:rsidRDefault="003A486D" w:rsidP="00F37FA7">
      <w:pPr>
        <w:keepNext/>
        <w:spacing w:line="360" w:lineRule="auto"/>
        <w:ind w:firstLine="709"/>
        <w:rPr>
          <w:sz w:val="28"/>
        </w:rPr>
      </w:pPr>
      <w:r w:rsidRPr="00F37FA7">
        <w:rPr>
          <w:sz w:val="28"/>
        </w:rPr>
        <w:t>- информацию о возможности и условиях использования брокером в собственных интересах денежных средств клиента, а также о возникающих в данной связи рисках, в том числе связанных с возможностью зачисления денежных средств на собственный счет брокера;</w:t>
      </w:r>
    </w:p>
    <w:p w:rsidR="003A486D" w:rsidRPr="00F37FA7" w:rsidRDefault="003A486D" w:rsidP="00F37FA7">
      <w:pPr>
        <w:keepNext/>
        <w:spacing w:line="360" w:lineRule="auto"/>
        <w:ind w:firstLine="709"/>
        <w:rPr>
          <w:sz w:val="28"/>
        </w:rPr>
      </w:pPr>
      <w:r w:rsidRPr="00F37FA7">
        <w:rPr>
          <w:sz w:val="28"/>
        </w:rPr>
        <w:t>- информацию о порядке внутреннего учета денежных средств каждого клиента, находящихся на специальном брокерском счете (счетах) и/или собственном счете брокера, и отчетности брокера перед клиентом;</w:t>
      </w:r>
    </w:p>
    <w:p w:rsidR="003A486D" w:rsidRPr="00F37FA7" w:rsidRDefault="003A486D" w:rsidP="00F37FA7">
      <w:pPr>
        <w:pStyle w:val="a8"/>
        <w:keepNext/>
        <w:widowControl w:val="0"/>
        <w:ind w:firstLine="709"/>
        <w:rPr>
          <w:szCs w:val="20"/>
        </w:rPr>
      </w:pPr>
      <w:r w:rsidRPr="00F37FA7">
        <w:rPr>
          <w:szCs w:val="20"/>
        </w:rPr>
        <w:t>- информацию о кредитной организации (организациях), на счетах в которой будут учитываться средства клиента, включающую (по требованию клиента) информацию, опубликование которой предусмотрено федеральными законами.</w:t>
      </w:r>
    </w:p>
    <w:p w:rsidR="003A486D" w:rsidRPr="00F37FA7" w:rsidRDefault="003A486D" w:rsidP="00F37FA7">
      <w:pPr>
        <w:pStyle w:val="a8"/>
        <w:keepNext/>
        <w:widowControl w:val="0"/>
        <w:ind w:firstLine="709"/>
        <w:rPr>
          <w:szCs w:val="20"/>
        </w:rPr>
      </w:pPr>
      <w:r w:rsidRPr="00F37FA7">
        <w:rPr>
          <w:szCs w:val="20"/>
        </w:rPr>
        <w:t>Факт предоставления клиенту уведомления, содержащего перечисленную выше информацию, должен быть подтвержден подписью клиента либо его уполномоченного лица.</w:t>
      </w:r>
    </w:p>
    <w:p w:rsidR="003A486D" w:rsidRPr="00F37FA7" w:rsidRDefault="003A486D" w:rsidP="00F37FA7">
      <w:pPr>
        <w:keepNext/>
        <w:numPr>
          <w:ilvl w:val="0"/>
          <w:numId w:val="5"/>
        </w:numPr>
        <w:tabs>
          <w:tab w:val="clear" w:pos="720"/>
          <w:tab w:val="num" w:pos="1260"/>
        </w:tabs>
        <w:spacing w:line="360" w:lineRule="auto"/>
        <w:ind w:left="0" w:firstLine="709"/>
        <w:rPr>
          <w:sz w:val="28"/>
        </w:rPr>
      </w:pPr>
      <w:r w:rsidRPr="00F37FA7">
        <w:rPr>
          <w:sz w:val="28"/>
        </w:rPr>
        <w:t>В случае приостановления действия или аннулирования лицензии брокера, а также при прекращении договора между брокером и клиентом брокер обязан передать клиенту денежные средства, принадлежащие ему и находящиеся на специальном брокерском счете или на собственном расчетном счете брокера, за исключением денежных средств, подлежащих перечислению контрагентам по сделкам, совершенным брокером на основании договора о брокерском обслуживании до наступления любого из указанных в настоящем пункте обстоятельств, а также денежных средств, которые брокер вправе удержать из средств клиента.</w:t>
      </w:r>
    </w:p>
    <w:p w:rsidR="003A486D" w:rsidRPr="00F37FA7" w:rsidRDefault="003A486D" w:rsidP="00F37FA7">
      <w:pPr>
        <w:pStyle w:val="a8"/>
        <w:keepNext/>
        <w:widowControl w:val="0"/>
        <w:ind w:firstLine="709"/>
        <w:rPr>
          <w:szCs w:val="20"/>
        </w:rPr>
      </w:pPr>
      <w:r w:rsidRPr="00F37FA7">
        <w:rPr>
          <w:szCs w:val="20"/>
        </w:rPr>
        <w:t>Задолженность брокера перед клиентом по возврату денежных средств, использовавшихся брокером в собственных интересах, подлежит погашению брокером за счет его собственных средств в сроки, указанные в договоре о брокерском обслуживании.</w:t>
      </w:r>
    </w:p>
    <w:p w:rsidR="003A486D" w:rsidRPr="00F37FA7" w:rsidRDefault="003A486D" w:rsidP="00F37FA7">
      <w:pPr>
        <w:pStyle w:val="ac"/>
        <w:keepNext/>
        <w:widowControl w:val="0"/>
        <w:ind w:firstLine="709"/>
      </w:pPr>
      <w:r w:rsidRPr="00F37FA7">
        <w:rPr>
          <w:szCs w:val="20"/>
        </w:rPr>
        <w:t>В случае наложения ареста на денежные средства клиента, учитываемые на специальном брокерском счете, обращения на них взыскания по обязательствам клиента, а также в иных предусмотренных законодательством Российской Федерации случаях брокер обязан предоставить информацию о наличии и сумме денежных средств клиента на специальном брокерском счете уполномоченному государственному органу или должностному лицу по его запросу.</w:t>
      </w:r>
    </w:p>
    <w:p w:rsidR="003A486D" w:rsidRPr="00F37FA7" w:rsidRDefault="003A486D" w:rsidP="00F37FA7">
      <w:pPr>
        <w:keepNext/>
        <w:spacing w:line="360" w:lineRule="auto"/>
        <w:ind w:firstLine="709"/>
        <w:rPr>
          <w:sz w:val="28"/>
          <w:szCs w:val="24"/>
        </w:rPr>
      </w:pPr>
    </w:p>
    <w:p w:rsidR="003A486D" w:rsidRPr="00F37FA7" w:rsidRDefault="003A486D" w:rsidP="00F37FA7">
      <w:pPr>
        <w:pStyle w:val="1"/>
        <w:widowControl w:val="0"/>
        <w:ind w:firstLine="709"/>
        <w:jc w:val="both"/>
      </w:pPr>
      <w:r w:rsidRPr="00F37FA7">
        <w:br w:type="page"/>
        <w:t>ЗАКЛЮЧЕНИЕ</w:t>
      </w:r>
    </w:p>
    <w:p w:rsidR="003A486D" w:rsidRPr="00F37FA7" w:rsidRDefault="003A486D" w:rsidP="00F37FA7">
      <w:pPr>
        <w:keepNext/>
        <w:spacing w:line="360" w:lineRule="auto"/>
        <w:ind w:firstLine="709"/>
        <w:rPr>
          <w:sz w:val="28"/>
          <w:szCs w:val="24"/>
        </w:rPr>
      </w:pPr>
    </w:p>
    <w:p w:rsidR="003A486D" w:rsidRPr="00F37FA7" w:rsidRDefault="003A486D" w:rsidP="00F37FA7">
      <w:pPr>
        <w:keepNext/>
        <w:spacing w:line="360" w:lineRule="auto"/>
        <w:ind w:firstLine="709"/>
        <w:rPr>
          <w:sz w:val="28"/>
          <w:szCs w:val="24"/>
        </w:rPr>
      </w:pPr>
      <w:r w:rsidRPr="00F37FA7">
        <w:rPr>
          <w:sz w:val="28"/>
        </w:rPr>
        <w:t>Брокерская контора</w:t>
      </w:r>
      <w:r w:rsidRPr="00F37FA7">
        <w:rPr>
          <w:sz w:val="28"/>
          <w:szCs w:val="24"/>
        </w:rPr>
        <w:t xml:space="preserve"> - условное название собственника брокерского места на бирже.</w:t>
      </w:r>
    </w:p>
    <w:p w:rsidR="003A486D" w:rsidRPr="00F37FA7" w:rsidRDefault="003A486D" w:rsidP="00F37FA7">
      <w:pPr>
        <w:pStyle w:val="a8"/>
        <w:keepNext/>
        <w:widowControl w:val="0"/>
        <w:ind w:firstLine="709"/>
      </w:pPr>
      <w:r w:rsidRPr="00F37FA7">
        <w:t>Брокерской конторой в целях является филиал или другое обособленное подразделение предприятия, учреждения, организации, имеющее отдельный баланс и расчетный счет.</w:t>
      </w:r>
    </w:p>
    <w:p w:rsidR="003A486D" w:rsidRPr="00F37FA7" w:rsidRDefault="003A486D" w:rsidP="00F37FA7">
      <w:pPr>
        <w:pStyle w:val="a8"/>
        <w:keepNext/>
        <w:widowControl w:val="0"/>
        <w:ind w:firstLine="709"/>
      </w:pPr>
      <w:r w:rsidRPr="00F37FA7">
        <w:t>Брокерская контора является основным операционным звеном на бирже.</w:t>
      </w:r>
    </w:p>
    <w:p w:rsidR="003A486D" w:rsidRPr="00F37FA7" w:rsidRDefault="003A486D" w:rsidP="00F37FA7">
      <w:pPr>
        <w:pStyle w:val="a8"/>
        <w:keepNext/>
        <w:widowControl w:val="0"/>
        <w:ind w:firstLine="709"/>
      </w:pPr>
      <w:r w:rsidRPr="00F37FA7">
        <w:t>Брокерская контора имеет право заключать договоры о брокерском обслуживании с клиентами, а также действовать от своего имени и за свой счет.</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Прибегая к услугам брокерских контор, клиенты имеют следующие преимущества: </w:t>
      </w:r>
    </w:p>
    <w:p w:rsidR="003A486D" w:rsidRPr="00F37FA7" w:rsidRDefault="003A486D" w:rsidP="00F37FA7">
      <w:pPr>
        <w:keepNext/>
        <w:spacing w:line="360" w:lineRule="auto"/>
        <w:ind w:firstLine="709"/>
        <w:rPr>
          <w:sz w:val="28"/>
          <w:szCs w:val="18"/>
        </w:rPr>
      </w:pPr>
      <w:r w:rsidRPr="00F37FA7">
        <w:rPr>
          <w:sz w:val="28"/>
          <w:szCs w:val="18"/>
        </w:rPr>
        <w:t xml:space="preserve">- увеличение объема торговых операций без роста собственных затрат на эти цели; </w:t>
      </w:r>
    </w:p>
    <w:p w:rsidR="003A486D" w:rsidRPr="00F37FA7" w:rsidRDefault="003A486D" w:rsidP="00F37FA7">
      <w:pPr>
        <w:keepNext/>
        <w:spacing w:line="360" w:lineRule="auto"/>
        <w:ind w:firstLine="709"/>
        <w:rPr>
          <w:sz w:val="28"/>
          <w:szCs w:val="18"/>
        </w:rPr>
      </w:pPr>
      <w:r w:rsidRPr="00F37FA7">
        <w:rPr>
          <w:sz w:val="28"/>
          <w:szCs w:val="18"/>
        </w:rPr>
        <w:t xml:space="preserve">- возможность пользоваться услугами высококвалифицированного персонала; </w:t>
      </w:r>
    </w:p>
    <w:p w:rsidR="003A486D" w:rsidRPr="00F37FA7" w:rsidRDefault="003A486D" w:rsidP="00F37FA7">
      <w:pPr>
        <w:keepNext/>
        <w:spacing w:line="360" w:lineRule="auto"/>
        <w:ind w:firstLine="709"/>
        <w:rPr>
          <w:sz w:val="28"/>
          <w:szCs w:val="18"/>
        </w:rPr>
      </w:pPr>
      <w:r w:rsidRPr="00F37FA7">
        <w:rPr>
          <w:sz w:val="28"/>
          <w:szCs w:val="18"/>
        </w:rPr>
        <w:t xml:space="preserve">- затраты на услуги брокерской конторы исчисляются в размере определенного процента от объема торговых операций. </w:t>
      </w:r>
    </w:p>
    <w:p w:rsidR="003A486D" w:rsidRPr="00F37FA7" w:rsidRDefault="003A486D" w:rsidP="00F37FA7">
      <w:pPr>
        <w:pStyle w:val="a8"/>
        <w:keepNext/>
        <w:widowControl w:val="0"/>
        <w:ind w:firstLine="709"/>
      </w:pPr>
      <w:r w:rsidRPr="00F37FA7">
        <w:t>Брокерская контора обладает правами юридического лица, если в соответствующем порядке она регистрируется в местных исполнительных органах власти. Брокерская фирма может и не иметь самостоятельного юридического статуса, а быть структурной частью предприятия или организации.</w:t>
      </w:r>
    </w:p>
    <w:p w:rsidR="003A486D" w:rsidRPr="00F37FA7" w:rsidRDefault="003A486D" w:rsidP="00F37FA7">
      <w:pPr>
        <w:pStyle w:val="a8"/>
        <w:keepNext/>
        <w:widowControl w:val="0"/>
        <w:ind w:firstLine="709"/>
      </w:pPr>
      <w:r w:rsidRPr="00F37FA7">
        <w:t>Для участия в биржевых торгах брокерская контора обязана зарегистрироваться на бирже и определить физических лиц (брокеров), которые будут участвовать в торгах.</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 xml:space="preserve">После представления документов брокерская контора регистрируется в журнале регистрации брокерских контор с присвоением соответственного порядкового номера. </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Количество брокеров на товарной бирже определяется биржевым комитетом (советом биржи).</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Брокерам запрещается разглашать коммерческие тайны относительно операций клиентов, одновременно обслуживать двух или более клиентов, интересы которых противоречат.</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szCs w:val="18"/>
        </w:rPr>
      </w:pPr>
      <w:r w:rsidRPr="00F37FA7">
        <w:rPr>
          <w:rFonts w:ascii="Times New Roman" w:hAnsi="Times New Roman" w:cs="Times New Roman"/>
          <w:sz w:val="28"/>
          <w:szCs w:val="18"/>
        </w:rPr>
        <w:t>Отношения между биржевыми посредниками и их клиентами определяются на основе соответствующего договора.</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szCs w:val="14"/>
        </w:rPr>
      </w:pPr>
      <w:r w:rsidRPr="00F37FA7">
        <w:rPr>
          <w:rFonts w:ascii="Times New Roman" w:hAnsi="Times New Roman" w:cs="Times New Roman"/>
          <w:sz w:val="28"/>
          <w:szCs w:val="14"/>
        </w:rPr>
        <w:t>Брокерская контора может иметь различное организационное построение при различной численности.</w:t>
      </w:r>
    </w:p>
    <w:p w:rsidR="003A486D" w:rsidRPr="00F37FA7" w:rsidRDefault="003A486D" w:rsidP="00F37FA7">
      <w:pPr>
        <w:pStyle w:val="aa"/>
        <w:keepNext/>
        <w:widowControl w:val="0"/>
        <w:spacing w:before="0" w:beforeAutospacing="0" w:after="0" w:afterAutospacing="0" w:line="360" w:lineRule="auto"/>
        <w:ind w:firstLine="709"/>
        <w:jc w:val="both"/>
        <w:rPr>
          <w:rFonts w:ascii="Times New Roman" w:hAnsi="Times New Roman" w:cs="Times New Roman"/>
          <w:sz w:val="28"/>
        </w:rPr>
      </w:pPr>
      <w:r w:rsidRPr="00F37FA7">
        <w:rPr>
          <w:rFonts w:ascii="Times New Roman" w:hAnsi="Times New Roman" w:cs="Times New Roman"/>
          <w:sz w:val="28"/>
        </w:rPr>
        <w:t>При работе с клиентом брокерская контора открывает в одной из расчетных фирм своей биржи счет для работы с этим клиентом.</w:t>
      </w:r>
    </w:p>
    <w:p w:rsidR="003A486D" w:rsidRDefault="003A486D" w:rsidP="00F37FA7">
      <w:pPr>
        <w:keepNext/>
        <w:spacing w:line="360" w:lineRule="auto"/>
        <w:ind w:firstLine="709"/>
        <w:rPr>
          <w:sz w:val="28"/>
        </w:rPr>
      </w:pPr>
      <w:r w:rsidRPr="00F37FA7">
        <w:rPr>
          <w:sz w:val="28"/>
        </w:rPr>
        <w:t>Договариваясь с брокером о проведении сделок определенного вида, клиент выдает своему брокеру поручение.</w:t>
      </w:r>
    </w:p>
    <w:p w:rsidR="00F37FA7" w:rsidRPr="00F37FA7" w:rsidRDefault="00F37FA7" w:rsidP="00F37FA7">
      <w:pPr>
        <w:keepNext/>
        <w:spacing w:line="360" w:lineRule="auto"/>
        <w:ind w:firstLine="709"/>
        <w:rPr>
          <w:sz w:val="28"/>
        </w:rPr>
      </w:pPr>
    </w:p>
    <w:p w:rsidR="003A486D" w:rsidRPr="00F37FA7" w:rsidRDefault="003A486D" w:rsidP="00F37FA7">
      <w:pPr>
        <w:pStyle w:val="3"/>
        <w:widowControl w:val="0"/>
        <w:ind w:firstLine="709"/>
      </w:pPr>
      <w:r w:rsidRPr="00F37FA7">
        <w:br w:type="page"/>
        <w:t>СПИСОК ИСПОЛЬЗОВАННОЙ ЛИТЕРАТУРЫ</w:t>
      </w:r>
    </w:p>
    <w:p w:rsidR="003A486D" w:rsidRPr="00F37FA7" w:rsidRDefault="003A486D" w:rsidP="00F37FA7">
      <w:pPr>
        <w:keepNext/>
        <w:spacing w:line="360" w:lineRule="auto"/>
        <w:ind w:firstLine="709"/>
        <w:rPr>
          <w:sz w:val="28"/>
          <w:szCs w:val="24"/>
        </w:rPr>
      </w:pP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Закон РФ от 20.02.92 №2383-1 «О товарных биржах и биржевой торговле»</w:t>
      </w:r>
      <w:r w:rsidR="00F37FA7">
        <w:rPr>
          <w:sz w:val="28"/>
          <w:szCs w:val="24"/>
        </w:rPr>
        <w:t xml:space="preserve"> </w:t>
      </w:r>
      <w:r w:rsidRPr="00F37FA7">
        <w:rPr>
          <w:sz w:val="28"/>
          <w:szCs w:val="18"/>
        </w:rPr>
        <w:t>(в ред. Законов РФ от 24.06.1992 №3119-1, от 30.04.1993 №4919-1; Федеральных законов от 19.06.1995 389-ФЗ, от 21.03.2002 №31-ФЗ, от 29.06.2004 №58-ФЗ).</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 xml:space="preserve">Постановление ФКЦБ РФот 11 октября 1999 г. №9 «Об утверждении правил осуществления брокерской и дилерской деятельности на рынке ценных бумаг Российской Федерации» (в ред. Постановлений ФКЦБ РФ от 12.02.2003 «03-11/пс, от </w:t>
      </w:r>
      <w:r w:rsidRPr="00F37FA7">
        <w:rPr>
          <w:rStyle w:val="ae"/>
          <w:b w:val="0"/>
          <w:bCs w:val="0"/>
          <w:sz w:val="28"/>
          <w:szCs w:val="24"/>
        </w:rPr>
        <w:t>13.08.2003</w:t>
      </w:r>
      <w:r w:rsidRPr="00F37FA7">
        <w:rPr>
          <w:sz w:val="28"/>
          <w:szCs w:val="24"/>
        </w:rPr>
        <w:t xml:space="preserve"> №03-38/пс).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Постановление ФКЦБ РФ от 13 августа 2003 г. №03-34/пс «О положении о внутреннем контроле профессионального участника рынка ценных бумаг»</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 xml:space="preserve">Постановление ФКЦБ РФ </w:t>
      </w:r>
      <w:r w:rsidRPr="00F37FA7">
        <w:rPr>
          <w:sz w:val="28"/>
          <w:szCs w:val="24"/>
        </w:rPr>
        <w:t>от 13 августа 2003 г. №03-39/пс «О положении о требованиях к разделению денежных средств брокера и денежных средств его клиентов и обеспечению прав клиентов при использовании денежных средств клиентов в собственных интересах брокера».</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Алехин Б.И. Рынок ценных бумаг.</w:t>
      </w:r>
      <w:r w:rsidR="00F37FA7">
        <w:rPr>
          <w:sz w:val="28"/>
          <w:szCs w:val="24"/>
        </w:rPr>
        <w:t xml:space="preserve"> </w:t>
      </w:r>
      <w:r w:rsidRPr="00F37FA7">
        <w:rPr>
          <w:sz w:val="28"/>
          <w:szCs w:val="24"/>
        </w:rPr>
        <w:t>-М: ЮНИТИ-ДАНА, 2004. – 461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Бердникова Т. Б. Рынок ценных бумаг и биржевое дело. – М.: ИНФРА-М, 2002. – 270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Боровкова В.А. Рынок ценных бумаг. - СПб: Питер, 2005. – 320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Галанов В. А,, Басов А. И. Рынок ценных бумаг. – М.: Издательство ФиС, 2004. – 448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Гусева И.А. Рынок ценных бумаг. - М: Экзамен, 2005. - 464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Ивасенко А.Г. Рынок ценных бумаг. - М: КноРус, 2005. – 272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Килячков А. А., Чалдаева Л. А. Рынок ценных бумаг. – М.: Юристъ, 2002. – 391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Колтынюк Б.А. Рынок ценных бумаг. -СПб: Изд-во Михайлова В.А., 2004. – 336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Кравченко Ю. Я. Рынок ценных бумаг. – М.: ВИРА-Р, 2001. – 368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Лучшие рефераты по ценным бумагам / Составитель Нестерова Э. Г. – Ростов н/Д: Феникс, 2001. – 318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Маренков Н. Л. Ценные бумаги. – М.: Московский экономико-финансовый институт, Ростов н/Д: Изд-во «Феникс», 2003. – 608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Рынок ценных бумаг и биржевое дело / Под ред. Дегтяревой О. И., Коршунова Н. М., Жукова Е. Ф. – М.: ЮНИТИ-ДАНА, 2003. – 501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24"/>
        </w:rPr>
        <w:t xml:space="preserve">Синицына Н. Рынок ценных бумаг. - Н. </w:t>
      </w:r>
      <w:r w:rsidR="00F37FA7">
        <w:rPr>
          <w:sz w:val="28"/>
          <w:szCs w:val="24"/>
        </w:rPr>
        <w:t xml:space="preserve">Нов: Полиграфторгсервис, 2004. </w:t>
      </w:r>
      <w:r w:rsidRPr="00F37FA7">
        <w:rPr>
          <w:sz w:val="28"/>
          <w:szCs w:val="24"/>
        </w:rPr>
        <w:t xml:space="preserve"> 112 с.</w:t>
      </w:r>
    </w:p>
    <w:p w:rsidR="003A486D" w:rsidRPr="00F37FA7" w:rsidRDefault="003A486D" w:rsidP="00F37FA7">
      <w:pPr>
        <w:keepNext/>
        <w:numPr>
          <w:ilvl w:val="0"/>
          <w:numId w:val="9"/>
        </w:numPr>
        <w:tabs>
          <w:tab w:val="clear" w:pos="720"/>
          <w:tab w:val="left" w:pos="0"/>
          <w:tab w:val="left" w:pos="540"/>
        </w:tabs>
        <w:spacing w:line="360" w:lineRule="auto"/>
        <w:ind w:left="0" w:firstLine="0"/>
        <w:rPr>
          <w:sz w:val="28"/>
          <w:szCs w:val="18"/>
        </w:rPr>
      </w:pPr>
      <w:r w:rsidRPr="00F37FA7">
        <w:rPr>
          <w:sz w:val="28"/>
          <w:szCs w:val="18"/>
        </w:rPr>
        <w:t>Феклисов Г. И., Рузайкина Н. Г. Рынок ценных бумаг и биржевое дело. – М.: Маркетинг, МУПК. – 59 с.</w:t>
      </w:r>
    </w:p>
    <w:p w:rsidR="003A486D" w:rsidRPr="00F37FA7" w:rsidRDefault="003A486D" w:rsidP="00F37FA7">
      <w:pPr>
        <w:keepNext/>
        <w:numPr>
          <w:ilvl w:val="0"/>
          <w:numId w:val="9"/>
        </w:numPr>
        <w:tabs>
          <w:tab w:val="clear" w:pos="720"/>
          <w:tab w:val="left" w:pos="0"/>
          <w:tab w:val="left" w:pos="360"/>
          <w:tab w:val="left" w:pos="540"/>
        </w:tabs>
        <w:spacing w:line="360" w:lineRule="auto"/>
        <w:ind w:left="0" w:firstLine="0"/>
        <w:rPr>
          <w:sz w:val="28"/>
          <w:szCs w:val="24"/>
        </w:rPr>
      </w:pPr>
      <w:r w:rsidRPr="00F37FA7">
        <w:rPr>
          <w:sz w:val="28"/>
          <w:szCs w:val="18"/>
        </w:rPr>
        <w:t>Чернецкая Г. Ф. Рынок ценных бумаг и биржевое дело. – М.: ИНФРА-М, 2002. – 152 с.</w:t>
      </w:r>
      <w:bookmarkStart w:id="0" w:name="_GoBack"/>
      <w:bookmarkEnd w:id="0"/>
    </w:p>
    <w:sectPr w:rsidR="003A486D" w:rsidRPr="00F37FA7" w:rsidSect="00C75474">
      <w:headerReference w:type="even" r:id="rId7"/>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9F" w:rsidRDefault="001E0A9F">
      <w:pPr>
        <w:widowControl/>
        <w:ind w:firstLine="0"/>
        <w:jc w:val="left"/>
        <w:rPr>
          <w:sz w:val="24"/>
          <w:szCs w:val="24"/>
        </w:rPr>
      </w:pPr>
      <w:r>
        <w:rPr>
          <w:sz w:val="24"/>
          <w:szCs w:val="24"/>
        </w:rPr>
        <w:separator/>
      </w:r>
    </w:p>
  </w:endnote>
  <w:endnote w:type="continuationSeparator" w:id="0">
    <w:p w:rsidR="001E0A9F" w:rsidRDefault="001E0A9F">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9F" w:rsidRDefault="001E0A9F">
      <w:pPr>
        <w:widowControl/>
        <w:ind w:firstLine="0"/>
        <w:jc w:val="left"/>
        <w:rPr>
          <w:sz w:val="24"/>
          <w:szCs w:val="24"/>
        </w:rPr>
      </w:pPr>
      <w:r>
        <w:rPr>
          <w:sz w:val="24"/>
          <w:szCs w:val="24"/>
        </w:rPr>
        <w:separator/>
      </w:r>
    </w:p>
  </w:footnote>
  <w:footnote w:type="continuationSeparator" w:id="0">
    <w:p w:rsidR="001E0A9F" w:rsidRDefault="001E0A9F">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86D" w:rsidRDefault="003A486D">
    <w:pPr>
      <w:pStyle w:val="a3"/>
      <w:framePr w:wrap="around" w:vAnchor="text" w:hAnchor="margin" w:xAlign="right" w:y="1"/>
      <w:rPr>
        <w:rStyle w:val="a5"/>
      </w:rPr>
    </w:pPr>
  </w:p>
  <w:p w:rsidR="003A486D" w:rsidRDefault="003A486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65C2"/>
    <w:multiLevelType w:val="hybridMultilevel"/>
    <w:tmpl w:val="3EC69430"/>
    <w:lvl w:ilvl="0" w:tplc="60B8063A">
      <w:start w:val="1"/>
      <w:numFmt w:val="bullet"/>
      <w:lvlText w:val=""/>
      <w:lvlJc w:val="left"/>
      <w:pPr>
        <w:tabs>
          <w:tab w:val="num" w:pos="720"/>
        </w:tabs>
        <w:ind w:left="720" w:hanging="360"/>
      </w:pPr>
      <w:rPr>
        <w:rFonts w:ascii="Symbol" w:hAnsi="Symbol" w:hint="default"/>
        <w:sz w:val="20"/>
      </w:rPr>
    </w:lvl>
    <w:lvl w:ilvl="1" w:tplc="5B506A82" w:tentative="1">
      <w:start w:val="1"/>
      <w:numFmt w:val="bullet"/>
      <w:lvlText w:val="o"/>
      <w:lvlJc w:val="left"/>
      <w:pPr>
        <w:tabs>
          <w:tab w:val="num" w:pos="1440"/>
        </w:tabs>
        <w:ind w:left="1440" w:hanging="360"/>
      </w:pPr>
      <w:rPr>
        <w:rFonts w:ascii="Courier New" w:hAnsi="Courier New" w:hint="default"/>
        <w:sz w:val="20"/>
      </w:rPr>
    </w:lvl>
    <w:lvl w:ilvl="2" w:tplc="6A82839C" w:tentative="1">
      <w:start w:val="1"/>
      <w:numFmt w:val="bullet"/>
      <w:lvlText w:val=""/>
      <w:lvlJc w:val="left"/>
      <w:pPr>
        <w:tabs>
          <w:tab w:val="num" w:pos="2160"/>
        </w:tabs>
        <w:ind w:left="2160" w:hanging="360"/>
      </w:pPr>
      <w:rPr>
        <w:rFonts w:ascii="Wingdings" w:hAnsi="Wingdings" w:hint="default"/>
        <w:sz w:val="20"/>
      </w:rPr>
    </w:lvl>
    <w:lvl w:ilvl="3" w:tplc="9F120A7C" w:tentative="1">
      <w:start w:val="1"/>
      <w:numFmt w:val="bullet"/>
      <w:lvlText w:val=""/>
      <w:lvlJc w:val="left"/>
      <w:pPr>
        <w:tabs>
          <w:tab w:val="num" w:pos="2880"/>
        </w:tabs>
        <w:ind w:left="2880" w:hanging="360"/>
      </w:pPr>
      <w:rPr>
        <w:rFonts w:ascii="Wingdings" w:hAnsi="Wingdings" w:hint="default"/>
        <w:sz w:val="20"/>
      </w:rPr>
    </w:lvl>
    <w:lvl w:ilvl="4" w:tplc="7E0AC0C0" w:tentative="1">
      <w:start w:val="1"/>
      <w:numFmt w:val="bullet"/>
      <w:lvlText w:val=""/>
      <w:lvlJc w:val="left"/>
      <w:pPr>
        <w:tabs>
          <w:tab w:val="num" w:pos="3600"/>
        </w:tabs>
        <w:ind w:left="3600" w:hanging="360"/>
      </w:pPr>
      <w:rPr>
        <w:rFonts w:ascii="Wingdings" w:hAnsi="Wingdings" w:hint="default"/>
        <w:sz w:val="20"/>
      </w:rPr>
    </w:lvl>
    <w:lvl w:ilvl="5" w:tplc="222437DC" w:tentative="1">
      <w:start w:val="1"/>
      <w:numFmt w:val="bullet"/>
      <w:lvlText w:val=""/>
      <w:lvlJc w:val="left"/>
      <w:pPr>
        <w:tabs>
          <w:tab w:val="num" w:pos="4320"/>
        </w:tabs>
        <w:ind w:left="4320" w:hanging="360"/>
      </w:pPr>
      <w:rPr>
        <w:rFonts w:ascii="Wingdings" w:hAnsi="Wingdings" w:hint="default"/>
        <w:sz w:val="20"/>
      </w:rPr>
    </w:lvl>
    <w:lvl w:ilvl="6" w:tplc="3E98AA40" w:tentative="1">
      <w:start w:val="1"/>
      <w:numFmt w:val="bullet"/>
      <w:lvlText w:val=""/>
      <w:lvlJc w:val="left"/>
      <w:pPr>
        <w:tabs>
          <w:tab w:val="num" w:pos="5040"/>
        </w:tabs>
        <w:ind w:left="5040" w:hanging="360"/>
      </w:pPr>
      <w:rPr>
        <w:rFonts w:ascii="Wingdings" w:hAnsi="Wingdings" w:hint="default"/>
        <w:sz w:val="20"/>
      </w:rPr>
    </w:lvl>
    <w:lvl w:ilvl="7" w:tplc="0D166CF0" w:tentative="1">
      <w:start w:val="1"/>
      <w:numFmt w:val="bullet"/>
      <w:lvlText w:val=""/>
      <w:lvlJc w:val="left"/>
      <w:pPr>
        <w:tabs>
          <w:tab w:val="num" w:pos="5760"/>
        </w:tabs>
        <w:ind w:left="5760" w:hanging="360"/>
      </w:pPr>
      <w:rPr>
        <w:rFonts w:ascii="Wingdings" w:hAnsi="Wingdings" w:hint="default"/>
        <w:sz w:val="20"/>
      </w:rPr>
    </w:lvl>
    <w:lvl w:ilvl="8" w:tplc="8BA6F482"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54B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6100FE"/>
    <w:multiLevelType w:val="hybridMultilevel"/>
    <w:tmpl w:val="7466E636"/>
    <w:lvl w:ilvl="0" w:tplc="630EA7A4">
      <w:start w:val="1"/>
      <w:numFmt w:val="bullet"/>
      <w:lvlText w:val=""/>
      <w:lvlJc w:val="left"/>
      <w:pPr>
        <w:tabs>
          <w:tab w:val="num" w:pos="720"/>
        </w:tabs>
        <w:ind w:left="720" w:hanging="360"/>
      </w:pPr>
      <w:rPr>
        <w:rFonts w:ascii="Symbol" w:hAnsi="Symbol" w:hint="default"/>
        <w:sz w:val="20"/>
      </w:rPr>
    </w:lvl>
    <w:lvl w:ilvl="1" w:tplc="B816A92C" w:tentative="1">
      <w:start w:val="1"/>
      <w:numFmt w:val="bullet"/>
      <w:lvlText w:val="o"/>
      <w:lvlJc w:val="left"/>
      <w:pPr>
        <w:tabs>
          <w:tab w:val="num" w:pos="1440"/>
        </w:tabs>
        <w:ind w:left="1440" w:hanging="360"/>
      </w:pPr>
      <w:rPr>
        <w:rFonts w:ascii="Courier New" w:hAnsi="Courier New" w:hint="default"/>
        <w:sz w:val="20"/>
      </w:rPr>
    </w:lvl>
    <w:lvl w:ilvl="2" w:tplc="ABA0A5A8" w:tentative="1">
      <w:start w:val="1"/>
      <w:numFmt w:val="bullet"/>
      <w:lvlText w:val=""/>
      <w:lvlJc w:val="left"/>
      <w:pPr>
        <w:tabs>
          <w:tab w:val="num" w:pos="2160"/>
        </w:tabs>
        <w:ind w:left="2160" w:hanging="360"/>
      </w:pPr>
      <w:rPr>
        <w:rFonts w:ascii="Wingdings" w:hAnsi="Wingdings" w:hint="default"/>
        <w:sz w:val="20"/>
      </w:rPr>
    </w:lvl>
    <w:lvl w:ilvl="3" w:tplc="86E6BE34" w:tentative="1">
      <w:start w:val="1"/>
      <w:numFmt w:val="bullet"/>
      <w:lvlText w:val=""/>
      <w:lvlJc w:val="left"/>
      <w:pPr>
        <w:tabs>
          <w:tab w:val="num" w:pos="2880"/>
        </w:tabs>
        <w:ind w:left="2880" w:hanging="360"/>
      </w:pPr>
      <w:rPr>
        <w:rFonts w:ascii="Wingdings" w:hAnsi="Wingdings" w:hint="default"/>
        <w:sz w:val="20"/>
      </w:rPr>
    </w:lvl>
    <w:lvl w:ilvl="4" w:tplc="53F8A7E4" w:tentative="1">
      <w:start w:val="1"/>
      <w:numFmt w:val="bullet"/>
      <w:lvlText w:val=""/>
      <w:lvlJc w:val="left"/>
      <w:pPr>
        <w:tabs>
          <w:tab w:val="num" w:pos="3600"/>
        </w:tabs>
        <w:ind w:left="3600" w:hanging="360"/>
      </w:pPr>
      <w:rPr>
        <w:rFonts w:ascii="Wingdings" w:hAnsi="Wingdings" w:hint="default"/>
        <w:sz w:val="20"/>
      </w:rPr>
    </w:lvl>
    <w:lvl w:ilvl="5" w:tplc="8092CCBA" w:tentative="1">
      <w:start w:val="1"/>
      <w:numFmt w:val="bullet"/>
      <w:lvlText w:val=""/>
      <w:lvlJc w:val="left"/>
      <w:pPr>
        <w:tabs>
          <w:tab w:val="num" w:pos="4320"/>
        </w:tabs>
        <w:ind w:left="4320" w:hanging="360"/>
      </w:pPr>
      <w:rPr>
        <w:rFonts w:ascii="Wingdings" w:hAnsi="Wingdings" w:hint="default"/>
        <w:sz w:val="20"/>
      </w:rPr>
    </w:lvl>
    <w:lvl w:ilvl="6" w:tplc="786C570C" w:tentative="1">
      <w:start w:val="1"/>
      <w:numFmt w:val="bullet"/>
      <w:lvlText w:val=""/>
      <w:lvlJc w:val="left"/>
      <w:pPr>
        <w:tabs>
          <w:tab w:val="num" w:pos="5040"/>
        </w:tabs>
        <w:ind w:left="5040" w:hanging="360"/>
      </w:pPr>
      <w:rPr>
        <w:rFonts w:ascii="Wingdings" w:hAnsi="Wingdings" w:hint="default"/>
        <w:sz w:val="20"/>
      </w:rPr>
    </w:lvl>
    <w:lvl w:ilvl="7" w:tplc="B8C84B58" w:tentative="1">
      <w:start w:val="1"/>
      <w:numFmt w:val="bullet"/>
      <w:lvlText w:val=""/>
      <w:lvlJc w:val="left"/>
      <w:pPr>
        <w:tabs>
          <w:tab w:val="num" w:pos="5760"/>
        </w:tabs>
        <w:ind w:left="5760" w:hanging="360"/>
      </w:pPr>
      <w:rPr>
        <w:rFonts w:ascii="Wingdings" w:hAnsi="Wingdings" w:hint="default"/>
        <w:sz w:val="20"/>
      </w:rPr>
    </w:lvl>
    <w:lvl w:ilvl="8" w:tplc="C2EEDB4C"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A1924"/>
    <w:multiLevelType w:val="hybridMultilevel"/>
    <w:tmpl w:val="84541290"/>
    <w:lvl w:ilvl="0" w:tplc="8F703A4C">
      <w:start w:val="1"/>
      <w:numFmt w:val="bullet"/>
      <w:lvlText w:val=""/>
      <w:lvlJc w:val="left"/>
      <w:pPr>
        <w:tabs>
          <w:tab w:val="num" w:pos="720"/>
        </w:tabs>
        <w:ind w:left="720" w:hanging="360"/>
      </w:pPr>
      <w:rPr>
        <w:rFonts w:ascii="Symbol" w:hAnsi="Symbol" w:hint="default"/>
        <w:sz w:val="20"/>
      </w:rPr>
    </w:lvl>
    <w:lvl w:ilvl="1" w:tplc="EBEC6C1C" w:tentative="1">
      <w:start w:val="1"/>
      <w:numFmt w:val="bullet"/>
      <w:lvlText w:val="o"/>
      <w:lvlJc w:val="left"/>
      <w:pPr>
        <w:tabs>
          <w:tab w:val="num" w:pos="1440"/>
        </w:tabs>
        <w:ind w:left="1440" w:hanging="360"/>
      </w:pPr>
      <w:rPr>
        <w:rFonts w:ascii="Courier New" w:hAnsi="Courier New" w:hint="default"/>
        <w:sz w:val="20"/>
      </w:rPr>
    </w:lvl>
    <w:lvl w:ilvl="2" w:tplc="C532AE8E" w:tentative="1">
      <w:start w:val="1"/>
      <w:numFmt w:val="bullet"/>
      <w:lvlText w:val=""/>
      <w:lvlJc w:val="left"/>
      <w:pPr>
        <w:tabs>
          <w:tab w:val="num" w:pos="2160"/>
        </w:tabs>
        <w:ind w:left="2160" w:hanging="360"/>
      </w:pPr>
      <w:rPr>
        <w:rFonts w:ascii="Wingdings" w:hAnsi="Wingdings" w:hint="default"/>
        <w:sz w:val="20"/>
      </w:rPr>
    </w:lvl>
    <w:lvl w:ilvl="3" w:tplc="F8BA9C96" w:tentative="1">
      <w:start w:val="1"/>
      <w:numFmt w:val="bullet"/>
      <w:lvlText w:val=""/>
      <w:lvlJc w:val="left"/>
      <w:pPr>
        <w:tabs>
          <w:tab w:val="num" w:pos="2880"/>
        </w:tabs>
        <w:ind w:left="2880" w:hanging="360"/>
      </w:pPr>
      <w:rPr>
        <w:rFonts w:ascii="Wingdings" w:hAnsi="Wingdings" w:hint="default"/>
        <w:sz w:val="20"/>
      </w:rPr>
    </w:lvl>
    <w:lvl w:ilvl="4" w:tplc="BC44F652" w:tentative="1">
      <w:start w:val="1"/>
      <w:numFmt w:val="bullet"/>
      <w:lvlText w:val=""/>
      <w:lvlJc w:val="left"/>
      <w:pPr>
        <w:tabs>
          <w:tab w:val="num" w:pos="3600"/>
        </w:tabs>
        <w:ind w:left="3600" w:hanging="360"/>
      </w:pPr>
      <w:rPr>
        <w:rFonts w:ascii="Wingdings" w:hAnsi="Wingdings" w:hint="default"/>
        <w:sz w:val="20"/>
      </w:rPr>
    </w:lvl>
    <w:lvl w:ilvl="5" w:tplc="2EDAD9A8" w:tentative="1">
      <w:start w:val="1"/>
      <w:numFmt w:val="bullet"/>
      <w:lvlText w:val=""/>
      <w:lvlJc w:val="left"/>
      <w:pPr>
        <w:tabs>
          <w:tab w:val="num" w:pos="4320"/>
        </w:tabs>
        <w:ind w:left="4320" w:hanging="360"/>
      </w:pPr>
      <w:rPr>
        <w:rFonts w:ascii="Wingdings" w:hAnsi="Wingdings" w:hint="default"/>
        <w:sz w:val="20"/>
      </w:rPr>
    </w:lvl>
    <w:lvl w:ilvl="6" w:tplc="7BB43D82" w:tentative="1">
      <w:start w:val="1"/>
      <w:numFmt w:val="bullet"/>
      <w:lvlText w:val=""/>
      <w:lvlJc w:val="left"/>
      <w:pPr>
        <w:tabs>
          <w:tab w:val="num" w:pos="5040"/>
        </w:tabs>
        <w:ind w:left="5040" w:hanging="360"/>
      </w:pPr>
      <w:rPr>
        <w:rFonts w:ascii="Wingdings" w:hAnsi="Wingdings" w:hint="default"/>
        <w:sz w:val="20"/>
      </w:rPr>
    </w:lvl>
    <w:lvl w:ilvl="7" w:tplc="11541236" w:tentative="1">
      <w:start w:val="1"/>
      <w:numFmt w:val="bullet"/>
      <w:lvlText w:val=""/>
      <w:lvlJc w:val="left"/>
      <w:pPr>
        <w:tabs>
          <w:tab w:val="num" w:pos="5760"/>
        </w:tabs>
        <w:ind w:left="5760" w:hanging="360"/>
      </w:pPr>
      <w:rPr>
        <w:rFonts w:ascii="Wingdings" w:hAnsi="Wingdings" w:hint="default"/>
        <w:sz w:val="20"/>
      </w:rPr>
    </w:lvl>
    <w:lvl w:ilvl="8" w:tplc="E556A082"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B6C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AD864B2"/>
    <w:multiLevelType w:val="hybridMultilevel"/>
    <w:tmpl w:val="8A52E374"/>
    <w:lvl w:ilvl="0" w:tplc="7EAE4CF0">
      <w:start w:val="1"/>
      <w:numFmt w:val="bullet"/>
      <w:lvlText w:val=""/>
      <w:lvlJc w:val="left"/>
      <w:pPr>
        <w:tabs>
          <w:tab w:val="num" w:pos="720"/>
        </w:tabs>
        <w:ind w:left="720" w:hanging="360"/>
      </w:pPr>
      <w:rPr>
        <w:rFonts w:ascii="Symbol" w:hAnsi="Symbol" w:hint="default"/>
        <w:sz w:val="20"/>
      </w:rPr>
    </w:lvl>
    <w:lvl w:ilvl="1" w:tplc="EFFAD3A6" w:tentative="1">
      <w:start w:val="1"/>
      <w:numFmt w:val="bullet"/>
      <w:lvlText w:val="o"/>
      <w:lvlJc w:val="left"/>
      <w:pPr>
        <w:tabs>
          <w:tab w:val="num" w:pos="1440"/>
        </w:tabs>
        <w:ind w:left="1440" w:hanging="360"/>
      </w:pPr>
      <w:rPr>
        <w:rFonts w:ascii="Courier New" w:hAnsi="Courier New" w:hint="default"/>
        <w:sz w:val="20"/>
      </w:rPr>
    </w:lvl>
    <w:lvl w:ilvl="2" w:tplc="1B6C6E5C" w:tentative="1">
      <w:start w:val="1"/>
      <w:numFmt w:val="bullet"/>
      <w:lvlText w:val=""/>
      <w:lvlJc w:val="left"/>
      <w:pPr>
        <w:tabs>
          <w:tab w:val="num" w:pos="2160"/>
        </w:tabs>
        <w:ind w:left="2160" w:hanging="360"/>
      </w:pPr>
      <w:rPr>
        <w:rFonts w:ascii="Wingdings" w:hAnsi="Wingdings" w:hint="default"/>
        <w:sz w:val="20"/>
      </w:rPr>
    </w:lvl>
    <w:lvl w:ilvl="3" w:tplc="3CDC4048" w:tentative="1">
      <w:start w:val="1"/>
      <w:numFmt w:val="bullet"/>
      <w:lvlText w:val=""/>
      <w:lvlJc w:val="left"/>
      <w:pPr>
        <w:tabs>
          <w:tab w:val="num" w:pos="2880"/>
        </w:tabs>
        <w:ind w:left="2880" w:hanging="360"/>
      </w:pPr>
      <w:rPr>
        <w:rFonts w:ascii="Wingdings" w:hAnsi="Wingdings" w:hint="default"/>
        <w:sz w:val="20"/>
      </w:rPr>
    </w:lvl>
    <w:lvl w:ilvl="4" w:tplc="8A9AA0F0" w:tentative="1">
      <w:start w:val="1"/>
      <w:numFmt w:val="bullet"/>
      <w:lvlText w:val=""/>
      <w:lvlJc w:val="left"/>
      <w:pPr>
        <w:tabs>
          <w:tab w:val="num" w:pos="3600"/>
        </w:tabs>
        <w:ind w:left="3600" w:hanging="360"/>
      </w:pPr>
      <w:rPr>
        <w:rFonts w:ascii="Wingdings" w:hAnsi="Wingdings" w:hint="default"/>
        <w:sz w:val="20"/>
      </w:rPr>
    </w:lvl>
    <w:lvl w:ilvl="5" w:tplc="C826EEB4" w:tentative="1">
      <w:start w:val="1"/>
      <w:numFmt w:val="bullet"/>
      <w:lvlText w:val=""/>
      <w:lvlJc w:val="left"/>
      <w:pPr>
        <w:tabs>
          <w:tab w:val="num" w:pos="4320"/>
        </w:tabs>
        <w:ind w:left="4320" w:hanging="360"/>
      </w:pPr>
      <w:rPr>
        <w:rFonts w:ascii="Wingdings" w:hAnsi="Wingdings" w:hint="default"/>
        <w:sz w:val="20"/>
      </w:rPr>
    </w:lvl>
    <w:lvl w:ilvl="6" w:tplc="F0826D30" w:tentative="1">
      <w:start w:val="1"/>
      <w:numFmt w:val="bullet"/>
      <w:lvlText w:val=""/>
      <w:lvlJc w:val="left"/>
      <w:pPr>
        <w:tabs>
          <w:tab w:val="num" w:pos="5040"/>
        </w:tabs>
        <w:ind w:left="5040" w:hanging="360"/>
      </w:pPr>
      <w:rPr>
        <w:rFonts w:ascii="Wingdings" w:hAnsi="Wingdings" w:hint="default"/>
        <w:sz w:val="20"/>
      </w:rPr>
    </w:lvl>
    <w:lvl w:ilvl="7" w:tplc="37004D7A" w:tentative="1">
      <w:start w:val="1"/>
      <w:numFmt w:val="bullet"/>
      <w:lvlText w:val=""/>
      <w:lvlJc w:val="left"/>
      <w:pPr>
        <w:tabs>
          <w:tab w:val="num" w:pos="5760"/>
        </w:tabs>
        <w:ind w:left="5760" w:hanging="360"/>
      </w:pPr>
      <w:rPr>
        <w:rFonts w:ascii="Wingdings" w:hAnsi="Wingdings" w:hint="default"/>
        <w:sz w:val="20"/>
      </w:rPr>
    </w:lvl>
    <w:lvl w:ilvl="8" w:tplc="8F4A9720" w:tentative="1">
      <w:start w:val="1"/>
      <w:numFmt w:val="bullet"/>
      <w:lvlText w:val=""/>
      <w:lvlJc w:val="left"/>
      <w:pPr>
        <w:tabs>
          <w:tab w:val="num" w:pos="6480"/>
        </w:tabs>
        <w:ind w:left="6480" w:hanging="360"/>
      </w:pPr>
      <w:rPr>
        <w:rFonts w:ascii="Wingdings" w:hAnsi="Wingdings" w:hint="default"/>
        <w:sz w:val="20"/>
      </w:rPr>
    </w:lvl>
  </w:abstractNum>
  <w:abstractNum w:abstractNumId="6">
    <w:nsid w:val="5EE25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23F3D60"/>
    <w:multiLevelType w:val="hybridMultilevel"/>
    <w:tmpl w:val="F99EED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A5D25AD"/>
    <w:multiLevelType w:val="hybridMultilevel"/>
    <w:tmpl w:val="0DB056CA"/>
    <w:lvl w:ilvl="0" w:tplc="FD6256B8">
      <w:start w:val="1"/>
      <w:numFmt w:val="decimal"/>
      <w:lvlText w:val="%1."/>
      <w:lvlJc w:val="left"/>
      <w:pPr>
        <w:tabs>
          <w:tab w:val="num" w:pos="720"/>
        </w:tabs>
        <w:ind w:left="720" w:hanging="360"/>
      </w:pPr>
      <w:rPr>
        <w:rFonts w:cs="Times New Roman"/>
      </w:rPr>
    </w:lvl>
    <w:lvl w:ilvl="1" w:tplc="4E1E5C3C" w:tentative="1">
      <w:start w:val="1"/>
      <w:numFmt w:val="decimal"/>
      <w:lvlText w:val="%2."/>
      <w:lvlJc w:val="left"/>
      <w:pPr>
        <w:tabs>
          <w:tab w:val="num" w:pos="1440"/>
        </w:tabs>
        <w:ind w:left="1440" w:hanging="360"/>
      </w:pPr>
      <w:rPr>
        <w:rFonts w:cs="Times New Roman"/>
      </w:rPr>
    </w:lvl>
    <w:lvl w:ilvl="2" w:tplc="C3CE3B04" w:tentative="1">
      <w:start w:val="1"/>
      <w:numFmt w:val="decimal"/>
      <w:lvlText w:val="%3."/>
      <w:lvlJc w:val="left"/>
      <w:pPr>
        <w:tabs>
          <w:tab w:val="num" w:pos="2160"/>
        </w:tabs>
        <w:ind w:left="2160" w:hanging="360"/>
      </w:pPr>
      <w:rPr>
        <w:rFonts w:cs="Times New Roman"/>
      </w:rPr>
    </w:lvl>
    <w:lvl w:ilvl="3" w:tplc="5DF63CE0" w:tentative="1">
      <w:start w:val="1"/>
      <w:numFmt w:val="decimal"/>
      <w:lvlText w:val="%4."/>
      <w:lvlJc w:val="left"/>
      <w:pPr>
        <w:tabs>
          <w:tab w:val="num" w:pos="2880"/>
        </w:tabs>
        <w:ind w:left="2880" w:hanging="360"/>
      </w:pPr>
      <w:rPr>
        <w:rFonts w:cs="Times New Roman"/>
      </w:rPr>
    </w:lvl>
    <w:lvl w:ilvl="4" w:tplc="DBCE3036" w:tentative="1">
      <w:start w:val="1"/>
      <w:numFmt w:val="decimal"/>
      <w:lvlText w:val="%5."/>
      <w:lvlJc w:val="left"/>
      <w:pPr>
        <w:tabs>
          <w:tab w:val="num" w:pos="3600"/>
        </w:tabs>
        <w:ind w:left="3600" w:hanging="360"/>
      </w:pPr>
      <w:rPr>
        <w:rFonts w:cs="Times New Roman"/>
      </w:rPr>
    </w:lvl>
    <w:lvl w:ilvl="5" w:tplc="060AEC8E" w:tentative="1">
      <w:start w:val="1"/>
      <w:numFmt w:val="decimal"/>
      <w:lvlText w:val="%6."/>
      <w:lvlJc w:val="left"/>
      <w:pPr>
        <w:tabs>
          <w:tab w:val="num" w:pos="4320"/>
        </w:tabs>
        <w:ind w:left="4320" w:hanging="360"/>
      </w:pPr>
      <w:rPr>
        <w:rFonts w:cs="Times New Roman"/>
      </w:rPr>
    </w:lvl>
    <w:lvl w:ilvl="6" w:tplc="A33A5504" w:tentative="1">
      <w:start w:val="1"/>
      <w:numFmt w:val="decimal"/>
      <w:lvlText w:val="%7."/>
      <w:lvlJc w:val="left"/>
      <w:pPr>
        <w:tabs>
          <w:tab w:val="num" w:pos="5040"/>
        </w:tabs>
        <w:ind w:left="5040" w:hanging="360"/>
      </w:pPr>
      <w:rPr>
        <w:rFonts w:cs="Times New Roman"/>
      </w:rPr>
    </w:lvl>
    <w:lvl w:ilvl="7" w:tplc="10502758" w:tentative="1">
      <w:start w:val="1"/>
      <w:numFmt w:val="decimal"/>
      <w:lvlText w:val="%8."/>
      <w:lvlJc w:val="left"/>
      <w:pPr>
        <w:tabs>
          <w:tab w:val="num" w:pos="5760"/>
        </w:tabs>
        <w:ind w:left="5760" w:hanging="360"/>
      </w:pPr>
      <w:rPr>
        <w:rFonts w:cs="Times New Roman"/>
      </w:rPr>
    </w:lvl>
    <w:lvl w:ilvl="8" w:tplc="AFB41610"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5"/>
  </w:num>
  <w:num w:numId="4">
    <w:abstractNumId w:val="0"/>
  </w:num>
  <w:num w:numId="5">
    <w:abstractNumId w:val="8"/>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FA7"/>
    <w:rsid w:val="00152C3D"/>
    <w:rsid w:val="001E0A9F"/>
    <w:rsid w:val="003A486D"/>
    <w:rsid w:val="0074341C"/>
    <w:rsid w:val="00B076BA"/>
    <w:rsid w:val="00C75474"/>
    <w:rsid w:val="00CC1079"/>
    <w:rsid w:val="00D6072B"/>
    <w:rsid w:val="00F3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83981BFF-4D4E-4218-86F9-F33D430A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220"/>
      <w:jc w:val="both"/>
    </w:pPr>
  </w:style>
  <w:style w:type="paragraph" w:styleId="1">
    <w:name w:val="heading 1"/>
    <w:basedOn w:val="a"/>
    <w:next w:val="a"/>
    <w:link w:val="10"/>
    <w:uiPriority w:val="9"/>
    <w:qFormat/>
    <w:pPr>
      <w:keepNext/>
      <w:widowControl/>
      <w:spacing w:line="360" w:lineRule="auto"/>
      <w:ind w:firstLine="0"/>
      <w:jc w:val="center"/>
      <w:outlineLvl w:val="0"/>
    </w:pPr>
    <w:rPr>
      <w:sz w:val="28"/>
      <w:szCs w:val="24"/>
    </w:rPr>
  </w:style>
  <w:style w:type="paragraph" w:styleId="2">
    <w:name w:val="heading 2"/>
    <w:basedOn w:val="a"/>
    <w:link w:val="20"/>
    <w:uiPriority w:val="9"/>
    <w:qFormat/>
    <w:pPr>
      <w:widowControl/>
      <w:spacing w:before="100" w:beforeAutospacing="1"/>
      <w:ind w:firstLine="0"/>
      <w:jc w:val="left"/>
      <w:outlineLvl w:val="1"/>
    </w:pPr>
    <w:rPr>
      <w:rFonts w:ascii="Tahoma" w:eastAsia="Arial Unicode MS" w:hAnsi="Tahoma" w:cs="Tahoma"/>
      <w:b/>
      <w:bCs/>
      <w:color w:val="404040"/>
      <w:sz w:val="16"/>
      <w:szCs w:val="16"/>
    </w:rPr>
  </w:style>
  <w:style w:type="paragraph" w:styleId="3">
    <w:name w:val="heading 3"/>
    <w:basedOn w:val="a"/>
    <w:next w:val="a"/>
    <w:link w:val="30"/>
    <w:uiPriority w:val="9"/>
    <w:qFormat/>
    <w:pPr>
      <w:keepNext/>
      <w:widowControl/>
      <w:spacing w:line="360" w:lineRule="auto"/>
      <w:ind w:firstLine="0"/>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semiHidden/>
    <w:pPr>
      <w:widowControl/>
      <w:tabs>
        <w:tab w:val="center" w:pos="4677"/>
        <w:tab w:val="right" w:pos="9355"/>
      </w:tabs>
      <w:ind w:firstLine="0"/>
      <w:jc w:val="left"/>
    </w:pPr>
    <w:rPr>
      <w:sz w:val="24"/>
      <w:szCs w:val="24"/>
    </w:r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Title"/>
    <w:basedOn w:val="a"/>
    <w:link w:val="a7"/>
    <w:uiPriority w:val="10"/>
    <w:qFormat/>
    <w:pPr>
      <w:widowControl/>
      <w:spacing w:line="360" w:lineRule="auto"/>
      <w:ind w:firstLine="0"/>
      <w:jc w:val="center"/>
    </w:pPr>
    <w:rPr>
      <w:sz w:val="28"/>
      <w:szCs w:val="24"/>
    </w:rPr>
  </w:style>
  <w:style w:type="character" w:customStyle="1" w:styleId="a7">
    <w:name w:val="Назва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semiHidden/>
    <w:pPr>
      <w:widowControl/>
      <w:spacing w:line="360" w:lineRule="auto"/>
      <w:ind w:firstLine="720"/>
    </w:pPr>
    <w:rPr>
      <w:sz w:val="28"/>
      <w:szCs w:val="24"/>
    </w:r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Normal (Web)"/>
    <w:basedOn w:val="a"/>
    <w:uiPriority w:val="99"/>
    <w:semiHidden/>
    <w:pPr>
      <w:widowControl/>
      <w:spacing w:before="100" w:beforeAutospacing="1" w:after="100" w:afterAutospacing="1"/>
      <w:ind w:firstLine="0"/>
      <w:jc w:val="left"/>
    </w:pPr>
    <w:rPr>
      <w:rFonts w:ascii="Arial Unicode MS" w:eastAsia="Arial Unicode MS" w:hAnsi="Arial Unicode MS" w:cs="Arial Unicode MS"/>
      <w:sz w:val="24"/>
      <w:szCs w:val="24"/>
    </w:rPr>
  </w:style>
  <w:style w:type="character" w:styleId="ab">
    <w:name w:val="Hyperlink"/>
    <w:uiPriority w:val="99"/>
    <w:semiHidden/>
    <w:rPr>
      <w:rFonts w:ascii="Times New Roman" w:hAnsi="Times New Roman" w:cs="Times New Roman"/>
      <w:color w:val="0000FF"/>
      <w:sz w:val="24"/>
      <w:szCs w:val="24"/>
      <w:u w:val="single"/>
    </w:rPr>
  </w:style>
  <w:style w:type="paragraph" w:customStyle="1" w:styleId="tit3">
    <w:name w:val="tit3"/>
    <w:basedOn w:val="a"/>
    <w:pPr>
      <w:widowControl/>
      <w:spacing w:before="100" w:beforeAutospacing="1" w:after="100" w:afterAutospacing="1"/>
      <w:ind w:firstLine="0"/>
      <w:jc w:val="center"/>
    </w:pPr>
    <w:rPr>
      <w:rFonts w:ascii="Arial Unicode MS" w:eastAsia="Arial Unicode MS" w:hAnsi="Arial Unicode MS" w:cs="Arial Unicode MS"/>
      <w:b/>
      <w:bCs/>
      <w:i/>
      <w:iCs/>
      <w:color w:val="000000"/>
      <w:sz w:val="24"/>
      <w:szCs w:val="24"/>
    </w:rPr>
  </w:style>
  <w:style w:type="paragraph" w:styleId="ac">
    <w:name w:val="Body Text"/>
    <w:basedOn w:val="a"/>
    <w:link w:val="ad"/>
    <w:uiPriority w:val="99"/>
    <w:semiHidden/>
    <w:pPr>
      <w:widowControl/>
      <w:spacing w:line="360" w:lineRule="auto"/>
      <w:ind w:firstLine="0"/>
    </w:pPr>
    <w:rPr>
      <w:sz w:val="28"/>
      <w:szCs w:val="24"/>
    </w:rPr>
  </w:style>
  <w:style w:type="character" w:customStyle="1" w:styleId="ad">
    <w:name w:val="Основний текст Знак"/>
    <w:link w:val="ac"/>
    <w:uiPriority w:val="99"/>
    <w:semiHidden/>
    <w:locked/>
    <w:rPr>
      <w:rFonts w:cs="Times New Roman"/>
      <w:sz w:val="24"/>
      <w:szCs w:val="24"/>
    </w:rPr>
  </w:style>
  <w:style w:type="character" w:styleId="ae">
    <w:name w:val="Strong"/>
    <w:uiPriority w:val="22"/>
    <w:qFormat/>
    <w:rPr>
      <w:rFonts w:cs="Times New Roman"/>
      <w:b/>
      <w:bCs/>
    </w:rPr>
  </w:style>
  <w:style w:type="paragraph" w:customStyle="1" w:styleId="tit2">
    <w:name w:val="tit2"/>
    <w:basedOn w:val="a"/>
    <w:pPr>
      <w:widowControl/>
      <w:spacing w:before="100" w:beforeAutospacing="1" w:after="100" w:afterAutospacing="1"/>
      <w:ind w:firstLine="0"/>
      <w:jc w:val="center"/>
    </w:pPr>
    <w:rPr>
      <w:rFonts w:ascii="Arial Unicode MS" w:eastAsia="Arial Unicode MS" w:hAnsi="Arial Unicode MS" w:cs="Arial Unicode MS"/>
      <w:b/>
      <w:bCs/>
      <w:i/>
      <w:iCs/>
      <w:color w:val="FF0000"/>
      <w:sz w:val="27"/>
      <w:szCs w:val="27"/>
    </w:rPr>
  </w:style>
  <w:style w:type="paragraph" w:styleId="21">
    <w:name w:val="Body Text 2"/>
    <w:basedOn w:val="a"/>
    <w:link w:val="22"/>
    <w:uiPriority w:val="99"/>
    <w:semiHidden/>
    <w:pPr>
      <w:widowControl/>
      <w:spacing w:line="360" w:lineRule="auto"/>
      <w:ind w:firstLine="0"/>
      <w:jc w:val="center"/>
    </w:pPr>
    <w:rPr>
      <w:sz w:val="28"/>
      <w:szCs w:val="24"/>
    </w:rPr>
  </w:style>
  <w:style w:type="character" w:customStyle="1" w:styleId="22">
    <w:name w:val="Основний текст 2 Знак"/>
    <w:link w:val="21"/>
    <w:uiPriority w:val="99"/>
    <w:semiHidden/>
    <w:locked/>
    <w:rPr>
      <w:rFonts w:cs="Times New Roman"/>
      <w:sz w:val="24"/>
      <w:szCs w:val="24"/>
    </w:rPr>
  </w:style>
  <w:style w:type="paragraph" w:styleId="23">
    <w:name w:val="Body Text Indent 2"/>
    <w:basedOn w:val="a"/>
    <w:link w:val="24"/>
    <w:uiPriority w:val="99"/>
    <w:semiHidden/>
    <w:pPr>
      <w:widowControl/>
      <w:spacing w:line="360" w:lineRule="auto"/>
      <w:ind w:firstLine="709"/>
    </w:pPr>
    <w:rPr>
      <w:sz w:val="28"/>
      <w:szCs w:val="18"/>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31">
    <w:name w:val="Body Text Indent 3"/>
    <w:basedOn w:val="a"/>
    <w:link w:val="32"/>
    <w:uiPriority w:val="99"/>
    <w:semiHidden/>
    <w:pPr>
      <w:widowControl/>
      <w:spacing w:line="360" w:lineRule="auto"/>
      <w:ind w:firstLine="900"/>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f">
    <w:name w:val="footer"/>
    <w:basedOn w:val="a"/>
    <w:link w:val="af0"/>
    <w:uiPriority w:val="99"/>
    <w:semiHidden/>
    <w:unhideWhenUsed/>
    <w:rsid w:val="00F37FA7"/>
    <w:pPr>
      <w:widowControl/>
      <w:tabs>
        <w:tab w:val="center" w:pos="4677"/>
        <w:tab w:val="right" w:pos="9355"/>
      </w:tabs>
      <w:ind w:firstLine="0"/>
      <w:jc w:val="left"/>
    </w:pPr>
    <w:rPr>
      <w:sz w:val="24"/>
      <w:szCs w:val="24"/>
    </w:rPr>
  </w:style>
  <w:style w:type="character" w:customStyle="1" w:styleId="af0">
    <w:name w:val="Нижній колонтитул Знак"/>
    <w:link w:val="af"/>
    <w:uiPriority w:val="99"/>
    <w:semiHidden/>
    <w:locked/>
    <w:rsid w:val="00F37F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Irina</cp:lastModifiedBy>
  <cp:revision>2</cp:revision>
  <dcterms:created xsi:type="dcterms:W3CDTF">2014-08-11T12:16:00Z</dcterms:created>
  <dcterms:modified xsi:type="dcterms:W3CDTF">2014-08-11T12:16:00Z</dcterms:modified>
</cp:coreProperties>
</file>