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D9" w:rsidRPr="0057682B" w:rsidRDefault="00EA70D9" w:rsidP="00EA70D9">
      <w:pPr>
        <w:spacing w:before="120"/>
        <w:jc w:val="center"/>
        <w:rPr>
          <w:b/>
          <w:bCs/>
          <w:sz w:val="32"/>
          <w:szCs w:val="32"/>
        </w:rPr>
      </w:pPr>
      <w:r w:rsidRPr="0057682B">
        <w:rPr>
          <w:b/>
          <w:bCs/>
          <w:sz w:val="32"/>
          <w:szCs w:val="32"/>
        </w:rPr>
        <w:t>Сплавы на основе меди</w:t>
      </w:r>
    </w:p>
    <w:p w:rsidR="00EA70D9" w:rsidRPr="0057682B" w:rsidRDefault="00EA70D9" w:rsidP="00EA70D9">
      <w:pPr>
        <w:spacing w:before="120"/>
        <w:jc w:val="center"/>
        <w:rPr>
          <w:sz w:val="28"/>
          <w:szCs w:val="28"/>
        </w:rPr>
      </w:pPr>
      <w:r w:rsidRPr="0057682B">
        <w:rPr>
          <w:sz w:val="28"/>
          <w:szCs w:val="28"/>
        </w:rPr>
        <w:t>Курсовая работа по дисциплине: Материаловедение и технология конструкционных материалов</w:t>
      </w:r>
    </w:p>
    <w:p w:rsidR="00EA70D9" w:rsidRPr="0057682B" w:rsidRDefault="00EA70D9" w:rsidP="00EA70D9">
      <w:pPr>
        <w:spacing w:before="120"/>
        <w:jc w:val="center"/>
        <w:rPr>
          <w:sz w:val="28"/>
          <w:szCs w:val="28"/>
        </w:rPr>
      </w:pPr>
      <w:r w:rsidRPr="0057682B">
        <w:rPr>
          <w:sz w:val="28"/>
          <w:szCs w:val="28"/>
        </w:rPr>
        <w:t>Выполнил Студент группы ЭС-11-04 Мухамеджанов Т. Р.</w:t>
      </w:r>
    </w:p>
    <w:p w:rsidR="00EA70D9" w:rsidRPr="0057682B" w:rsidRDefault="00EA70D9" w:rsidP="00EA70D9">
      <w:pPr>
        <w:spacing w:before="120"/>
        <w:jc w:val="center"/>
        <w:rPr>
          <w:sz w:val="28"/>
          <w:szCs w:val="28"/>
        </w:rPr>
      </w:pPr>
      <w:r w:rsidRPr="0057682B">
        <w:rPr>
          <w:sz w:val="28"/>
          <w:szCs w:val="28"/>
        </w:rPr>
        <w:t>Московский государственный институт радиотехники, электроники и автоматики (технический университет)</w:t>
      </w:r>
    </w:p>
    <w:p w:rsidR="00EA70D9" w:rsidRPr="0057682B" w:rsidRDefault="00EA70D9" w:rsidP="00EA70D9">
      <w:pPr>
        <w:spacing w:before="120"/>
        <w:jc w:val="center"/>
        <w:rPr>
          <w:sz w:val="28"/>
          <w:szCs w:val="28"/>
        </w:rPr>
      </w:pPr>
      <w:r w:rsidRPr="0057682B">
        <w:rPr>
          <w:sz w:val="28"/>
          <w:szCs w:val="28"/>
        </w:rPr>
        <w:t>Москва 2007 г.</w:t>
      </w:r>
    </w:p>
    <w:p w:rsidR="00EA70D9" w:rsidRPr="0057682B" w:rsidRDefault="00EA70D9" w:rsidP="00EA70D9">
      <w:pPr>
        <w:spacing w:before="120"/>
        <w:jc w:val="center"/>
        <w:rPr>
          <w:b/>
          <w:bCs/>
          <w:sz w:val="28"/>
          <w:szCs w:val="28"/>
        </w:rPr>
      </w:pPr>
      <w:r w:rsidRPr="0057682B">
        <w:rPr>
          <w:b/>
          <w:bCs/>
          <w:sz w:val="28"/>
          <w:szCs w:val="28"/>
        </w:rPr>
        <w:t>Введение.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Медь (лат.Cuprum) - химический элемент. Один из семи металлов, известных с глубокой древности. По некоторым археологическим данным медь была хорошо известна египтянам еще за 4000 лет до н.э.. Знакомство человечества с медью относится к более ранней эпохе,чем с железом; это объясняется с одной стороны более частым нахождением меди в свободном состаянии на поверхности земли, а с другой - сравнительной легкостью получения ее из соединений. Древняя Греция и Рим получали медь с острова Кипра (Cyprum),откуда и название ее Cuprum.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Медь особенно важна для электротехники. По электропроводности медь занимает второе место среди всех металлов, после серебра. Однако в наши дни во всем мире электрические провода, на которые раньше уходила почти половина выплавляемой меди, все чаще делают из аллюминия. Он хуже проводит ток, но легче и доступнее. Медь же, как и многие другие цветные металлы, становится все дефицитнее. Если в XIX в. медь добывалась из руд, где содержалось 6-9% этого элемента, то сейчас 5%-ные медные руды считаются очень богатыми, а промышленность многих стран перерабатывает руды, в которых всего 0,5% меди.</w:t>
      </w:r>
    </w:p>
    <w:p w:rsidR="00EA70D9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Медь входит в число жизненно важных микроэлементов. Она участвует в процессе фотосинтеза и усвоении растениями азота, способствует синтезу сахара, белков, крахмала, витаминов. Чаще всего медь вносят в почву в виде пятиводного сульфата медного купороса. В значительных количествах он ядовит, как и многие другие соединения меди, особенно для низших организмов. В малых же дозах медь совершенно необходима всему живому.</w:t>
      </w:r>
    </w:p>
    <w:p w:rsidR="00EA70D9" w:rsidRPr="0057682B" w:rsidRDefault="00EA70D9" w:rsidP="00EA70D9">
      <w:pPr>
        <w:spacing w:before="120"/>
        <w:jc w:val="center"/>
        <w:rPr>
          <w:b/>
          <w:bCs/>
          <w:sz w:val="28"/>
          <w:szCs w:val="28"/>
        </w:rPr>
      </w:pPr>
      <w:r w:rsidRPr="0057682B">
        <w:rPr>
          <w:b/>
          <w:bCs/>
          <w:sz w:val="28"/>
          <w:szCs w:val="28"/>
        </w:rPr>
        <w:t>Медь и ее сплавы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Медь – металл характерного красного цвета, который обладает след. св-ми: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Плотность 8940 кг/м3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Температура плавления 1083 ◦С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Температура кипения 2595 ◦С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Медь - химический элемент I группы периодической системы Менделеева;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атомный номер 29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атомная масса 63,546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Кристаллическая решетка меди – гранецентрированный куб с параметром a=3,61</w:t>
      </w:r>
      <w:r>
        <w:rPr>
          <w:sz w:val="24"/>
          <w:szCs w:val="24"/>
        </w:rPr>
        <w:t xml:space="preserve"> </w:t>
      </w:r>
      <w:r w:rsidRPr="00C5538A">
        <w:rPr>
          <w:sz w:val="24"/>
          <w:szCs w:val="24"/>
        </w:rPr>
        <w:t>Å. Механические свойства чистой меди в в отожженом состоянии после деформации σв=220-240 Мпа, δ=50%, ψ=75%, KCU=1,6-1,8 МДж/м2 и твердость HB=45. Медь обладает высокой электро- и теплопроводностью, устойчива против атмосферной коррозии и коррозии в пресной и морской воде благодаря образованию на ее поверхности тонкой защитной пленки, состоящей из CuSO4</w:t>
      </w:r>
      <w:r>
        <w:rPr>
          <w:sz w:val="24"/>
          <w:szCs w:val="24"/>
        </w:rPr>
        <w:t xml:space="preserve"> </w:t>
      </w:r>
      <w:r w:rsidRPr="00C5538A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C5538A">
        <w:rPr>
          <w:sz w:val="24"/>
          <w:szCs w:val="24"/>
        </w:rPr>
        <w:t>3Cu(OH)2. Медь хорошо обрабатывается в холодном и горячем состояниях.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Техническую медь в зависимости от чистоты разделяют на десять марок: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М00 (99,99% Cu);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М0 (99,95% Cu);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М0б (99,97% Cu, бескислородная медь);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М1 (99,9% Cu);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М1p (99,9% Cu, раскисленная медь);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М2 (99,7% Cu);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М2p (99,7% Cu);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М3 (99,5% Cu);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М3p (99,5% Cu);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М4 (99% Cu).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Примеси меди Bi, Pb, H2, Sb затрудняют обработку давлением в горячем состоянии, а O2 и S придают ей хладноломкость. Все примеси, особенно P, As, Sb снижают электропроводность.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Технически чистую медь широко применяют в электротехничекой промышленности для проводов кабелей, шин, других токопроводящих частей, в машиностроении, судостроении, котлостроении для теплообменников. В большом колличестве медь используют для изготовления важнейших конструкционных сплавов – латуней и бронз.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В материаловедении было установлено, что многие сплавы на основе меди, серебра, и золота, легированные цинком, оловом и т.д. образуют похожие фазы с похожими свойствами. При этом тип образующейся фазы и соответственно свойства определяются электронной концентрацией сплавов e/n.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e – среднее число электронов на элементарную ячейку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n – число атомов в элементарной ячейке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Следовательно, e/n – это средняя электронная концентрация на атом сплава</w:t>
      </w:r>
    </w:p>
    <w:p w:rsidR="00EA70D9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Такие фазы называют электронными соединениями или фазами Юм-Розери.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В таблице приведены условия образования этих фаз и примеры таких сплавов: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3"/>
        <w:gridCol w:w="2463"/>
        <w:gridCol w:w="2464"/>
        <w:gridCol w:w="2464"/>
      </w:tblGrid>
      <w:tr w:rsidR="00EA70D9" w:rsidRPr="00C5538A" w:rsidTr="00B409BF"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Фаза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β-фаза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sym w:font="Symbol" w:char="F067"/>
            </w:r>
            <w:r w:rsidRPr="00C5538A">
              <w:rPr>
                <w:sz w:val="24"/>
                <w:szCs w:val="24"/>
              </w:rPr>
              <w:t>-фаза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ε-фаза</w:t>
            </w:r>
          </w:p>
        </w:tc>
      </w:tr>
      <w:tr w:rsidR="00EA70D9" w:rsidRPr="00C5538A" w:rsidTr="00B409BF"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тип решетки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ОЦК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кубическая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ГПУ</w:t>
            </w:r>
          </w:p>
        </w:tc>
      </w:tr>
      <w:tr w:rsidR="00EA70D9" w:rsidRPr="00C5538A" w:rsidTr="00B409BF"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e/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3/2 около 1,50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21/13 около 1,61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7/4 около 1,75</w:t>
            </w:r>
          </w:p>
        </w:tc>
      </w:tr>
      <w:tr w:rsidR="00EA70D9" w:rsidRPr="00C5538A" w:rsidTr="00B409BF"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основной представитель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CuZn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Cu5Zn8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CuZn3</w:t>
            </w:r>
          </w:p>
        </w:tc>
      </w:tr>
      <w:tr w:rsidR="00EA70D9" w:rsidRPr="00C5538A" w:rsidTr="00B409BF"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Аналоги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  <w:lang w:val="en-US"/>
              </w:rPr>
            </w:pPr>
            <w:r w:rsidRPr="00C5538A">
              <w:rPr>
                <w:sz w:val="24"/>
                <w:szCs w:val="24"/>
                <w:lang w:val="en-US"/>
              </w:rPr>
              <w:t>Cu-Bo, Cu-Al, Ag-Cd, Au-Al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  <w:lang w:val="en-US"/>
              </w:rPr>
            </w:pPr>
            <w:r w:rsidRPr="00C5538A">
              <w:rPr>
                <w:sz w:val="24"/>
                <w:szCs w:val="24"/>
                <w:lang w:val="en-US"/>
              </w:rPr>
              <w:t>Cu-Al, Cu-Si,</w:t>
            </w:r>
          </w:p>
          <w:p w:rsidR="00EA70D9" w:rsidRPr="00C5538A" w:rsidRDefault="00EA70D9" w:rsidP="00B409BF">
            <w:pPr>
              <w:rPr>
                <w:sz w:val="24"/>
                <w:szCs w:val="24"/>
                <w:lang w:val="en-US"/>
              </w:rPr>
            </w:pPr>
            <w:r w:rsidRPr="00C5538A">
              <w:rPr>
                <w:sz w:val="24"/>
                <w:szCs w:val="24"/>
                <w:lang w:val="en-US"/>
              </w:rPr>
              <w:t>Au-In</w:t>
            </w:r>
          </w:p>
        </w:tc>
        <w:tc>
          <w:tcPr>
            <w:tcW w:w="1250" w:type="pct"/>
            <w:vAlign w:val="center"/>
          </w:tcPr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Ag-Zn</w:t>
            </w:r>
          </w:p>
          <w:p w:rsidR="00EA70D9" w:rsidRPr="00C5538A" w:rsidRDefault="00EA70D9" w:rsidP="00B409BF">
            <w:pPr>
              <w:rPr>
                <w:sz w:val="24"/>
                <w:szCs w:val="24"/>
              </w:rPr>
            </w:pPr>
            <w:r w:rsidRPr="00C5538A">
              <w:rPr>
                <w:sz w:val="24"/>
                <w:szCs w:val="24"/>
              </w:rPr>
              <w:t>Au-Cd</w:t>
            </w:r>
          </w:p>
        </w:tc>
      </w:tr>
    </w:tbl>
    <w:p w:rsidR="00EA70D9" w:rsidRPr="0057682B" w:rsidRDefault="00EA70D9" w:rsidP="00EA70D9">
      <w:pPr>
        <w:spacing w:before="120"/>
        <w:jc w:val="center"/>
        <w:rPr>
          <w:b/>
          <w:bCs/>
          <w:sz w:val="28"/>
          <w:szCs w:val="28"/>
        </w:rPr>
      </w:pPr>
      <w:r w:rsidRPr="0057682B">
        <w:rPr>
          <w:b/>
          <w:bCs/>
          <w:sz w:val="28"/>
          <w:szCs w:val="28"/>
        </w:rPr>
        <w:t>Сплавы латуней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Латунями называют сплавы меди с цинком. Кроме двухкомпонентных (простых) латуней, имеются многокомпонентные, которые содержат один или несколько лигирующих компонентов (Al, Ni, Fe, Mn и т.д.). практическое значение имеют медно-цинковые сплавы, с содержанием цинка до 45%, левая часть диаграммы которых представлена на рис. 1 а)</w:t>
      </w:r>
    </w:p>
    <w:p w:rsidR="00EA70D9" w:rsidRPr="00C5538A" w:rsidRDefault="00A928E3" w:rsidP="00EA70D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6in">
            <v:imagedata r:id="rId4" o:title=""/>
          </v:shape>
        </w:pic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Рис 1. Диаграмма состояния системы медь – цинк (а) и механические свойства литой латуни в зависимости от содержания цинка (б)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В твердом состоянии медноцинковые сплавы образуют: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твердый α-раствор цинка меди (типовой твердый раствор замещения) при содержании до 39% Zn. Такой сплав обладает высокой пластичностью и достаточно высокой прочностью;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твердый β-раствор на базе соединения электронного типа CuZn при содержании 45-49% Zn;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смесь α+β твердых растворов.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Латуни, имеющие в структуре однофазный твердый α-раствор, хорошо поддаются обработке давлением в горячем и холодном состоянии, сварке, пайке и лужению.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Однофазный β-раствор при температуре примерно 453 ◦С имеет упорядоченное расположение атомов меди и цинка и обозначается β'. Эта фаза, в отличие от β-фазы, является твердой и хрупкой. Обработке давлением она подвергается только в горячем состоянии.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Латуни, имеющие двухфазную структуру α+β также обладают низкой пластичностью и обрабатываются давлением только в горячем состоянии.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Все латуни имеют хорошие антикоррозийные свойства; в атмосферных условиях скорость коррозии составляет 0,0001-0,00075 мм/год.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Механические свойства латуней в зависимости от содержания цинка представлены на рис 1 б) Увеличение содержания цинка до 39% приводит к образованию при комнатной температуре α-фазы и сопровождается повышением прочности и пластичности. При дальнейшем увеличении содержания цинка образуются две фазы α+β', что приводит к интенсивному уменьшению пластичности с одновременным увеличением прочности. При переходе в однофазную область β' латунь становится весьма хрупкой, вследствие чего резко снижаются прочность и пластичность. Поэтому на практике используют латуни, содержащие не боее 42% Zn, т.е. одно- и двухфазные латуни.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Марку латуни обозначают буквой «Л», за которой следует цифра, указывающая среднее содержание (в процентах) меди в сплаве, например Л62, Л68, Л70 и т.д. Для улучшения механических и технологических свойств латуней в них вводят легирующие элементы. Для обозначения легированных или специальных латуней после буквы «Л» ставят начальную букву легирующего элемента, его процентное содержание указывают цифрой, например, ЛС59-1 (1% Pb), ЛАН59-3-2 (3% Al и 2% Ni), ЛМцОС58-2-2-2 (Mn, Sn, Pb, по 2%) и т.д. Обозначение легирующих элементов следующее: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А – алюминий;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Ж – железо;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Мц – марганец;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Н – никель;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О – олово;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К – кремний;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С – свинец.</w:t>
      </w:r>
    </w:p>
    <w:p w:rsidR="00EA70D9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По технологическому признаку латуни разделяют на деформируемые и линейные.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Деформируемые латуни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К этим латуням относят медноцинковые сплавы с содержанием 4-10% Zn (томпаки марок Л96 и Л90); 15-20% Zn (полутомпаки марок Л85 и Л80); 30-50% Zn (латуни марок Л70, Л68, Л63 и Л60), а так же специальные илимногокомпонентные латуни, легированные алюминием, кремнием, оловом, никелем, свинцом и т.д. (с содержанием легирующих элементов примерно 2%), например, алюминиевая латунь ЛА77-2, алюминийжелезистая латунь ЛАЖ60-1-1 и др.</w:t>
      </w:r>
    </w:p>
    <w:p w:rsidR="00EA70D9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Деформируемые латуни обрабатывают прессованием, прокаткой, волочением и штамповкой. Применяют латуни для изготовления труб, листов, лент, полос, прутков и поковок для деталей машин, приборов и агрегатов.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Литейные латуни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К ним относят медноцинковые сплавы с содержанием 14-38% Zn, легированные алюминием, марганцем, кремнием, железом и свинцом (с содержанием легирующих элементов более 3%) К литейным латуням относят ЛА67-2,5; ЛКС80-3-3; ЛАЖМц66-6-3-2; ЛМцС58-2-2; ЛМцЖ55-3-1 и др.</w:t>
      </w:r>
    </w:p>
    <w:p w:rsidR="00EA70D9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Литейные латуни используют для изготовления фасонных отливок в виде подшипников, втулок и других антифрикционных деталей для арматуры и деталей морского судостроения и т.д.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Славы бронзы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Бронзами называют сплавы меди с оловом, алюминием, марганцем, кремнием, берилием и другими элементами, которые являются основными легирующими элементами.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Бронзы делят на две основные группы: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Оловянистые, в которых основным легирующим элементом является олово;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Специальные, в которых основными элементами являются алюминий, марганец, кремний, берилий и т.д.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Название специальных бронз дается по основному легирующему элементу: алюминиевые, марганцовистые, кремнистые и т.п.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Бронзы обозначают буквами «Бр» и первыми буквами основных легирующих элементов, за которыми следуют цифры, показывающие их процентное содержание. Например, БрОФ6,5-0,4 означает, что бронза оловянофосфористая с содержанием 6,5% Sn и 0,4% P, остальное медь; БрА7 – содержит 7% Al, остальное медь и т.д.</w:t>
      </w:r>
    </w:p>
    <w:p w:rsidR="00EA70D9" w:rsidRPr="00C5538A" w:rsidRDefault="00A928E3" w:rsidP="00EA70D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10pt;height:427.5pt">
            <v:imagedata r:id="rId5" o:title=""/>
          </v:shape>
        </w:pict>
      </w:r>
    </w:p>
    <w:p w:rsidR="00EA70D9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Рис 2. Диаграмма состояния системы медь – олово (а) и механические свойства литой бронзы в зависимости от содержания олова (б)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Весьма широкое применение получили технические оловянистые бронзы с содержание 10-12% Sn и реже до 20-22% Sn. Из диаграммы состояния медь – олово рис 2 а) (левая часть полной диаграммы) видно, что меднооловянистые сплавы при 800-700 ◦С образуют: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твердый α-раствор олова в меди (при содержании до 13,5% Sn);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сесь двух фаз α+β (при содержании 13,5-22% Sn).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В отличие от латуней в бронзе β-фаза существует только при высоких температурах и на диаграмме имеется горизонтальная линия между α+β-фазой, β-фазой и α+δ-фазой. Это означает что такие материалы можно подвергать закалке и старению.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 xml:space="preserve">При медленном охлаждении с 588 ◦С кристаллы β-фазы претерпевают эквивалентный распад с образованием смеси α-фазы и </w:t>
      </w:r>
      <w:r w:rsidRPr="00C5538A">
        <w:rPr>
          <w:sz w:val="24"/>
          <w:szCs w:val="24"/>
        </w:rPr>
        <w:sym w:font="Symbol" w:char="F067"/>
      </w:r>
      <w:r w:rsidRPr="00C5538A">
        <w:rPr>
          <w:sz w:val="24"/>
          <w:szCs w:val="24"/>
        </w:rPr>
        <w:t xml:space="preserve">-фазы, а при 520 ◦С кристаллы твердого раствора </w:t>
      </w:r>
      <w:r w:rsidRPr="00C5538A">
        <w:rPr>
          <w:sz w:val="24"/>
          <w:szCs w:val="24"/>
        </w:rPr>
        <w:sym w:font="Symbol" w:char="F067"/>
      </w:r>
      <w:r w:rsidRPr="00C5538A">
        <w:rPr>
          <w:sz w:val="24"/>
          <w:szCs w:val="24"/>
        </w:rPr>
        <w:t>-фазы распадаются на смесь фаз α и δ. В свою очередь при 350 ◦С δ-фаза распадается на твердый α-раствор и ε-фазу (соединение Cu3Sn). В результате медленного охлаждения при комнатной температуре микроструктура оловянистой бронзы состоит из смеси фаз α+ε. При реальных условиях охлаждения последнее превращение не успевает произойти и бронза состоит из фаз α+δ (соединение Cu31Sn8)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Оловянистые бронзы по технологическому признаку разделяют на литейные и деформируемые.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Литейные оловянистые бронзы</w:t>
      </w:r>
    </w:p>
    <w:p w:rsidR="00EA70D9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К ним относят бронзы марок БрО10, БрОФ10-1, БрОЦ10-2, Бр ОЦС5-5-5, БрОЦС6-6-3, БрОНС11-4-3 b и др. Эти бронзы, содержащие свыше 5-6% Sn, относят к двухфазным. Наличие в макроструктуре, кроме твердого α-раствора, эвтектоида (α+δ) обуславливает их хрупкость.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Деформируемые оловянистые бронзы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Используются для получения лент, полос, прутков, проволоки, пружин, трубок, подшипниковых деталей и т.д., относят бронзы марок БрОФ4-0,25, БрОФ6,5-0,4, БрОЦ4-3, БрОЦС4-4-2,5 и др. Эти бронзы однофазные (твердый α-раствор); они обладают удовлетворительной пластичностью.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Механические свойства бронзы в зависимости от содержания олова представлены на рис 2 б). Увеличение прочности с повышением до 18-20% Sn сопровождается снижением пластичности.</w:t>
      </w:r>
    </w:p>
    <w:p w:rsidR="00EA70D9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Кроме того, различают специальные, или безоловянистые, бронзы, к которым относяталюминивые, марганцовистые, кремнистые и другие, обладающие в ряде случаев более высокими механическими и антикоррозийными свойствами, чем оловянистые, поэтому они нашли широкое приминение в промышленности. В зависимости от назначения и механических свойств специальные бронзы делятся на деформируемые и литейные.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Деформируемые специальные бронзы</w:t>
      </w:r>
    </w:p>
    <w:p w:rsidR="00EA70D9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К ним относят однофазные бронзы с содержанием основного легирующего элемента 5-10%. Эти бронзы хорошо обрабатываются в горячем и в ряде случаев в холодном состоянии. Они обладают высокой коррозийной стойкостью и предназначены для производства листов, лент, труб, прутков и профилей, получаемых прессованием и прокаткой. Бронзу БрА5 широко применяют для изготовления монет. Примерами деформируемых специальных бронз являются: алюминивые бронзы марок БрА7, БрА5, как говорилось выше, алюминевожелезомарганцевая БрАЖМц10-3-1,5, алюминевожелезоникелевая БрАЖН10-4-4, алюминевомарганцевую БрАМц9-2, кремнивомарганцевая БрКМц3</w:t>
      </w:r>
      <w:r>
        <w:rPr>
          <w:sz w:val="24"/>
          <w:szCs w:val="24"/>
        </w:rPr>
        <w:t xml:space="preserve"> </w:t>
      </w:r>
      <w:r w:rsidRPr="00C5538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5538A">
        <w:rPr>
          <w:sz w:val="24"/>
          <w:szCs w:val="24"/>
        </w:rPr>
        <w:t>1, марганцевистая БрМц5 и др.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Литейные специальные бронзы</w:t>
      </w:r>
    </w:p>
    <w:p w:rsidR="00EA70D9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Эти бронзы используют для фасонного литья в авиа- и машиностроении при получении шестерен, втулок, седел капанов, пружин, ободов подшипников для различных массивных деталей, работающих в агрессивных средах и при больших давлениях,а также для антифрикционных деталей. К таким бронзам относят алюминевожелезную БрАЖ9-4, алюминевожелезномарганцевую БрАЖМц10-3-1,5, берилиевую БрБ2, кремнистую БрКМц3-1, марганцовистую БрМц5 и др.</w:t>
      </w:r>
    </w:p>
    <w:p w:rsidR="00EA70D9" w:rsidRPr="0057682B" w:rsidRDefault="00EA70D9" w:rsidP="00EA70D9">
      <w:pPr>
        <w:spacing w:before="120"/>
        <w:jc w:val="center"/>
        <w:rPr>
          <w:b/>
          <w:bCs/>
          <w:sz w:val="28"/>
          <w:szCs w:val="28"/>
        </w:rPr>
      </w:pPr>
      <w:r w:rsidRPr="0057682B">
        <w:rPr>
          <w:b/>
          <w:bCs/>
          <w:sz w:val="28"/>
          <w:szCs w:val="28"/>
        </w:rPr>
        <w:t>Список литературы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В.Т. Жадан, П.И. Полухин, А.Ф. Нестеров, А.Ф. Вишкарев, Б.Г. Гринберг «Материаловедение и технология материалов», М, Металлургия, 1994 г.</w:t>
      </w:r>
    </w:p>
    <w:p w:rsidR="00EA70D9" w:rsidRPr="00C5538A" w:rsidRDefault="00EA70D9" w:rsidP="00EA70D9">
      <w:pPr>
        <w:spacing w:before="120"/>
        <w:ind w:firstLine="567"/>
        <w:jc w:val="both"/>
        <w:rPr>
          <w:sz w:val="24"/>
          <w:szCs w:val="24"/>
        </w:rPr>
      </w:pPr>
      <w:r w:rsidRPr="00C5538A">
        <w:rPr>
          <w:sz w:val="24"/>
          <w:szCs w:val="24"/>
        </w:rPr>
        <w:t>Конспект лекций.</w:t>
      </w:r>
      <w:r>
        <w:rPr>
          <w:sz w:val="24"/>
          <w:szCs w:val="24"/>
        </w:rPr>
        <w:t xml:space="preserve"> </w:t>
      </w:r>
      <w:r w:rsidRPr="00C5538A">
        <w:rPr>
          <w:sz w:val="24"/>
          <w:szCs w:val="24"/>
        </w:rPr>
        <w:t>http://www.examen.ru/db/examine/catdoc_id/ED6993C5167D6C1EC3256A02003ECB57/rootid/BCD8A4FC42508700C3256A39005E8AE6/defacto.html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0D9"/>
    <w:rsid w:val="00051FB8"/>
    <w:rsid w:val="00095BA6"/>
    <w:rsid w:val="001B4699"/>
    <w:rsid w:val="00210DB3"/>
    <w:rsid w:val="0031418A"/>
    <w:rsid w:val="00350B15"/>
    <w:rsid w:val="00377A3D"/>
    <w:rsid w:val="004315CF"/>
    <w:rsid w:val="0052086C"/>
    <w:rsid w:val="0057682B"/>
    <w:rsid w:val="005A2562"/>
    <w:rsid w:val="00755964"/>
    <w:rsid w:val="008C19D7"/>
    <w:rsid w:val="00A44D32"/>
    <w:rsid w:val="00A928E3"/>
    <w:rsid w:val="00B409BF"/>
    <w:rsid w:val="00C5538A"/>
    <w:rsid w:val="00E12572"/>
    <w:rsid w:val="00E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0A10269-BEB7-4672-8DC8-DA3FFA0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D9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7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1908</Words>
  <Characters>10881</Characters>
  <Application>Microsoft Office Word</Application>
  <DocSecurity>0</DocSecurity>
  <Lines>90</Lines>
  <Paragraphs>25</Paragraphs>
  <ScaleCrop>false</ScaleCrop>
  <Company>Home</Company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Сплавы на основе меди</dc:title>
  <dc:subject/>
  <dc:creator>Alena</dc:creator>
  <cp:keywords/>
  <dc:description/>
  <cp:lastModifiedBy>admin</cp:lastModifiedBy>
  <cp:revision>2</cp:revision>
  <dcterms:created xsi:type="dcterms:W3CDTF">2014-02-18T21:33:00Z</dcterms:created>
  <dcterms:modified xsi:type="dcterms:W3CDTF">2014-02-18T21:33:00Z</dcterms:modified>
</cp:coreProperties>
</file>