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39D" w:rsidRDefault="0083139D" w:rsidP="00352C73">
      <w:pPr>
        <w:spacing w:line="360" w:lineRule="auto"/>
        <w:jc w:val="center"/>
        <w:rPr>
          <w:b/>
          <w:sz w:val="28"/>
          <w:szCs w:val="28"/>
        </w:rPr>
      </w:pPr>
    </w:p>
    <w:p w:rsidR="003B1ACC" w:rsidRPr="006F35E5" w:rsidRDefault="003B1ACC" w:rsidP="00352C73">
      <w:pPr>
        <w:spacing w:line="360" w:lineRule="auto"/>
        <w:jc w:val="center"/>
        <w:rPr>
          <w:b/>
          <w:sz w:val="28"/>
          <w:szCs w:val="28"/>
        </w:rPr>
      </w:pPr>
      <w:r w:rsidRPr="006F35E5">
        <w:rPr>
          <w:b/>
          <w:sz w:val="28"/>
          <w:szCs w:val="28"/>
        </w:rPr>
        <w:t>РОССИЙСКИЙ ГОСУДАРСТВЕННЫЙ ГЕОЛОГОРАЗВЕДОЧНЫЙ УНИВЕРСИТЕТ</w:t>
      </w:r>
    </w:p>
    <w:p w:rsidR="003B1ACC" w:rsidRPr="00BB474F" w:rsidRDefault="003B1ACC" w:rsidP="00352C73">
      <w:pPr>
        <w:spacing w:line="360" w:lineRule="auto"/>
        <w:jc w:val="center"/>
        <w:rPr>
          <w:b/>
          <w:sz w:val="32"/>
          <w:szCs w:val="32"/>
        </w:rPr>
      </w:pPr>
    </w:p>
    <w:p w:rsidR="003B1ACC" w:rsidRPr="00E169CA" w:rsidRDefault="003B1ACC" w:rsidP="00352C73">
      <w:pPr>
        <w:spacing w:line="360" w:lineRule="auto"/>
        <w:jc w:val="center"/>
        <w:rPr>
          <w:b/>
        </w:rPr>
      </w:pPr>
      <w:r w:rsidRPr="00E169CA">
        <w:rPr>
          <w:b/>
        </w:rPr>
        <w:t xml:space="preserve">КАФЕДРА </w:t>
      </w:r>
      <w:r>
        <w:rPr>
          <w:b/>
        </w:rPr>
        <w:t>МИНЕРАЛОГИИ И ГЕОХИМИИ</w:t>
      </w:r>
    </w:p>
    <w:p w:rsidR="003B1ACC" w:rsidRPr="00E169CA" w:rsidRDefault="003B1ACC" w:rsidP="00352C73">
      <w:pPr>
        <w:spacing w:line="360" w:lineRule="auto"/>
        <w:jc w:val="center"/>
        <w:rPr>
          <w:b/>
        </w:rPr>
      </w:pPr>
    </w:p>
    <w:p w:rsidR="003B1ACC" w:rsidRPr="00BB474F" w:rsidRDefault="003B1ACC" w:rsidP="00352C73">
      <w:pPr>
        <w:spacing w:line="360" w:lineRule="auto"/>
      </w:pPr>
    </w:p>
    <w:p w:rsidR="003B1ACC" w:rsidRPr="00BB474F" w:rsidRDefault="003B1ACC" w:rsidP="00352C73">
      <w:pPr>
        <w:spacing w:line="360" w:lineRule="auto"/>
      </w:pPr>
    </w:p>
    <w:p w:rsidR="003B1ACC" w:rsidRPr="00BB474F" w:rsidRDefault="003B1ACC" w:rsidP="00352C73">
      <w:pPr>
        <w:spacing w:line="360" w:lineRule="auto"/>
      </w:pPr>
    </w:p>
    <w:p w:rsidR="003B1ACC" w:rsidRPr="00BB474F" w:rsidRDefault="003B1ACC" w:rsidP="00352C73">
      <w:pPr>
        <w:spacing w:line="360" w:lineRule="auto"/>
      </w:pPr>
    </w:p>
    <w:p w:rsidR="003B1ACC" w:rsidRPr="00BB474F" w:rsidRDefault="003B1ACC" w:rsidP="00352C73">
      <w:pPr>
        <w:spacing w:line="360" w:lineRule="auto"/>
        <w:rPr>
          <w:sz w:val="28"/>
        </w:rPr>
      </w:pPr>
    </w:p>
    <w:p w:rsidR="003B1ACC" w:rsidRDefault="003B1ACC" w:rsidP="00352C73">
      <w:pPr>
        <w:spacing w:line="360" w:lineRule="auto"/>
        <w:rPr>
          <w:sz w:val="28"/>
        </w:rPr>
      </w:pPr>
    </w:p>
    <w:p w:rsidR="003B1ACC" w:rsidRDefault="003B1ACC" w:rsidP="00352C73">
      <w:pPr>
        <w:spacing w:line="360" w:lineRule="auto"/>
        <w:rPr>
          <w:sz w:val="28"/>
        </w:rPr>
      </w:pPr>
    </w:p>
    <w:p w:rsidR="003B1ACC" w:rsidRDefault="003B1ACC" w:rsidP="00352C73">
      <w:pPr>
        <w:spacing w:line="360" w:lineRule="auto"/>
        <w:rPr>
          <w:sz w:val="28"/>
        </w:rPr>
      </w:pPr>
    </w:p>
    <w:p w:rsidR="003B1ACC" w:rsidRPr="00BB474F" w:rsidRDefault="003B1ACC" w:rsidP="00352C73">
      <w:pPr>
        <w:spacing w:line="360" w:lineRule="auto"/>
        <w:rPr>
          <w:sz w:val="28"/>
        </w:rPr>
      </w:pPr>
    </w:p>
    <w:p w:rsidR="003B1ACC" w:rsidRPr="00E169CA" w:rsidRDefault="003B1ACC" w:rsidP="00352C73">
      <w:pPr>
        <w:spacing w:line="360" w:lineRule="auto"/>
        <w:jc w:val="center"/>
        <w:rPr>
          <w:b/>
          <w:i/>
          <w:sz w:val="40"/>
          <w:szCs w:val="40"/>
        </w:rPr>
      </w:pPr>
    </w:p>
    <w:p w:rsidR="003B1ACC" w:rsidRPr="003B1ACC" w:rsidRDefault="003B1ACC" w:rsidP="00352C73">
      <w:pPr>
        <w:spacing w:line="360" w:lineRule="auto"/>
        <w:jc w:val="center"/>
        <w:rPr>
          <w:b/>
          <w:i/>
          <w:sz w:val="48"/>
          <w:szCs w:val="48"/>
        </w:rPr>
      </w:pPr>
      <w:r w:rsidRPr="003B1ACC">
        <w:rPr>
          <w:b/>
          <w:i/>
          <w:sz w:val="48"/>
          <w:szCs w:val="48"/>
        </w:rPr>
        <w:t>Сподумен</w:t>
      </w:r>
    </w:p>
    <w:p w:rsidR="003B1ACC" w:rsidRPr="00BB474F" w:rsidRDefault="003B1ACC" w:rsidP="00352C73">
      <w:pPr>
        <w:spacing w:line="360" w:lineRule="auto"/>
      </w:pPr>
    </w:p>
    <w:p w:rsidR="003B1ACC" w:rsidRDefault="003B1ACC" w:rsidP="00352C73">
      <w:pPr>
        <w:spacing w:line="360" w:lineRule="auto"/>
      </w:pPr>
    </w:p>
    <w:p w:rsidR="003B1ACC" w:rsidRDefault="003B1ACC" w:rsidP="00352C73">
      <w:pPr>
        <w:spacing w:line="360" w:lineRule="auto"/>
      </w:pPr>
    </w:p>
    <w:p w:rsidR="003B1ACC" w:rsidRPr="00BB474F" w:rsidRDefault="003B1ACC" w:rsidP="00352C73">
      <w:pPr>
        <w:spacing w:line="360" w:lineRule="auto"/>
      </w:pPr>
    </w:p>
    <w:p w:rsidR="003B1ACC" w:rsidRDefault="003B1ACC" w:rsidP="00352C73">
      <w:pPr>
        <w:spacing w:line="360" w:lineRule="auto"/>
      </w:pPr>
    </w:p>
    <w:p w:rsidR="003B1ACC" w:rsidRPr="00BB474F" w:rsidRDefault="003B1ACC" w:rsidP="00352C73">
      <w:pPr>
        <w:spacing w:line="360" w:lineRule="auto"/>
      </w:pPr>
    </w:p>
    <w:p w:rsidR="003B1ACC" w:rsidRPr="00BB474F" w:rsidRDefault="003B1ACC" w:rsidP="00352C73">
      <w:pPr>
        <w:spacing w:line="360" w:lineRule="auto"/>
      </w:pPr>
    </w:p>
    <w:p w:rsidR="003B1ACC" w:rsidRDefault="003B1ACC" w:rsidP="00352C73">
      <w:pPr>
        <w:spacing w:line="360" w:lineRule="auto"/>
        <w:jc w:val="center"/>
        <w:rPr>
          <w:b/>
          <w:bCs/>
          <w:i/>
          <w:iCs/>
        </w:rPr>
      </w:pPr>
    </w:p>
    <w:p w:rsidR="003B1ACC" w:rsidRPr="00BB474F" w:rsidRDefault="003B1ACC" w:rsidP="00352C73">
      <w:pPr>
        <w:spacing w:line="360" w:lineRule="auto"/>
        <w:jc w:val="right"/>
      </w:pPr>
      <w:r w:rsidRPr="00BB474F">
        <w:t xml:space="preserve">                                                                                                 </w:t>
      </w:r>
      <w:r>
        <w:t>Выполнил: Цикин А.,</w:t>
      </w:r>
      <w:r w:rsidRPr="00BB474F">
        <w:t xml:space="preserve">                          </w:t>
      </w:r>
    </w:p>
    <w:p w:rsidR="003B1ACC" w:rsidRPr="00BB474F" w:rsidRDefault="003B1ACC" w:rsidP="00352C73">
      <w:pPr>
        <w:spacing w:line="360" w:lineRule="auto"/>
        <w:jc w:val="right"/>
      </w:pPr>
      <w:r>
        <w:t>Группа МГ-08-1</w:t>
      </w:r>
    </w:p>
    <w:p w:rsidR="003B1ACC" w:rsidRDefault="003B1ACC" w:rsidP="00352C73">
      <w:pPr>
        <w:spacing w:line="360" w:lineRule="auto"/>
        <w:jc w:val="right"/>
      </w:pPr>
      <w:r w:rsidRPr="00BB474F">
        <w:t xml:space="preserve">Проверил: </w:t>
      </w:r>
      <w:r>
        <w:t>ст.преподаватель</w:t>
      </w:r>
    </w:p>
    <w:p w:rsidR="003B1ACC" w:rsidRPr="00BB474F" w:rsidRDefault="003B1ACC" w:rsidP="00352C73">
      <w:pPr>
        <w:spacing w:line="360" w:lineRule="auto"/>
        <w:jc w:val="right"/>
      </w:pPr>
      <w:r>
        <w:t>Должанская Т.Ю.</w:t>
      </w:r>
      <w:r w:rsidRPr="00BB474F">
        <w:t xml:space="preserve"> </w:t>
      </w:r>
    </w:p>
    <w:p w:rsidR="003B1ACC" w:rsidRPr="006F35E5" w:rsidRDefault="003B1ACC" w:rsidP="00352C73">
      <w:pPr>
        <w:spacing w:line="360" w:lineRule="auto"/>
        <w:jc w:val="center"/>
        <w:rPr>
          <w:bCs/>
          <w:iCs/>
        </w:rPr>
      </w:pPr>
    </w:p>
    <w:p w:rsidR="00E10B3C" w:rsidRPr="006F35E5" w:rsidRDefault="00E10B3C" w:rsidP="00352C73">
      <w:pPr>
        <w:spacing w:line="360" w:lineRule="auto"/>
        <w:jc w:val="center"/>
        <w:rPr>
          <w:bCs/>
          <w:iCs/>
        </w:rPr>
      </w:pPr>
    </w:p>
    <w:p w:rsidR="003B1ACC" w:rsidRDefault="003B1ACC" w:rsidP="00352C73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BB474F">
        <w:rPr>
          <w:b/>
          <w:bCs/>
          <w:iCs/>
          <w:sz w:val="28"/>
          <w:szCs w:val="28"/>
        </w:rPr>
        <w:t>Москва, 2010</w:t>
      </w:r>
    </w:p>
    <w:tbl>
      <w:tblPr>
        <w:tblStyle w:val="a3"/>
        <w:tblpPr w:leftFromText="180" w:rightFromText="180" w:vertAnchor="text" w:horzAnchor="margin" w:tblpXSpec="center" w:tblpY="-106"/>
        <w:tblW w:w="10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288"/>
        <w:gridCol w:w="720"/>
      </w:tblGrid>
      <w:tr w:rsidR="003B1ACC">
        <w:tc>
          <w:tcPr>
            <w:tcW w:w="9288" w:type="dxa"/>
          </w:tcPr>
          <w:p w:rsidR="003B1ACC" w:rsidRDefault="003B1ACC" w:rsidP="00352C73">
            <w:pPr>
              <w:spacing w:line="360" w:lineRule="auto"/>
              <w:jc w:val="center"/>
              <w:rPr>
                <w:b/>
                <w:bCs/>
                <w:iCs/>
              </w:rPr>
            </w:pPr>
          </w:p>
          <w:p w:rsidR="003B1ACC" w:rsidRDefault="003B1ACC" w:rsidP="00494F46">
            <w:pPr>
              <w:spacing w:line="360" w:lineRule="auto"/>
              <w:jc w:val="center"/>
            </w:pPr>
            <w:r w:rsidRPr="00B82E12">
              <w:rPr>
                <w:b/>
                <w:bCs/>
                <w:iCs/>
              </w:rPr>
              <w:t>Содержание</w:t>
            </w:r>
          </w:p>
        </w:tc>
        <w:tc>
          <w:tcPr>
            <w:tcW w:w="720" w:type="dxa"/>
          </w:tcPr>
          <w:p w:rsidR="003B1ACC" w:rsidRDefault="003B1ACC" w:rsidP="00352C73">
            <w:pPr>
              <w:spacing w:line="360" w:lineRule="auto"/>
              <w:jc w:val="center"/>
            </w:pPr>
          </w:p>
          <w:p w:rsidR="00494F46" w:rsidRDefault="00494F46" w:rsidP="00352C73">
            <w:pPr>
              <w:spacing w:line="360" w:lineRule="auto"/>
              <w:jc w:val="center"/>
            </w:pPr>
          </w:p>
          <w:p w:rsidR="003B1ACC" w:rsidRDefault="003B1ACC" w:rsidP="00352C73">
            <w:pPr>
              <w:spacing w:line="360" w:lineRule="auto"/>
              <w:jc w:val="center"/>
            </w:pPr>
            <w:r>
              <w:t>Стр.</w:t>
            </w:r>
          </w:p>
        </w:tc>
      </w:tr>
      <w:tr w:rsidR="003B1ACC">
        <w:tc>
          <w:tcPr>
            <w:tcW w:w="9288" w:type="dxa"/>
          </w:tcPr>
          <w:p w:rsidR="003B1ACC" w:rsidRDefault="003B1ACC" w:rsidP="00494F46">
            <w:pPr>
              <w:spacing w:line="360" w:lineRule="auto"/>
            </w:pPr>
            <w:r>
              <w:t>Введение</w:t>
            </w:r>
          </w:p>
        </w:tc>
        <w:tc>
          <w:tcPr>
            <w:tcW w:w="720" w:type="dxa"/>
          </w:tcPr>
          <w:p w:rsidR="003B1ACC" w:rsidRDefault="003B1ACC" w:rsidP="00352C73">
            <w:pPr>
              <w:spacing w:line="360" w:lineRule="auto"/>
              <w:jc w:val="center"/>
            </w:pPr>
            <w:r>
              <w:t>3</w:t>
            </w:r>
          </w:p>
        </w:tc>
      </w:tr>
      <w:tr w:rsidR="003B1ACC">
        <w:tc>
          <w:tcPr>
            <w:tcW w:w="9288" w:type="dxa"/>
            <w:vAlign w:val="center"/>
          </w:tcPr>
          <w:p w:rsidR="003B1ACC" w:rsidRDefault="003B1ACC" w:rsidP="00352C73">
            <w:pPr>
              <w:spacing w:line="360" w:lineRule="auto"/>
            </w:pPr>
            <w:r>
              <w:t xml:space="preserve">1. </w:t>
            </w:r>
            <w:r w:rsidR="00181DA4">
              <w:t>История изучения</w:t>
            </w:r>
          </w:p>
        </w:tc>
        <w:tc>
          <w:tcPr>
            <w:tcW w:w="720" w:type="dxa"/>
            <w:vAlign w:val="center"/>
          </w:tcPr>
          <w:p w:rsidR="003B1ACC" w:rsidRDefault="00352C73" w:rsidP="00352C73">
            <w:pPr>
              <w:spacing w:line="360" w:lineRule="auto"/>
              <w:jc w:val="center"/>
            </w:pPr>
            <w:r>
              <w:t>4</w:t>
            </w:r>
          </w:p>
        </w:tc>
      </w:tr>
      <w:tr w:rsidR="003B1ACC">
        <w:tc>
          <w:tcPr>
            <w:tcW w:w="9288" w:type="dxa"/>
            <w:vAlign w:val="center"/>
          </w:tcPr>
          <w:p w:rsidR="003B1ACC" w:rsidRDefault="003B1ACC" w:rsidP="00352C73">
            <w:pPr>
              <w:spacing w:line="360" w:lineRule="auto"/>
            </w:pPr>
            <w:r w:rsidRPr="00ED286D">
              <w:t xml:space="preserve">2. </w:t>
            </w:r>
            <w:r w:rsidR="00181DA4">
              <w:t>Общие сведения</w:t>
            </w:r>
          </w:p>
        </w:tc>
        <w:tc>
          <w:tcPr>
            <w:tcW w:w="720" w:type="dxa"/>
            <w:vAlign w:val="center"/>
          </w:tcPr>
          <w:p w:rsidR="003B1ACC" w:rsidRDefault="00DD34C1" w:rsidP="00352C73">
            <w:pPr>
              <w:spacing w:line="360" w:lineRule="auto"/>
              <w:jc w:val="center"/>
            </w:pPr>
            <w:r>
              <w:t>5</w:t>
            </w:r>
          </w:p>
        </w:tc>
      </w:tr>
      <w:tr w:rsidR="003B1ACC">
        <w:tc>
          <w:tcPr>
            <w:tcW w:w="9288" w:type="dxa"/>
            <w:vAlign w:val="center"/>
          </w:tcPr>
          <w:p w:rsidR="003B1ACC" w:rsidRDefault="003B1ACC" w:rsidP="00352C73">
            <w:pPr>
              <w:spacing w:line="360" w:lineRule="auto"/>
            </w:pPr>
            <w:r w:rsidRPr="00ED286D">
              <w:t xml:space="preserve">3. </w:t>
            </w:r>
            <w:r w:rsidR="00B12F25">
              <w:t>Кристаллохимические и кристаллографические особенности</w:t>
            </w:r>
          </w:p>
        </w:tc>
        <w:tc>
          <w:tcPr>
            <w:tcW w:w="720" w:type="dxa"/>
            <w:vAlign w:val="center"/>
          </w:tcPr>
          <w:p w:rsidR="003B1ACC" w:rsidRDefault="003B1ACC" w:rsidP="00352C73">
            <w:pPr>
              <w:spacing w:line="360" w:lineRule="auto"/>
              <w:jc w:val="center"/>
            </w:pPr>
            <w:r>
              <w:t>6</w:t>
            </w:r>
          </w:p>
        </w:tc>
      </w:tr>
      <w:tr w:rsidR="003B1ACC">
        <w:tc>
          <w:tcPr>
            <w:tcW w:w="9288" w:type="dxa"/>
            <w:vAlign w:val="center"/>
          </w:tcPr>
          <w:p w:rsidR="003B1ACC" w:rsidRDefault="003B1ACC" w:rsidP="00352C73">
            <w:pPr>
              <w:spacing w:line="360" w:lineRule="auto"/>
            </w:pPr>
            <w:r w:rsidRPr="00ED286D">
              <w:t xml:space="preserve">4. </w:t>
            </w:r>
            <w:r w:rsidR="00DD34C1">
              <w:t>Причины окраски сподумена</w:t>
            </w:r>
          </w:p>
        </w:tc>
        <w:tc>
          <w:tcPr>
            <w:tcW w:w="720" w:type="dxa"/>
            <w:vAlign w:val="center"/>
          </w:tcPr>
          <w:p w:rsidR="003B1ACC" w:rsidRDefault="00DD34C1" w:rsidP="00352C73">
            <w:pPr>
              <w:spacing w:line="360" w:lineRule="auto"/>
              <w:jc w:val="center"/>
            </w:pPr>
            <w:r>
              <w:t>8</w:t>
            </w:r>
          </w:p>
        </w:tc>
      </w:tr>
      <w:tr w:rsidR="003B1ACC">
        <w:tc>
          <w:tcPr>
            <w:tcW w:w="9288" w:type="dxa"/>
            <w:vAlign w:val="center"/>
          </w:tcPr>
          <w:p w:rsidR="003B1ACC" w:rsidRDefault="003B1ACC" w:rsidP="00352C73">
            <w:pPr>
              <w:spacing w:line="360" w:lineRule="auto"/>
            </w:pPr>
            <w:r>
              <w:t xml:space="preserve">5. </w:t>
            </w:r>
            <w:r w:rsidR="00DD34C1">
              <w:t>Практическое применение минералов группы сподумена</w:t>
            </w:r>
          </w:p>
        </w:tc>
        <w:tc>
          <w:tcPr>
            <w:tcW w:w="720" w:type="dxa"/>
            <w:vAlign w:val="center"/>
          </w:tcPr>
          <w:p w:rsidR="003B1ACC" w:rsidRDefault="0059144D" w:rsidP="00352C73">
            <w:pPr>
              <w:spacing w:line="360" w:lineRule="auto"/>
              <w:jc w:val="center"/>
            </w:pPr>
            <w:r>
              <w:t>10</w:t>
            </w:r>
          </w:p>
        </w:tc>
      </w:tr>
      <w:tr w:rsidR="003B1ACC">
        <w:tc>
          <w:tcPr>
            <w:tcW w:w="9288" w:type="dxa"/>
            <w:vAlign w:val="center"/>
          </w:tcPr>
          <w:p w:rsidR="003B1ACC" w:rsidRDefault="003B1ACC" w:rsidP="00352C73">
            <w:pPr>
              <w:spacing w:line="360" w:lineRule="auto"/>
            </w:pPr>
            <w:r w:rsidRPr="00ED286D">
              <w:t xml:space="preserve">6. </w:t>
            </w:r>
            <w:r w:rsidR="0059144D">
              <w:t>Месторождения сподумена</w:t>
            </w:r>
          </w:p>
        </w:tc>
        <w:tc>
          <w:tcPr>
            <w:tcW w:w="720" w:type="dxa"/>
            <w:vAlign w:val="center"/>
          </w:tcPr>
          <w:p w:rsidR="003B1ACC" w:rsidRDefault="0059144D" w:rsidP="00352C73">
            <w:pPr>
              <w:spacing w:line="360" w:lineRule="auto"/>
              <w:jc w:val="center"/>
            </w:pPr>
            <w:r>
              <w:t>11</w:t>
            </w:r>
          </w:p>
        </w:tc>
      </w:tr>
      <w:tr w:rsidR="003B1ACC">
        <w:tc>
          <w:tcPr>
            <w:tcW w:w="9288" w:type="dxa"/>
            <w:vAlign w:val="center"/>
          </w:tcPr>
          <w:p w:rsidR="003B1ACC" w:rsidRDefault="005838AE" w:rsidP="00352C73">
            <w:pPr>
              <w:spacing w:line="360" w:lineRule="auto"/>
            </w:pPr>
            <w:r>
              <w:t>Заключение</w:t>
            </w:r>
          </w:p>
        </w:tc>
        <w:tc>
          <w:tcPr>
            <w:tcW w:w="720" w:type="dxa"/>
            <w:vAlign w:val="center"/>
          </w:tcPr>
          <w:p w:rsidR="003B1ACC" w:rsidRDefault="001659F9" w:rsidP="00352C73">
            <w:pPr>
              <w:spacing w:line="360" w:lineRule="auto"/>
              <w:jc w:val="center"/>
            </w:pPr>
            <w:r>
              <w:t>12</w:t>
            </w:r>
          </w:p>
        </w:tc>
      </w:tr>
      <w:tr w:rsidR="003B1ACC">
        <w:tc>
          <w:tcPr>
            <w:tcW w:w="9288" w:type="dxa"/>
            <w:vAlign w:val="center"/>
          </w:tcPr>
          <w:p w:rsidR="003B1ACC" w:rsidRDefault="003B1ACC" w:rsidP="00352C73">
            <w:pPr>
              <w:spacing w:line="360" w:lineRule="auto"/>
            </w:pPr>
            <w:r w:rsidRPr="00ED286D">
              <w:t xml:space="preserve">Список </w:t>
            </w:r>
            <w:r>
              <w:t>ли</w:t>
            </w:r>
            <w:r w:rsidRPr="00ED286D">
              <w:t>тературы</w:t>
            </w:r>
          </w:p>
        </w:tc>
        <w:tc>
          <w:tcPr>
            <w:tcW w:w="720" w:type="dxa"/>
            <w:vAlign w:val="center"/>
          </w:tcPr>
          <w:p w:rsidR="003B1ACC" w:rsidRDefault="001659F9" w:rsidP="00352C73">
            <w:pPr>
              <w:spacing w:line="360" w:lineRule="auto"/>
              <w:jc w:val="center"/>
            </w:pPr>
            <w:r>
              <w:t>13</w:t>
            </w:r>
          </w:p>
        </w:tc>
      </w:tr>
    </w:tbl>
    <w:p w:rsidR="001567BC" w:rsidRDefault="001567BC" w:rsidP="00352C73">
      <w:pPr>
        <w:spacing w:line="360" w:lineRule="auto"/>
        <w:sectPr w:rsidR="001567BC">
          <w:footerReference w:type="even" r:id="rId7"/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2F9B" w:rsidRDefault="001567BC" w:rsidP="001567BC">
      <w:pPr>
        <w:spacing w:line="360" w:lineRule="auto"/>
        <w:jc w:val="center"/>
        <w:rPr>
          <w:b/>
        </w:rPr>
      </w:pPr>
      <w:r w:rsidRPr="001567BC">
        <w:rPr>
          <w:b/>
        </w:rPr>
        <w:t>Введение</w:t>
      </w:r>
    </w:p>
    <w:p w:rsidR="00464859" w:rsidRDefault="00464859" w:rsidP="001567BC">
      <w:pPr>
        <w:spacing w:line="360" w:lineRule="auto"/>
        <w:ind w:firstLine="540"/>
      </w:pPr>
    </w:p>
    <w:p w:rsidR="00224169" w:rsidRDefault="00224169" w:rsidP="00224169">
      <w:pPr>
        <w:spacing w:line="360" w:lineRule="auto"/>
        <w:ind w:firstLine="540"/>
      </w:pPr>
      <w:r>
        <w:t>Выбор темы для курсового проекта произошел не случайным образом, меня давно интересовал минерал сподумен, а особенно его цветные разновидности – гидденит и кунцит.</w:t>
      </w:r>
    </w:p>
    <w:p w:rsidR="00224169" w:rsidRDefault="00224169" w:rsidP="00224169">
      <w:pPr>
        <w:spacing w:line="360" w:lineRule="auto"/>
        <w:ind w:firstLine="540"/>
      </w:pPr>
      <w:r w:rsidRPr="00224169">
        <w:rPr>
          <w:u w:val="single"/>
        </w:rPr>
        <w:t>Цель работы:</w:t>
      </w:r>
      <w:r>
        <w:t xml:space="preserve"> исследовать минералы и на основе исследований сделать выводы</w:t>
      </w:r>
    </w:p>
    <w:p w:rsidR="00224169" w:rsidRDefault="00224169" w:rsidP="00224169">
      <w:pPr>
        <w:spacing w:line="360" w:lineRule="auto"/>
        <w:ind w:firstLine="540"/>
      </w:pPr>
      <w:r>
        <w:t>Для выполнения цели я выдвинул следующие задачи:</w:t>
      </w:r>
    </w:p>
    <w:p w:rsidR="00224169" w:rsidRDefault="00224169" w:rsidP="00224169">
      <w:pPr>
        <w:numPr>
          <w:ilvl w:val="0"/>
          <w:numId w:val="4"/>
        </w:numPr>
        <w:spacing w:line="360" w:lineRule="auto"/>
      </w:pPr>
      <w:r>
        <w:t>Обобщить литературные данные</w:t>
      </w:r>
    </w:p>
    <w:p w:rsidR="00224169" w:rsidRDefault="00224169" w:rsidP="00224169">
      <w:pPr>
        <w:numPr>
          <w:ilvl w:val="0"/>
          <w:numId w:val="4"/>
        </w:numPr>
        <w:spacing w:line="360" w:lineRule="auto"/>
      </w:pPr>
      <w:r>
        <w:t>Провести исследования на предмет примесей в минералах</w:t>
      </w:r>
    </w:p>
    <w:p w:rsidR="00224169" w:rsidRDefault="00224169" w:rsidP="00224169">
      <w:pPr>
        <w:numPr>
          <w:ilvl w:val="0"/>
          <w:numId w:val="4"/>
        </w:numPr>
        <w:spacing w:line="360" w:lineRule="auto"/>
      </w:pPr>
      <w:r>
        <w:t>Провести РСА минералов</w:t>
      </w:r>
    </w:p>
    <w:p w:rsidR="00224169" w:rsidRDefault="00224169" w:rsidP="00224169">
      <w:pPr>
        <w:numPr>
          <w:ilvl w:val="0"/>
          <w:numId w:val="4"/>
        </w:numPr>
        <w:spacing w:line="360" w:lineRule="auto"/>
      </w:pPr>
      <w:r>
        <w:t>Сделать выводы о причинах окраски минералов</w:t>
      </w:r>
    </w:p>
    <w:p w:rsidR="00224169" w:rsidRPr="00224169" w:rsidRDefault="00224169" w:rsidP="00224169">
      <w:pPr>
        <w:spacing w:line="360" w:lineRule="auto"/>
      </w:pPr>
    </w:p>
    <w:p w:rsidR="00224169" w:rsidRDefault="00224169" w:rsidP="00224169">
      <w:pPr>
        <w:spacing w:line="360" w:lineRule="auto"/>
        <w:ind w:left="540" w:hanging="540"/>
      </w:pPr>
    </w:p>
    <w:p w:rsidR="00224169" w:rsidRPr="001567BC" w:rsidRDefault="00224169" w:rsidP="00224169">
      <w:pPr>
        <w:spacing w:line="360" w:lineRule="auto"/>
        <w:ind w:firstLine="540"/>
        <w:jc w:val="center"/>
        <w:sectPr w:rsidR="00224169" w:rsidRPr="001567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2F9B" w:rsidRPr="00D42F9B" w:rsidRDefault="00D42F9B" w:rsidP="00352C73">
      <w:pPr>
        <w:pStyle w:val="a4"/>
        <w:spacing w:line="360" w:lineRule="auto"/>
        <w:jc w:val="center"/>
        <w:rPr>
          <w:b/>
        </w:rPr>
      </w:pPr>
      <w:r w:rsidRPr="00D42F9B">
        <w:rPr>
          <w:b/>
        </w:rPr>
        <w:t xml:space="preserve">1. </w:t>
      </w:r>
      <w:r w:rsidR="00494F46">
        <w:rPr>
          <w:b/>
        </w:rPr>
        <w:t>История изучения</w:t>
      </w:r>
    </w:p>
    <w:p w:rsidR="00352C73" w:rsidRDefault="00D42F9B" w:rsidP="00494F46">
      <w:pPr>
        <w:pStyle w:val="a4"/>
        <w:spacing w:line="360" w:lineRule="auto"/>
        <w:ind w:firstLine="540"/>
      </w:pPr>
      <w:r>
        <w:t>Сподумен был открыт на рубеже XVIII и XIX столетий. Название, присвоенное ему португальским минерологом Б. Д. Андрада, означает по-гречески «превращающийся в пепел»: при прокаливании сподумен прев</w:t>
      </w:r>
      <w:r w:rsidR="00352C73">
        <w:t xml:space="preserve">ращается в пепельно-серую массу, также есть предположение, что </w:t>
      </w:r>
      <w:r>
        <w:t>его</w:t>
      </w:r>
      <w:r w:rsidR="00352C73">
        <w:t xml:space="preserve"> название</w:t>
      </w:r>
      <w:r>
        <w:t xml:space="preserve"> связано с наиболее характерной для этого минерала серовато-белой окраской (от греч. </w:t>
      </w:r>
      <w:r w:rsidR="00DD34C1">
        <w:t>С</w:t>
      </w:r>
      <w:r>
        <w:t xml:space="preserve">подуменос — пепельный). </w:t>
      </w:r>
    </w:p>
    <w:p w:rsidR="00352C73" w:rsidRDefault="00D42F9B" w:rsidP="00494F46">
      <w:pPr>
        <w:pStyle w:val="a4"/>
        <w:spacing w:line="360" w:lineRule="auto"/>
        <w:ind w:firstLine="540"/>
      </w:pPr>
      <w:r>
        <w:t xml:space="preserve">В 1879 г. </w:t>
      </w:r>
      <w:r w:rsidR="00DD34C1">
        <w:t>Б</w:t>
      </w:r>
      <w:r>
        <w:t>ыл найден сподумен изумрудно-зеленого цвета, названный гидденитом.</w:t>
      </w:r>
      <w:r w:rsidR="0072305A">
        <w:t xml:space="preserve"> Свое название гидденит получил по фамилии американского минералога У. Э. Гиддена, впервые обнаружившего этот драгоценный камень в пегматитах штата Северная Каролина (США).</w:t>
      </w:r>
      <w:r>
        <w:t xml:space="preserve"> </w:t>
      </w:r>
      <w:r w:rsidR="00352C73">
        <w:rPr>
          <w:bCs/>
          <w:iCs/>
        </w:rPr>
        <w:t xml:space="preserve">Кунцит </w:t>
      </w:r>
      <w:r w:rsidR="00352C73">
        <w:t xml:space="preserve">впервые нашли в конце XIX века американские старатели — отец и сын Сиклеры в районе Пала в Калифорнии. Они приняли кристаллы за турмалин, но в 1902 году направили их на экспертизу, которая и установила, что это новая ювелирная разновидность сподумена. </w:t>
      </w:r>
      <w:r w:rsidR="00BB0C5B">
        <w:t>Кунцит назван в честь американского геммолога Ф. Кунца (1856-1932).</w:t>
      </w:r>
      <w:r>
        <w:t>Прозрачные бесцветные, желтые, желтовато-зеленые образцы обыкновенного сподумена (трифан) также могут применяться в качестве ювелирных камней</w:t>
      </w:r>
      <w:r w:rsidR="00352C73">
        <w:t>.</w:t>
      </w:r>
    </w:p>
    <w:p w:rsidR="00352C73" w:rsidRDefault="00D42F9B" w:rsidP="00494F46">
      <w:pPr>
        <w:pStyle w:val="a4"/>
        <w:spacing w:line="360" w:lineRule="auto"/>
        <w:ind w:firstLine="540"/>
      </w:pPr>
      <w:r>
        <w:t xml:space="preserve">В </w:t>
      </w:r>
      <w:r w:rsidR="0072305A">
        <w:t>Музее Естественной Истории</w:t>
      </w:r>
      <w:r>
        <w:t xml:space="preserve"> хранится розовый кунцит массой 1267 карат размером 70х54х37 мм. Кристалл фиолетового кунцита массой в 1000 г (5000 карат) и размером 150х51х49 мм также из месторождений Бразилии был разрезан на четыре огранённых камня, которые имеют общую массу 2087 карат. В Афганистане был добыт кристалл кунцита массой 1243,7 г (6218,5 карата) красивого фиолетового цвета. Там же известны кристаллы до 1 метра длиной. </w:t>
      </w:r>
      <w:r w:rsidR="00494F46">
        <w:t>В Бразилии</w:t>
      </w:r>
      <w:r w:rsidR="00352C73">
        <w:t>, в штате Минас-Жерайс в 1961 году был найден крупнейший, массой 7,5 кг, кристалл кунцита.</w:t>
      </w:r>
      <w:r w:rsidR="00494F46" w:rsidRPr="00494F46">
        <w:t xml:space="preserve"> </w:t>
      </w:r>
      <w:r w:rsidR="00494F46">
        <w:t>Крупнейший кристалл кунцита из шт. Калифорния (район Пала, США) массой 2200 г находится в Гарварде. К числу уникальных относятся бразильские кунциты, хранимые в Смитсонианском институте (880 кар) и в Минералогическом музее АН России. Самый крупный гидденит размером 3 х 0,6 см находится в Вене в Музее натуральной истории.</w:t>
      </w:r>
      <w:r w:rsidR="00494F46" w:rsidRPr="00494F46">
        <w:t xml:space="preserve"> </w:t>
      </w:r>
      <w:r w:rsidR="00494F46">
        <w:t>Самый крупный кристалл сподумена массой 65 т, длиной 12,6м и в поперечнике 13х2х1 м был найден в США в шт. Южная Дакота</w:t>
      </w:r>
      <w:r w:rsidR="00494F46">
        <w:br/>
      </w:r>
    </w:p>
    <w:p w:rsidR="00352C73" w:rsidRDefault="00352C73" w:rsidP="00352C73">
      <w:pPr>
        <w:pStyle w:val="a4"/>
        <w:spacing w:line="360" w:lineRule="auto"/>
        <w:ind w:firstLine="900"/>
      </w:pPr>
    </w:p>
    <w:p w:rsidR="00352C73" w:rsidRDefault="00494F46" w:rsidP="00352C73">
      <w:pPr>
        <w:pStyle w:val="a4"/>
        <w:spacing w:line="360" w:lineRule="auto"/>
        <w:ind w:firstLine="900"/>
        <w:sectPr w:rsidR="00352C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. </w:t>
      </w:r>
    </w:p>
    <w:p w:rsidR="00352C73" w:rsidRPr="00352C73" w:rsidRDefault="00352C73" w:rsidP="00352C73">
      <w:pPr>
        <w:pStyle w:val="a4"/>
        <w:spacing w:line="360" w:lineRule="auto"/>
        <w:ind w:firstLine="900"/>
        <w:jc w:val="center"/>
        <w:rPr>
          <w:b/>
        </w:rPr>
      </w:pPr>
      <w:r w:rsidRPr="00352C73">
        <w:rPr>
          <w:b/>
        </w:rPr>
        <w:t xml:space="preserve">2. </w:t>
      </w:r>
      <w:r w:rsidR="00494F46">
        <w:rPr>
          <w:b/>
        </w:rPr>
        <w:t>Общие свойства</w:t>
      </w:r>
    </w:p>
    <w:p w:rsidR="00D42F9B" w:rsidRPr="00D42F9B" w:rsidRDefault="00B12F25" w:rsidP="00494F46">
      <w:pPr>
        <w:pStyle w:val="a4"/>
        <w:spacing w:line="360" w:lineRule="auto"/>
        <w:ind w:firstLine="540"/>
      </w:pPr>
      <w:r>
        <w:t>Цветовая гамма колеблется от сине-зеленого, зеленого, красного, малинового, розового, желтого, медового до бесцветного.</w:t>
      </w:r>
      <w:r w:rsidR="00763C9D">
        <w:t xml:space="preserve"> Существует 3 разновидности сподумена: трифан, кунцит и гидденит.</w:t>
      </w:r>
      <w:r>
        <w:t xml:space="preserve"> </w:t>
      </w:r>
      <w:r w:rsidR="0092470F">
        <w:t xml:space="preserve">Твердость 6,5—7,5 по шкале Мооса. </w:t>
      </w:r>
      <w:r w:rsidR="00D42F9B">
        <w:t xml:space="preserve"> </w:t>
      </w:r>
      <w:r w:rsidR="0092470F">
        <w:t>Блеск стеклянный, на плоскостях спайности — перламутровый отлив. Плотность 3,16-3,20 г/см3.</w:t>
      </w:r>
      <w:r>
        <w:t xml:space="preserve"> Сингония моноклинная.</w:t>
      </w:r>
      <w:r w:rsidR="0092470F">
        <w:t xml:space="preserve"> Спайность совершенная по {110} и {100}. </w:t>
      </w:r>
      <w:r w:rsidR="00D42F9B">
        <w:t>Параллельно уплощению хорошо выражена отдельность</w:t>
      </w:r>
      <w:r w:rsidR="001567BC">
        <w:t xml:space="preserve"> (по </w:t>
      </w:r>
      <w:r w:rsidR="001567BC" w:rsidRPr="001567BC">
        <w:t>{110}</w:t>
      </w:r>
      <w:r w:rsidR="001567BC">
        <w:t>)</w:t>
      </w:r>
      <w:r w:rsidR="00D42F9B">
        <w:t>.</w:t>
      </w:r>
      <w:r w:rsidR="0092470F">
        <w:t xml:space="preserve"> Излом ровный, </w:t>
      </w:r>
      <w:r w:rsidR="001567BC">
        <w:t>ступенчатый</w:t>
      </w:r>
      <w:r w:rsidR="0092470F">
        <w:t>.</w:t>
      </w:r>
      <w:r w:rsidR="00D42F9B">
        <w:t xml:space="preserve"> Показатели преломления от 1,648–1,668 до 1,673–1,682. Люминесцирует в оранжевых тонах в ультрафиолетовых и рентгеновских лучах.</w:t>
      </w:r>
      <w:r w:rsidR="0092470F" w:rsidRPr="0092470F">
        <w:t xml:space="preserve"> </w:t>
      </w:r>
      <w:r w:rsidR="0092470F">
        <w:t>Характерен резкий визуально заметный дихроизм (двуцветность).</w:t>
      </w:r>
    </w:p>
    <w:p w:rsidR="0092470F" w:rsidRDefault="00D42F9B" w:rsidP="00181DA4">
      <w:pPr>
        <w:pStyle w:val="a4"/>
        <w:spacing w:line="360" w:lineRule="auto"/>
        <w:ind w:firstLine="540"/>
      </w:pPr>
      <w:r>
        <w:t>У всех сподументов отчетливо выражен плеохроизм: цвет кунцита по Nр темно-фиолетовый или темно-розовый, Nт фиолетовый или розовый, Ng бесцветный; цвет гидденита по Nр изумрудно-зеленый, Nт голубовато-зеленый, Ng бесцветный. Это свойство сподуменов необходимо учитывать при их огранке. Для того чтобы получить наиболее яркую красивую окраску, площадку при огранке камня располагают почти под прямым углом к ребру призмы.</w:t>
      </w:r>
      <w:r w:rsidR="00181DA4">
        <w:t xml:space="preserve"> </w:t>
      </w:r>
      <w:r>
        <w:t xml:space="preserve">Сподумен оптически двуосный, положительный, 2V = 55-68°; пg = 1,662-1,689, пт= 1,655-1,669, пр =1,653-1,670, пg </w:t>
      </w:r>
      <w:r w:rsidR="00DD34C1">
        <w:t>–</w:t>
      </w:r>
      <w:r>
        <w:t xml:space="preserve"> пр = 0,014-0,027. Дисперсия 0,017. </w:t>
      </w:r>
    </w:p>
    <w:p w:rsidR="00F17C2B" w:rsidRDefault="00C56FA4" w:rsidP="00181DA4">
      <w:pPr>
        <w:pStyle w:val="a4"/>
        <w:spacing w:line="360" w:lineRule="auto"/>
        <w:ind w:firstLine="540"/>
      </w:pPr>
      <w:r>
        <w:rPr>
          <w:noProof/>
        </w:rPr>
        <w:pict>
          <v:rect id="_x0000_s1041" style="position:absolute;left:0;text-align:left;margin-left:3.15pt;margin-top:227.15pt;width:4in;height:36pt;z-index:251654144" stroked="f">
            <v:textbox>
              <w:txbxContent>
                <w:p w:rsidR="001B481B" w:rsidRDefault="001B481B" w:rsidP="00F17C2B">
                  <w:pPr>
                    <w:jc w:val="center"/>
                  </w:pPr>
                  <w:r>
                    <w:t>Фото №2. Обломок кристалла кунцита</w:t>
                  </w:r>
                  <w:r w:rsidR="00D84250">
                    <w:t xml:space="preserve"> (обр. №1)</w:t>
                  </w:r>
                </w:p>
                <w:p w:rsidR="001B481B" w:rsidRDefault="001B481B" w:rsidP="00F17C2B">
                  <w:pPr>
                    <w:jc w:val="center"/>
                  </w:pPr>
                  <w:r>
                    <w:t>Автор: Цикин А.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-222pt;margin-top:236.15pt;width:3in;height:28.1pt;z-index:251653120" stroked="f">
            <v:textbox style="mso-next-textbox:#_x0000_s1038">
              <w:txbxContent>
                <w:p w:rsidR="001B481B" w:rsidRDefault="001B481B" w:rsidP="00F17C2B">
                  <w:pPr>
                    <w:jc w:val="center"/>
                  </w:pPr>
                  <w:r>
                    <w:t>Рис.1 Модель кристалла сподумена.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2" type="#_x0000_t75" style="position:absolute;left:0;text-align:left;margin-left:180pt;margin-top:29.15pt;width:4in;height:199.1pt;z-index:251652096">
            <v:imagedata r:id="rId9" o:title="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-45pt;margin-top:2.15pt;width:212.85pt;height:234pt;z-index:251651072">
            <v:imagedata r:id="rId10" o:title=""/>
            <w10:wrap type="square"/>
          </v:shape>
        </w:pict>
      </w:r>
    </w:p>
    <w:p w:rsidR="00F17C2B" w:rsidRDefault="00F17C2B" w:rsidP="00181DA4">
      <w:pPr>
        <w:pStyle w:val="a4"/>
        <w:spacing w:line="360" w:lineRule="auto"/>
        <w:ind w:firstLine="540"/>
      </w:pPr>
    </w:p>
    <w:p w:rsidR="0092470F" w:rsidRDefault="0092470F" w:rsidP="00181DA4">
      <w:pPr>
        <w:pStyle w:val="a4"/>
        <w:spacing w:line="360" w:lineRule="auto"/>
        <w:ind w:firstLine="540"/>
      </w:pPr>
    </w:p>
    <w:p w:rsidR="00F17C2B" w:rsidRDefault="00F17C2B" w:rsidP="00F17C2B">
      <w:pPr>
        <w:spacing w:line="360" w:lineRule="auto"/>
        <w:jc w:val="center"/>
        <w:rPr>
          <w:b/>
        </w:rPr>
      </w:pPr>
      <w:r>
        <w:rPr>
          <w:b/>
        </w:rPr>
        <w:t>3. Кристаллографические и кристаллохимические особенности</w:t>
      </w:r>
    </w:p>
    <w:p w:rsidR="00724549" w:rsidRPr="00724549" w:rsidRDefault="00C56FA4" w:rsidP="00724549">
      <w:pPr>
        <w:spacing w:line="360" w:lineRule="auto"/>
        <w:ind w:firstLine="540"/>
      </w:pPr>
      <w:r>
        <w:rPr>
          <w:noProof/>
        </w:rPr>
        <w:pict>
          <v:shape id="_x0000_s1050" type="#_x0000_t75" style="position:absolute;left:0;text-align:left;margin-left:-45pt;margin-top:141.3pt;width:538.2pt;height:443.4pt;z-index:251658240">
            <v:imagedata r:id="rId11" o:title=""/>
            <w10:wrap type="square"/>
          </v:shape>
        </w:pict>
      </w:r>
      <w:r w:rsidR="00724549">
        <w:t>Группа сподумена кристаллизуется в моноклинной сингонии,</w:t>
      </w:r>
      <w:r w:rsidR="00724549" w:rsidRPr="00724549">
        <w:t xml:space="preserve"> </w:t>
      </w:r>
      <w:r w:rsidR="00724549">
        <w:t>призматический вид симметрии L</w:t>
      </w:r>
      <w:r w:rsidR="00724549">
        <w:rPr>
          <w:vertAlign w:val="superscript"/>
        </w:rPr>
        <w:t>2</w:t>
      </w:r>
      <w:r w:rsidR="00724549">
        <w:t>PC, пространственная группа C2/c (C</w:t>
      </w:r>
      <w:r w:rsidR="00724549">
        <w:rPr>
          <w:vertAlign w:val="superscript"/>
        </w:rPr>
        <w:t>6</w:t>
      </w:r>
      <w:r w:rsidR="00724549">
        <w:rPr>
          <w:vertAlign w:val="subscript"/>
        </w:rPr>
        <w:t>2h</w:t>
      </w:r>
      <w:r w:rsidR="00724549">
        <w:t xml:space="preserve">). Для сподуменов характерен наименьший среди моноклинных пироксенов угол угасания, что позволяет безошибочно диагностировать их под микроскопом. </w:t>
      </w:r>
      <w:r w:rsidR="00DD34C1">
        <w:t>О</w:t>
      </w:r>
      <w:r w:rsidR="00724549">
        <w:t>тдавая предпочтение пространственной группе диопсида С2/с. В узлах решетки, к окружении 4 атомов кислорода расположены атомы алюминия. Число формульных единиц</w:t>
      </w:r>
      <w:r w:rsidR="00724549" w:rsidRPr="00724549">
        <w:t xml:space="preserve"> </w:t>
      </w:r>
      <w:r w:rsidR="00724549">
        <w:t xml:space="preserve">на ячейку </w:t>
      </w:r>
      <w:r w:rsidR="00724549">
        <w:rPr>
          <w:lang w:val="en-US"/>
        </w:rPr>
        <w:t>Z</w:t>
      </w:r>
      <w:r w:rsidR="00724549">
        <w:t xml:space="preserve"> </w:t>
      </w:r>
      <w:r w:rsidR="00724549" w:rsidRPr="00724549">
        <w:t>=</w:t>
      </w:r>
      <w:r w:rsidR="00724549">
        <w:t xml:space="preserve"> </w:t>
      </w:r>
      <w:r w:rsidR="00724549" w:rsidRPr="00724549">
        <w:t>4</w:t>
      </w:r>
      <w:r w:rsidR="00724549">
        <w:t xml:space="preserve">. </w:t>
      </w:r>
    </w:p>
    <w:p w:rsidR="00724549" w:rsidRPr="00724549" w:rsidRDefault="00C56FA4" w:rsidP="00724549">
      <w:pPr>
        <w:spacing w:line="360" w:lineRule="auto"/>
      </w:pPr>
      <w:r>
        <w:rPr>
          <w:noProof/>
        </w:rPr>
        <w:pict>
          <v:rect id="_x0000_s1044" style="position:absolute;margin-left:9pt;margin-top:467.1pt;width:441pt;height:27pt;z-index:251655168" stroked="f">
            <v:textbox style="mso-next-textbox:#_x0000_s1044">
              <w:txbxContent>
                <w:p w:rsidR="001B481B" w:rsidRDefault="001B481B" w:rsidP="007B7A87">
                  <w:pPr>
                    <w:jc w:val="center"/>
                  </w:pPr>
                  <w:r>
                    <w:t>Рис. 3. Дифракционный спектр гидденита</w:t>
                  </w:r>
                </w:p>
              </w:txbxContent>
            </v:textbox>
          </v:rect>
        </w:pict>
      </w:r>
    </w:p>
    <w:p w:rsidR="00B96DFE" w:rsidRDefault="00B96DFE" w:rsidP="007B7A87">
      <w:pPr>
        <w:spacing w:line="360" w:lineRule="auto"/>
        <w:jc w:val="center"/>
      </w:pPr>
    </w:p>
    <w:p w:rsidR="0072305A" w:rsidRDefault="0072305A" w:rsidP="00352C73">
      <w:pPr>
        <w:spacing w:line="360" w:lineRule="auto"/>
      </w:pPr>
    </w:p>
    <w:p w:rsidR="00763C9D" w:rsidRDefault="00763C9D" w:rsidP="00352C73">
      <w:pPr>
        <w:spacing w:line="360" w:lineRule="auto"/>
      </w:pPr>
    </w:p>
    <w:p w:rsidR="00763C9D" w:rsidRDefault="00763C9D" w:rsidP="00352C73">
      <w:pPr>
        <w:spacing w:line="360" w:lineRule="auto"/>
      </w:pPr>
    </w:p>
    <w:p w:rsidR="00763C9D" w:rsidRDefault="00763C9D" w:rsidP="00352C73">
      <w:pPr>
        <w:spacing w:line="360" w:lineRule="auto"/>
      </w:pPr>
    </w:p>
    <w:p w:rsidR="0072305A" w:rsidRPr="007B7A87" w:rsidRDefault="007B7A87" w:rsidP="00724549">
      <w:pPr>
        <w:spacing w:line="360" w:lineRule="auto"/>
      </w:pPr>
      <w:r>
        <w:t>Параметры ячейки</w:t>
      </w:r>
      <w:r w:rsidR="00724549">
        <w:t xml:space="preserve"> С</w:t>
      </w:r>
      <w:r w:rsidR="00763C9D">
        <w:t>2/с</w:t>
      </w:r>
      <w:r>
        <w:t xml:space="preserve">: a = 9.459Å, b = 8.423Å, c = 5.149Å ,  </w:t>
      </w:r>
      <w:r w:rsidR="00724549">
        <w:t xml:space="preserve">β =1 </w:t>
      </w:r>
      <w:r>
        <w:t>10°03</w:t>
      </w:r>
      <w:r w:rsidRPr="007B7A87">
        <w:t>’57”</w:t>
      </w:r>
    </w:p>
    <w:p w:rsidR="00F17C2B" w:rsidRDefault="00C56FA4" w:rsidP="00352C73">
      <w:pPr>
        <w:spacing w:line="360" w:lineRule="auto"/>
      </w:pPr>
      <w:r>
        <w:rPr>
          <w:noProof/>
        </w:rPr>
        <w:pict>
          <v:shape id="_x0000_s1045" type="#_x0000_t75" style="position:absolute;margin-left:36pt;margin-top:6.3pt;width:405pt;height:336.85pt;z-index:251656192">
            <v:imagedata r:id="rId12" o:title="퀘푼h"/>
            <w10:wrap type="square"/>
          </v:shape>
        </w:pict>
      </w:r>
    </w:p>
    <w:p w:rsidR="00F17C2B" w:rsidRDefault="00F17C2B" w:rsidP="00352C73">
      <w:pPr>
        <w:spacing w:line="360" w:lineRule="auto"/>
      </w:pPr>
    </w:p>
    <w:p w:rsidR="00F17C2B" w:rsidRDefault="00F17C2B" w:rsidP="00352C73">
      <w:pPr>
        <w:spacing w:line="360" w:lineRule="auto"/>
      </w:pPr>
    </w:p>
    <w:p w:rsidR="00F17C2B" w:rsidRDefault="00F17C2B" w:rsidP="00352C73">
      <w:pPr>
        <w:spacing w:line="360" w:lineRule="auto"/>
      </w:pPr>
    </w:p>
    <w:p w:rsidR="00F17C2B" w:rsidRDefault="00F17C2B" w:rsidP="00352C73">
      <w:pPr>
        <w:spacing w:line="360" w:lineRule="auto"/>
      </w:pPr>
    </w:p>
    <w:p w:rsidR="00F17C2B" w:rsidRDefault="00F17C2B" w:rsidP="00352C73">
      <w:pPr>
        <w:spacing w:line="360" w:lineRule="auto"/>
      </w:pPr>
    </w:p>
    <w:p w:rsidR="0072305A" w:rsidRDefault="0072305A" w:rsidP="00352C73">
      <w:pPr>
        <w:spacing w:line="360" w:lineRule="auto"/>
      </w:pPr>
    </w:p>
    <w:p w:rsidR="0072305A" w:rsidRDefault="0072305A" w:rsidP="00352C73">
      <w:pPr>
        <w:spacing w:line="360" w:lineRule="auto"/>
      </w:pPr>
    </w:p>
    <w:p w:rsidR="0072305A" w:rsidRDefault="0072305A" w:rsidP="00181DA4">
      <w:pPr>
        <w:spacing w:line="360" w:lineRule="auto"/>
        <w:ind w:left="360"/>
      </w:pPr>
    </w:p>
    <w:p w:rsidR="00181DA4" w:rsidRDefault="00181DA4" w:rsidP="00181DA4">
      <w:pPr>
        <w:spacing w:line="360" w:lineRule="auto"/>
      </w:pPr>
    </w:p>
    <w:p w:rsidR="00181DA4" w:rsidRDefault="00181DA4" w:rsidP="00181DA4">
      <w:pPr>
        <w:spacing w:line="360" w:lineRule="auto"/>
      </w:pPr>
    </w:p>
    <w:p w:rsidR="00F17C2B" w:rsidRDefault="00F17C2B" w:rsidP="00181DA4">
      <w:pPr>
        <w:spacing w:line="360" w:lineRule="auto"/>
      </w:pPr>
    </w:p>
    <w:p w:rsidR="00F17C2B" w:rsidRDefault="00F17C2B" w:rsidP="00181DA4">
      <w:pPr>
        <w:spacing w:line="360" w:lineRule="auto"/>
      </w:pPr>
    </w:p>
    <w:p w:rsidR="00F17C2B" w:rsidRDefault="00F17C2B" w:rsidP="00181DA4">
      <w:pPr>
        <w:spacing w:line="360" w:lineRule="auto"/>
      </w:pPr>
    </w:p>
    <w:p w:rsidR="00F17C2B" w:rsidRDefault="00F17C2B" w:rsidP="00181DA4">
      <w:pPr>
        <w:spacing w:line="360" w:lineRule="auto"/>
      </w:pPr>
    </w:p>
    <w:p w:rsidR="00F17C2B" w:rsidRDefault="00F17C2B" w:rsidP="00181DA4">
      <w:pPr>
        <w:spacing w:line="360" w:lineRule="auto"/>
      </w:pPr>
    </w:p>
    <w:p w:rsidR="00F17C2B" w:rsidRDefault="00C56FA4" w:rsidP="00181DA4">
      <w:pPr>
        <w:spacing w:line="360" w:lineRule="auto"/>
      </w:pPr>
      <w:r>
        <w:rPr>
          <w:noProof/>
        </w:rPr>
        <w:pict>
          <v:rect id="_x0000_s1048" style="position:absolute;margin-left:54pt;margin-top:8.15pt;width:5in;height:27pt;z-index:251657216" stroked="f">
            <v:textbox>
              <w:txbxContent>
                <w:p w:rsidR="001B481B" w:rsidRDefault="001B481B" w:rsidP="00724549">
                  <w:pPr>
                    <w:jc w:val="center"/>
                  </w:pPr>
                  <w:r>
                    <w:t>Рис. 4. Пространственная группа C2/c (C</w:t>
                  </w:r>
                  <w:r>
                    <w:rPr>
                      <w:vertAlign w:val="superscript"/>
                    </w:rPr>
                    <w:t>6</w:t>
                  </w:r>
                  <w:r>
                    <w:rPr>
                      <w:vertAlign w:val="subscript"/>
                    </w:rPr>
                    <w:t>2h</w:t>
                  </w:r>
                  <w:r>
                    <w:t>).</w:t>
                  </w:r>
                </w:p>
              </w:txbxContent>
            </v:textbox>
          </v:rect>
        </w:pict>
      </w:r>
    </w:p>
    <w:p w:rsidR="00F17C2B" w:rsidRDefault="00F17C2B" w:rsidP="00181DA4">
      <w:pPr>
        <w:spacing w:line="360" w:lineRule="auto"/>
      </w:pPr>
    </w:p>
    <w:p w:rsidR="00F17C2B" w:rsidRDefault="00C56FA4" w:rsidP="00181DA4">
      <w:pPr>
        <w:spacing w:line="360" w:lineRule="auto"/>
      </w:pPr>
      <w:r>
        <w:rPr>
          <w:noProof/>
        </w:rPr>
        <w:pict>
          <v:shape id="_x0000_s1028" type="#_x0000_t75" style="position:absolute;margin-left:243pt;margin-top:29.75pt;width:226.85pt;height:234pt;z-index:251650048">
            <v:imagedata r:id="rId13" o:title=""/>
            <w10:wrap type="square"/>
          </v:shape>
        </w:pict>
      </w:r>
      <w:r>
        <w:rPr>
          <w:noProof/>
        </w:rPr>
        <w:pict>
          <v:shape id="_x0000_s1027" type="#_x0000_t75" style="position:absolute;margin-left:-9pt;margin-top:29.75pt;width:220.45pt;height:234pt;z-index:251649024">
            <v:imagedata r:id="rId14" o:title=""/>
            <w10:wrap type="square"/>
          </v:shape>
        </w:pict>
      </w:r>
    </w:p>
    <w:p w:rsidR="00F17C2B" w:rsidRDefault="00F17C2B" w:rsidP="00181DA4">
      <w:pPr>
        <w:spacing w:line="360" w:lineRule="auto"/>
      </w:pPr>
    </w:p>
    <w:p w:rsidR="001567BC" w:rsidRDefault="00C56FA4" w:rsidP="00181DA4">
      <w:pPr>
        <w:spacing w:line="360" w:lineRule="auto"/>
        <w:jc w:val="center"/>
        <w:rPr>
          <w:b/>
        </w:rPr>
      </w:pPr>
      <w:r>
        <w:rPr>
          <w:noProof/>
        </w:rPr>
        <w:pict>
          <v:rect id="_x0000_s1054" style="position:absolute;left:0;text-align:left;margin-left:234pt;margin-top:6.3pt;width:3in;height:45pt;z-index:251660288" stroked="f">
            <v:textbox>
              <w:txbxContent>
                <w:p w:rsidR="001B481B" w:rsidRDefault="001B481B" w:rsidP="001567BC">
                  <w:pPr>
                    <w:jc w:val="center"/>
                  </w:pPr>
                  <w:r>
                    <w:t>Рис. 6. Кристаллохимическая модель кристалла сподумена.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53" style="position:absolute;left:0;text-align:left;margin-left:-18pt;margin-top:6.3pt;width:207pt;height:36pt;z-index:251659264" stroked="f">
            <v:textbox>
              <w:txbxContent>
                <w:p w:rsidR="001B481B" w:rsidRDefault="001B481B" w:rsidP="001567BC">
                  <w:pPr>
                    <w:jc w:val="center"/>
                  </w:pPr>
                  <w:r>
                    <w:t>Рис. 5.. Кристаллографическая модель кристалл сподумена.</w:t>
                  </w:r>
                </w:p>
              </w:txbxContent>
            </v:textbox>
          </v:rect>
        </w:pict>
      </w:r>
    </w:p>
    <w:p w:rsidR="001567BC" w:rsidRDefault="001567BC" w:rsidP="00181DA4">
      <w:pPr>
        <w:spacing w:line="360" w:lineRule="auto"/>
        <w:jc w:val="center"/>
        <w:rPr>
          <w:b/>
        </w:rPr>
      </w:pPr>
    </w:p>
    <w:p w:rsidR="00464859" w:rsidRDefault="00464859" w:rsidP="00181DA4">
      <w:pPr>
        <w:spacing w:line="360" w:lineRule="auto"/>
        <w:jc w:val="center"/>
        <w:rPr>
          <w:b/>
        </w:rPr>
      </w:pPr>
      <w:r>
        <w:rPr>
          <w:b/>
        </w:rPr>
        <w:t>4. Причины окраски сподумена</w:t>
      </w:r>
    </w:p>
    <w:p w:rsidR="00464859" w:rsidRDefault="00464859" w:rsidP="00464859">
      <w:pPr>
        <w:spacing w:line="360" w:lineRule="auto"/>
        <w:ind w:firstLine="540"/>
      </w:pPr>
      <w:r>
        <w:t xml:space="preserve">Окраска или цвет минералов </w:t>
      </w:r>
      <w:r w:rsidR="00DD34C1">
        <w:t>–</w:t>
      </w:r>
      <w:r w:rsidRPr="00030DD3">
        <w:t xml:space="preserve"> одно из важнейших ф</w:t>
      </w:r>
      <w:r>
        <w:t>изических свойств их, отражающая</w:t>
      </w:r>
      <w:r w:rsidRPr="00030DD3">
        <w:t xml:space="preserve"> характер взаимодействия электромагнитного излучения видимого диапазона с электронами атомов, молекул и ионов, входящих в состав кристаллов, а также с электронной системой кристалла в целом. В минералогии окраска минералов </w:t>
      </w:r>
      <w:r w:rsidR="00DD34C1">
        <w:t>–</w:t>
      </w:r>
      <w:r w:rsidRPr="00030DD3">
        <w:t xml:space="preserve"> один из главных диагностических признаков природных соединений, имеющий большое значение в геолого-поисковой практике и для определения минералов.</w:t>
      </w:r>
      <w:r>
        <w:t xml:space="preserve"> </w:t>
      </w:r>
      <w:r w:rsidR="00DD34C1">
        <w:t>Я исследовал 3 образца сподумена на предмет элементов хромофоров.</w:t>
      </w:r>
    </w:p>
    <w:p w:rsidR="008024FC" w:rsidRPr="008024FC" w:rsidRDefault="008024FC" w:rsidP="00464859">
      <w:pPr>
        <w:spacing w:line="360" w:lineRule="auto"/>
        <w:ind w:firstLine="540"/>
        <w:rPr>
          <w:u w:val="single"/>
        </w:rPr>
      </w:pPr>
      <w:r>
        <w:rPr>
          <w:u w:val="single"/>
        </w:rPr>
        <w:t>Существует 2 типа окраски, встречающие</w:t>
      </w:r>
      <w:r w:rsidRPr="008024FC">
        <w:rPr>
          <w:u w:val="single"/>
        </w:rPr>
        <w:t>ся у минералов группы сподумена:</w:t>
      </w:r>
    </w:p>
    <w:p w:rsidR="00464859" w:rsidRPr="00030DD3" w:rsidRDefault="00464859" w:rsidP="008024FC">
      <w:pPr>
        <w:spacing w:line="360" w:lineRule="auto"/>
        <w:ind w:firstLine="540"/>
        <w:rPr>
          <w:color w:val="000000"/>
          <w:spacing w:val="5"/>
        </w:rPr>
      </w:pPr>
      <w:r w:rsidRPr="001250F4">
        <w:rPr>
          <w:b/>
          <w:color w:val="000000"/>
          <w:spacing w:val="5"/>
        </w:rPr>
        <w:t>Идиохроматическая</w:t>
      </w:r>
      <w:r>
        <w:rPr>
          <w:b/>
          <w:color w:val="000000"/>
          <w:spacing w:val="5"/>
        </w:rPr>
        <w:t xml:space="preserve"> </w:t>
      </w:r>
      <w:r w:rsidRPr="00030DD3">
        <w:rPr>
          <w:color w:val="000000"/>
          <w:spacing w:val="5"/>
        </w:rPr>
        <w:t xml:space="preserve">(«идиос» по-гречески – свой, собственный) </w:t>
      </w:r>
      <w:r w:rsidR="00DD34C1">
        <w:rPr>
          <w:color w:val="000000"/>
          <w:spacing w:val="5"/>
        </w:rPr>
        <w:t>–</w:t>
      </w:r>
      <w:r w:rsidRPr="00030DD3">
        <w:rPr>
          <w:color w:val="000000"/>
          <w:spacing w:val="5"/>
        </w:rPr>
        <w:t xml:space="preserve"> окраска </w:t>
      </w:r>
      <w:r w:rsidRPr="00030DD3">
        <w:rPr>
          <w:color w:val="000000"/>
          <w:spacing w:val="9"/>
        </w:rPr>
        <w:t>осн</w:t>
      </w:r>
      <w:r>
        <w:rPr>
          <w:color w:val="000000"/>
          <w:spacing w:val="9"/>
        </w:rPr>
        <w:t xml:space="preserve">овной его массы так называемыми </w:t>
      </w:r>
      <w:r w:rsidRPr="00030DD3">
        <w:rPr>
          <w:color w:val="000000"/>
          <w:spacing w:val="9"/>
        </w:rPr>
        <w:t xml:space="preserve">хромофорами, </w:t>
      </w:r>
      <w:r w:rsidRPr="00030DD3">
        <w:rPr>
          <w:color w:val="000000"/>
          <w:spacing w:val="5"/>
        </w:rPr>
        <w:t xml:space="preserve">то есть элементами, дающими </w:t>
      </w:r>
      <w:r>
        <w:rPr>
          <w:color w:val="000000"/>
          <w:spacing w:val="5"/>
        </w:rPr>
        <w:t>определенный тон или собственную окраску</w:t>
      </w:r>
      <w:r w:rsidRPr="00030DD3">
        <w:rPr>
          <w:color w:val="000000"/>
          <w:spacing w:val="5"/>
        </w:rPr>
        <w:t xml:space="preserve"> минерала</w:t>
      </w:r>
      <w:r w:rsidRPr="00464859">
        <w:t xml:space="preserve"> </w:t>
      </w:r>
      <w:r w:rsidRPr="00030DD3">
        <w:t>Наиболее ярким представителем хромофоров является хром, само название которого указывает на эту его особенность («хрома» по-гречески – краска)</w:t>
      </w:r>
      <w:r w:rsidRPr="00030DD3">
        <w:rPr>
          <w:color w:val="000000"/>
          <w:spacing w:val="5"/>
        </w:rPr>
        <w:t>;</w:t>
      </w:r>
      <w:r>
        <w:rPr>
          <w:color w:val="000000"/>
          <w:spacing w:val="5"/>
        </w:rPr>
        <w:t xml:space="preserve"> </w:t>
      </w:r>
    </w:p>
    <w:p w:rsidR="00464859" w:rsidRPr="00030DD3" w:rsidRDefault="00327A45" w:rsidP="008024FC">
      <w:pPr>
        <w:shd w:val="clear" w:color="auto" w:fill="FFFFFF"/>
        <w:spacing w:line="360" w:lineRule="auto"/>
        <w:ind w:right="14" w:firstLine="540"/>
      </w:pPr>
      <w:r>
        <w:rPr>
          <w:b/>
          <w:color w:val="000000"/>
          <w:spacing w:val="5"/>
        </w:rPr>
        <w:t>П</w:t>
      </w:r>
      <w:r w:rsidR="00464859" w:rsidRPr="001250F4">
        <w:rPr>
          <w:b/>
          <w:color w:val="000000"/>
          <w:spacing w:val="5"/>
        </w:rPr>
        <w:t>севдохроматическая</w:t>
      </w:r>
      <w:r w:rsidR="00464859" w:rsidRPr="00030DD3">
        <w:rPr>
          <w:color w:val="000000"/>
          <w:spacing w:val="5"/>
        </w:rPr>
        <w:t xml:space="preserve"> («псевдо» по-гречески – ложный)</w:t>
      </w:r>
      <w:r w:rsidR="00464859">
        <w:rPr>
          <w:color w:val="000000"/>
          <w:spacing w:val="5"/>
        </w:rPr>
        <w:t xml:space="preserve"> </w:t>
      </w:r>
      <w:r w:rsidR="00DD34C1">
        <w:rPr>
          <w:color w:val="000000"/>
          <w:spacing w:val="5"/>
        </w:rPr>
        <w:t>–</w:t>
      </w:r>
      <w:r w:rsidR="00464859" w:rsidRPr="00030DD3">
        <w:rPr>
          <w:color w:val="000000"/>
          <w:spacing w:val="5"/>
        </w:rPr>
        <w:t xml:space="preserve"> </w:t>
      </w:r>
      <w:r w:rsidR="00464859">
        <w:rPr>
          <w:color w:val="000000"/>
          <w:spacing w:val="5"/>
        </w:rPr>
        <w:t xml:space="preserve">окраска, связанная с </w:t>
      </w:r>
      <w:r w:rsidR="00464859" w:rsidRPr="00030DD3">
        <w:rPr>
          <w:color w:val="000000"/>
          <w:spacing w:val="5"/>
        </w:rPr>
        <w:t>де</w:t>
      </w:r>
      <w:r w:rsidR="00464859" w:rsidRPr="00030DD3">
        <w:rPr>
          <w:color w:val="000000"/>
          <w:spacing w:val="5"/>
        </w:rPr>
        <w:softHyphen/>
      </w:r>
      <w:r w:rsidR="00464859" w:rsidRPr="00030DD3">
        <w:rPr>
          <w:color w:val="000000"/>
          <w:spacing w:val="8"/>
        </w:rPr>
        <w:t>фект</w:t>
      </w:r>
      <w:r w:rsidR="00464859">
        <w:rPr>
          <w:color w:val="000000"/>
          <w:spacing w:val="8"/>
        </w:rPr>
        <w:t xml:space="preserve">ами  </w:t>
      </w:r>
      <w:r w:rsidR="00464859" w:rsidRPr="00030DD3">
        <w:rPr>
          <w:color w:val="000000"/>
          <w:spacing w:val="8"/>
        </w:rPr>
        <w:t>к</w:t>
      </w:r>
      <w:r w:rsidR="00464859">
        <w:rPr>
          <w:color w:val="000000"/>
          <w:spacing w:val="8"/>
        </w:rPr>
        <w:t>ристаллической структуры и изменяющая</w:t>
      </w:r>
      <w:r w:rsidR="00464859" w:rsidRPr="00030DD3">
        <w:rPr>
          <w:color w:val="000000"/>
          <w:spacing w:val="8"/>
        </w:rPr>
        <w:t xml:space="preserve"> ча</w:t>
      </w:r>
      <w:r w:rsidR="00464859" w:rsidRPr="00030DD3">
        <w:rPr>
          <w:color w:val="000000"/>
          <w:spacing w:val="8"/>
        </w:rPr>
        <w:softHyphen/>
      </w:r>
      <w:r w:rsidR="00464859" w:rsidRPr="00030DD3">
        <w:rPr>
          <w:color w:val="000000"/>
          <w:spacing w:val="6"/>
        </w:rPr>
        <w:t>стоту спектра света, проходящего через такой камень</w:t>
      </w:r>
      <w:r w:rsidR="00464859">
        <w:rPr>
          <w:color w:val="000000"/>
          <w:spacing w:val="6"/>
        </w:rPr>
        <w:t>,</w:t>
      </w:r>
      <w:r w:rsidR="00464859" w:rsidRPr="00030DD3">
        <w:rPr>
          <w:color w:val="000000"/>
          <w:spacing w:val="6"/>
        </w:rPr>
        <w:t xml:space="preserve"> или</w:t>
      </w:r>
      <w:r w:rsidR="00464859">
        <w:rPr>
          <w:color w:val="000000"/>
          <w:spacing w:val="6"/>
        </w:rPr>
        <w:t xml:space="preserve"> с интерференцией</w:t>
      </w:r>
      <w:r w:rsidR="00464859" w:rsidRPr="00030DD3">
        <w:rPr>
          <w:color w:val="000000"/>
          <w:spacing w:val="6"/>
        </w:rPr>
        <w:t xml:space="preserve"> цвета;</w:t>
      </w:r>
    </w:p>
    <w:p w:rsidR="008024FC" w:rsidRDefault="00327A45" w:rsidP="00327A45">
      <w:pPr>
        <w:spacing w:line="360" w:lineRule="auto"/>
        <w:ind w:firstLine="540"/>
        <w:rPr>
          <w:vertAlign w:val="superscript"/>
        </w:rPr>
      </w:pPr>
      <w:r>
        <w:t xml:space="preserve">В сподумене окраска вызвана: пурпурная, розовая – </w:t>
      </w:r>
      <w:r>
        <w:rPr>
          <w:lang w:val="en-US"/>
        </w:rPr>
        <w:t>Mn</w:t>
      </w:r>
      <w:r w:rsidRPr="00327A45">
        <w:rPr>
          <w:vertAlign w:val="superscript"/>
        </w:rPr>
        <w:t>3+</w:t>
      </w:r>
      <w:r w:rsidR="008024FC">
        <w:t xml:space="preserve">(в кунците в тетраэдрической координации, изоморфно замещая атом </w:t>
      </w:r>
      <w:r w:rsidR="008024FC">
        <w:rPr>
          <w:lang w:val="en-US"/>
        </w:rPr>
        <w:t>Al</w:t>
      </w:r>
      <w:r w:rsidR="008024FC" w:rsidRPr="008024FC">
        <w:rPr>
          <w:vertAlign w:val="superscript"/>
        </w:rPr>
        <w:t>3+</w:t>
      </w:r>
      <w:r w:rsidR="008024FC">
        <w:t>)</w:t>
      </w:r>
      <w:r w:rsidRPr="00327A45">
        <w:t xml:space="preserve">; </w:t>
      </w:r>
      <w:r w:rsidR="008024FC" w:rsidRPr="008024FC">
        <w:t xml:space="preserve"> </w:t>
      </w:r>
      <w:r w:rsidR="008024FC">
        <w:t xml:space="preserve">изумрудно-зелёный </w:t>
      </w:r>
      <w:r w:rsidR="00DD34C1">
        <w:t>–</w:t>
      </w:r>
      <w:r w:rsidR="008024FC">
        <w:t xml:space="preserve"> </w:t>
      </w:r>
      <w:r w:rsidR="008024FC">
        <w:rPr>
          <w:lang w:val="en-US"/>
        </w:rPr>
        <w:t>Cr</w:t>
      </w:r>
      <w:r w:rsidR="008024FC" w:rsidRPr="00327A45">
        <w:rPr>
          <w:vertAlign w:val="superscript"/>
        </w:rPr>
        <w:t>3+</w:t>
      </w:r>
      <w:r w:rsidR="008024FC">
        <w:rPr>
          <w:vertAlign w:val="superscript"/>
        </w:rPr>
        <w:t xml:space="preserve"> </w:t>
      </w:r>
    </w:p>
    <w:p w:rsidR="00327A45" w:rsidRDefault="008024FC" w:rsidP="008024FC">
      <w:pPr>
        <w:spacing w:line="360" w:lineRule="auto"/>
      </w:pPr>
      <w:r>
        <w:t>( в октаэдрической координации с нестабильным центром окраски)</w:t>
      </w:r>
      <w:r w:rsidRPr="008024FC">
        <w:t xml:space="preserve">; </w:t>
      </w:r>
      <w:r>
        <w:t xml:space="preserve">также </w:t>
      </w:r>
      <w:r>
        <w:rPr>
          <w:lang w:val="en-US"/>
        </w:rPr>
        <w:t>V</w:t>
      </w:r>
      <w:r w:rsidRPr="00327A45">
        <w:rPr>
          <w:vertAlign w:val="superscript"/>
        </w:rPr>
        <w:t>3+</w:t>
      </w:r>
      <w:r>
        <w:rPr>
          <w:vertAlign w:val="superscript"/>
        </w:rPr>
        <w:t xml:space="preserve"> </w:t>
      </w:r>
      <w:r>
        <w:t>(в октаэдрической координации)</w:t>
      </w:r>
      <w:r w:rsidRPr="008024FC">
        <w:t xml:space="preserve">; </w:t>
      </w:r>
      <w:r>
        <w:t xml:space="preserve">светло-зелёный – </w:t>
      </w:r>
      <w:r>
        <w:rPr>
          <w:lang w:val="en-US"/>
        </w:rPr>
        <w:t>Mn</w:t>
      </w:r>
      <w:r w:rsidRPr="008024FC">
        <w:rPr>
          <w:vertAlign w:val="superscript"/>
        </w:rPr>
        <w:t>4+</w:t>
      </w:r>
      <w:r>
        <w:rPr>
          <w:vertAlign w:val="superscript"/>
        </w:rPr>
        <w:t xml:space="preserve"> </w:t>
      </w:r>
      <w:r w:rsidRPr="008024FC">
        <w:t xml:space="preserve">( </w:t>
      </w:r>
      <w:r>
        <w:t xml:space="preserve">в октаэдрической координации плюс переход типа акцептор-донор </w:t>
      </w:r>
      <w:r>
        <w:rPr>
          <w:lang w:val="en-US"/>
        </w:rPr>
        <w:t>Fe</w:t>
      </w:r>
      <w:r w:rsidRPr="008024FC">
        <w:rPr>
          <w:vertAlign w:val="superscript"/>
        </w:rPr>
        <w:t>2+</w:t>
      </w:r>
      <w:r w:rsidRPr="008024FC">
        <w:t xml:space="preserve"> - </w:t>
      </w:r>
      <w:r>
        <w:rPr>
          <w:lang w:val="en-US"/>
        </w:rPr>
        <w:t>Fe</w:t>
      </w:r>
      <w:r w:rsidRPr="008024FC">
        <w:rPr>
          <w:vertAlign w:val="superscript"/>
        </w:rPr>
        <w:t>3+</w:t>
      </w:r>
      <w:r w:rsidRPr="008024FC">
        <w:t xml:space="preserve">); </w:t>
      </w:r>
      <w:r>
        <w:t xml:space="preserve">также </w:t>
      </w:r>
      <w:r>
        <w:rPr>
          <w:lang w:val="en-US"/>
        </w:rPr>
        <w:t>Fe</w:t>
      </w:r>
      <w:r w:rsidRPr="008024FC">
        <w:rPr>
          <w:vertAlign w:val="superscript"/>
        </w:rPr>
        <w:t>3+</w:t>
      </w:r>
      <w:r w:rsidRPr="008024FC">
        <w:t xml:space="preserve"> </w:t>
      </w:r>
      <w:r>
        <w:t>в октаэдрической координации.</w:t>
      </w:r>
    </w:p>
    <w:p w:rsidR="008024FC" w:rsidRPr="00DD34C1" w:rsidRDefault="00C56FA4" w:rsidP="00DD34C1">
      <w:pPr>
        <w:spacing w:line="360" w:lineRule="auto"/>
        <w:ind w:firstLine="540"/>
      </w:pPr>
      <w:r>
        <w:rPr>
          <w:noProof/>
        </w:rPr>
        <w:pict>
          <v:shape id="_x0000_s1055" type="#_x0000_t75" style="position:absolute;left:0;text-align:left;margin-left:0;margin-top:72.05pt;width:467.25pt;height:163.5pt;z-index:251661312">
            <v:imagedata r:id="rId15" o:title=""/>
            <w10:wrap type="square"/>
          </v:shape>
        </w:pict>
      </w:r>
      <w:r w:rsidR="008024FC">
        <w:t xml:space="preserve">По данным рентгено-флюоресцентного анализа видно, что </w:t>
      </w:r>
      <w:r w:rsidR="00DD34C1">
        <w:t>светло-розовая</w:t>
      </w:r>
      <w:r w:rsidR="008024FC">
        <w:t xml:space="preserve"> окраска в </w:t>
      </w:r>
      <w:r w:rsidR="00DD34C1">
        <w:t>образце кунцита (обр №1</w:t>
      </w:r>
      <w:r w:rsidR="00021AB4">
        <w:t>(фото №2)</w:t>
      </w:r>
      <w:r w:rsidR="00DD34C1">
        <w:t>)</w:t>
      </w:r>
      <w:r w:rsidR="008024FC">
        <w:t xml:space="preserve"> вызвана примесью </w:t>
      </w:r>
      <w:r w:rsidR="008024FC">
        <w:rPr>
          <w:lang w:val="en-US"/>
        </w:rPr>
        <w:t>Mn</w:t>
      </w:r>
      <w:r w:rsidR="008024FC" w:rsidRPr="00DD34C1">
        <w:t xml:space="preserve"> = 1.2%</w:t>
      </w:r>
      <w:r w:rsidR="008024FC">
        <w:t>.</w:t>
      </w:r>
      <w:r w:rsidR="00DD34C1">
        <w:t xml:space="preserve"> </w:t>
      </w:r>
    </w:p>
    <w:p w:rsidR="008024FC" w:rsidRPr="008024FC" w:rsidRDefault="008024FC" w:rsidP="008024FC">
      <w:pPr>
        <w:spacing w:line="360" w:lineRule="auto"/>
        <w:rPr>
          <w:b/>
        </w:rPr>
      </w:pPr>
    </w:p>
    <w:p w:rsidR="00327A45" w:rsidRDefault="00C56FA4" w:rsidP="00464859">
      <w:pPr>
        <w:spacing w:line="360" w:lineRule="auto"/>
        <w:ind w:firstLine="540"/>
        <w:jc w:val="center"/>
        <w:rPr>
          <w:b/>
        </w:rPr>
      </w:pPr>
      <w:r>
        <w:rPr>
          <w:b/>
          <w:noProof/>
        </w:rPr>
        <w:pict>
          <v:rect id="_x0000_s1058" style="position:absolute;left:0;text-align:left;margin-left:0;margin-top:178.25pt;width:468pt;height:36pt;z-index:251662336" stroked="f">
            <v:textbox>
              <w:txbxContent>
                <w:p w:rsidR="001B481B" w:rsidRPr="00DD34C1" w:rsidRDefault="001B481B" w:rsidP="00DD34C1">
                  <w:pPr>
                    <w:jc w:val="center"/>
                  </w:pPr>
                  <w:r>
                    <w:t xml:space="preserve">Рис. 7. Показания ренгенофлюоресцентного прибора </w:t>
                  </w:r>
                  <w:r>
                    <w:rPr>
                      <w:lang w:val="en-US"/>
                    </w:rPr>
                    <w:t>reSPECT</w:t>
                  </w:r>
                  <w:r w:rsidRPr="00DD34C1">
                    <w:t xml:space="preserve"> </w:t>
                  </w:r>
                  <w:r>
                    <w:t>с энерго-дисперсионными спектрометрами при снятии данных с обр №1.</w:t>
                  </w:r>
                </w:p>
              </w:txbxContent>
            </v:textbox>
          </v:rect>
        </w:pict>
      </w:r>
    </w:p>
    <w:p w:rsidR="00327A45" w:rsidRDefault="00327A45" w:rsidP="00464859">
      <w:pPr>
        <w:spacing w:line="360" w:lineRule="auto"/>
        <w:ind w:firstLine="540"/>
        <w:jc w:val="center"/>
        <w:rPr>
          <w:b/>
        </w:rPr>
      </w:pPr>
    </w:p>
    <w:p w:rsidR="00327A45" w:rsidRPr="00DD34C1" w:rsidRDefault="00D84250" w:rsidP="00DD34C1">
      <w:pPr>
        <w:spacing w:line="360" w:lineRule="auto"/>
        <w:ind w:firstLine="540"/>
      </w:pPr>
      <w:r>
        <w:t>В образце гидденита (обр. №2</w:t>
      </w:r>
      <w:r w:rsidR="00DD34C1">
        <w:t xml:space="preserve">) обнаружено содержание </w:t>
      </w:r>
      <w:r w:rsidR="00DD34C1">
        <w:rPr>
          <w:lang w:val="en-US"/>
        </w:rPr>
        <w:t>Fe</w:t>
      </w:r>
      <w:r w:rsidR="00DD34C1">
        <w:t xml:space="preserve">, порядка 2%, чем обусловлена его светло-зеленая с желтоватым оттенком окраска. Железо замещает алюминий в октаэдрической координации. Также присутствует примесь </w:t>
      </w:r>
      <w:r w:rsidR="00DD34C1">
        <w:rPr>
          <w:lang w:val="en-US"/>
        </w:rPr>
        <w:t>Ga</w:t>
      </w:r>
      <w:r w:rsidR="00DD34C1">
        <w:t xml:space="preserve">. </w:t>
      </w:r>
    </w:p>
    <w:p w:rsidR="00327A45" w:rsidRDefault="00C56FA4" w:rsidP="00464859">
      <w:pPr>
        <w:spacing w:line="360" w:lineRule="auto"/>
        <w:ind w:firstLine="540"/>
        <w:jc w:val="center"/>
        <w:rPr>
          <w:b/>
        </w:rPr>
      </w:pPr>
      <w:r>
        <w:rPr>
          <w:b/>
          <w:noProof/>
        </w:rPr>
        <w:pict>
          <v:rect id="_x0000_s1060" style="position:absolute;left:0;text-align:left;margin-left:-18pt;margin-top:297.9pt;width:468pt;height:36pt;z-index:251664384" stroked="f">
            <v:textbox style="mso-next-textbox:#_x0000_s1060">
              <w:txbxContent>
                <w:p w:rsidR="001B481B" w:rsidRPr="00DD34C1" w:rsidRDefault="001B481B" w:rsidP="00DD34C1">
                  <w:pPr>
                    <w:jc w:val="center"/>
                  </w:pPr>
                  <w:r>
                    <w:t xml:space="preserve">Рис. 8. Показания ренгенофлюоресцентного прибора </w:t>
                  </w:r>
                  <w:r>
                    <w:rPr>
                      <w:lang w:val="en-US"/>
                    </w:rPr>
                    <w:t>reSPECT</w:t>
                  </w:r>
                  <w:r w:rsidRPr="00DD34C1">
                    <w:t xml:space="preserve"> </w:t>
                  </w:r>
                  <w:r>
                    <w:t>с энерго-дисперсионными спектрометрами при снятии данных с обр №2.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9" type="#_x0000_t75" style="position:absolute;left:0;text-align:left;margin-left:-18pt;margin-top:9.9pt;width:467.25pt;height:287.25pt;z-index:251663360">
            <v:imagedata r:id="rId16" o:title=""/>
            <w10:wrap type="square"/>
          </v:shape>
        </w:pict>
      </w:r>
    </w:p>
    <w:p w:rsidR="00327A45" w:rsidRDefault="00327A45" w:rsidP="00464859">
      <w:pPr>
        <w:spacing w:line="360" w:lineRule="auto"/>
        <w:ind w:firstLine="540"/>
        <w:jc w:val="center"/>
        <w:rPr>
          <w:b/>
        </w:rPr>
      </w:pPr>
    </w:p>
    <w:p w:rsidR="00327A45" w:rsidRDefault="00C56FA4" w:rsidP="00DD34C1">
      <w:pPr>
        <w:spacing w:line="360" w:lineRule="auto"/>
        <w:ind w:firstLine="540"/>
      </w:pPr>
      <w:r>
        <w:rPr>
          <w:noProof/>
        </w:rPr>
        <w:pict>
          <v:shape id="_x0000_s1061" type="#_x0000_t75" style="position:absolute;left:0;text-align:left;margin-left:-45pt;margin-top:85.35pt;width:513pt;height:185.75pt;z-index:251665408">
            <v:imagedata r:id="rId17" o:title=""/>
            <w10:wrap type="square"/>
          </v:shape>
        </w:pict>
      </w:r>
      <w:r w:rsidR="00DD34C1">
        <w:t xml:space="preserve">В образце кунцита из Восточной Сибири (обр. №3) найдено много примесей редких металлов и небольшая примесь марганца, вызвавшая появление зональности в образце, от бесцветного к розоватому. В свою очередь данная зональность вызвана возникновением </w:t>
      </w:r>
      <w:r w:rsidR="00EF4C7B">
        <w:t xml:space="preserve">розовых </w:t>
      </w:r>
      <w:r w:rsidR="00DD34C1">
        <w:rPr>
          <w:lang w:val="en-US"/>
        </w:rPr>
        <w:t>Mn</w:t>
      </w:r>
      <w:r w:rsidR="00EF4C7B">
        <w:t xml:space="preserve"> центров окраски.</w:t>
      </w:r>
    </w:p>
    <w:p w:rsidR="00EF4C7B" w:rsidRPr="00EF4C7B" w:rsidRDefault="00C56FA4" w:rsidP="00DD34C1">
      <w:pPr>
        <w:spacing w:line="360" w:lineRule="auto"/>
        <w:ind w:firstLine="540"/>
      </w:pPr>
      <w:r>
        <w:rPr>
          <w:b/>
          <w:noProof/>
        </w:rPr>
        <w:pict>
          <v:rect id="_x0000_s1062" style="position:absolute;left:0;text-align:left;margin-left:-18pt;margin-top:191.55pt;width:468pt;height:36pt;z-index:251666432" stroked="f">
            <v:textbox style="mso-next-textbox:#_x0000_s1062">
              <w:txbxContent>
                <w:p w:rsidR="001B481B" w:rsidRPr="00DD34C1" w:rsidRDefault="001B481B" w:rsidP="00EF4C7B">
                  <w:pPr>
                    <w:jc w:val="center"/>
                  </w:pPr>
                  <w:r>
                    <w:t xml:space="preserve">Рис. 9. Показания ренгенофлюоресцентного прибора </w:t>
                  </w:r>
                  <w:r>
                    <w:rPr>
                      <w:lang w:val="en-US"/>
                    </w:rPr>
                    <w:t>reSPECT</w:t>
                  </w:r>
                  <w:r w:rsidRPr="00DD34C1">
                    <w:t xml:space="preserve"> </w:t>
                  </w:r>
                  <w:r>
                    <w:t>с энерго-дисперсионными спектрометрами при снятии данных с обр №3.</w:t>
                  </w:r>
                </w:p>
              </w:txbxContent>
            </v:textbox>
          </v:rect>
        </w:pict>
      </w:r>
    </w:p>
    <w:p w:rsidR="00327A45" w:rsidRDefault="00327A45" w:rsidP="00464859">
      <w:pPr>
        <w:spacing w:line="360" w:lineRule="auto"/>
        <w:ind w:firstLine="540"/>
        <w:jc w:val="center"/>
        <w:rPr>
          <w:b/>
        </w:rPr>
      </w:pPr>
    </w:p>
    <w:p w:rsidR="00DD34C1" w:rsidRDefault="00DD34C1" w:rsidP="00464859">
      <w:pPr>
        <w:spacing w:line="360" w:lineRule="auto"/>
        <w:ind w:firstLine="540"/>
        <w:jc w:val="center"/>
        <w:rPr>
          <w:b/>
        </w:rPr>
      </w:pPr>
    </w:p>
    <w:p w:rsidR="008A259E" w:rsidRDefault="008A259E" w:rsidP="00464859">
      <w:pPr>
        <w:spacing w:line="360" w:lineRule="auto"/>
        <w:ind w:firstLine="540"/>
        <w:jc w:val="center"/>
        <w:rPr>
          <w:b/>
        </w:rPr>
      </w:pPr>
      <w:r>
        <w:rPr>
          <w:b/>
        </w:rPr>
        <w:t>5. Практическое применение минералов группы сподумена</w:t>
      </w:r>
    </w:p>
    <w:p w:rsidR="001B481B" w:rsidRPr="001B481B" w:rsidRDefault="008A259E" w:rsidP="001B481B">
      <w:pPr>
        <w:spacing w:line="360" w:lineRule="auto"/>
        <w:ind w:firstLine="540"/>
      </w:pPr>
      <w:r w:rsidRPr="001B481B">
        <w:t xml:space="preserve">В нашей стране сподумен, наряду с лепидолитом, литиофиллитом и др. минералами </w:t>
      </w:r>
      <w:r w:rsidRPr="001B481B">
        <w:rPr>
          <w:lang w:val="en-US"/>
        </w:rPr>
        <w:t>Li</w:t>
      </w:r>
      <w:r w:rsidRPr="001B481B">
        <w:t xml:space="preserve">, является важнейшей рудой на </w:t>
      </w:r>
      <w:r w:rsidRPr="001B481B">
        <w:rPr>
          <w:lang w:val="en-US"/>
        </w:rPr>
        <w:t>Li</w:t>
      </w:r>
      <w:r w:rsidR="001B481B" w:rsidRPr="001B481B">
        <w:t>. Наиболее важный</w:t>
      </w:r>
      <w:r w:rsidR="001B481B" w:rsidRPr="001B481B">
        <w:rPr>
          <w:rFonts w:ascii="FranklinGothicBookC" w:hAnsi="FranklinGothicBookC" w:cs="FranklinGothicBookC"/>
        </w:rPr>
        <w:t xml:space="preserve"> </w:t>
      </w:r>
      <w:r w:rsidR="001B481B" w:rsidRPr="001B481B">
        <w:t>источник получения лития (более 90%) – минерал сподумен. Его крупные месторождения есть в США, Канаде, Бразилии, Аргентине, России и других странах СНГ, Испании, Швеции, Китае, Австралии, Зимбабве и Конго.Главная область применения гидрида лития – термоядерные процессы. Изотоп 6Li – единственный промышленный источник для производства трития. Литий применяется при изготовлении регулирующих стержней в системе защиты реакторов. Жидкий литий используется в качестве теплоносителя в урановых реакторах.</w:t>
      </w:r>
    </w:p>
    <w:p w:rsidR="001B481B" w:rsidRPr="001B481B" w:rsidRDefault="001B481B" w:rsidP="001B481B">
      <w:pPr>
        <w:spacing w:line="360" w:lineRule="auto"/>
      </w:pPr>
      <w:r w:rsidRPr="001B481B">
        <w:t>Легирование литием меди существенно улучшает её качество. Добавки лития к алюминию,магнию и другим металлам повышают их прочность и делают более стойкими против действия кислот и щелочей. Использование карбоната лития как добавки в электролитическую ванну позволяет снизить температуру замерзания электролита и эмиссию фтора, увеличить электропроводность электролита – то есть, в конечном счете, снизить расход электроэнергии и себестоимость получения алюминия.</w:t>
      </w:r>
    </w:p>
    <w:p w:rsidR="001B481B" w:rsidRPr="001B481B" w:rsidRDefault="001B481B" w:rsidP="001B481B">
      <w:pPr>
        <w:spacing w:line="360" w:lineRule="auto"/>
      </w:pPr>
      <w:r w:rsidRPr="001B481B">
        <w:t>Без алюминий-литиевых сплавов, пожалуй, трудно представить современное авиастроение, космические полеты и подводные плавания. Широкое применение находят литийсодержащие глазури, керамика, литийсодержащие стекла. Трудно найти мобильный телефон, компьютер, музыкальный плеер, цифровой фотоаппарат, где не использовались бы литий-ионные или литий-полимерные аккумуляторы. И это далеко не полный список его свойств.</w:t>
      </w:r>
    </w:p>
    <w:p w:rsidR="008A259E" w:rsidRPr="008A259E" w:rsidRDefault="001B481B" w:rsidP="008A259E">
      <w:pPr>
        <w:spacing w:line="360" w:lineRule="auto"/>
        <w:ind w:firstLine="540"/>
      </w:pPr>
      <w:r>
        <w:t>Применение в ювелирном деле нашли разновидности сподумена: кунцит  и гидденит, они ценятся за свою красоту и неповторимость окраски, их редкость и исключительность ставит их в ряд ювелирный камней 4ой группы наряду с гелиодором и топазом.</w:t>
      </w:r>
      <w:r w:rsidR="00021AB4">
        <w:t xml:space="preserve"> </w:t>
      </w: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rPr>
          <w:rFonts w:ascii="AGGalleon-Roman" w:hAnsi="AGGalleon-Roman" w:cs="AGGalleon-Roman"/>
          <w:color w:val="231F20"/>
          <w:sz w:val="28"/>
          <w:szCs w:val="28"/>
        </w:rPr>
      </w:pPr>
    </w:p>
    <w:p w:rsidR="001B481B" w:rsidRDefault="001B481B" w:rsidP="001B481B">
      <w:pPr>
        <w:autoSpaceDE w:val="0"/>
        <w:autoSpaceDN w:val="0"/>
        <w:adjustRightInd w:val="0"/>
        <w:jc w:val="center"/>
        <w:rPr>
          <w:b/>
          <w:color w:val="231F20"/>
        </w:rPr>
      </w:pPr>
      <w:r w:rsidRPr="001B481B">
        <w:rPr>
          <w:b/>
          <w:color w:val="231F20"/>
        </w:rPr>
        <w:t xml:space="preserve">6. Месторождения </w:t>
      </w:r>
      <w:r w:rsidR="0059144D">
        <w:rPr>
          <w:b/>
          <w:color w:val="231F20"/>
        </w:rPr>
        <w:t>сподумена</w:t>
      </w:r>
    </w:p>
    <w:p w:rsidR="0059144D" w:rsidRPr="001B481B" w:rsidRDefault="0059144D" w:rsidP="001B481B">
      <w:pPr>
        <w:autoSpaceDE w:val="0"/>
        <w:autoSpaceDN w:val="0"/>
        <w:adjustRightInd w:val="0"/>
        <w:jc w:val="center"/>
        <w:rPr>
          <w:b/>
          <w:color w:val="231F20"/>
        </w:rPr>
      </w:pPr>
    </w:p>
    <w:p w:rsidR="001B481B" w:rsidRPr="0059144D" w:rsidRDefault="001B481B" w:rsidP="0059144D">
      <w:pPr>
        <w:spacing w:line="360" w:lineRule="auto"/>
        <w:ind w:firstLine="540"/>
      </w:pPr>
      <w:r w:rsidRPr="0059144D">
        <w:t>Основные промышленные минералы лития – сподумен, петалит, лепидолит,</w:t>
      </w:r>
    </w:p>
    <w:p w:rsidR="001B481B" w:rsidRPr="0059144D" w:rsidRDefault="001B481B" w:rsidP="0059144D">
      <w:pPr>
        <w:spacing w:line="360" w:lineRule="auto"/>
      </w:pPr>
      <w:r w:rsidRPr="0059144D">
        <w:t>амблигонит, эвкриптит и циннвальдит. На долю сподумена приходится более 90% до_</w:t>
      </w:r>
    </w:p>
    <w:p w:rsidR="001B481B" w:rsidRDefault="001B481B" w:rsidP="0059144D">
      <w:pPr>
        <w:spacing w:line="360" w:lineRule="auto"/>
      </w:pPr>
      <w:r w:rsidRPr="0059144D">
        <w:t>бычи литиевого сырья из редкометалльных пегматитов. Литий практически не образует собственных месторождений, находится в комплексных рудах и рассолах совместно с танталом, ниобием, бериллием, цезием и т.д. В эндогенных условиях литий образует промышленные концентрации в редкометалльных пегматитах и редкометалльных гранитах. Месторождения лития, связанные с редкометалльными пегматитами расположены в четырех регионах России – Кольском, Восточно-Саянском, Забайкальском и республике Тыва. В Кольском регионе это Колмозерское, Полмостундровское и Вороньетундровское месторождения. В Восточно-Саянском – Вишняковское, в Забайкальском – Завитинское, Тыве – Тастыгское.</w:t>
      </w:r>
      <w:r w:rsidR="0059144D">
        <w:t xml:space="preserve"> </w:t>
      </w:r>
      <w:r w:rsidRPr="0059144D">
        <w:t xml:space="preserve">Редкометалльные литиеносные граниты распространены в Горном Алтае, Забайкалье, Приморье, Республике Тыва и Саха Якутия. </w:t>
      </w:r>
    </w:p>
    <w:p w:rsidR="001B481B" w:rsidRDefault="001B481B" w:rsidP="0059144D">
      <w:pPr>
        <w:spacing w:line="360" w:lineRule="auto"/>
        <w:ind w:firstLine="540"/>
        <w:rPr>
          <w:b/>
        </w:rPr>
      </w:pPr>
      <w:r w:rsidRPr="0059144D">
        <w:t>По объему з</w:t>
      </w:r>
      <w:r w:rsidR="0059144D">
        <w:t>апасов лития Россия занимает од</w:t>
      </w:r>
      <w:r w:rsidRPr="0059144D">
        <w:t xml:space="preserve">но из ведущих </w:t>
      </w:r>
      <w:r w:rsidR="0059144D">
        <w:t>мест в мире. Запасы сосредоточе</w:t>
      </w:r>
      <w:r w:rsidRPr="0059144D">
        <w:t>ны в Восточной Сибири (в Иркутской области,</w:t>
      </w:r>
      <w:r w:rsidR="0059144D">
        <w:t xml:space="preserve"> </w:t>
      </w:r>
      <w:r w:rsidRPr="0059144D">
        <w:t>Республике Тыва и в Читинской обл</w:t>
      </w:r>
      <w:r w:rsidR="0059144D">
        <w:t>асти), в Мур</w:t>
      </w:r>
      <w:r w:rsidRPr="0059144D">
        <w:t>манской области и в Приморском крае.</w:t>
      </w:r>
      <w:r w:rsidR="0059144D">
        <w:t xml:space="preserve"> </w:t>
      </w:r>
    </w:p>
    <w:p w:rsidR="0059144D" w:rsidRDefault="00181DA4" w:rsidP="0059144D">
      <w:pPr>
        <w:pStyle w:val="a4"/>
        <w:spacing w:line="360" w:lineRule="auto"/>
        <w:ind w:firstLine="540"/>
      </w:pPr>
      <w:r>
        <w:t>Кунцит и гидденит встречаются довольно редко. Размеры их кристаллов ограничены тем, что они, вероятно, кристаллизуются в трещинах и пустотах пегматита в конце пневматолито-гидротермальной стадии развития пегматитового процесса. Крупнейшие месторождения кунцита расположены в США в шт. Калифорния (район Пала), Бразилии в шт. Минас-Жерайс, Демократической Республике Мадагаскар.</w:t>
      </w:r>
      <w:r w:rsidR="0059144D">
        <w:t xml:space="preserve"> </w:t>
      </w:r>
    </w:p>
    <w:p w:rsidR="00021AB4" w:rsidRDefault="00181DA4" w:rsidP="00021AB4">
      <w:pPr>
        <w:pStyle w:val="a4"/>
        <w:spacing w:line="360" w:lineRule="auto"/>
        <w:ind w:firstLine="540"/>
      </w:pPr>
      <w:r>
        <w:t>В последние годы открыто уникальное месторождение кунцита в Афганистане, где только в 1973-1975 гг. было добыто 1260 кг ювелирного сырья. Размер кристаллов ювелирного качества от 1 х 1 х 2 до 4 x 20 x 45 см. Цвет кунцита розово- и красно-фиолетовый, там же встречаются голубые, желто-зеленые, желтые, бесцветные прозрачные кристаллы сподумена.</w:t>
      </w:r>
      <w:r w:rsidR="0059144D">
        <w:t xml:space="preserve"> </w:t>
      </w:r>
      <w:r>
        <w:t>Гидденит известен в шт. Северная Каролина (район Стоун-Пойнт, США), где он добывался с 1879 г. вместе с желто-зеленым, желтым и бесцветным сподуменом.</w:t>
      </w:r>
      <w:r w:rsidR="00021AB4">
        <w:t xml:space="preserve"> </w:t>
      </w:r>
    </w:p>
    <w:p w:rsidR="00021AB4" w:rsidRPr="00021AB4" w:rsidRDefault="00021AB4" w:rsidP="00021AB4">
      <w:pPr>
        <w:pStyle w:val="a4"/>
        <w:spacing w:line="360" w:lineRule="auto"/>
        <w:ind w:firstLine="540"/>
        <w:sectPr w:rsidR="00021AB4" w:rsidRPr="00021AB4" w:rsidSect="001567B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t xml:space="preserve">Примесь </w:t>
      </w:r>
      <w:r>
        <w:rPr>
          <w:lang w:val="en-US"/>
        </w:rPr>
        <w:t>Ga</w:t>
      </w:r>
      <w:r w:rsidRPr="00021AB4">
        <w:t xml:space="preserve"> </w:t>
      </w:r>
      <w:r>
        <w:t>в образцах №1 и №2, характерна для образцов добытых на территории штата Минас-Жерайс.</w:t>
      </w:r>
    </w:p>
    <w:p w:rsidR="00181DA4" w:rsidRPr="0059144D" w:rsidRDefault="0059144D" w:rsidP="0059144D">
      <w:pPr>
        <w:spacing w:line="360" w:lineRule="auto"/>
        <w:jc w:val="center"/>
        <w:rPr>
          <w:b/>
        </w:rPr>
      </w:pPr>
      <w:r w:rsidRPr="0059144D">
        <w:rPr>
          <w:b/>
        </w:rPr>
        <w:t>Заключение</w:t>
      </w:r>
    </w:p>
    <w:p w:rsidR="00021AB4" w:rsidRDefault="00021AB4" w:rsidP="00021AB4">
      <w:pPr>
        <w:pStyle w:val="aa"/>
        <w:spacing w:line="360" w:lineRule="auto"/>
        <w:ind w:firstLine="360"/>
      </w:pPr>
      <w:r>
        <w:t>В заключении стоит отметить, что цел</w:t>
      </w:r>
      <w:r w:rsidR="00541B94">
        <w:t>и и задачи, поставленные перед данной работой, я считаю выполненными. П</w:t>
      </w:r>
      <w:r>
        <w:t xml:space="preserve">ри написании данной работы, я открыл для себя много нового о таком новом для меня явлении, как окраска минералов, также я более подробно узнал о причинах возникновения </w:t>
      </w:r>
      <w:r w:rsidR="0082469D">
        <w:t>окраски минералов и о минерале сподумене</w:t>
      </w:r>
      <w:r>
        <w:t xml:space="preserve"> </w:t>
      </w:r>
    </w:p>
    <w:p w:rsidR="00021AB4" w:rsidRDefault="00021AB4" w:rsidP="00ED34B4">
      <w:pPr>
        <w:pStyle w:val="aa"/>
        <w:spacing w:line="360" w:lineRule="auto"/>
        <w:ind w:firstLine="360"/>
        <w:sectPr w:rsidR="00021A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При написании данной работы я пользовался данными из книг, которые присутствуют в</w:t>
      </w:r>
      <w:r w:rsidR="00ED34B4">
        <w:t xml:space="preserve"> списке используемой литературы.</w:t>
      </w:r>
      <w:r>
        <w:t xml:space="preserve">  Все это</w:t>
      </w:r>
      <w:r w:rsidR="00ED34B4">
        <w:t>,</w:t>
      </w:r>
      <w:r>
        <w:t xml:space="preserve"> несомненно</w:t>
      </w:r>
      <w:r w:rsidR="00ED34B4">
        <w:t>,</w:t>
      </w:r>
      <w:r>
        <w:t xml:space="preserve"> расширило мой кругозор и позволило больше узнать о таком загадочном явлении природы, как минерал.</w:t>
      </w:r>
    </w:p>
    <w:p w:rsidR="0059144D" w:rsidRDefault="0059144D" w:rsidP="0059144D">
      <w:pPr>
        <w:spacing w:line="360" w:lineRule="auto"/>
        <w:jc w:val="center"/>
        <w:rPr>
          <w:b/>
        </w:rPr>
      </w:pPr>
      <w:r w:rsidRPr="0059144D">
        <w:rPr>
          <w:b/>
        </w:rPr>
        <w:t>Список литературы</w:t>
      </w:r>
    </w:p>
    <w:p w:rsidR="0059144D" w:rsidRPr="00030DD3" w:rsidRDefault="0059144D" w:rsidP="0059144D">
      <w:pPr>
        <w:numPr>
          <w:ilvl w:val="0"/>
          <w:numId w:val="3"/>
        </w:numPr>
        <w:spacing w:line="360" w:lineRule="auto"/>
        <w:jc w:val="both"/>
      </w:pPr>
      <w:r>
        <w:t xml:space="preserve">Барсанов Г.П., Яковлева М.Е. </w:t>
      </w:r>
      <w:r w:rsidRPr="00030DD3">
        <w:t>Цвета минералов. Труды минералогического музея АН СССР, вып. 14</w:t>
      </w:r>
      <w:r>
        <w:t xml:space="preserve">, </w:t>
      </w:r>
      <w:r w:rsidRPr="00030DD3">
        <w:t>1963</w:t>
      </w:r>
      <w:r>
        <w:t>.</w:t>
      </w:r>
    </w:p>
    <w:p w:rsidR="0059144D" w:rsidRPr="00030DD3" w:rsidRDefault="0059144D" w:rsidP="0059144D">
      <w:pPr>
        <w:numPr>
          <w:ilvl w:val="0"/>
          <w:numId w:val="3"/>
        </w:numPr>
        <w:spacing w:line="360" w:lineRule="auto"/>
        <w:jc w:val="both"/>
      </w:pPr>
      <w:r w:rsidRPr="00030DD3">
        <w:t>Бетехт</w:t>
      </w:r>
      <w:r>
        <w:t xml:space="preserve">ин А.Г. Курс минералогии. </w:t>
      </w:r>
      <w:r w:rsidRPr="00030DD3">
        <w:t>М.</w:t>
      </w:r>
      <w:r>
        <w:t>:</w:t>
      </w:r>
      <w:r w:rsidRPr="00030DD3">
        <w:t xml:space="preserve"> Госгеолтехиздат, 1956</w:t>
      </w:r>
      <w:r>
        <w:t>.</w:t>
      </w:r>
    </w:p>
    <w:p w:rsidR="0059144D" w:rsidRPr="00030DD3" w:rsidRDefault="0059144D" w:rsidP="0059144D">
      <w:pPr>
        <w:numPr>
          <w:ilvl w:val="0"/>
          <w:numId w:val="3"/>
        </w:numPr>
        <w:spacing w:line="360" w:lineRule="auto"/>
        <w:jc w:val="both"/>
      </w:pPr>
      <w:r>
        <w:t xml:space="preserve">В.Шуман. Драгоценные и поделочные камни, том </w:t>
      </w:r>
      <w:smartTag w:uri="urn:schemas-microsoft-com:office:smarttags" w:element="metricconverter">
        <w:smartTagPr>
          <w:attr w:name="ProductID" w:val="2. М"/>
        </w:smartTagPr>
        <w:r>
          <w:t>2. М</w:t>
        </w:r>
      </w:smartTag>
      <w:r>
        <w:t>., Мир, 1986.</w:t>
      </w:r>
    </w:p>
    <w:p w:rsidR="0059144D" w:rsidRPr="00030DD3" w:rsidRDefault="0059144D" w:rsidP="0059144D">
      <w:pPr>
        <w:numPr>
          <w:ilvl w:val="0"/>
          <w:numId w:val="3"/>
        </w:numPr>
        <w:spacing w:line="360" w:lineRule="auto"/>
        <w:jc w:val="both"/>
      </w:pPr>
      <w:r>
        <w:t xml:space="preserve">Морозов М.В. </w:t>
      </w:r>
      <w:r w:rsidRPr="00030DD3">
        <w:t>Статья “Потаенная радуга камня”</w:t>
      </w:r>
    </w:p>
    <w:p w:rsidR="0059144D" w:rsidRPr="00030DD3" w:rsidRDefault="0059144D" w:rsidP="0059144D">
      <w:pPr>
        <w:numPr>
          <w:ilvl w:val="0"/>
          <w:numId w:val="3"/>
        </w:numPr>
        <w:spacing w:line="360" w:lineRule="auto"/>
        <w:jc w:val="both"/>
      </w:pPr>
      <w:r>
        <w:t xml:space="preserve">Платонов А.Н. </w:t>
      </w:r>
      <w:r w:rsidRPr="00030DD3">
        <w:t>Природа окра</w:t>
      </w:r>
      <w:r>
        <w:t>ски минералов. Киев,</w:t>
      </w:r>
      <w:r w:rsidRPr="00030DD3">
        <w:t xml:space="preserve"> 1976</w:t>
      </w:r>
      <w:r>
        <w:t>.</w:t>
      </w:r>
    </w:p>
    <w:p w:rsidR="0059144D" w:rsidRPr="00030DD3" w:rsidRDefault="0059144D" w:rsidP="0059144D">
      <w:pPr>
        <w:numPr>
          <w:ilvl w:val="0"/>
          <w:numId w:val="3"/>
        </w:numPr>
        <w:spacing w:line="360" w:lineRule="auto"/>
        <w:jc w:val="both"/>
      </w:pPr>
      <w:r>
        <w:t xml:space="preserve">Пыляев М.И. </w:t>
      </w:r>
      <w:r w:rsidRPr="00030DD3">
        <w:t>Драгоценные</w:t>
      </w:r>
      <w:r>
        <w:t xml:space="preserve"> камни. М., 1990.</w:t>
      </w:r>
    </w:p>
    <w:p w:rsidR="0059144D" w:rsidRDefault="0059144D" w:rsidP="0059144D">
      <w:pPr>
        <w:numPr>
          <w:ilvl w:val="0"/>
          <w:numId w:val="3"/>
        </w:numPr>
        <w:spacing w:line="360" w:lineRule="auto"/>
        <w:jc w:val="both"/>
      </w:pPr>
      <w:r>
        <w:t xml:space="preserve">Ферсман А.Е. Очерки по истории камня. </w:t>
      </w:r>
      <w:r w:rsidRPr="00030DD3">
        <w:t>М., 2005</w:t>
      </w:r>
      <w:r>
        <w:t>.</w:t>
      </w:r>
    </w:p>
    <w:p w:rsidR="0059144D" w:rsidRDefault="0059144D" w:rsidP="0059144D">
      <w:pPr>
        <w:numPr>
          <w:ilvl w:val="0"/>
          <w:numId w:val="3"/>
        </w:numPr>
        <w:spacing w:line="360" w:lineRule="auto"/>
        <w:jc w:val="both"/>
      </w:pPr>
      <w:r w:rsidRPr="00030DD3">
        <w:t>Ферсман А.Е</w:t>
      </w:r>
      <w:r>
        <w:t>. Цвет минералов. М., 1968.</w:t>
      </w:r>
    </w:p>
    <w:p w:rsidR="00E20CA6" w:rsidRDefault="00E20CA6" w:rsidP="0059144D">
      <w:pPr>
        <w:numPr>
          <w:ilvl w:val="0"/>
          <w:numId w:val="3"/>
        </w:numPr>
        <w:spacing w:line="360" w:lineRule="auto"/>
        <w:jc w:val="both"/>
      </w:pPr>
      <w:r>
        <w:t>Платонов А.Н. Природа окраски минералов</w:t>
      </w:r>
      <w:r w:rsidR="00240057">
        <w:t>. Киев, 1976.</w:t>
      </w:r>
    </w:p>
    <w:p w:rsidR="0059144D" w:rsidRPr="0059144D" w:rsidRDefault="0059144D" w:rsidP="0059144D">
      <w:pPr>
        <w:spacing w:line="360" w:lineRule="auto"/>
        <w:jc w:val="center"/>
        <w:rPr>
          <w:b/>
        </w:rPr>
      </w:pPr>
      <w:bookmarkStart w:id="0" w:name="_GoBack"/>
      <w:bookmarkEnd w:id="0"/>
    </w:p>
    <w:sectPr w:rsidR="0059144D" w:rsidRPr="00591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39D" w:rsidRDefault="0083139D">
      <w:r>
        <w:separator/>
      </w:r>
    </w:p>
  </w:endnote>
  <w:endnote w:type="continuationSeparator" w:id="0">
    <w:p w:rsidR="0083139D" w:rsidRDefault="00831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Gothic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GGalleon-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81B" w:rsidRDefault="001B481B" w:rsidP="001B481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B481B" w:rsidRDefault="001B481B" w:rsidP="001567B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81B" w:rsidRDefault="001B481B" w:rsidP="001B481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56FA4">
      <w:rPr>
        <w:rStyle w:val="a7"/>
        <w:noProof/>
      </w:rPr>
      <w:t>1</w:t>
    </w:r>
    <w:r>
      <w:rPr>
        <w:rStyle w:val="a7"/>
      </w:rPr>
      <w:fldChar w:fldCharType="end"/>
    </w:r>
  </w:p>
  <w:p w:rsidR="001B481B" w:rsidRDefault="001B481B" w:rsidP="001567B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39D" w:rsidRDefault="0083139D">
      <w:r>
        <w:separator/>
      </w:r>
    </w:p>
  </w:footnote>
  <w:footnote w:type="continuationSeparator" w:id="0">
    <w:p w:rsidR="0083139D" w:rsidRDefault="00831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.75pt;height:3pt" o:bullet="t">
        <v:imagedata r:id="rId1" o:title=""/>
      </v:shape>
    </w:pict>
  </w:numPicBullet>
  <w:abstractNum w:abstractNumId="0">
    <w:nsid w:val="48620F6F"/>
    <w:multiLevelType w:val="hybridMultilevel"/>
    <w:tmpl w:val="6C96234C"/>
    <w:lvl w:ilvl="0" w:tplc="809A32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C214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040B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9C61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B492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98AE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6AE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EB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4854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CAC29C6"/>
    <w:multiLevelType w:val="hybridMultilevel"/>
    <w:tmpl w:val="0D664E6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57C908CB"/>
    <w:multiLevelType w:val="hybridMultilevel"/>
    <w:tmpl w:val="6226CB80"/>
    <w:lvl w:ilvl="0" w:tplc="FFFFFFFF">
      <w:start w:val="1"/>
      <w:numFmt w:val="decimal"/>
      <w:lvlText w:val="%1."/>
      <w:lvlJc w:val="left"/>
      <w:pPr>
        <w:tabs>
          <w:tab w:val="num" w:pos="816"/>
        </w:tabs>
        <w:ind w:left="816" w:hanging="456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611B0175"/>
    <w:multiLevelType w:val="hybridMultilevel"/>
    <w:tmpl w:val="44ACF1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64C6"/>
    <w:rsid w:val="00021AB4"/>
    <w:rsid w:val="00111FA6"/>
    <w:rsid w:val="001567BC"/>
    <w:rsid w:val="001659F9"/>
    <w:rsid w:val="00181DA4"/>
    <w:rsid w:val="001B481B"/>
    <w:rsid w:val="00224169"/>
    <w:rsid w:val="00240057"/>
    <w:rsid w:val="00327A45"/>
    <w:rsid w:val="00347569"/>
    <w:rsid w:val="00352C73"/>
    <w:rsid w:val="003B1ACC"/>
    <w:rsid w:val="00425F3F"/>
    <w:rsid w:val="00464859"/>
    <w:rsid w:val="0048573D"/>
    <w:rsid w:val="00494F46"/>
    <w:rsid w:val="004B64C6"/>
    <w:rsid w:val="00541B94"/>
    <w:rsid w:val="005838AE"/>
    <w:rsid w:val="0059144D"/>
    <w:rsid w:val="006F35E5"/>
    <w:rsid w:val="0072305A"/>
    <w:rsid w:val="00724549"/>
    <w:rsid w:val="00763C9D"/>
    <w:rsid w:val="007B7A87"/>
    <w:rsid w:val="008024FC"/>
    <w:rsid w:val="0082469D"/>
    <w:rsid w:val="0083139D"/>
    <w:rsid w:val="008A259E"/>
    <w:rsid w:val="0092470F"/>
    <w:rsid w:val="00A06543"/>
    <w:rsid w:val="00B12F25"/>
    <w:rsid w:val="00B96DFE"/>
    <w:rsid w:val="00BA562D"/>
    <w:rsid w:val="00BB0C5B"/>
    <w:rsid w:val="00C56FA4"/>
    <w:rsid w:val="00D42F9B"/>
    <w:rsid w:val="00D84250"/>
    <w:rsid w:val="00D956BA"/>
    <w:rsid w:val="00DD34C1"/>
    <w:rsid w:val="00E10B3C"/>
    <w:rsid w:val="00E20CA6"/>
    <w:rsid w:val="00ED34B4"/>
    <w:rsid w:val="00EF4C7B"/>
    <w:rsid w:val="00F1666B"/>
    <w:rsid w:val="00F1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  <w15:chartTrackingRefBased/>
  <w15:docId w15:val="{ADBDC598-8A01-4922-8D06-633DEA99C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ACC"/>
    <w:rPr>
      <w:sz w:val="24"/>
      <w:szCs w:val="24"/>
    </w:rPr>
  </w:style>
  <w:style w:type="paragraph" w:styleId="1">
    <w:name w:val="heading 1"/>
    <w:basedOn w:val="a"/>
    <w:qFormat/>
    <w:rsid w:val="00D42F9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B1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D42F9B"/>
    <w:pPr>
      <w:spacing w:before="100" w:beforeAutospacing="1" w:after="100" w:afterAutospacing="1"/>
    </w:pPr>
  </w:style>
  <w:style w:type="character" w:styleId="a5">
    <w:name w:val="Hyperlink"/>
    <w:basedOn w:val="a0"/>
    <w:rsid w:val="00724549"/>
    <w:rPr>
      <w:color w:val="0000FF"/>
      <w:u w:val="single"/>
    </w:rPr>
  </w:style>
  <w:style w:type="paragraph" w:styleId="a6">
    <w:name w:val="footer"/>
    <w:basedOn w:val="a"/>
    <w:rsid w:val="001567B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567BC"/>
  </w:style>
  <w:style w:type="paragraph" w:styleId="a8">
    <w:name w:val="Body Text"/>
    <w:basedOn w:val="a"/>
    <w:rsid w:val="00464859"/>
    <w:pPr>
      <w:jc w:val="both"/>
    </w:pPr>
    <w:rPr>
      <w:szCs w:val="20"/>
    </w:rPr>
  </w:style>
  <w:style w:type="paragraph" w:styleId="a9">
    <w:name w:val="Block Text"/>
    <w:basedOn w:val="a"/>
    <w:rsid w:val="00464859"/>
    <w:pPr>
      <w:shd w:val="clear" w:color="auto" w:fill="FFFFFF"/>
      <w:spacing w:line="360" w:lineRule="auto"/>
      <w:ind w:left="86" w:right="14" w:firstLine="622"/>
    </w:pPr>
    <w:rPr>
      <w:color w:val="000000"/>
      <w:spacing w:val="5"/>
      <w:szCs w:val="20"/>
    </w:rPr>
  </w:style>
  <w:style w:type="paragraph" w:styleId="aa">
    <w:name w:val="Body Text Indent"/>
    <w:basedOn w:val="a"/>
    <w:rsid w:val="0059144D"/>
    <w:pPr>
      <w:spacing w:after="120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1838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РОССИЙСКИЙ ГОСУДАРСТВЕННЫЙ ГЕОЛОГОРАЗВЕДОЧНЫЙ УНИВЕРСИТЕТ</vt:lpstr>
    </vt:vector>
  </TitlesOfParts>
  <Company>Microsoft</Company>
  <LinksUpToDate>false</LinksUpToDate>
  <CharactersWithSpaces>12295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РОССИЙСКИЙ ГОСУДАРСТВЕННЫЙ ГЕОЛОГОРАЗВЕДОЧНЫЙ УНИВЕРСИТЕТ</dc:title>
  <dc:subject/>
  <dc:creator>Admin</dc:creator>
  <cp:keywords/>
  <dc:description/>
  <cp:lastModifiedBy>admin</cp:lastModifiedBy>
  <cp:revision>2</cp:revision>
  <dcterms:created xsi:type="dcterms:W3CDTF">2014-04-09T03:01:00Z</dcterms:created>
  <dcterms:modified xsi:type="dcterms:W3CDTF">2014-04-09T03:01:00Z</dcterms:modified>
</cp:coreProperties>
</file>