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D84" w:rsidRPr="00C10CEF" w:rsidRDefault="003A6D84" w:rsidP="00C10CEF">
      <w:pPr>
        <w:spacing w:after="0" w:line="360" w:lineRule="auto"/>
        <w:ind w:firstLine="709"/>
        <w:jc w:val="center"/>
        <w:rPr>
          <w:rFonts w:ascii="Times New Roman" w:hAnsi="Times New Roman" w:cs="Times New Roman"/>
          <w:color w:val="000000"/>
          <w:sz w:val="28"/>
          <w:szCs w:val="28"/>
        </w:rPr>
      </w:pPr>
      <w:r w:rsidRPr="00C10CEF">
        <w:rPr>
          <w:rFonts w:ascii="Times New Roman" w:hAnsi="Times New Roman" w:cs="Times New Roman"/>
          <w:color w:val="000000"/>
          <w:sz w:val="28"/>
          <w:szCs w:val="28"/>
        </w:rPr>
        <w:t>ФЕДЕРАЛЬНОЕ АГЕНТСТВО ПО ОБРАЗОВАНИЮ РФ</w:t>
      </w:r>
    </w:p>
    <w:p w:rsidR="003A6D84" w:rsidRPr="00C10CEF" w:rsidRDefault="003A6D84" w:rsidP="00C10CEF">
      <w:pPr>
        <w:spacing w:after="0" w:line="360" w:lineRule="auto"/>
        <w:ind w:firstLine="709"/>
        <w:jc w:val="center"/>
        <w:rPr>
          <w:rFonts w:ascii="Times New Roman" w:hAnsi="Times New Roman" w:cs="Times New Roman"/>
          <w:color w:val="000000"/>
          <w:sz w:val="28"/>
          <w:szCs w:val="28"/>
        </w:rPr>
      </w:pPr>
      <w:r w:rsidRPr="00C10CEF">
        <w:rPr>
          <w:rFonts w:ascii="Times New Roman" w:hAnsi="Times New Roman" w:cs="Times New Roman"/>
          <w:color w:val="000000"/>
          <w:sz w:val="28"/>
          <w:szCs w:val="28"/>
        </w:rPr>
        <w:t>Государственное образовательное учреждение</w:t>
      </w:r>
    </w:p>
    <w:p w:rsidR="003A6D84" w:rsidRPr="00C10CEF" w:rsidRDefault="003A6D84" w:rsidP="00C10CEF">
      <w:pPr>
        <w:spacing w:after="0" w:line="360" w:lineRule="auto"/>
        <w:ind w:firstLine="709"/>
        <w:jc w:val="center"/>
        <w:rPr>
          <w:rFonts w:ascii="Times New Roman" w:hAnsi="Times New Roman" w:cs="Times New Roman"/>
          <w:color w:val="000000"/>
          <w:sz w:val="28"/>
          <w:szCs w:val="28"/>
        </w:rPr>
      </w:pPr>
      <w:r w:rsidRPr="00C10CEF">
        <w:rPr>
          <w:rFonts w:ascii="Times New Roman" w:hAnsi="Times New Roman" w:cs="Times New Roman"/>
          <w:color w:val="000000"/>
          <w:sz w:val="28"/>
          <w:szCs w:val="28"/>
        </w:rPr>
        <w:t>высшего профессионального образования</w:t>
      </w:r>
    </w:p>
    <w:p w:rsidR="003A6D84" w:rsidRPr="00C10CEF" w:rsidRDefault="003A6D84" w:rsidP="00C10CEF">
      <w:pPr>
        <w:spacing w:after="0" w:line="360" w:lineRule="auto"/>
        <w:ind w:firstLine="709"/>
        <w:jc w:val="center"/>
        <w:rPr>
          <w:rFonts w:ascii="Times New Roman" w:hAnsi="Times New Roman" w:cs="Times New Roman"/>
          <w:color w:val="000000"/>
          <w:sz w:val="28"/>
          <w:szCs w:val="28"/>
        </w:rPr>
      </w:pPr>
      <w:r w:rsidRPr="00C10CEF">
        <w:rPr>
          <w:rFonts w:ascii="Times New Roman" w:hAnsi="Times New Roman" w:cs="Times New Roman"/>
          <w:color w:val="000000"/>
          <w:sz w:val="28"/>
          <w:szCs w:val="28"/>
        </w:rPr>
        <w:t>КУБАНСКИЙ ГОСУДАРСТВЕННЫЙ УНИВЕРСИТЕТ</w:t>
      </w:r>
    </w:p>
    <w:p w:rsidR="003A6D84" w:rsidRPr="00C10CEF" w:rsidRDefault="003A6D84" w:rsidP="00C10CEF">
      <w:pPr>
        <w:spacing w:after="0" w:line="360" w:lineRule="auto"/>
        <w:ind w:firstLine="709"/>
        <w:jc w:val="center"/>
        <w:rPr>
          <w:rFonts w:ascii="Times New Roman" w:hAnsi="Times New Roman" w:cs="Times New Roman"/>
          <w:color w:val="000000"/>
          <w:sz w:val="28"/>
          <w:szCs w:val="28"/>
        </w:rPr>
      </w:pPr>
      <w:r w:rsidRPr="00C10CEF">
        <w:rPr>
          <w:rFonts w:ascii="Times New Roman" w:hAnsi="Times New Roman" w:cs="Times New Roman"/>
          <w:color w:val="000000"/>
          <w:sz w:val="28"/>
          <w:szCs w:val="28"/>
        </w:rPr>
        <w:t>Экономический факультет</w:t>
      </w:r>
    </w:p>
    <w:p w:rsidR="003A6D84" w:rsidRPr="00C10CEF" w:rsidRDefault="003A6D84" w:rsidP="00C10CEF">
      <w:pPr>
        <w:spacing w:after="0" w:line="360" w:lineRule="auto"/>
        <w:ind w:firstLine="709"/>
        <w:jc w:val="center"/>
        <w:rPr>
          <w:rFonts w:ascii="Times New Roman" w:hAnsi="Times New Roman" w:cs="Times New Roman"/>
          <w:color w:val="000000"/>
          <w:sz w:val="28"/>
          <w:szCs w:val="28"/>
        </w:rPr>
      </w:pPr>
      <w:r w:rsidRPr="00C10CEF">
        <w:rPr>
          <w:rFonts w:ascii="Times New Roman" w:hAnsi="Times New Roman" w:cs="Times New Roman"/>
          <w:color w:val="000000"/>
          <w:sz w:val="28"/>
          <w:szCs w:val="28"/>
        </w:rPr>
        <w:t>Кафедра мировой экономики</w:t>
      </w:r>
    </w:p>
    <w:p w:rsidR="003A6D84" w:rsidRDefault="003A6D84" w:rsidP="00C10CEF">
      <w:pPr>
        <w:spacing w:after="0" w:line="360" w:lineRule="auto"/>
        <w:ind w:firstLine="709"/>
        <w:jc w:val="center"/>
        <w:rPr>
          <w:rFonts w:ascii="Times New Roman" w:hAnsi="Times New Roman" w:cs="Times New Roman"/>
          <w:color w:val="000000"/>
          <w:sz w:val="28"/>
          <w:szCs w:val="28"/>
        </w:rPr>
      </w:pPr>
    </w:p>
    <w:p w:rsidR="00C10CEF" w:rsidRDefault="00C10CEF" w:rsidP="00C10CEF">
      <w:pPr>
        <w:spacing w:after="0" w:line="360" w:lineRule="auto"/>
        <w:ind w:firstLine="709"/>
        <w:jc w:val="center"/>
        <w:rPr>
          <w:rFonts w:ascii="Times New Roman" w:hAnsi="Times New Roman" w:cs="Times New Roman"/>
          <w:color w:val="000000"/>
          <w:sz w:val="28"/>
          <w:szCs w:val="28"/>
          <w:lang w:val="en-US"/>
        </w:rPr>
      </w:pPr>
    </w:p>
    <w:p w:rsidR="00C10CEF" w:rsidRDefault="00C10CEF" w:rsidP="00C10CEF">
      <w:pPr>
        <w:spacing w:after="0" w:line="360" w:lineRule="auto"/>
        <w:ind w:firstLine="709"/>
        <w:jc w:val="center"/>
        <w:rPr>
          <w:rFonts w:ascii="Times New Roman" w:hAnsi="Times New Roman" w:cs="Times New Roman"/>
          <w:color w:val="000000"/>
          <w:sz w:val="28"/>
          <w:szCs w:val="28"/>
          <w:lang w:val="en-US"/>
        </w:rPr>
      </w:pPr>
    </w:p>
    <w:p w:rsidR="00C10CEF" w:rsidRDefault="00C10CEF" w:rsidP="00C10CEF">
      <w:pPr>
        <w:spacing w:after="0" w:line="360" w:lineRule="auto"/>
        <w:ind w:firstLine="709"/>
        <w:jc w:val="center"/>
        <w:rPr>
          <w:rFonts w:ascii="Times New Roman" w:hAnsi="Times New Roman" w:cs="Times New Roman"/>
          <w:color w:val="000000"/>
          <w:sz w:val="28"/>
          <w:szCs w:val="28"/>
          <w:lang w:val="en-US"/>
        </w:rPr>
      </w:pPr>
    </w:p>
    <w:p w:rsidR="00C10CEF" w:rsidRPr="00C10CEF" w:rsidRDefault="00C10CEF" w:rsidP="00C10CEF">
      <w:pPr>
        <w:spacing w:after="0" w:line="360" w:lineRule="auto"/>
        <w:ind w:firstLine="709"/>
        <w:jc w:val="center"/>
        <w:rPr>
          <w:rFonts w:ascii="Times New Roman" w:hAnsi="Times New Roman" w:cs="Times New Roman"/>
          <w:color w:val="000000"/>
          <w:sz w:val="28"/>
          <w:szCs w:val="28"/>
          <w:lang w:val="en-US"/>
        </w:rPr>
      </w:pPr>
    </w:p>
    <w:p w:rsidR="003A6D84" w:rsidRPr="00C10CEF" w:rsidRDefault="003A6D84" w:rsidP="00C10CEF">
      <w:pPr>
        <w:spacing w:after="0" w:line="360" w:lineRule="auto"/>
        <w:ind w:firstLine="709"/>
        <w:jc w:val="center"/>
        <w:rPr>
          <w:rFonts w:ascii="Times New Roman" w:hAnsi="Times New Roman" w:cs="Times New Roman"/>
          <w:color w:val="000000"/>
          <w:sz w:val="28"/>
          <w:szCs w:val="28"/>
        </w:rPr>
      </w:pPr>
    </w:p>
    <w:p w:rsidR="003A6D84" w:rsidRPr="00C10CEF" w:rsidRDefault="003A6D84" w:rsidP="00C10CEF">
      <w:pPr>
        <w:spacing w:after="0" w:line="360" w:lineRule="auto"/>
        <w:ind w:firstLine="709"/>
        <w:jc w:val="center"/>
        <w:rPr>
          <w:rFonts w:ascii="Times New Roman" w:hAnsi="Times New Roman" w:cs="Times New Roman"/>
          <w:color w:val="000000"/>
          <w:sz w:val="28"/>
          <w:szCs w:val="28"/>
        </w:rPr>
      </w:pPr>
      <w:r w:rsidRPr="00C10CEF">
        <w:rPr>
          <w:rFonts w:ascii="Times New Roman" w:hAnsi="Times New Roman" w:cs="Times New Roman"/>
          <w:color w:val="000000"/>
          <w:sz w:val="28"/>
          <w:szCs w:val="28"/>
        </w:rPr>
        <w:t>КУРСОВАЯ РАБОТА</w:t>
      </w:r>
    </w:p>
    <w:p w:rsidR="003A6D84" w:rsidRPr="00C10CEF" w:rsidRDefault="003A6D84" w:rsidP="00C10CEF">
      <w:pPr>
        <w:spacing w:after="0" w:line="360" w:lineRule="auto"/>
        <w:ind w:firstLine="709"/>
        <w:jc w:val="center"/>
        <w:rPr>
          <w:rFonts w:ascii="Times New Roman" w:hAnsi="Times New Roman" w:cs="Times New Roman"/>
          <w:color w:val="000000"/>
          <w:sz w:val="28"/>
          <w:szCs w:val="28"/>
        </w:rPr>
      </w:pPr>
    </w:p>
    <w:p w:rsidR="003A6D84" w:rsidRPr="00C10CEF" w:rsidRDefault="003A6D84" w:rsidP="00C10CEF">
      <w:pPr>
        <w:spacing w:after="0" w:line="360" w:lineRule="auto"/>
        <w:ind w:firstLine="709"/>
        <w:jc w:val="center"/>
        <w:rPr>
          <w:rFonts w:ascii="Times New Roman" w:hAnsi="Times New Roman" w:cs="Times New Roman"/>
          <w:color w:val="000000"/>
          <w:sz w:val="28"/>
          <w:szCs w:val="28"/>
        </w:rPr>
      </w:pPr>
      <w:r w:rsidRPr="00C10CEF">
        <w:rPr>
          <w:rFonts w:ascii="Times New Roman" w:hAnsi="Times New Roman" w:cs="Times New Roman"/>
          <w:color w:val="000000"/>
          <w:sz w:val="28"/>
          <w:szCs w:val="28"/>
        </w:rPr>
        <w:t>СРАВНИТЕЛЬНАЯ ХАРАКТЕРИСТИКА ТАМОЖЕННОГО РЕГУЛИРОВАНИЯ В РОССИИ И ЗАРУБЕЖОМ</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p>
    <w:p w:rsidR="00C10CEF" w:rsidRDefault="003A6D84" w:rsidP="00C10CEF">
      <w:pPr>
        <w:spacing w:after="0" w:line="360" w:lineRule="auto"/>
        <w:ind w:firstLine="709"/>
        <w:jc w:val="right"/>
        <w:rPr>
          <w:rFonts w:ascii="Times New Roman" w:hAnsi="Times New Roman" w:cs="Times New Roman"/>
          <w:color w:val="000000"/>
          <w:sz w:val="28"/>
          <w:szCs w:val="28"/>
          <w:lang w:val="en-US"/>
        </w:rPr>
      </w:pPr>
      <w:r w:rsidRPr="00C10CEF">
        <w:rPr>
          <w:rFonts w:ascii="Times New Roman" w:hAnsi="Times New Roman" w:cs="Times New Roman"/>
          <w:color w:val="000000"/>
          <w:sz w:val="28"/>
          <w:szCs w:val="28"/>
        </w:rPr>
        <w:t>Работу выполнила</w:t>
      </w:r>
      <w:r w:rsidR="00C10CEF">
        <w:rPr>
          <w:rFonts w:ascii="Times New Roman" w:hAnsi="Times New Roman" w:cs="Times New Roman"/>
          <w:color w:val="000000"/>
          <w:sz w:val="28"/>
          <w:szCs w:val="28"/>
        </w:rPr>
        <w:t xml:space="preserve"> Криса О.О.</w:t>
      </w:r>
    </w:p>
    <w:p w:rsidR="00C10CEF" w:rsidRDefault="003A6D84" w:rsidP="00C10CEF">
      <w:pPr>
        <w:spacing w:after="0" w:line="360" w:lineRule="auto"/>
        <w:ind w:firstLine="709"/>
        <w:jc w:val="right"/>
        <w:rPr>
          <w:rFonts w:ascii="Times New Roman" w:hAnsi="Times New Roman" w:cs="Times New Roman"/>
          <w:color w:val="000000"/>
          <w:sz w:val="28"/>
          <w:szCs w:val="28"/>
          <w:lang w:val="en-US"/>
        </w:rPr>
      </w:pPr>
      <w:r w:rsidRPr="00C10CEF">
        <w:rPr>
          <w:rFonts w:ascii="Times New Roman" w:hAnsi="Times New Roman" w:cs="Times New Roman"/>
          <w:color w:val="000000"/>
          <w:sz w:val="28"/>
          <w:szCs w:val="28"/>
        </w:rPr>
        <w:t>Группа 309</w:t>
      </w:r>
      <w:r w:rsidR="00C10CEF">
        <w:rPr>
          <w:rFonts w:ascii="Times New Roman" w:hAnsi="Times New Roman" w:cs="Times New Roman"/>
          <w:color w:val="000000"/>
          <w:sz w:val="28"/>
          <w:szCs w:val="28"/>
        </w:rPr>
        <w:t>, факультет эконом.,</w:t>
      </w:r>
    </w:p>
    <w:p w:rsidR="003A6D84" w:rsidRPr="00C10CEF" w:rsidRDefault="003A6D84" w:rsidP="00C10CEF">
      <w:pPr>
        <w:spacing w:after="0" w:line="360" w:lineRule="auto"/>
        <w:ind w:firstLine="709"/>
        <w:jc w:val="right"/>
        <w:rPr>
          <w:rFonts w:ascii="Times New Roman" w:hAnsi="Times New Roman" w:cs="Times New Roman"/>
          <w:color w:val="000000"/>
          <w:sz w:val="28"/>
          <w:szCs w:val="28"/>
        </w:rPr>
      </w:pPr>
      <w:r w:rsidRPr="00C10CEF">
        <w:rPr>
          <w:rFonts w:ascii="Times New Roman" w:hAnsi="Times New Roman" w:cs="Times New Roman"/>
          <w:color w:val="000000"/>
          <w:sz w:val="28"/>
          <w:szCs w:val="28"/>
        </w:rPr>
        <w:t>спец. 080102-мировая экономика</w:t>
      </w:r>
    </w:p>
    <w:p w:rsidR="003A6D84" w:rsidRPr="00C10CEF" w:rsidRDefault="003A6D84" w:rsidP="00C10CEF">
      <w:pPr>
        <w:spacing w:after="0" w:line="360" w:lineRule="auto"/>
        <w:ind w:firstLine="709"/>
        <w:jc w:val="right"/>
        <w:rPr>
          <w:rFonts w:ascii="Times New Roman" w:hAnsi="Times New Roman" w:cs="Times New Roman"/>
          <w:color w:val="000000"/>
          <w:sz w:val="28"/>
          <w:szCs w:val="28"/>
        </w:rPr>
      </w:pPr>
    </w:p>
    <w:p w:rsidR="00C10CEF" w:rsidRDefault="00C10CEF" w:rsidP="00C10CEF">
      <w:pPr>
        <w:shd w:val="clear" w:color="auto" w:fill="FFFFFF"/>
        <w:spacing w:after="0" w:line="360" w:lineRule="auto"/>
        <w:ind w:firstLine="709"/>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w:t>
      </w:r>
      <w:r>
        <w:rPr>
          <w:rFonts w:ascii="Times New Roman" w:hAnsi="Times New Roman" w:cs="Times New Roman"/>
          <w:color w:val="000000"/>
          <w:sz w:val="28"/>
          <w:szCs w:val="28"/>
          <w:lang w:val="en-US"/>
        </w:rPr>
        <w:t xml:space="preserve"> </w:t>
      </w:r>
      <w:r w:rsidR="003A6D84" w:rsidRPr="00C10CEF">
        <w:rPr>
          <w:rFonts w:ascii="Times New Roman" w:hAnsi="Times New Roman" w:cs="Times New Roman"/>
          <w:color w:val="000000"/>
          <w:sz w:val="28"/>
          <w:szCs w:val="28"/>
        </w:rPr>
        <w:t>Кизим А.А.</w:t>
      </w:r>
    </w:p>
    <w:p w:rsidR="003A6D84" w:rsidRDefault="003A6D84" w:rsidP="00C10CEF">
      <w:pPr>
        <w:shd w:val="clear" w:color="auto" w:fill="FFFFFF"/>
        <w:spacing w:after="0" w:line="360" w:lineRule="auto"/>
        <w:ind w:firstLine="709"/>
        <w:jc w:val="both"/>
        <w:outlineLvl w:val="0"/>
        <w:rPr>
          <w:rFonts w:ascii="Times New Roman" w:hAnsi="Times New Roman" w:cs="Times New Roman"/>
          <w:color w:val="000000"/>
          <w:sz w:val="28"/>
          <w:szCs w:val="28"/>
          <w:lang w:val="en-US"/>
        </w:rPr>
      </w:pPr>
    </w:p>
    <w:p w:rsidR="00C10CEF" w:rsidRDefault="00C10CEF" w:rsidP="00C10CEF">
      <w:pPr>
        <w:shd w:val="clear" w:color="auto" w:fill="FFFFFF"/>
        <w:spacing w:after="0" w:line="360" w:lineRule="auto"/>
        <w:ind w:firstLine="709"/>
        <w:jc w:val="both"/>
        <w:outlineLvl w:val="0"/>
        <w:rPr>
          <w:rFonts w:ascii="Times New Roman" w:hAnsi="Times New Roman" w:cs="Times New Roman"/>
          <w:color w:val="000000"/>
          <w:sz w:val="28"/>
          <w:szCs w:val="28"/>
          <w:lang w:val="en-US"/>
        </w:rPr>
      </w:pPr>
    </w:p>
    <w:p w:rsidR="00C10CEF" w:rsidRPr="00C10CEF" w:rsidRDefault="00C10CEF" w:rsidP="00C10CEF">
      <w:pPr>
        <w:shd w:val="clear" w:color="auto" w:fill="FFFFFF"/>
        <w:spacing w:after="0" w:line="360" w:lineRule="auto"/>
        <w:ind w:firstLine="709"/>
        <w:jc w:val="both"/>
        <w:outlineLvl w:val="0"/>
        <w:rPr>
          <w:rFonts w:ascii="Times New Roman" w:hAnsi="Times New Roman" w:cs="Times New Roman"/>
          <w:color w:val="000000"/>
          <w:sz w:val="28"/>
          <w:szCs w:val="28"/>
          <w:lang w:val="en-US"/>
        </w:rPr>
      </w:pP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p>
    <w:p w:rsidR="003A6D84" w:rsidRPr="00C10CEF" w:rsidRDefault="003A6D84" w:rsidP="00C10CEF">
      <w:pPr>
        <w:spacing w:after="0" w:line="360" w:lineRule="auto"/>
        <w:ind w:firstLine="709"/>
        <w:jc w:val="center"/>
        <w:rPr>
          <w:rFonts w:ascii="Times New Roman" w:hAnsi="Times New Roman" w:cs="Times New Roman"/>
          <w:color w:val="000000"/>
          <w:sz w:val="28"/>
          <w:szCs w:val="28"/>
        </w:rPr>
      </w:pPr>
      <w:r w:rsidRPr="00C10CEF">
        <w:rPr>
          <w:rFonts w:ascii="Times New Roman" w:hAnsi="Times New Roman" w:cs="Times New Roman"/>
          <w:color w:val="000000"/>
          <w:sz w:val="28"/>
          <w:szCs w:val="28"/>
        </w:rPr>
        <w:t>Краснодар 2009</w:t>
      </w:r>
    </w:p>
    <w:p w:rsidR="00C10CEF" w:rsidRPr="00C10CEF" w:rsidRDefault="00C10CEF" w:rsidP="00C10CEF">
      <w:pPr>
        <w:tabs>
          <w:tab w:val="left" w:pos="3300"/>
        </w:tabs>
        <w:spacing w:after="0"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color w:val="000000"/>
          <w:sz w:val="28"/>
          <w:szCs w:val="28"/>
        </w:rPr>
        <w:br w:type="page"/>
      </w:r>
      <w:r w:rsidR="003A6D84" w:rsidRPr="00C10CEF">
        <w:rPr>
          <w:rFonts w:ascii="Times New Roman" w:hAnsi="Times New Roman" w:cs="Times New Roman"/>
          <w:b/>
          <w:bCs/>
          <w:color w:val="000000"/>
          <w:sz w:val="28"/>
          <w:szCs w:val="28"/>
        </w:rPr>
        <w:t>ОГЛАВЛЕНИЕ</w:t>
      </w:r>
    </w:p>
    <w:p w:rsidR="00C10CEF" w:rsidRPr="00C10CEF" w:rsidRDefault="00C10CEF" w:rsidP="00C10CEF">
      <w:pPr>
        <w:tabs>
          <w:tab w:val="left" w:pos="3300"/>
        </w:tabs>
        <w:spacing w:after="0" w:line="360" w:lineRule="auto"/>
        <w:ind w:firstLine="709"/>
        <w:jc w:val="both"/>
        <w:rPr>
          <w:rFonts w:ascii="Times New Roman" w:hAnsi="Times New Roman" w:cs="Times New Roman"/>
          <w:color w:val="000000"/>
          <w:sz w:val="28"/>
          <w:szCs w:val="28"/>
          <w:lang w:val="en-US"/>
        </w:rPr>
      </w:pPr>
    </w:p>
    <w:p w:rsidR="003A6D84" w:rsidRPr="00C10CEF" w:rsidRDefault="003A6D84" w:rsidP="00C10CEF">
      <w:pPr>
        <w:spacing w:after="0" w:line="360" w:lineRule="auto"/>
        <w:rPr>
          <w:rFonts w:ascii="Times New Roman" w:hAnsi="Times New Roman" w:cs="Times New Roman"/>
          <w:color w:val="000000"/>
          <w:sz w:val="28"/>
          <w:szCs w:val="28"/>
        </w:rPr>
      </w:pPr>
      <w:r w:rsidRPr="00C10CEF">
        <w:rPr>
          <w:rFonts w:ascii="Times New Roman" w:hAnsi="Times New Roman" w:cs="Times New Roman"/>
          <w:color w:val="000000"/>
          <w:sz w:val="28"/>
          <w:szCs w:val="28"/>
        </w:rPr>
        <w:t>ВВЕДЕНИЕ</w:t>
      </w:r>
    </w:p>
    <w:p w:rsidR="003A6D84" w:rsidRPr="00C10CEF" w:rsidRDefault="003A6D84" w:rsidP="00C10CEF">
      <w:pPr>
        <w:pStyle w:val="a3"/>
        <w:numPr>
          <w:ilvl w:val="1"/>
          <w:numId w:val="11"/>
        </w:numPr>
        <w:spacing w:after="0" w:line="360" w:lineRule="auto"/>
        <w:ind w:left="0" w:firstLine="0"/>
        <w:rPr>
          <w:rFonts w:ascii="Times New Roman" w:hAnsi="Times New Roman" w:cs="Times New Roman"/>
          <w:color w:val="000000"/>
          <w:sz w:val="28"/>
          <w:szCs w:val="28"/>
        </w:rPr>
      </w:pPr>
      <w:r w:rsidRPr="00C10CEF">
        <w:rPr>
          <w:rFonts w:ascii="Times New Roman" w:hAnsi="Times New Roman" w:cs="Times New Roman"/>
          <w:color w:val="000000"/>
          <w:sz w:val="28"/>
          <w:szCs w:val="28"/>
        </w:rPr>
        <w:t>ТЕОРЕТИЧЕСКИЕ АСПЕКТЫ ТАМОЖЕННОГО РЕГУЛИРОВАНИЯ</w:t>
      </w:r>
    </w:p>
    <w:p w:rsidR="003A6D84" w:rsidRPr="00C10CEF" w:rsidRDefault="003A6D84" w:rsidP="00C10CEF">
      <w:pPr>
        <w:pStyle w:val="a3"/>
        <w:numPr>
          <w:ilvl w:val="1"/>
          <w:numId w:val="12"/>
        </w:numPr>
        <w:spacing w:after="0" w:line="360" w:lineRule="auto"/>
        <w:ind w:left="0" w:firstLine="0"/>
        <w:rPr>
          <w:rFonts w:ascii="Times New Roman" w:hAnsi="Times New Roman" w:cs="Times New Roman"/>
          <w:color w:val="000000"/>
          <w:sz w:val="28"/>
          <w:szCs w:val="28"/>
        </w:rPr>
      </w:pPr>
      <w:r w:rsidRPr="00C10CEF">
        <w:rPr>
          <w:rFonts w:ascii="Times New Roman" w:hAnsi="Times New Roman" w:cs="Times New Roman"/>
          <w:color w:val="000000"/>
          <w:sz w:val="28"/>
          <w:szCs w:val="28"/>
        </w:rPr>
        <w:t>Цели и функции таможенного регулирования</w:t>
      </w:r>
    </w:p>
    <w:p w:rsidR="003A6D84" w:rsidRPr="00C10CEF" w:rsidRDefault="003A6D84" w:rsidP="00C10CEF">
      <w:pPr>
        <w:spacing w:after="0" w:line="360" w:lineRule="auto"/>
        <w:rPr>
          <w:rFonts w:ascii="Times New Roman" w:hAnsi="Times New Roman" w:cs="Times New Roman"/>
          <w:color w:val="000000"/>
          <w:sz w:val="28"/>
          <w:szCs w:val="28"/>
        </w:rPr>
      </w:pPr>
      <w:r w:rsidRPr="00C10CEF">
        <w:rPr>
          <w:rFonts w:ascii="Times New Roman" w:hAnsi="Times New Roman" w:cs="Times New Roman"/>
          <w:color w:val="000000"/>
          <w:sz w:val="28"/>
          <w:szCs w:val="28"/>
        </w:rPr>
        <w:t>1.2</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Методы и подходы таможенного регулирования</w:t>
      </w:r>
    </w:p>
    <w:p w:rsidR="00C10CEF" w:rsidRDefault="003A6D84" w:rsidP="00C10CEF">
      <w:pPr>
        <w:spacing w:after="0" w:line="360" w:lineRule="auto"/>
        <w:rPr>
          <w:rFonts w:ascii="Times New Roman" w:hAnsi="Times New Roman" w:cs="Times New Roman"/>
          <w:color w:val="000000"/>
          <w:sz w:val="28"/>
          <w:szCs w:val="28"/>
        </w:rPr>
      </w:pPr>
      <w:r w:rsidRPr="00C10CEF">
        <w:rPr>
          <w:rFonts w:ascii="Times New Roman" w:hAnsi="Times New Roman" w:cs="Times New Roman"/>
          <w:color w:val="000000"/>
          <w:sz w:val="28"/>
          <w:szCs w:val="28"/>
        </w:rPr>
        <w:t>2.</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ОСОБЕННОСТИ</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ТАМОЖЕННОГО РЕГУЛИРОВАНИЯ В МИРОВОЙ</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ПРАКТИКЕ</w:t>
      </w:r>
    </w:p>
    <w:p w:rsidR="00C10CEF" w:rsidRDefault="003A6D84" w:rsidP="00C10CEF">
      <w:pPr>
        <w:spacing w:after="0" w:line="360" w:lineRule="auto"/>
        <w:rPr>
          <w:rFonts w:ascii="Times New Roman" w:hAnsi="Times New Roman" w:cs="Times New Roman"/>
          <w:color w:val="000000"/>
          <w:sz w:val="28"/>
          <w:szCs w:val="28"/>
        </w:rPr>
      </w:pPr>
      <w:r w:rsidRPr="00C10CEF">
        <w:rPr>
          <w:rFonts w:ascii="Times New Roman" w:hAnsi="Times New Roman" w:cs="Times New Roman"/>
          <w:color w:val="000000"/>
          <w:sz w:val="28"/>
          <w:szCs w:val="28"/>
        </w:rPr>
        <w:t>2.1</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Нетарифные методы регулирования ВЭД</w:t>
      </w:r>
    </w:p>
    <w:p w:rsidR="00C10CEF" w:rsidRDefault="003A6D84" w:rsidP="00C10CEF">
      <w:pPr>
        <w:spacing w:after="0" w:line="360" w:lineRule="auto"/>
        <w:rPr>
          <w:rFonts w:ascii="Times New Roman" w:hAnsi="Times New Roman" w:cs="Times New Roman"/>
          <w:color w:val="000000"/>
          <w:sz w:val="28"/>
          <w:szCs w:val="28"/>
        </w:rPr>
      </w:pPr>
      <w:r w:rsidRPr="00C10CEF">
        <w:rPr>
          <w:rFonts w:ascii="Times New Roman" w:hAnsi="Times New Roman" w:cs="Times New Roman"/>
          <w:color w:val="000000"/>
          <w:sz w:val="28"/>
          <w:szCs w:val="28"/>
        </w:rPr>
        <w:t>2.2</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Тарифные методы регулирования ВЭД</w:t>
      </w:r>
    </w:p>
    <w:p w:rsidR="00C10CEF" w:rsidRDefault="003A6D84" w:rsidP="00C10CEF">
      <w:pPr>
        <w:spacing w:after="0" w:line="360" w:lineRule="auto"/>
        <w:rPr>
          <w:rFonts w:ascii="Times New Roman" w:hAnsi="Times New Roman" w:cs="Times New Roman"/>
          <w:color w:val="000000"/>
          <w:sz w:val="28"/>
          <w:szCs w:val="28"/>
        </w:rPr>
      </w:pPr>
      <w:r w:rsidRPr="00C10CEF">
        <w:rPr>
          <w:rFonts w:ascii="Times New Roman" w:hAnsi="Times New Roman" w:cs="Times New Roman"/>
          <w:color w:val="000000"/>
          <w:sz w:val="28"/>
          <w:szCs w:val="28"/>
        </w:rPr>
        <w:t>2.3</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Мировой опыт таможенного регулирования</w:t>
      </w:r>
    </w:p>
    <w:p w:rsidR="003A6D84" w:rsidRPr="00C10CEF" w:rsidRDefault="003A6D84" w:rsidP="00C10CEF">
      <w:pPr>
        <w:tabs>
          <w:tab w:val="left" w:pos="567"/>
          <w:tab w:val="left" w:pos="709"/>
        </w:tabs>
        <w:spacing w:after="0" w:line="360" w:lineRule="auto"/>
        <w:rPr>
          <w:rFonts w:ascii="Times New Roman" w:hAnsi="Times New Roman" w:cs="Times New Roman"/>
          <w:color w:val="000000"/>
          <w:sz w:val="28"/>
          <w:szCs w:val="28"/>
        </w:rPr>
      </w:pPr>
      <w:r w:rsidRPr="00C10CEF">
        <w:rPr>
          <w:rFonts w:ascii="Times New Roman" w:hAnsi="Times New Roman" w:cs="Times New Roman"/>
          <w:color w:val="000000"/>
          <w:sz w:val="28"/>
          <w:szCs w:val="28"/>
        </w:rPr>
        <w:t>3.</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ПЕРСПЕКТИВЫ</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ТАМОЖЕННОГО</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РЕГУЛИРОВАНИЯ В РОССИИ</w:t>
      </w:r>
    </w:p>
    <w:p w:rsidR="00C10CEF" w:rsidRDefault="003A6D84" w:rsidP="00C10CEF">
      <w:pPr>
        <w:spacing w:after="0" w:line="360" w:lineRule="auto"/>
        <w:rPr>
          <w:rFonts w:ascii="Times New Roman" w:hAnsi="Times New Roman" w:cs="Times New Roman"/>
          <w:color w:val="000000"/>
          <w:sz w:val="28"/>
          <w:szCs w:val="28"/>
        </w:rPr>
      </w:pPr>
      <w:r w:rsidRPr="00C10CEF">
        <w:rPr>
          <w:rFonts w:ascii="Times New Roman" w:hAnsi="Times New Roman" w:cs="Times New Roman"/>
          <w:color w:val="000000"/>
          <w:sz w:val="28"/>
          <w:szCs w:val="28"/>
        </w:rPr>
        <w:t>3.1 Предпосылки и ограничения таможенного регулирования в</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отечественной</w:t>
      </w:r>
    </w:p>
    <w:p w:rsidR="00C10CEF" w:rsidRDefault="003A6D84" w:rsidP="00C10CEF">
      <w:pPr>
        <w:spacing w:after="0" w:line="360" w:lineRule="auto"/>
        <w:rPr>
          <w:rFonts w:ascii="Times New Roman" w:hAnsi="Times New Roman" w:cs="Times New Roman"/>
          <w:color w:val="000000"/>
          <w:sz w:val="28"/>
          <w:szCs w:val="28"/>
        </w:rPr>
      </w:pPr>
      <w:r w:rsidRPr="00C10CEF">
        <w:rPr>
          <w:rFonts w:ascii="Times New Roman" w:hAnsi="Times New Roman" w:cs="Times New Roman"/>
          <w:color w:val="000000"/>
          <w:sz w:val="28"/>
          <w:szCs w:val="28"/>
        </w:rPr>
        <w:t>3.2</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Изменения в таможенном регулировании в рамках присоединения</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России к ВТО</w:t>
      </w:r>
    </w:p>
    <w:p w:rsidR="003A6D84" w:rsidRPr="00C10CEF" w:rsidRDefault="003A6D84" w:rsidP="00C10CEF">
      <w:pPr>
        <w:spacing w:after="0" w:line="360" w:lineRule="auto"/>
        <w:rPr>
          <w:rFonts w:ascii="Times New Roman" w:hAnsi="Times New Roman" w:cs="Times New Roman"/>
          <w:color w:val="000000"/>
          <w:sz w:val="28"/>
          <w:szCs w:val="28"/>
        </w:rPr>
      </w:pPr>
      <w:r w:rsidRPr="00C10CEF">
        <w:rPr>
          <w:rFonts w:ascii="Times New Roman" w:hAnsi="Times New Roman" w:cs="Times New Roman"/>
          <w:color w:val="000000"/>
          <w:sz w:val="28"/>
          <w:szCs w:val="28"/>
        </w:rPr>
        <w:t>3.3</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Стратегические</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направления таможенного</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регулирования в России</w:t>
      </w:r>
    </w:p>
    <w:p w:rsidR="003A6D84" w:rsidRPr="00C10CEF" w:rsidRDefault="003A6D84" w:rsidP="00C10CEF">
      <w:pPr>
        <w:spacing w:after="0" w:line="360" w:lineRule="auto"/>
        <w:rPr>
          <w:rFonts w:ascii="Times New Roman" w:hAnsi="Times New Roman" w:cs="Times New Roman"/>
          <w:color w:val="000000"/>
          <w:sz w:val="28"/>
          <w:szCs w:val="28"/>
        </w:rPr>
      </w:pPr>
      <w:r w:rsidRPr="00C10CEF">
        <w:rPr>
          <w:rFonts w:ascii="Times New Roman" w:hAnsi="Times New Roman" w:cs="Times New Roman"/>
          <w:color w:val="000000"/>
          <w:sz w:val="28"/>
          <w:szCs w:val="28"/>
        </w:rPr>
        <w:t>ЗАКЛЮЧЕНИЕ</w:t>
      </w:r>
    </w:p>
    <w:p w:rsidR="00C10CEF" w:rsidRDefault="003A6D84" w:rsidP="00C10CEF">
      <w:pPr>
        <w:spacing w:after="0" w:line="360" w:lineRule="auto"/>
        <w:rPr>
          <w:rFonts w:ascii="Times New Roman" w:hAnsi="Times New Roman" w:cs="Times New Roman"/>
          <w:color w:val="000000"/>
          <w:sz w:val="28"/>
          <w:szCs w:val="28"/>
        </w:rPr>
      </w:pPr>
      <w:r w:rsidRPr="00C10CEF">
        <w:rPr>
          <w:rFonts w:ascii="Times New Roman" w:hAnsi="Times New Roman" w:cs="Times New Roman"/>
          <w:color w:val="000000"/>
          <w:sz w:val="28"/>
          <w:szCs w:val="28"/>
        </w:rPr>
        <w:t>СПИСОК ИСПОЛЬЗОВАННОЙ ЛИТЕРАТУРЫ</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p>
    <w:p w:rsidR="003A6D84" w:rsidRPr="00C10CEF" w:rsidRDefault="00C10CEF" w:rsidP="00C10CEF">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A6D84" w:rsidRPr="00C10CEF">
        <w:rPr>
          <w:rFonts w:ascii="Times New Roman" w:hAnsi="Times New Roman" w:cs="Times New Roman"/>
          <w:b/>
          <w:bCs/>
          <w:color w:val="000000"/>
          <w:sz w:val="28"/>
          <w:szCs w:val="28"/>
        </w:rPr>
        <w:t>ВВЕДЕНИЕ</w:t>
      </w:r>
    </w:p>
    <w:p w:rsidR="00C10CEF" w:rsidRDefault="00C10CEF" w:rsidP="00C10CEF">
      <w:pPr>
        <w:spacing w:after="0" w:line="360" w:lineRule="auto"/>
        <w:ind w:firstLine="709"/>
        <w:jc w:val="both"/>
        <w:rPr>
          <w:rFonts w:ascii="Times New Roman" w:hAnsi="Times New Roman" w:cs="Times New Roman"/>
          <w:color w:val="000000"/>
          <w:sz w:val="28"/>
          <w:szCs w:val="28"/>
          <w:lang w:val="en-US"/>
        </w:rPr>
      </w:pP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Тема данной курсовой работы</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«Сравнительная</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характеристика таможенного регулирования в мировой и российской практике». Актуальность темы курсовой</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 xml:space="preserve">работы определяется тем, что в условиях перехода страны к рыночной экономике возникла необходимость в создании адекватного таможенно-тарифного регулирования внешнеэкономической деятельности, как составной части системы государственного управления этой важной сферой. Включаясь в решение внутренних и внешних хозяйственно-политических задач, таможенное регулирование участвует в структурной перестройке экономики, в интеграции страны в международное разделение труда и в формировании новых международных отношений, характерных для рубежа </w:t>
      </w:r>
      <w:r w:rsidRPr="00C10CEF">
        <w:rPr>
          <w:rFonts w:ascii="Times New Roman" w:hAnsi="Times New Roman" w:cs="Times New Roman"/>
          <w:color w:val="000000"/>
          <w:sz w:val="28"/>
          <w:szCs w:val="28"/>
          <w:lang w:val="en-US"/>
        </w:rPr>
        <w:t>XXI</w:t>
      </w:r>
      <w:r w:rsidRPr="00C10CEF">
        <w:rPr>
          <w:rFonts w:ascii="Times New Roman" w:hAnsi="Times New Roman" w:cs="Times New Roman"/>
          <w:color w:val="000000"/>
          <w:sz w:val="28"/>
          <w:szCs w:val="28"/>
        </w:rPr>
        <w:t xml:space="preserve"> века. Кардинальное изменение геополитической обстановки за последнее десятилетие существенно изменило ситуацию на внутреннем и международном положении России: экономические связи бывших союзных республик, ранее развивавшиеся в границах единого народнохозяйственного комплекса, стали внешними; практически нарушено сотрудничество бывших стран - членов СЭВ. В итоге сформировалось принципиально новое пространство взаимодействия отечественной экономики с зарубежной, внутреннего рынка — с внешним.</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Радикальная рыночная реформа признала в качестве одной из основных целей создание открытой экономики, полномасштабное вхождение России в мировое хозяйство. Это вызывает необходимость постоянного развития специфического вида государственной и профессиональной деятельности по налаживанию внешних связей и определяет особое значение таможенного регулирования экономических связей.</w:t>
      </w:r>
    </w:p>
    <w:p w:rsid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Таможенная политика – это мощный рычаг, при помощи которого государство может и</w:t>
      </w:r>
      <w:r w:rsidR="00C10CEF">
        <w:rPr>
          <w:color w:val="000000"/>
          <w:sz w:val="28"/>
          <w:szCs w:val="28"/>
        </w:rPr>
        <w:t xml:space="preserve"> </w:t>
      </w:r>
      <w:r w:rsidRPr="00C10CEF">
        <w:rPr>
          <w:color w:val="000000"/>
          <w:sz w:val="28"/>
          <w:szCs w:val="28"/>
        </w:rPr>
        <w:t>стимулировать рост отечественного</w:t>
      </w:r>
      <w:r w:rsidR="00C10CEF">
        <w:rPr>
          <w:color w:val="000000"/>
          <w:sz w:val="28"/>
          <w:szCs w:val="28"/>
        </w:rPr>
        <w:t xml:space="preserve"> </w:t>
      </w:r>
      <w:r w:rsidRPr="00C10CEF">
        <w:rPr>
          <w:color w:val="000000"/>
          <w:sz w:val="28"/>
          <w:szCs w:val="28"/>
        </w:rPr>
        <w:t>производства, особенно</w:t>
      </w:r>
      <w:r w:rsidR="00C10CEF">
        <w:rPr>
          <w:color w:val="000000"/>
          <w:sz w:val="28"/>
          <w:szCs w:val="28"/>
        </w:rPr>
        <w:t xml:space="preserve"> </w:t>
      </w:r>
      <w:r w:rsidRPr="00C10CEF">
        <w:rPr>
          <w:color w:val="000000"/>
          <w:sz w:val="28"/>
          <w:szCs w:val="28"/>
        </w:rPr>
        <w:t>в</w:t>
      </w:r>
      <w:r w:rsidR="00C10CEF">
        <w:rPr>
          <w:color w:val="000000"/>
          <w:sz w:val="28"/>
          <w:szCs w:val="28"/>
        </w:rPr>
        <w:t xml:space="preserve"> </w:t>
      </w:r>
      <w:r w:rsidRPr="00C10CEF">
        <w:rPr>
          <w:color w:val="000000"/>
          <w:sz w:val="28"/>
          <w:szCs w:val="28"/>
        </w:rPr>
        <w:t>секторе</w:t>
      </w:r>
      <w:r w:rsidR="00C10CEF">
        <w:rPr>
          <w:color w:val="000000"/>
          <w:sz w:val="28"/>
          <w:szCs w:val="28"/>
        </w:rPr>
        <w:t xml:space="preserve"> </w:t>
      </w:r>
      <w:r w:rsidRPr="00C10CEF">
        <w:rPr>
          <w:color w:val="000000"/>
          <w:sz w:val="28"/>
          <w:szCs w:val="28"/>
        </w:rPr>
        <w:t>производства</w:t>
      </w:r>
      <w:r w:rsidR="00C10CEF">
        <w:rPr>
          <w:color w:val="000000"/>
          <w:sz w:val="28"/>
          <w:szCs w:val="28"/>
        </w:rPr>
        <w:t xml:space="preserve"> </w:t>
      </w:r>
      <w:r w:rsidRPr="00C10CEF">
        <w:rPr>
          <w:color w:val="000000"/>
          <w:sz w:val="28"/>
          <w:szCs w:val="28"/>
        </w:rPr>
        <w:t>экспортной</w:t>
      </w:r>
      <w:r w:rsidR="00C10CEF">
        <w:rPr>
          <w:color w:val="000000"/>
          <w:sz w:val="28"/>
          <w:szCs w:val="28"/>
        </w:rPr>
        <w:t xml:space="preserve"> </w:t>
      </w:r>
      <w:r w:rsidRPr="00C10CEF">
        <w:rPr>
          <w:color w:val="000000"/>
          <w:sz w:val="28"/>
          <w:szCs w:val="28"/>
        </w:rPr>
        <w:t>продукции, и</w:t>
      </w:r>
      <w:r w:rsidR="00C10CEF">
        <w:rPr>
          <w:color w:val="000000"/>
          <w:sz w:val="28"/>
          <w:szCs w:val="28"/>
        </w:rPr>
        <w:t xml:space="preserve"> </w:t>
      </w:r>
      <w:r w:rsidRPr="00C10CEF">
        <w:rPr>
          <w:color w:val="000000"/>
          <w:sz w:val="28"/>
          <w:szCs w:val="28"/>
        </w:rPr>
        <w:t>ввоз</w:t>
      </w:r>
      <w:r w:rsidR="00C10CEF">
        <w:rPr>
          <w:color w:val="000000"/>
          <w:sz w:val="28"/>
          <w:szCs w:val="28"/>
        </w:rPr>
        <w:t xml:space="preserve"> </w:t>
      </w:r>
      <w:r w:rsidRPr="00C10CEF">
        <w:rPr>
          <w:color w:val="000000"/>
          <w:sz w:val="28"/>
          <w:szCs w:val="28"/>
        </w:rPr>
        <w:t>импортных</w:t>
      </w:r>
      <w:r w:rsidR="00C10CEF">
        <w:rPr>
          <w:color w:val="000000"/>
          <w:sz w:val="28"/>
          <w:szCs w:val="28"/>
        </w:rPr>
        <w:t xml:space="preserve"> </w:t>
      </w:r>
      <w:r w:rsidRPr="00C10CEF">
        <w:rPr>
          <w:color w:val="000000"/>
          <w:sz w:val="28"/>
          <w:szCs w:val="28"/>
        </w:rPr>
        <w:t>товаров, призывая тем самым отечественных производителей к конкурентной борьбе. Также эта тема представляет</w:t>
      </w:r>
      <w:r w:rsidR="00C10CEF">
        <w:rPr>
          <w:color w:val="000000"/>
          <w:sz w:val="28"/>
          <w:szCs w:val="28"/>
        </w:rPr>
        <w:t xml:space="preserve"> </w:t>
      </w:r>
      <w:r w:rsidRPr="00C10CEF">
        <w:rPr>
          <w:color w:val="000000"/>
          <w:sz w:val="28"/>
          <w:szCs w:val="28"/>
        </w:rPr>
        <w:t>некоторый интерес в свете вступления Российской Федерации во Всемирную торговую организацию. Это потребует</w:t>
      </w:r>
      <w:r w:rsidR="00C10CEF">
        <w:rPr>
          <w:color w:val="000000"/>
          <w:sz w:val="28"/>
          <w:szCs w:val="28"/>
        </w:rPr>
        <w:t xml:space="preserve"> </w:t>
      </w:r>
      <w:r w:rsidRPr="00C10CEF">
        <w:rPr>
          <w:color w:val="000000"/>
          <w:sz w:val="28"/>
          <w:szCs w:val="28"/>
        </w:rPr>
        <w:t>значительных изменений в таможенной политике государства, в том числе снижения ввозных платежей, уравнивания условий функционирования на российском рынке отечественных и зарубежных производителей. В</w:t>
      </w:r>
      <w:r w:rsidR="00C10CEF">
        <w:rPr>
          <w:color w:val="000000"/>
          <w:sz w:val="28"/>
          <w:szCs w:val="28"/>
        </w:rPr>
        <w:t xml:space="preserve"> </w:t>
      </w:r>
      <w:r w:rsidRPr="00C10CEF">
        <w:rPr>
          <w:color w:val="000000"/>
          <w:sz w:val="28"/>
          <w:szCs w:val="28"/>
        </w:rPr>
        <w:t>курсовой</w:t>
      </w:r>
      <w:r w:rsidR="00C10CEF">
        <w:rPr>
          <w:color w:val="000000"/>
          <w:sz w:val="28"/>
          <w:szCs w:val="28"/>
        </w:rPr>
        <w:t xml:space="preserve"> </w:t>
      </w:r>
      <w:r w:rsidRPr="00C10CEF">
        <w:rPr>
          <w:color w:val="000000"/>
          <w:sz w:val="28"/>
          <w:szCs w:val="28"/>
        </w:rPr>
        <w:t>работе для более полного освещения темы</w:t>
      </w:r>
      <w:r w:rsidR="00C10CEF">
        <w:rPr>
          <w:color w:val="000000"/>
          <w:sz w:val="28"/>
          <w:szCs w:val="28"/>
        </w:rPr>
        <w:t xml:space="preserve"> </w:t>
      </w:r>
      <w:r w:rsidRPr="00C10CEF">
        <w:rPr>
          <w:color w:val="000000"/>
          <w:sz w:val="28"/>
          <w:szCs w:val="28"/>
        </w:rPr>
        <w:t>будут рассмотрены правовые аспекты таможенной политики, системы государственных таможенных органов,</w:t>
      </w:r>
      <w:r w:rsidR="00C10CEF">
        <w:rPr>
          <w:color w:val="000000"/>
          <w:sz w:val="28"/>
          <w:szCs w:val="28"/>
        </w:rPr>
        <w:t xml:space="preserve"> </w:t>
      </w:r>
      <w:r w:rsidRPr="00C10CEF">
        <w:rPr>
          <w:color w:val="000000"/>
          <w:sz w:val="28"/>
          <w:szCs w:val="28"/>
        </w:rPr>
        <w:t>а также таможенные платежи, их виды, и их</w:t>
      </w:r>
      <w:r w:rsidR="00C10CEF">
        <w:rPr>
          <w:color w:val="000000"/>
          <w:sz w:val="28"/>
          <w:szCs w:val="28"/>
        </w:rPr>
        <w:t xml:space="preserve"> </w:t>
      </w:r>
      <w:r w:rsidRPr="00C10CEF">
        <w:rPr>
          <w:color w:val="000000"/>
          <w:sz w:val="28"/>
          <w:szCs w:val="28"/>
        </w:rPr>
        <w:t xml:space="preserve">роль во внешнеэкономической деятельности государства. </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Существование противодействующих друг другу государств, ставит перед национальными правительствами задачу обеспечения национальных интересов, в том числе за счет протекционистских мер.</w:t>
      </w:r>
      <w:r w:rsidR="00C10CEF">
        <w:rPr>
          <w:color w:val="000000"/>
          <w:sz w:val="28"/>
          <w:szCs w:val="28"/>
        </w:rPr>
        <w:t xml:space="preserve"> </w:t>
      </w:r>
      <w:r w:rsidRPr="00C10CEF">
        <w:rPr>
          <w:color w:val="000000"/>
          <w:sz w:val="28"/>
          <w:szCs w:val="28"/>
        </w:rPr>
        <w:t>На</w:t>
      </w:r>
      <w:r w:rsidR="00C10CEF">
        <w:rPr>
          <w:color w:val="000000"/>
          <w:sz w:val="28"/>
          <w:szCs w:val="28"/>
        </w:rPr>
        <w:t xml:space="preserve"> </w:t>
      </w:r>
      <w:r w:rsidRPr="00C10CEF">
        <w:rPr>
          <w:color w:val="000000"/>
          <w:sz w:val="28"/>
          <w:szCs w:val="28"/>
        </w:rPr>
        <w:t>сегодняшний</w:t>
      </w:r>
      <w:r w:rsidR="00C10CEF">
        <w:rPr>
          <w:color w:val="000000"/>
          <w:sz w:val="28"/>
          <w:szCs w:val="28"/>
        </w:rPr>
        <w:t xml:space="preserve"> </w:t>
      </w:r>
      <w:r w:rsidRPr="00C10CEF">
        <w:rPr>
          <w:color w:val="000000"/>
          <w:sz w:val="28"/>
          <w:szCs w:val="28"/>
        </w:rPr>
        <w:t>день</w:t>
      </w:r>
      <w:r w:rsidR="00C10CEF">
        <w:rPr>
          <w:color w:val="000000"/>
          <w:sz w:val="28"/>
          <w:szCs w:val="28"/>
        </w:rPr>
        <w:t xml:space="preserve"> </w:t>
      </w:r>
      <w:r w:rsidRPr="00C10CEF">
        <w:rPr>
          <w:color w:val="000000"/>
          <w:sz w:val="28"/>
          <w:szCs w:val="28"/>
        </w:rPr>
        <w:t>в</w:t>
      </w:r>
      <w:r w:rsidR="00C10CEF">
        <w:rPr>
          <w:color w:val="000000"/>
          <w:sz w:val="28"/>
          <w:szCs w:val="28"/>
        </w:rPr>
        <w:t xml:space="preserve"> </w:t>
      </w:r>
      <w:r w:rsidRPr="00C10CEF">
        <w:rPr>
          <w:color w:val="000000"/>
          <w:sz w:val="28"/>
          <w:szCs w:val="28"/>
        </w:rPr>
        <w:t>импорте</w:t>
      </w:r>
      <w:r w:rsidR="00C10CEF">
        <w:rPr>
          <w:color w:val="000000"/>
          <w:sz w:val="28"/>
          <w:szCs w:val="28"/>
        </w:rPr>
        <w:t xml:space="preserve"> </w:t>
      </w:r>
      <w:r w:rsidRPr="00C10CEF">
        <w:rPr>
          <w:color w:val="000000"/>
          <w:sz w:val="28"/>
          <w:szCs w:val="28"/>
        </w:rPr>
        <w:t>Российской</w:t>
      </w:r>
      <w:r w:rsidR="00C10CEF">
        <w:rPr>
          <w:color w:val="000000"/>
          <w:sz w:val="28"/>
          <w:szCs w:val="28"/>
        </w:rPr>
        <w:t xml:space="preserve"> </w:t>
      </w:r>
      <w:r w:rsidRPr="00C10CEF">
        <w:rPr>
          <w:color w:val="000000"/>
          <w:sz w:val="28"/>
          <w:szCs w:val="28"/>
        </w:rPr>
        <w:t>Федерации,</w:t>
      </w:r>
      <w:r w:rsidR="00C10CEF">
        <w:rPr>
          <w:color w:val="000000"/>
          <w:sz w:val="28"/>
          <w:szCs w:val="28"/>
        </w:rPr>
        <w:t xml:space="preserve"> </w:t>
      </w:r>
      <w:r w:rsidRPr="00C10CEF">
        <w:rPr>
          <w:color w:val="000000"/>
          <w:sz w:val="28"/>
          <w:szCs w:val="28"/>
        </w:rPr>
        <w:t>как</w:t>
      </w:r>
      <w:r w:rsidR="00C10CEF">
        <w:rPr>
          <w:color w:val="000000"/>
          <w:sz w:val="28"/>
          <w:szCs w:val="28"/>
        </w:rPr>
        <w:t xml:space="preserve"> </w:t>
      </w:r>
      <w:r w:rsidRPr="00C10CEF">
        <w:rPr>
          <w:color w:val="000000"/>
          <w:sz w:val="28"/>
          <w:szCs w:val="28"/>
        </w:rPr>
        <w:t>и</w:t>
      </w:r>
      <w:r w:rsidR="00C10CEF">
        <w:rPr>
          <w:color w:val="000000"/>
          <w:sz w:val="28"/>
          <w:szCs w:val="28"/>
        </w:rPr>
        <w:t xml:space="preserve"> </w:t>
      </w:r>
      <w:r w:rsidRPr="00C10CEF">
        <w:rPr>
          <w:color w:val="000000"/>
          <w:sz w:val="28"/>
          <w:szCs w:val="28"/>
        </w:rPr>
        <w:t>во</w:t>
      </w:r>
      <w:r w:rsidR="00C10CEF">
        <w:rPr>
          <w:color w:val="000000"/>
          <w:sz w:val="28"/>
          <w:szCs w:val="28"/>
        </w:rPr>
        <w:t xml:space="preserve"> </w:t>
      </w:r>
      <w:r w:rsidRPr="00C10CEF">
        <w:rPr>
          <w:color w:val="000000"/>
          <w:sz w:val="28"/>
          <w:szCs w:val="28"/>
        </w:rPr>
        <w:t>всей</w:t>
      </w:r>
      <w:r w:rsidR="00C10CEF">
        <w:rPr>
          <w:color w:val="000000"/>
          <w:sz w:val="28"/>
          <w:szCs w:val="28"/>
        </w:rPr>
        <w:t xml:space="preserve"> </w:t>
      </w:r>
      <w:r w:rsidRPr="00C10CEF">
        <w:rPr>
          <w:color w:val="000000"/>
          <w:sz w:val="28"/>
          <w:szCs w:val="28"/>
        </w:rPr>
        <w:t>экономике</w:t>
      </w:r>
      <w:r w:rsidR="00C10CEF">
        <w:rPr>
          <w:color w:val="000000"/>
          <w:sz w:val="28"/>
          <w:szCs w:val="28"/>
        </w:rPr>
        <w:t xml:space="preserve"> </w:t>
      </w:r>
      <w:r w:rsidRPr="00C10CEF">
        <w:rPr>
          <w:color w:val="000000"/>
          <w:sz w:val="28"/>
          <w:szCs w:val="28"/>
        </w:rPr>
        <w:t>нашей страны, происходят</w:t>
      </w:r>
      <w:r w:rsidR="00C10CEF">
        <w:rPr>
          <w:color w:val="000000"/>
          <w:sz w:val="28"/>
          <w:szCs w:val="28"/>
        </w:rPr>
        <w:t xml:space="preserve"> </w:t>
      </w:r>
      <w:r w:rsidRPr="00C10CEF">
        <w:rPr>
          <w:color w:val="000000"/>
          <w:sz w:val="28"/>
          <w:szCs w:val="28"/>
        </w:rPr>
        <w:t>глубокие</w:t>
      </w:r>
      <w:r w:rsidR="00C10CEF">
        <w:rPr>
          <w:color w:val="000000"/>
          <w:sz w:val="28"/>
          <w:szCs w:val="28"/>
        </w:rPr>
        <w:t xml:space="preserve"> </w:t>
      </w:r>
      <w:r w:rsidRPr="00C10CEF">
        <w:rPr>
          <w:color w:val="000000"/>
          <w:sz w:val="28"/>
          <w:szCs w:val="28"/>
        </w:rPr>
        <w:t>изменения.</w:t>
      </w:r>
      <w:r w:rsidR="00C10CEF">
        <w:rPr>
          <w:color w:val="000000"/>
          <w:sz w:val="28"/>
          <w:szCs w:val="28"/>
        </w:rPr>
        <w:t xml:space="preserve"> </w:t>
      </w:r>
      <w:r w:rsidRPr="00C10CEF">
        <w:rPr>
          <w:color w:val="000000"/>
          <w:sz w:val="28"/>
          <w:szCs w:val="28"/>
        </w:rPr>
        <w:t>Если</w:t>
      </w:r>
      <w:r w:rsidR="00C10CEF">
        <w:rPr>
          <w:color w:val="000000"/>
          <w:sz w:val="28"/>
          <w:szCs w:val="28"/>
        </w:rPr>
        <w:t xml:space="preserve"> </w:t>
      </w:r>
      <w:r w:rsidRPr="00C10CEF">
        <w:rPr>
          <w:color w:val="000000"/>
          <w:sz w:val="28"/>
          <w:szCs w:val="28"/>
        </w:rPr>
        <w:t>раньше внешнеэкономическая</w:t>
      </w:r>
      <w:r w:rsidR="00C10CEF">
        <w:rPr>
          <w:color w:val="000000"/>
          <w:sz w:val="28"/>
          <w:szCs w:val="28"/>
        </w:rPr>
        <w:t xml:space="preserve"> </w:t>
      </w:r>
      <w:r w:rsidRPr="00C10CEF">
        <w:rPr>
          <w:color w:val="000000"/>
          <w:sz w:val="28"/>
          <w:szCs w:val="28"/>
        </w:rPr>
        <w:t>деятельность,</w:t>
      </w:r>
      <w:r w:rsidR="00C10CEF">
        <w:rPr>
          <w:color w:val="000000"/>
          <w:sz w:val="28"/>
          <w:szCs w:val="28"/>
        </w:rPr>
        <w:t xml:space="preserve"> </w:t>
      </w:r>
      <w:r w:rsidRPr="00C10CEF">
        <w:rPr>
          <w:color w:val="000000"/>
          <w:sz w:val="28"/>
          <w:szCs w:val="28"/>
        </w:rPr>
        <w:t>а значит</w:t>
      </w:r>
      <w:r w:rsidR="00C10CEF">
        <w:rPr>
          <w:color w:val="000000"/>
          <w:sz w:val="28"/>
          <w:szCs w:val="28"/>
        </w:rPr>
        <w:t xml:space="preserve"> </w:t>
      </w:r>
      <w:r w:rsidRPr="00C10CEF">
        <w:rPr>
          <w:color w:val="000000"/>
          <w:sz w:val="28"/>
          <w:szCs w:val="28"/>
        </w:rPr>
        <w:t>и</w:t>
      </w:r>
      <w:r w:rsidR="00C10CEF">
        <w:rPr>
          <w:color w:val="000000"/>
          <w:sz w:val="28"/>
          <w:szCs w:val="28"/>
        </w:rPr>
        <w:t xml:space="preserve"> </w:t>
      </w:r>
      <w:r w:rsidRPr="00C10CEF">
        <w:rPr>
          <w:color w:val="000000"/>
          <w:sz w:val="28"/>
          <w:szCs w:val="28"/>
        </w:rPr>
        <w:t>импорт</w:t>
      </w:r>
      <w:r w:rsidR="00C10CEF">
        <w:rPr>
          <w:color w:val="000000"/>
          <w:sz w:val="28"/>
          <w:szCs w:val="28"/>
        </w:rPr>
        <w:t xml:space="preserve"> </w:t>
      </w:r>
      <w:r w:rsidRPr="00C10CEF">
        <w:rPr>
          <w:color w:val="000000"/>
          <w:sz w:val="28"/>
          <w:szCs w:val="28"/>
        </w:rPr>
        <w:t>товаров</w:t>
      </w:r>
      <w:r w:rsidR="00C10CEF">
        <w:rPr>
          <w:color w:val="000000"/>
          <w:sz w:val="28"/>
          <w:szCs w:val="28"/>
        </w:rPr>
        <w:t xml:space="preserve"> </w:t>
      </w:r>
      <w:r w:rsidRPr="00C10CEF">
        <w:rPr>
          <w:color w:val="000000"/>
          <w:sz w:val="28"/>
          <w:szCs w:val="28"/>
        </w:rPr>
        <w:t>и</w:t>
      </w:r>
      <w:r w:rsidR="00C10CEF">
        <w:rPr>
          <w:color w:val="000000"/>
          <w:sz w:val="28"/>
          <w:szCs w:val="28"/>
        </w:rPr>
        <w:t xml:space="preserve"> </w:t>
      </w:r>
      <w:r w:rsidRPr="00C10CEF">
        <w:rPr>
          <w:color w:val="000000"/>
          <w:sz w:val="28"/>
          <w:szCs w:val="28"/>
        </w:rPr>
        <w:t>услуг,</w:t>
      </w:r>
      <w:r w:rsidR="00C10CEF">
        <w:rPr>
          <w:color w:val="000000"/>
          <w:sz w:val="28"/>
          <w:szCs w:val="28"/>
        </w:rPr>
        <w:t xml:space="preserve"> </w:t>
      </w:r>
      <w:r w:rsidRPr="00C10CEF">
        <w:rPr>
          <w:color w:val="000000"/>
          <w:sz w:val="28"/>
          <w:szCs w:val="28"/>
        </w:rPr>
        <w:t>была</w:t>
      </w:r>
      <w:r w:rsidR="00C10CEF">
        <w:rPr>
          <w:color w:val="000000"/>
          <w:sz w:val="28"/>
          <w:szCs w:val="28"/>
        </w:rPr>
        <w:t xml:space="preserve"> </w:t>
      </w:r>
      <w:r w:rsidRPr="00C10CEF">
        <w:rPr>
          <w:color w:val="000000"/>
          <w:sz w:val="28"/>
          <w:szCs w:val="28"/>
        </w:rPr>
        <w:t>монопольной</w:t>
      </w:r>
      <w:r w:rsidR="00C10CEF">
        <w:rPr>
          <w:color w:val="000000"/>
          <w:sz w:val="28"/>
          <w:szCs w:val="28"/>
        </w:rPr>
        <w:t xml:space="preserve"> </w:t>
      </w:r>
      <w:r w:rsidRPr="00C10CEF">
        <w:rPr>
          <w:color w:val="000000"/>
          <w:sz w:val="28"/>
          <w:szCs w:val="28"/>
        </w:rPr>
        <w:t>сферой</w:t>
      </w:r>
      <w:r w:rsidR="00C10CEF">
        <w:rPr>
          <w:color w:val="000000"/>
          <w:sz w:val="28"/>
          <w:szCs w:val="28"/>
        </w:rPr>
        <w:t xml:space="preserve"> </w:t>
      </w:r>
      <w:r w:rsidRPr="00C10CEF">
        <w:rPr>
          <w:color w:val="000000"/>
          <w:sz w:val="28"/>
          <w:szCs w:val="28"/>
        </w:rPr>
        <w:t>деятельности</w:t>
      </w:r>
      <w:r w:rsidR="00C10CEF">
        <w:rPr>
          <w:color w:val="000000"/>
          <w:sz w:val="28"/>
          <w:szCs w:val="28"/>
        </w:rPr>
        <w:t xml:space="preserve"> </w:t>
      </w:r>
      <w:r w:rsidRPr="00C10CEF">
        <w:rPr>
          <w:color w:val="000000"/>
          <w:sz w:val="28"/>
          <w:szCs w:val="28"/>
        </w:rPr>
        <w:t>государства,</w:t>
      </w:r>
      <w:r w:rsidR="00C10CEF">
        <w:rPr>
          <w:color w:val="000000"/>
          <w:sz w:val="28"/>
          <w:szCs w:val="28"/>
        </w:rPr>
        <w:t xml:space="preserve"> </w:t>
      </w:r>
      <w:r w:rsidRPr="00C10CEF">
        <w:rPr>
          <w:color w:val="000000"/>
          <w:sz w:val="28"/>
          <w:szCs w:val="28"/>
        </w:rPr>
        <w:t>то</w:t>
      </w:r>
      <w:r w:rsidR="00C10CEF">
        <w:rPr>
          <w:color w:val="000000"/>
          <w:sz w:val="28"/>
          <w:szCs w:val="28"/>
        </w:rPr>
        <w:t xml:space="preserve"> </w:t>
      </w:r>
      <w:r w:rsidRPr="00C10CEF">
        <w:rPr>
          <w:color w:val="000000"/>
          <w:sz w:val="28"/>
          <w:szCs w:val="28"/>
        </w:rPr>
        <w:t>сегодня</w:t>
      </w:r>
      <w:r w:rsidR="00C10CEF">
        <w:rPr>
          <w:color w:val="000000"/>
          <w:sz w:val="28"/>
          <w:szCs w:val="28"/>
        </w:rPr>
        <w:t xml:space="preserve"> </w:t>
      </w:r>
      <w:r w:rsidRPr="00C10CEF">
        <w:rPr>
          <w:color w:val="000000"/>
          <w:sz w:val="28"/>
          <w:szCs w:val="28"/>
        </w:rPr>
        <w:t>ситуация</w:t>
      </w:r>
      <w:r w:rsidR="00C10CEF">
        <w:rPr>
          <w:color w:val="000000"/>
          <w:sz w:val="28"/>
          <w:szCs w:val="28"/>
        </w:rPr>
        <w:t xml:space="preserve"> </w:t>
      </w:r>
      <w:r w:rsidRPr="00C10CEF">
        <w:rPr>
          <w:color w:val="000000"/>
          <w:sz w:val="28"/>
          <w:szCs w:val="28"/>
        </w:rPr>
        <w:t>изменилась:</w:t>
      </w:r>
      <w:r w:rsidR="00C10CEF">
        <w:rPr>
          <w:color w:val="000000"/>
          <w:sz w:val="28"/>
          <w:szCs w:val="28"/>
        </w:rPr>
        <w:t xml:space="preserve"> </w:t>
      </w:r>
      <w:r w:rsidRPr="00C10CEF">
        <w:rPr>
          <w:color w:val="000000"/>
          <w:sz w:val="28"/>
          <w:szCs w:val="28"/>
        </w:rPr>
        <w:t>Российская</w:t>
      </w:r>
      <w:r w:rsidR="00C10CEF">
        <w:rPr>
          <w:color w:val="000000"/>
          <w:sz w:val="28"/>
          <w:szCs w:val="28"/>
        </w:rPr>
        <w:t xml:space="preserve"> </w:t>
      </w:r>
      <w:r w:rsidRPr="00C10CEF">
        <w:rPr>
          <w:color w:val="000000"/>
          <w:sz w:val="28"/>
          <w:szCs w:val="28"/>
        </w:rPr>
        <w:t>Федерация пошла</w:t>
      </w:r>
      <w:r w:rsidR="00C10CEF">
        <w:rPr>
          <w:color w:val="000000"/>
          <w:sz w:val="28"/>
          <w:szCs w:val="28"/>
        </w:rPr>
        <w:t xml:space="preserve"> </w:t>
      </w:r>
      <w:r w:rsidRPr="00C10CEF">
        <w:rPr>
          <w:color w:val="000000"/>
          <w:sz w:val="28"/>
          <w:szCs w:val="28"/>
        </w:rPr>
        <w:t>по</w:t>
      </w:r>
      <w:r w:rsidR="00C10CEF">
        <w:rPr>
          <w:color w:val="000000"/>
          <w:sz w:val="28"/>
          <w:szCs w:val="28"/>
        </w:rPr>
        <w:t xml:space="preserve"> </w:t>
      </w:r>
      <w:r w:rsidRPr="00C10CEF">
        <w:rPr>
          <w:color w:val="000000"/>
          <w:sz w:val="28"/>
          <w:szCs w:val="28"/>
        </w:rPr>
        <w:t>пути</w:t>
      </w:r>
      <w:r w:rsidR="00C10CEF">
        <w:rPr>
          <w:color w:val="000000"/>
          <w:sz w:val="28"/>
          <w:szCs w:val="28"/>
        </w:rPr>
        <w:t xml:space="preserve"> </w:t>
      </w:r>
      <w:r w:rsidRPr="00C10CEF">
        <w:rPr>
          <w:color w:val="000000"/>
          <w:sz w:val="28"/>
          <w:szCs w:val="28"/>
        </w:rPr>
        <w:t>либерализации</w:t>
      </w:r>
      <w:r w:rsidR="00C10CEF">
        <w:rPr>
          <w:color w:val="000000"/>
          <w:sz w:val="28"/>
          <w:szCs w:val="28"/>
        </w:rPr>
        <w:t xml:space="preserve"> </w:t>
      </w:r>
      <w:r w:rsidRPr="00C10CEF">
        <w:rPr>
          <w:color w:val="000000"/>
          <w:sz w:val="28"/>
          <w:szCs w:val="28"/>
        </w:rPr>
        <w:t>внешней</w:t>
      </w:r>
      <w:r w:rsidR="00C10CEF">
        <w:rPr>
          <w:color w:val="000000"/>
          <w:sz w:val="28"/>
          <w:szCs w:val="28"/>
        </w:rPr>
        <w:t xml:space="preserve"> </w:t>
      </w:r>
      <w:r w:rsidRPr="00C10CEF">
        <w:rPr>
          <w:color w:val="000000"/>
          <w:sz w:val="28"/>
          <w:szCs w:val="28"/>
        </w:rPr>
        <w:t>торговли,</w:t>
      </w:r>
      <w:r w:rsidR="00C10CEF">
        <w:rPr>
          <w:color w:val="000000"/>
          <w:sz w:val="28"/>
          <w:szCs w:val="28"/>
        </w:rPr>
        <w:t xml:space="preserve"> </w:t>
      </w:r>
      <w:r w:rsidRPr="00C10CEF">
        <w:rPr>
          <w:color w:val="000000"/>
          <w:sz w:val="28"/>
          <w:szCs w:val="28"/>
        </w:rPr>
        <w:t>открыв</w:t>
      </w:r>
      <w:r w:rsidR="00C10CEF">
        <w:rPr>
          <w:color w:val="000000"/>
          <w:sz w:val="28"/>
          <w:szCs w:val="28"/>
        </w:rPr>
        <w:t xml:space="preserve"> </w:t>
      </w:r>
      <w:r w:rsidRPr="00C10CEF">
        <w:rPr>
          <w:color w:val="000000"/>
          <w:sz w:val="28"/>
          <w:szCs w:val="28"/>
        </w:rPr>
        <w:t>свободный</w:t>
      </w:r>
      <w:r w:rsidR="00C10CEF">
        <w:rPr>
          <w:color w:val="000000"/>
          <w:sz w:val="28"/>
          <w:szCs w:val="28"/>
        </w:rPr>
        <w:t xml:space="preserve"> </w:t>
      </w:r>
      <w:r w:rsidRPr="00C10CEF">
        <w:rPr>
          <w:color w:val="000000"/>
          <w:sz w:val="28"/>
          <w:szCs w:val="28"/>
        </w:rPr>
        <w:t>доступ</w:t>
      </w:r>
      <w:r w:rsidR="00C10CEF">
        <w:rPr>
          <w:color w:val="000000"/>
          <w:sz w:val="28"/>
          <w:szCs w:val="28"/>
        </w:rPr>
        <w:t xml:space="preserve"> </w:t>
      </w:r>
      <w:r w:rsidRPr="00C10CEF">
        <w:rPr>
          <w:color w:val="000000"/>
          <w:sz w:val="28"/>
          <w:szCs w:val="28"/>
        </w:rPr>
        <w:t>к</w:t>
      </w:r>
      <w:r w:rsidR="00C10CEF">
        <w:rPr>
          <w:color w:val="000000"/>
          <w:sz w:val="28"/>
          <w:szCs w:val="28"/>
        </w:rPr>
        <w:t xml:space="preserve"> </w:t>
      </w:r>
      <w:r w:rsidRPr="00C10CEF">
        <w:rPr>
          <w:color w:val="000000"/>
          <w:sz w:val="28"/>
          <w:szCs w:val="28"/>
        </w:rPr>
        <w:t>участию</w:t>
      </w:r>
      <w:r w:rsidR="00C10CEF">
        <w:rPr>
          <w:color w:val="000000"/>
          <w:sz w:val="28"/>
          <w:szCs w:val="28"/>
        </w:rPr>
        <w:t xml:space="preserve"> </w:t>
      </w:r>
      <w:r w:rsidRPr="00C10CEF">
        <w:rPr>
          <w:color w:val="000000"/>
          <w:sz w:val="28"/>
          <w:szCs w:val="28"/>
        </w:rPr>
        <w:t>в</w:t>
      </w:r>
      <w:r w:rsidR="00C10CEF">
        <w:rPr>
          <w:color w:val="000000"/>
          <w:sz w:val="28"/>
          <w:szCs w:val="28"/>
        </w:rPr>
        <w:t xml:space="preserve"> </w:t>
      </w:r>
      <w:r w:rsidRPr="00C10CEF">
        <w:rPr>
          <w:color w:val="000000"/>
          <w:sz w:val="28"/>
          <w:szCs w:val="28"/>
        </w:rPr>
        <w:t>ней</w:t>
      </w:r>
      <w:r w:rsidR="00C10CEF">
        <w:rPr>
          <w:color w:val="000000"/>
          <w:sz w:val="28"/>
          <w:szCs w:val="28"/>
        </w:rPr>
        <w:t xml:space="preserve"> </w:t>
      </w:r>
      <w:r w:rsidRPr="00C10CEF">
        <w:rPr>
          <w:color w:val="000000"/>
          <w:sz w:val="28"/>
          <w:szCs w:val="28"/>
        </w:rPr>
        <w:t>предприятий,</w:t>
      </w:r>
      <w:r w:rsidR="00C10CEF">
        <w:rPr>
          <w:color w:val="000000"/>
          <w:sz w:val="28"/>
          <w:szCs w:val="28"/>
        </w:rPr>
        <w:t xml:space="preserve"> </w:t>
      </w:r>
      <w:r w:rsidRPr="00C10CEF">
        <w:rPr>
          <w:color w:val="000000"/>
          <w:sz w:val="28"/>
          <w:szCs w:val="28"/>
        </w:rPr>
        <w:t>организаций</w:t>
      </w:r>
      <w:r w:rsidR="00C10CEF">
        <w:rPr>
          <w:color w:val="000000"/>
          <w:sz w:val="28"/>
          <w:szCs w:val="28"/>
        </w:rPr>
        <w:t xml:space="preserve"> </w:t>
      </w:r>
      <w:r w:rsidRPr="00C10CEF">
        <w:rPr>
          <w:color w:val="000000"/>
          <w:sz w:val="28"/>
          <w:szCs w:val="28"/>
        </w:rPr>
        <w:t>и</w:t>
      </w:r>
      <w:r w:rsidR="00C10CEF">
        <w:rPr>
          <w:color w:val="000000"/>
          <w:sz w:val="28"/>
          <w:szCs w:val="28"/>
        </w:rPr>
        <w:t xml:space="preserve"> </w:t>
      </w:r>
      <w:r w:rsidRPr="00C10CEF">
        <w:rPr>
          <w:color w:val="000000"/>
          <w:sz w:val="28"/>
          <w:szCs w:val="28"/>
        </w:rPr>
        <w:t>других</w:t>
      </w:r>
      <w:r w:rsidR="00C10CEF">
        <w:rPr>
          <w:color w:val="000000"/>
          <w:sz w:val="28"/>
          <w:szCs w:val="28"/>
        </w:rPr>
        <w:t xml:space="preserve"> </w:t>
      </w:r>
      <w:r w:rsidRPr="00C10CEF">
        <w:rPr>
          <w:color w:val="000000"/>
          <w:sz w:val="28"/>
          <w:szCs w:val="28"/>
        </w:rPr>
        <w:t>хозяйствующих</w:t>
      </w:r>
      <w:r w:rsidR="00C10CEF">
        <w:rPr>
          <w:color w:val="000000"/>
          <w:sz w:val="28"/>
          <w:szCs w:val="28"/>
        </w:rPr>
        <w:t xml:space="preserve"> </w:t>
      </w:r>
      <w:r w:rsidRPr="00C10CEF">
        <w:rPr>
          <w:color w:val="000000"/>
          <w:sz w:val="28"/>
          <w:szCs w:val="28"/>
        </w:rPr>
        <w:t>субъектов.</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Основная задача государства в области международной торговли – помочь экспортерам вывезти как можно больше своей продукции, сделав их товары наиболее конкурентными на мировом рынке и ограничить импорт, сделав иностранные товары менее конкурентоспособными на внутреннем рынке. Поэтому часть методов государственного регулирования направлена на защиту внутреннего рынка от иностранных конкурентов и поэтому относится, прежде всего, к импорту. Другая часть методов имеет своей задачей формирование экспорта.</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Средства регулирования внешней торговли могут принимать различные формы, включая как, непосредственно воздействующие на цену товара (тарифы, налоги, акцизные и прочие</w:t>
      </w:r>
      <w:r w:rsidR="00C10CEF">
        <w:rPr>
          <w:color w:val="000000"/>
          <w:sz w:val="28"/>
          <w:szCs w:val="28"/>
        </w:rPr>
        <w:t xml:space="preserve"> </w:t>
      </w:r>
      <w:r w:rsidRPr="00C10CEF">
        <w:rPr>
          <w:color w:val="000000"/>
          <w:sz w:val="28"/>
          <w:szCs w:val="28"/>
        </w:rPr>
        <w:t>сборы), так и ограничивающие стоимостные объемы или количество поступающего товара (количественные ограничения, лицензии, «добровольные» ограничения экспорта и т. д.).</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Наиболее распространенными средствами служат таможенные тарифы, целями, использования которых являются получение дополнительных финансовых средств (как правило, для развивающихся стран), регулирование внешнеторговых потоков (более типично для развитых государств) или защита национальных производителей (главным образом в трудоемких отраслях).</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Объектом исследования является процесс таможенно-тарифного регулирования и все виды таможенных пошлин (или их отсутствие), который являются следствием процесса регулирования.</w:t>
      </w:r>
    </w:p>
    <w:p w:rsid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Предметом исследования служат общественные отношения, возникающие при таможенном регулировании в системе государственного управления внешнеэкономической деятельностью.</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Цель состоит в том, чтобы показать основные механизмы таможенно-тарифного регулирования внешнеэкономической деятельности, как в России, так и в других странах, а также выявить предпосылки возникновения международных таможенных союзов.</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Задачами по достижению целей является теоретическое исследование таможенных взаимоотношений России, на основе законодательства РФ по таможенному регулированию внешнеэкономической деятельности, а также</w:t>
      </w:r>
      <w:r w:rsidR="00C10CEF">
        <w:rPr>
          <w:color w:val="000000"/>
          <w:sz w:val="28"/>
          <w:szCs w:val="28"/>
        </w:rPr>
        <w:t xml:space="preserve"> на основе интернет</w:t>
      </w:r>
      <w:r w:rsidR="00C10CEF" w:rsidRPr="00C10CEF">
        <w:rPr>
          <w:color w:val="000000"/>
          <w:sz w:val="28"/>
          <w:szCs w:val="28"/>
        </w:rPr>
        <w:t>-</w:t>
      </w:r>
      <w:r w:rsidRPr="00C10CEF">
        <w:rPr>
          <w:color w:val="000000"/>
          <w:sz w:val="28"/>
          <w:szCs w:val="28"/>
        </w:rPr>
        <w:t>статей</w:t>
      </w:r>
      <w:r w:rsidR="00C10CEF">
        <w:rPr>
          <w:color w:val="000000"/>
          <w:sz w:val="28"/>
          <w:szCs w:val="28"/>
        </w:rPr>
        <w:t>,</w:t>
      </w:r>
      <w:r w:rsidRPr="00C10CEF">
        <w:rPr>
          <w:color w:val="000000"/>
          <w:sz w:val="28"/>
          <w:szCs w:val="28"/>
        </w:rPr>
        <w:t xml:space="preserve"> описывающих ряд изменений в таможенно-тарифной политике России опубликованных в на официальном сайте российской таможни</w:t>
      </w:r>
      <w:r w:rsidRPr="00C10CEF">
        <w:rPr>
          <w:rStyle w:val="a9"/>
          <w:color w:val="000000"/>
          <w:sz w:val="28"/>
          <w:szCs w:val="28"/>
          <w:vertAlign w:val="baseline"/>
        </w:rPr>
        <w:footnoteReference w:id="1"/>
      </w:r>
      <w:r w:rsidRPr="00C10CEF">
        <w:rPr>
          <w:color w:val="000000"/>
          <w:sz w:val="28"/>
          <w:szCs w:val="28"/>
        </w:rPr>
        <w:t xml:space="preserve"> и на сайте Всемирной Торговой Организации</w:t>
      </w:r>
      <w:r w:rsidRPr="00C10CEF">
        <w:rPr>
          <w:rStyle w:val="a9"/>
          <w:color w:val="000000"/>
          <w:sz w:val="28"/>
          <w:szCs w:val="28"/>
          <w:vertAlign w:val="baseline"/>
        </w:rPr>
        <w:footnoteReference w:id="2"/>
      </w:r>
      <w:r w:rsidRPr="00C10CEF">
        <w:rPr>
          <w:color w:val="000000"/>
          <w:sz w:val="28"/>
          <w:szCs w:val="28"/>
        </w:rPr>
        <w:t>, члены которой подписывали единое таможенное</w:t>
      </w:r>
      <w:r w:rsidR="00C10CEF">
        <w:rPr>
          <w:color w:val="000000"/>
          <w:sz w:val="28"/>
          <w:szCs w:val="28"/>
        </w:rPr>
        <w:t xml:space="preserve"> </w:t>
      </w:r>
      <w:r w:rsidRPr="00C10CEF">
        <w:rPr>
          <w:color w:val="000000"/>
          <w:sz w:val="28"/>
          <w:szCs w:val="28"/>
        </w:rPr>
        <w:t>соглашение при вступлении в эту организацию. ВТО рассматривается, в данной работе, как альтернатива национальному таможенному контролю по отношению к другим странам.</w:t>
      </w:r>
    </w:p>
    <w:p w:rsidR="006E1A07" w:rsidRDefault="00C10CEF" w:rsidP="006E1A07">
      <w:pPr>
        <w:numPr>
          <w:ilvl w:val="0"/>
          <w:numId w:val="14"/>
        </w:numPr>
        <w:spacing w:after="0" w:line="360" w:lineRule="auto"/>
        <w:jc w:val="both"/>
        <w:rPr>
          <w:rFonts w:ascii="Times New Roman" w:hAnsi="Times New Roman" w:cs="Times New Roman"/>
          <w:b/>
          <w:bCs/>
          <w:caps/>
          <w:color w:val="000000"/>
          <w:sz w:val="28"/>
          <w:szCs w:val="28"/>
        </w:rPr>
      </w:pPr>
      <w:r>
        <w:rPr>
          <w:rFonts w:ascii="Times New Roman" w:hAnsi="Times New Roman" w:cs="Times New Roman"/>
          <w:color w:val="000000"/>
          <w:sz w:val="28"/>
          <w:szCs w:val="28"/>
        </w:rPr>
        <w:br w:type="page"/>
      </w:r>
      <w:r w:rsidR="003A6D84" w:rsidRPr="006E1A07">
        <w:rPr>
          <w:rFonts w:ascii="Times New Roman" w:hAnsi="Times New Roman" w:cs="Times New Roman"/>
          <w:b/>
          <w:bCs/>
          <w:caps/>
          <w:color w:val="000000"/>
          <w:sz w:val="28"/>
          <w:szCs w:val="28"/>
        </w:rPr>
        <w:t xml:space="preserve">Теоретические аспекты таможенного </w:t>
      </w:r>
    </w:p>
    <w:p w:rsidR="00C10CEF" w:rsidRPr="006E1A07" w:rsidRDefault="003A6D84" w:rsidP="006E1A07">
      <w:pPr>
        <w:spacing w:after="0" w:line="360" w:lineRule="auto"/>
        <w:ind w:left="709"/>
        <w:jc w:val="both"/>
        <w:rPr>
          <w:rFonts w:ascii="Times New Roman" w:hAnsi="Times New Roman" w:cs="Times New Roman"/>
          <w:b/>
          <w:bCs/>
          <w:caps/>
          <w:color w:val="000000"/>
          <w:sz w:val="28"/>
          <w:szCs w:val="28"/>
        </w:rPr>
      </w:pPr>
      <w:r w:rsidRPr="006E1A07">
        <w:rPr>
          <w:rFonts w:ascii="Times New Roman" w:hAnsi="Times New Roman" w:cs="Times New Roman"/>
          <w:b/>
          <w:bCs/>
          <w:caps/>
          <w:color w:val="000000"/>
          <w:sz w:val="28"/>
          <w:szCs w:val="28"/>
        </w:rPr>
        <w:t>регулирования</w:t>
      </w:r>
    </w:p>
    <w:p w:rsidR="00C10CEF" w:rsidRPr="00C10CEF" w:rsidRDefault="00C10CEF" w:rsidP="00C10CEF">
      <w:pPr>
        <w:spacing w:after="0" w:line="360" w:lineRule="auto"/>
        <w:ind w:firstLine="709"/>
        <w:jc w:val="both"/>
        <w:rPr>
          <w:rFonts w:ascii="Times New Roman" w:hAnsi="Times New Roman" w:cs="Times New Roman"/>
          <w:b/>
          <w:bCs/>
          <w:color w:val="000000"/>
          <w:sz w:val="28"/>
          <w:szCs w:val="28"/>
        </w:rPr>
      </w:pPr>
    </w:p>
    <w:p w:rsidR="003A6D84" w:rsidRPr="00C10CEF" w:rsidRDefault="003A6D84" w:rsidP="00C10CEF">
      <w:pPr>
        <w:pStyle w:val="a3"/>
        <w:numPr>
          <w:ilvl w:val="1"/>
          <w:numId w:val="10"/>
        </w:numPr>
        <w:spacing w:after="0" w:line="360" w:lineRule="auto"/>
        <w:ind w:left="0" w:firstLine="709"/>
        <w:jc w:val="both"/>
        <w:rPr>
          <w:rFonts w:ascii="Times New Roman" w:hAnsi="Times New Roman" w:cs="Times New Roman"/>
          <w:b/>
          <w:bCs/>
          <w:color w:val="000000"/>
          <w:sz w:val="28"/>
          <w:szCs w:val="28"/>
        </w:rPr>
      </w:pPr>
      <w:r w:rsidRPr="00C10CEF">
        <w:rPr>
          <w:rFonts w:ascii="Times New Roman" w:hAnsi="Times New Roman" w:cs="Times New Roman"/>
          <w:b/>
          <w:bCs/>
          <w:color w:val="000000"/>
          <w:sz w:val="28"/>
          <w:szCs w:val="28"/>
        </w:rPr>
        <w:t>Цели и функции таможенного регулирования</w:t>
      </w:r>
    </w:p>
    <w:p w:rsidR="00C10CEF" w:rsidRDefault="00C10CEF" w:rsidP="00C10CEF">
      <w:pPr>
        <w:spacing w:after="0" w:line="360" w:lineRule="auto"/>
        <w:ind w:firstLine="709"/>
        <w:jc w:val="both"/>
        <w:rPr>
          <w:rFonts w:ascii="Times New Roman" w:hAnsi="Times New Roman" w:cs="Times New Roman"/>
          <w:color w:val="000000"/>
          <w:sz w:val="28"/>
          <w:szCs w:val="28"/>
        </w:rPr>
      </w:pP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Основной целью таможенного регулирования любого государства является обеспечение его экономических интересов, а именно:</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участие в реализации торгово-политических задач по защите российского рынка, стимулированию развития национальной экономики;</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обеспечение наиболее эффективного использования инструментов таможенного контроля и регулирования товарообмена на таможенной территории России;</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стимулирование развития национальной экономики;</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содействие проведению структурной перестройки и реализации других задач экономической политики России;</w:t>
      </w:r>
    </w:p>
    <w:p w:rsidR="003A6D84" w:rsidRPr="00C10CEF" w:rsidRDefault="00C10CEF" w:rsidP="00C10CEF">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3A6D84" w:rsidRPr="00C10CEF">
        <w:rPr>
          <w:color w:val="000000"/>
          <w:sz w:val="28"/>
          <w:szCs w:val="28"/>
        </w:rPr>
        <w:t>- иные цели, определяемые Президентом, Федеральным Собранием и</w:t>
      </w:r>
      <w:r>
        <w:rPr>
          <w:color w:val="000000"/>
          <w:sz w:val="28"/>
          <w:szCs w:val="28"/>
        </w:rPr>
        <w:t xml:space="preserve">  </w:t>
      </w:r>
      <w:r w:rsidR="003A6D84" w:rsidRPr="00C10CEF">
        <w:rPr>
          <w:color w:val="000000"/>
          <w:sz w:val="28"/>
          <w:szCs w:val="28"/>
        </w:rPr>
        <w:t>Правительством Российской Федерации.</w:t>
      </w:r>
    </w:p>
    <w:p w:rsidR="00C10CEF" w:rsidRDefault="003A6D84" w:rsidP="00C10CEF">
      <w:pPr>
        <w:pStyle w:val="a4"/>
        <w:spacing w:before="0" w:beforeAutospacing="0" w:after="0" w:afterAutospacing="0" w:line="360" w:lineRule="auto"/>
        <w:ind w:firstLine="709"/>
        <w:jc w:val="both"/>
        <w:rPr>
          <w:rStyle w:val="a5"/>
          <w:b w:val="0"/>
          <w:bCs w:val="0"/>
          <w:color w:val="000000"/>
          <w:sz w:val="28"/>
          <w:szCs w:val="28"/>
        </w:rPr>
      </w:pPr>
      <w:r w:rsidRPr="00C10CEF">
        <w:rPr>
          <w:color w:val="000000"/>
          <w:sz w:val="28"/>
          <w:szCs w:val="28"/>
        </w:rPr>
        <w:t xml:space="preserve">В соответствии с указанными целями </w:t>
      </w:r>
      <w:r w:rsidRPr="00C10CEF">
        <w:rPr>
          <w:rStyle w:val="a5"/>
          <w:b w:val="0"/>
          <w:bCs w:val="0"/>
          <w:color w:val="000000"/>
          <w:sz w:val="28"/>
          <w:szCs w:val="28"/>
        </w:rPr>
        <w:t>на таможенные органы РФ возложены следующие основные функции:</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защита экономических интересов РФ;</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обеспечение в пределах своей компетенции экономической безопасности РФ;</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принятие средств таможенного регулирования торгово-экономических отношений;</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взимание таможенных пошлин, налогов и иных таможенных платежей;</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осуществление контроля над вывозом стратегических и других жизненно важных для интересов России материалов;</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проведение научно-исследовательских работ, консультирование в области таможенного регулирования, осуществление подготовки, переподготовки и повышения квалификации специалистов в этой области.</w:t>
      </w:r>
      <w:r w:rsidRPr="00C10CEF">
        <w:rPr>
          <w:rStyle w:val="a9"/>
          <w:rFonts w:ascii="Times New Roman" w:hAnsi="Times New Roman" w:cs="Times New Roman"/>
          <w:color w:val="000000"/>
          <w:sz w:val="28"/>
          <w:szCs w:val="28"/>
          <w:vertAlign w:val="baseline"/>
        </w:rPr>
        <w:footnoteReference w:id="3"/>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Термин «таможенное регулирование» в его современном понимании охватывает довольно сложный комплекс отношений, непосредственно связанный с внешней и внутренней политикой и деятельностью государства. В рамках проводимой в стране государственной политики таможенное регулирование носит многоцелевой характер и служит удовлетворению разнообразных интересов и потребностей современного российского общества.</w:t>
      </w:r>
    </w:p>
    <w:p w:rsid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Таможенное регулирование в Российской Федерации составляют таможенная политика, а также порядок и условия перемещения через таможенную границу Российской Федерации товаров и транспортных средств, взимания таможенных платежей, таможенного оформления, таможенный контроль и другие средства проведения таможенной политики в жизнь.</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Конституция РФ относит таможенное регулирование к ведению Российской Федерации</w:t>
      </w:r>
      <w:r w:rsidRPr="00C10CEF">
        <w:rPr>
          <w:rStyle w:val="a9"/>
          <w:color w:val="000000"/>
          <w:sz w:val="28"/>
          <w:szCs w:val="28"/>
          <w:vertAlign w:val="baseline"/>
        </w:rPr>
        <w:footnoteReference w:id="4"/>
      </w:r>
      <w:r w:rsidRPr="00C10CEF">
        <w:rPr>
          <w:color w:val="000000"/>
          <w:sz w:val="28"/>
          <w:szCs w:val="28"/>
        </w:rPr>
        <w:t xml:space="preserve"> (п. «ж» ст. 71). Это означает исключительное право государства на выработку таможенной политики, инструментом практической реализации которой является таможенное дело, а также обеспечивает единство таможенной территории и централизацию таможенного дела в стране.</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Единство таможенной территории и таможенного регулирования конкретизировано в ч. 1 ст. 74 Конституции РФ: «На территории Российской Федерации не допускается установление таможенных границ, пошлин, сборов, и каких либо препятствий для свободного перемещения товаров, услуг и финансовых средств».</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Структуру современного таможенного регулирования в общем виде можно представить следующим образом:</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1. принципы перемещения через таможенную границу товаров и транспортных средств;</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2. таможенные режимы;</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3. таможенно-тарифное регулирование и взимание таможенных платежей;</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4. таможенное оформление;</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5. таможенный контроль;</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6. предоставление таможенных льгот;</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7. ведение таможенной статистики и Товарной номенклатуры внешнеэкономической деятельности;</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8. правовая регламентация ответственности за правонарушения в сфере таможенного дела.</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Экономические цели таможенного регулирования достигаются посредством пополнения государственного бюджета путем взимания таможенных платежей при перемещении товаров и транспортных средств через таможенную границу Российской Федерации.</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Регулятивные цели достигаются посредством установления ставок экспортных и импортных пошлин на товары, перемещаемые через таможенную границу Российской Федерации, а также путем установления запретов и ограничений на ввоз и вывоз товаров, лицензирования, выдачи разрешений на ввоз и вывоз отдельных товаров и рядом иных мер.</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Правоохранительные цели таможенного регулирования заключаются в защите государственной безопасности страны, общественного порядка, жизни и здоровья людей, нравственности, моральных устоев и культурных ценностей общества; в охране животных, растений и окружающей природной среды; в обеспечении интересов российских потребителей; в борьбе с незаконным оборотом через таможенную границу Российской Федерации наркотических средств, оружия, предметов художественного, исторического и археологического достояния и т. д.</w:t>
      </w:r>
      <w:r w:rsidRPr="00C10CEF">
        <w:rPr>
          <w:rStyle w:val="a9"/>
          <w:color w:val="000000"/>
          <w:sz w:val="28"/>
          <w:szCs w:val="28"/>
          <w:vertAlign w:val="baseline"/>
        </w:rPr>
        <w:footnoteReference w:id="5"/>
      </w:r>
    </w:p>
    <w:p w:rsidR="00C10CEF" w:rsidRDefault="00C10CEF" w:rsidP="00C10CEF">
      <w:pPr>
        <w:pStyle w:val="a4"/>
        <w:spacing w:before="0" w:beforeAutospacing="0" w:after="0" w:afterAutospacing="0" w:line="360" w:lineRule="auto"/>
        <w:ind w:firstLine="709"/>
        <w:jc w:val="both"/>
        <w:rPr>
          <w:color w:val="000000"/>
          <w:sz w:val="28"/>
          <w:szCs w:val="28"/>
        </w:rPr>
      </w:pPr>
    </w:p>
    <w:p w:rsidR="003A6D84" w:rsidRPr="00C10CEF" w:rsidRDefault="003A6D84" w:rsidP="00C10CEF">
      <w:pPr>
        <w:pStyle w:val="a4"/>
        <w:numPr>
          <w:ilvl w:val="1"/>
          <w:numId w:val="10"/>
        </w:numPr>
        <w:spacing w:before="0" w:beforeAutospacing="0" w:after="0" w:afterAutospacing="0" w:line="360" w:lineRule="auto"/>
        <w:ind w:left="0" w:firstLine="709"/>
        <w:jc w:val="both"/>
        <w:rPr>
          <w:b/>
          <w:bCs/>
          <w:color w:val="000000"/>
          <w:sz w:val="28"/>
          <w:szCs w:val="28"/>
        </w:rPr>
      </w:pPr>
      <w:r w:rsidRPr="00C10CEF">
        <w:rPr>
          <w:b/>
          <w:bCs/>
          <w:color w:val="000000"/>
          <w:sz w:val="28"/>
          <w:szCs w:val="28"/>
        </w:rPr>
        <w:t>Методы и подходы таможенного регулирования</w:t>
      </w:r>
    </w:p>
    <w:p w:rsidR="00C10CEF" w:rsidRDefault="00C10CEF" w:rsidP="00C10CEF">
      <w:pPr>
        <w:pStyle w:val="a4"/>
        <w:spacing w:before="0" w:beforeAutospacing="0" w:after="0" w:afterAutospacing="0" w:line="360" w:lineRule="auto"/>
        <w:ind w:firstLine="709"/>
        <w:jc w:val="both"/>
        <w:rPr>
          <w:color w:val="000000"/>
          <w:sz w:val="28"/>
          <w:szCs w:val="28"/>
        </w:rPr>
      </w:pPr>
    </w:p>
    <w:p w:rsid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Таможенная система России имеет богатейший опыт защиты экономического суверенитета и безопасности государства, внутреннего рынка, отечественной торговли и промышленности. Осуществление этих стратегических мероприятий всегда было неразрывно связано с проводимой в стране таможенной политикой, являющейся составной частью как внешней, так и внутренней политики государства.</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Направленность целей таможенного регулирования на защиту российского рынка товаров и на стимулирование развития национальной экономики обусловливает ее тесную связь с внутренней политикой российского государства. Как составная часть внешней политики государства, таможенное регулирование России призвано, таким образом, реализовывать внешнеэкономические интересы государства, чтобы не только защищать находящуюся в кризисном состоянии национальную экономику от дальнейшего развала, но и способствовать проведению ее структурной перестройки с целью оживления, оздоровления и последующего подъема.</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Формирование таможенного регулирования любого государства предполагает наличие двух важных методов его достижения — это протекционизм и фритредерство.</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Протекционизм — это меры, направленные на защиту собственной промышленности, сельского хозяйства от иностранной конкуренции на внутреннем рынке. Для него характерны высокие таможенные тарифы и ограничение импорта.</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Фритредерство – это политика свободной торговли. Она устраняет всякие помехи во внешнеторговых отношениях и достигается путем минимизации каких-либо ограничений на внешнеторговый оборот, что ведет к его росту, а также способствует более выгодному международному разделению труда и удовлетворению потребностей рынка.</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Протекционизм и фритредерство имеют свою российскую историю. Линия протекционизма в российской таможенной политике просматривается со времен царствования Петра I и вплоть до начала XX века. Суть российского протекционизма сводилась в основном к тому, чтобы всячески поощрять вывоз российских товаров, умеренными пошлинами облагать при ввозе не производимые в стране иностранные товары, в то время как товары, производство которых в России было освоено, или уже налаживалось, облагать высокими пошлинами, либо вообще запрещать к ввозу. Нередко возникали и фритредерские тенденции в таможенном регулировании России, хотя в основном это происходило под влиянием тех или иных политических событий в Европе, а не из соображений чисто экономического характера.</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К сожалению, этот опыт слабо относится к современной российской таможенной политике. В условиях нестабильности экономики, ее сильной зависимости от кредитов международных финансовых организаций, преобладания на рынке импортных промышленных и продовольственных товаров таможенная политика не в состоянии осуществлять свои защитные функции экономическими средствами и вынуждена опираться на административные методы.</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Административные инструменты регулирования внешней торговли просто необходимы на современном этапе. С их помощью государство в условиях самостоятельного осуществления большим числом компаний коммерческих операций может остановить рост внешнеторгового дефицита и выровнять торговый и платежный балансы, более рационально распорядиться иностранной валютой при острой ее нехватке для покупки за рубежом наиболее необходимых стране товаров, мобилизовать валютные резервы для обслуживания валютного долга. Кроме того, эти инструменты позволяют получать уступки в области ограничений импорта на условиях взаимности и добиваться отмены дискриминационных мер в странах — торговых партнерах России</w:t>
      </w:r>
      <w:r w:rsidRPr="00C10CEF">
        <w:rPr>
          <w:rStyle w:val="a9"/>
          <w:color w:val="000000"/>
          <w:sz w:val="28"/>
          <w:szCs w:val="28"/>
          <w:vertAlign w:val="baseline"/>
        </w:rPr>
        <w:footnoteReference w:id="6"/>
      </w:r>
      <w:r w:rsidRPr="00C10CEF">
        <w:rPr>
          <w:color w:val="000000"/>
          <w:sz w:val="28"/>
          <w:szCs w:val="28"/>
        </w:rPr>
        <w:t>.</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p>
    <w:p w:rsidR="006E1A07" w:rsidRDefault="00C10CEF" w:rsidP="00C10CEF">
      <w:pPr>
        <w:spacing w:after="0" w:line="360" w:lineRule="auto"/>
        <w:ind w:firstLine="709"/>
        <w:jc w:val="both"/>
        <w:rPr>
          <w:rFonts w:ascii="Times New Roman" w:hAnsi="Times New Roman" w:cs="Times New Roman"/>
          <w:b/>
          <w:bCs/>
          <w:caps/>
          <w:color w:val="000000"/>
          <w:sz w:val="28"/>
          <w:szCs w:val="28"/>
        </w:rPr>
      </w:pPr>
      <w:r>
        <w:rPr>
          <w:rFonts w:ascii="Times New Roman" w:hAnsi="Times New Roman" w:cs="Times New Roman"/>
          <w:color w:val="000000"/>
          <w:sz w:val="28"/>
          <w:szCs w:val="28"/>
        </w:rPr>
        <w:br w:type="page"/>
      </w:r>
      <w:r w:rsidR="006E1A07" w:rsidRPr="006E1A07">
        <w:rPr>
          <w:rFonts w:ascii="Times New Roman" w:hAnsi="Times New Roman" w:cs="Times New Roman"/>
          <w:b/>
          <w:bCs/>
          <w:caps/>
          <w:color w:val="000000"/>
          <w:sz w:val="28"/>
          <w:szCs w:val="28"/>
        </w:rPr>
        <w:t>2</w:t>
      </w:r>
      <w:r w:rsidR="003A6D84" w:rsidRPr="006E1A07">
        <w:rPr>
          <w:rFonts w:ascii="Times New Roman" w:hAnsi="Times New Roman" w:cs="Times New Roman"/>
          <w:b/>
          <w:bCs/>
          <w:caps/>
          <w:color w:val="000000"/>
          <w:sz w:val="28"/>
          <w:szCs w:val="28"/>
        </w:rPr>
        <w:t xml:space="preserve">. Особенности таможенного регулирования в </w:t>
      </w:r>
    </w:p>
    <w:p w:rsidR="003A6D84" w:rsidRPr="006E1A07" w:rsidRDefault="003A6D84" w:rsidP="00C10CEF">
      <w:pPr>
        <w:spacing w:after="0" w:line="360" w:lineRule="auto"/>
        <w:ind w:firstLine="709"/>
        <w:jc w:val="both"/>
        <w:rPr>
          <w:rFonts w:ascii="Times New Roman" w:hAnsi="Times New Roman" w:cs="Times New Roman"/>
          <w:b/>
          <w:bCs/>
          <w:caps/>
          <w:color w:val="000000"/>
          <w:sz w:val="28"/>
          <w:szCs w:val="28"/>
        </w:rPr>
      </w:pPr>
      <w:r w:rsidRPr="006E1A07">
        <w:rPr>
          <w:rFonts w:ascii="Times New Roman" w:hAnsi="Times New Roman" w:cs="Times New Roman"/>
          <w:b/>
          <w:bCs/>
          <w:caps/>
          <w:color w:val="000000"/>
          <w:sz w:val="28"/>
          <w:szCs w:val="28"/>
        </w:rPr>
        <w:t>мировой практике</w:t>
      </w:r>
    </w:p>
    <w:p w:rsidR="00C10CEF" w:rsidRPr="00C10CEF" w:rsidRDefault="00C10CEF" w:rsidP="00C10CEF">
      <w:pPr>
        <w:spacing w:after="0" w:line="360" w:lineRule="auto"/>
        <w:ind w:firstLine="709"/>
        <w:jc w:val="both"/>
        <w:rPr>
          <w:rFonts w:ascii="Times New Roman" w:hAnsi="Times New Roman" w:cs="Times New Roman"/>
          <w:b/>
          <w:bCs/>
          <w:color w:val="000000"/>
          <w:sz w:val="28"/>
          <w:szCs w:val="28"/>
        </w:rPr>
      </w:pPr>
    </w:p>
    <w:p w:rsidR="003A6D84" w:rsidRPr="00C10CEF" w:rsidRDefault="003A6D84" w:rsidP="00C10CEF">
      <w:pPr>
        <w:spacing w:after="0" w:line="360" w:lineRule="auto"/>
        <w:ind w:firstLine="709"/>
        <w:jc w:val="both"/>
        <w:rPr>
          <w:rFonts w:ascii="Times New Roman" w:hAnsi="Times New Roman" w:cs="Times New Roman"/>
          <w:b/>
          <w:bCs/>
          <w:color w:val="000000"/>
          <w:sz w:val="28"/>
          <w:szCs w:val="28"/>
        </w:rPr>
      </w:pPr>
      <w:r w:rsidRPr="00C10CEF">
        <w:rPr>
          <w:rFonts w:ascii="Times New Roman" w:hAnsi="Times New Roman" w:cs="Times New Roman"/>
          <w:b/>
          <w:bCs/>
          <w:color w:val="000000"/>
          <w:sz w:val="28"/>
          <w:szCs w:val="28"/>
        </w:rPr>
        <w:t>2.1 Нетарифные методы регулирования ВЭД</w:t>
      </w:r>
    </w:p>
    <w:p w:rsidR="00C10CEF" w:rsidRDefault="00C10CEF" w:rsidP="00C10CEF">
      <w:pPr>
        <w:spacing w:after="0" w:line="360" w:lineRule="auto"/>
        <w:ind w:firstLine="709"/>
        <w:jc w:val="both"/>
        <w:rPr>
          <w:rFonts w:ascii="Times New Roman" w:hAnsi="Times New Roman" w:cs="Times New Roman"/>
          <w:color w:val="000000"/>
          <w:sz w:val="28"/>
          <w:szCs w:val="28"/>
        </w:rPr>
      </w:pP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Нетарифные методы включают широкий круг инструментов современной экономической и торговой политики государств, некоторые из них непосредственно не связаны с внешнеэкономическим регулированием, но тем не менее оказывают существенное влияние на ВЭД и внешнюю торговлю. В частности, согласно наиболее распространенной классификации нетарифных методов регулирования во внешней торговле, принятой в ООН, они делятся на три вида.</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Style w:val="a6"/>
          <w:rFonts w:ascii="Times New Roman" w:hAnsi="Times New Roman" w:cs="Times New Roman"/>
          <w:i w:val="0"/>
          <w:iCs w:val="0"/>
          <w:color w:val="000000"/>
          <w:sz w:val="28"/>
          <w:szCs w:val="28"/>
        </w:rPr>
        <w:t>К первому виду</w:t>
      </w:r>
      <w:r w:rsidRPr="00C10CEF">
        <w:rPr>
          <w:rFonts w:ascii="Times New Roman" w:hAnsi="Times New Roman" w:cs="Times New Roman"/>
          <w:color w:val="000000"/>
          <w:sz w:val="28"/>
          <w:szCs w:val="28"/>
        </w:rPr>
        <w:t xml:space="preserve"> относятся методы, направленные на прямое ограничение импорта с целью защиты определенных отраслей национального производства: лицензирование и квотирование импорта, антидемпинговые и компенсационные пошлины, импортные депозиты, так называемые "добровольные" ограничения экспорта, компенсационные сборы, система минимальны</w:t>
      </w:r>
      <w:r w:rsidR="00C10CEF">
        <w:rPr>
          <w:rFonts w:ascii="Times New Roman" w:hAnsi="Times New Roman" w:cs="Times New Roman"/>
          <w:color w:val="000000"/>
          <w:sz w:val="28"/>
          <w:szCs w:val="28"/>
        </w:rPr>
        <w:t>х импортных цен и т.</w:t>
      </w:r>
      <w:r w:rsidRPr="00C10CEF">
        <w:rPr>
          <w:rFonts w:ascii="Times New Roman" w:hAnsi="Times New Roman" w:cs="Times New Roman"/>
          <w:color w:val="000000"/>
          <w:sz w:val="28"/>
          <w:szCs w:val="28"/>
        </w:rPr>
        <w:t>д. Первый вид - самый многочисленный и охватывает более половины всех.</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Style w:val="a6"/>
          <w:rFonts w:ascii="Times New Roman" w:hAnsi="Times New Roman" w:cs="Times New Roman"/>
          <w:i w:val="0"/>
          <w:iCs w:val="0"/>
          <w:color w:val="000000"/>
          <w:sz w:val="28"/>
          <w:szCs w:val="28"/>
        </w:rPr>
        <w:t>Второй вид</w:t>
      </w:r>
      <w:r w:rsidRPr="00C10CEF">
        <w:rPr>
          <w:rFonts w:ascii="Times New Roman" w:hAnsi="Times New Roman" w:cs="Times New Roman"/>
          <w:color w:val="000000"/>
          <w:sz w:val="28"/>
          <w:szCs w:val="28"/>
        </w:rPr>
        <w:t xml:space="preserve"> включает методы, непосредственно не направленные на ограничение внешней торговли и относящиеся больше к административным бюрократическим процедурам, действие которых, тем не менее, ограничивает торговлю: таможенные формальности, технические стандарты и нормы, санитарные и ветеринарные нормы, требования к упаковке и маркировке.</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Style w:val="a6"/>
          <w:rFonts w:ascii="Times New Roman" w:hAnsi="Times New Roman" w:cs="Times New Roman"/>
          <w:i w:val="0"/>
          <w:iCs w:val="0"/>
          <w:color w:val="000000"/>
          <w:sz w:val="28"/>
          <w:szCs w:val="28"/>
        </w:rPr>
        <w:t>К третьему виду</w:t>
      </w:r>
      <w:r w:rsidRPr="00C10CEF">
        <w:rPr>
          <w:rFonts w:ascii="Times New Roman" w:hAnsi="Times New Roman" w:cs="Times New Roman"/>
          <w:color w:val="000000"/>
          <w:sz w:val="28"/>
          <w:szCs w:val="28"/>
        </w:rPr>
        <w:t xml:space="preserve"> относятся методы, непосредственно не направленные на ограничение импорта или стимулирование экспорта, но действие которых зачастую ведет именно к этому результату.</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К числу наиболее распространенных инструментов прямого регулирования импорта (а иногда и экспорта) относят лицензии и квоты. Практически все промышленно развитые страны применяют эти нетарифные методы. Лицензионная система предполагает, что государство через специально уполномоченное ведомство (в России - Министерство внешнеэкономических связей) выдает разрешения на внешнеторговые операции определенными включенными в списки лицензируемых по импорту и по экспорту товарами. Основные виды лицензий можно свести к следующим двум типам: генеральной лицензии, разрешающей беспрепятственный ввоз или вывоз товара, включенного в списки, в течение определенного периода времени; и разовой лицензии, разрешающей импорт (или экспорт) определенного товара определенному импортеру (экспортеру) с указанием количества товара, его стоимости, страны его происхождения (или назначения), а в ряде случаев также и таможенного пункта, через который должен быть осуществлен ввоз (или вывоз) товара.</w:t>
      </w:r>
      <w:r w:rsidRPr="00C10CEF">
        <w:rPr>
          <w:rStyle w:val="a9"/>
          <w:rFonts w:ascii="Times New Roman" w:hAnsi="Times New Roman" w:cs="Times New Roman"/>
          <w:color w:val="000000"/>
          <w:sz w:val="28"/>
          <w:szCs w:val="28"/>
          <w:vertAlign w:val="baseline"/>
        </w:rPr>
        <w:footnoteReference w:id="7"/>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Лицензирование внешнеторговых операций тесно взаимодействует с количественными ограничениями – квотами</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на</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импорт и экспорт отдельных товаров. Квоты - это ограничения в стоимостном или физическом выражении, вводимые на импорт и экспорт определенных товаров на определенный период времени. В эту категорию входят квоты глобальные, действующие в отношении отдельных стран, сезонные и так называемые "добровольные" ограничения экспорта. Количественное регулирование внешнеторговых операций осуществляется через разовые лицензии.</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Количественные ограничения импорта и экспорта - прямая административная форма государственного регулирования внешней торговли. Лицензии и квоты ограничивают самостоятельность предприятий в отношении выхода на внешний рынок, сужают круг стран, с которыми могут быть заключены сделки по определенным товарам, регламентируют количество и номенклатуру товаров, разрешенных к ввозу и вывозу. Вместе с тем система лицензирования и квотирования импорта и экспорта, устанавливая жесткий контроль над внешней торговлей некоторыми товарами, во многих случаях оказывается более гибкой и эффективной, чем экономические рычаги внешнеторгового регулирования. Этим в значительной мере и объясняется тот факт, что лицензирование и квотирование заняло прочное место в арсенале средств торгового регулирования подавляющего большинства стран мира.</w:t>
      </w:r>
      <w:r w:rsidRPr="00C10CEF">
        <w:rPr>
          <w:rStyle w:val="a9"/>
          <w:rFonts w:ascii="Times New Roman" w:hAnsi="Times New Roman" w:cs="Times New Roman"/>
          <w:color w:val="000000"/>
          <w:sz w:val="28"/>
          <w:szCs w:val="28"/>
          <w:vertAlign w:val="baseline"/>
        </w:rPr>
        <w:footnoteReference w:id="8"/>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 настоящее время международная практика идет по пути устранения административных инструментов регулирования внешнеторговой деятельности. Нетарифное регулирование, как правило, применяется лишь в исключительных случаях, в основном в целях защиты национальной экономики, а также в целях выполнения международных обязательств. Подобную тенденцию можно наблюдать и у нас в России. Так, в Федеральном законе от 13 октября 1995 г. "О государственном регулировании внешнеторговой деятельности</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установлено, что количественные ограничения могут вводится в исключительных случаях Правительством Российской Федерации. К ним относятся: обеспечение национальной безопасности РФ, выполнение международных обязательств РФ с учетом состояния на внутреннем товарном рынке, защита внутреннего рынка РФ и др.</w:t>
      </w:r>
      <w:r w:rsidRPr="00C10CEF">
        <w:rPr>
          <w:rStyle w:val="a9"/>
          <w:rFonts w:ascii="Times New Roman" w:hAnsi="Times New Roman" w:cs="Times New Roman"/>
          <w:color w:val="000000"/>
          <w:sz w:val="28"/>
          <w:szCs w:val="28"/>
          <w:vertAlign w:val="baseline"/>
        </w:rPr>
        <w:footnoteReference w:id="9"/>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Товары, на экспорт и импорт которых необходимо наличие лицензии, можно разделить на следующие группы:</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товары, лицензии на экспорт которых выдаются в пределах установленных квот (в основном, товары, экспортируемые в связи с выполнением Россией международных обязательств);</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товары, имеющий специфический характер (товары стратегического назначения: вооружение, товары двойного применения, лекарственное сырье и др.).</w:t>
      </w:r>
      <w:r w:rsidRPr="00C10CEF">
        <w:rPr>
          <w:rStyle w:val="a9"/>
          <w:rFonts w:ascii="Times New Roman" w:hAnsi="Times New Roman" w:cs="Times New Roman"/>
          <w:color w:val="000000"/>
          <w:sz w:val="28"/>
          <w:szCs w:val="28"/>
          <w:vertAlign w:val="baseline"/>
        </w:rPr>
        <w:footnoteReference w:id="10"/>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 контексте упорядочения мер административного регулирования можно рассматривать принятый в России в 1995г. согласно переговорам с Секретариатом ВТО "Порядок проведения расследования, предшествующего введению защитных мер". Он предусматривает возможность ограничения ввоза в Россию товаров из-за рубежа по двум направлениям: путем установления количественных ограничений в виде импортных квот и за счет введения специальных, антидемпинговых и компенсационных пошлин. Причем эти ограничения будут распространяться не на всю импортируемую продукцию, а только на товары, поставки которых могут существенно подорвать позиции российских производителей на внутреннем рынке. Это, как правило, происходит в случаях ввоза товаров по заниженным ценам или в таких объемах, которые могут привести к необходимости сокращения производства схожих по характеристикам товаров в России.</w:t>
      </w:r>
      <w:r w:rsidRPr="00C10CEF">
        <w:rPr>
          <w:rStyle w:val="a9"/>
          <w:rFonts w:ascii="Times New Roman" w:hAnsi="Times New Roman" w:cs="Times New Roman"/>
          <w:color w:val="000000"/>
          <w:sz w:val="28"/>
          <w:szCs w:val="28"/>
          <w:vertAlign w:val="baseline"/>
        </w:rPr>
        <w:footnoteReference w:id="11"/>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 последнее десятилетие широкое распространение получила практика заключения соглашений о "добровольном" ограничении экспорта и об установлении минимальных импортных цен, которые навязываются ведущими западными государствами более слабым в экономическом или политическом отношении экспортерам. Специфика этих видов ограничений состоит в нетрадиционной технике их установления, когда торговый барьер, защищающий страну-импортера, вводится на границе экспортирующей, а не импортирующей страны. Так, соглашение о "добровольном" ограничении экспорта представляет собой навязанное экспортеру под угрозой санкций обязательство по ограничению экспорта определенных товаров в импортирующую страну. Аналогичным образом установление минимальной импортной цены должно строго соблюдаться экспортирующими фирмами при заключении контрактов с импортерами страны, установившей такие цены. В случае снижения экспортной цены ниже минимального уровня, импортирующая страна вводит антидемпинговую пошлину, применение которой может привести к уходу с рынка.</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К настоящему времени заключено свыше 100 соглашений о "добровольном" ограничении экспорта и об установлении минимальных импортных цен. Эти соглашения</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затрагивают торговлю продукцией текстильной, швейной, обувной промышленности, черной металлургии, молочными продуктами, бытовой электроникой, легковыми автомобилями, металлообрабатывающими станками и т. д.</w:t>
      </w:r>
      <w:r w:rsidRPr="00C10CEF">
        <w:rPr>
          <w:rStyle w:val="a9"/>
          <w:rFonts w:ascii="Times New Roman" w:hAnsi="Times New Roman" w:cs="Times New Roman"/>
          <w:color w:val="000000"/>
          <w:sz w:val="28"/>
          <w:szCs w:val="28"/>
          <w:vertAlign w:val="baseline"/>
        </w:rPr>
        <w:footnoteReference w:id="12"/>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Импортные квоты не обязательно предназначены для защиты отечественных производителей. Япония, например, сохраняет квотирование на многие сельскохозяйственные продукты, в ней не производящиеся. Квотирование импорта является средством воздействия при ведении переговоров по сбыту японской экспортной продукции, а также позволяет избегать чрезмерной зависимости от любой иной страны в отношении необходимых продуктов питания, запасы которых могут сократиться в случае плохих климатических или политических условий.</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Экспортные квоты могут устанавливаться для обеспечения отечественных потребителей достаточными запасами товаров по низким ценам, для предупреждения истощения природных ресурсов, а также для повышения цен на экспорт путем ограничения поставок на зарубежные рынки. Подобные ограничения посредством соглашений по различным видам товаров позволили квотировать странам-производителям такие товары, как кофе и нефть, в результате чего цены на эти продукты возросли в странах-импортерах.</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Специфический тип квотирования, который полностью запрещает торговлю, называется эмбарго. Аналогично квотам эмбарго может вводиться в отношении импорта или экспорта определенного вида товаров, независимо от места назначения, в отношении отдельных видов товаров, поставляемых в конкретные страны, или в отношении всех товаров, поставляемых в определенные страны.</w:t>
      </w:r>
      <w:r w:rsidRPr="00C10CEF">
        <w:rPr>
          <w:rStyle w:val="a9"/>
          <w:rFonts w:ascii="Times New Roman" w:hAnsi="Times New Roman" w:cs="Times New Roman"/>
          <w:color w:val="000000"/>
          <w:sz w:val="28"/>
          <w:szCs w:val="28"/>
          <w:vertAlign w:val="baseline"/>
        </w:rPr>
        <w:footnoteReference w:id="13"/>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Особое место в ряду нетарифных методов регулирования занимают стандарты. Страны обычно устанавливают стандарты по классификации, маркировке и проведению испытаний продукции таким способом, чтобы была возможность продажи отечественной продукции, но блокировался сбыт продукции иностранного производства. Эти стандарты иногда вводятся под предлогом защиты безопасности и здоровья местного населения. Однако недавно автомобилестроительные фирмы "Большой Тройки" предложили законопроект об экономии горючего, требующий от каждого автомобилестроителя увеличения экономии, усредненной по всем моделям, на одинаковую процентную долю. Такое предложение в случае его принятия будет обременительным для японских производителей, у которых средняя величина экономии горючего уже сегодня намного превосходит показатели моделей</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"Большой Тройки".</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Среди методов нетарифного регулирования следует упомянуть административно-бюрократические проволочки при въезде, увеличивающие неопределенность и расходы на содержание товарно-материальных запасов. Например, во Франции ввели требование пропускать все ввозимые видеомагнитофоны через один небольшой таможенный пост, расположенный далеко от крупных городов и плохо укомплектованный кадрами. Вызванные этим проволочки эффективно удерживали японские магнитофоны за пределами французского рынка, пока не была достигнута договоренность о добровольной экспортной квоте, согласно которой Япония ограничивала свое проникновение на рынок Франции. Перуанские таможенники ввели за правило месяцами проводить таможенную очистку товаров, а затем взимать плату за хранение их на таможне в сумме, составляющей значительную долю стоимости импорта.</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Специфическим методом регулирования внешней торговли являются импортные депозиты, представляющие собой форму залога, который импортер должен внести в банк на определенный срок, - беспроцентный вклад в сумме, равной всей или части стоимости ввозимого товара. Тем самым омертвляется его капитал и ограничивается платежеспособность.</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У России имеется ряд соглашений о защите капиталовложений. Они содержат принятые в международной практике положения. В частности, предусматривается режим наибольшего благоприятствования. Иностранные инвестиции могут быть экспроприированы лишь в исключительных случаях и в установленном законом порядке при условии незамедлительной выплаты компенсации капиталовложений по рыночной стоимости в иностранной валюте. Доходы от иностранных вложений, а также сами инвестиции могут беспрепятственно переводиться за границу в иностранной валюте. Спорные вопросы могут быть рассмотрены в иностранном суде. Стороны обязуются поощрять функционирование иностранных капиталовложений на своей территории, воздерживаться от принятия дискриминационных мер, которые могут помешать их содержанию, управлению и пользованию.</w:t>
      </w:r>
      <w:r w:rsidRPr="00C10CEF">
        <w:rPr>
          <w:rStyle w:val="a9"/>
          <w:rFonts w:ascii="Times New Roman" w:hAnsi="Times New Roman" w:cs="Times New Roman"/>
          <w:color w:val="000000"/>
          <w:sz w:val="28"/>
          <w:szCs w:val="28"/>
          <w:vertAlign w:val="baseline"/>
        </w:rPr>
        <w:footnoteReference w:id="14"/>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p>
    <w:p w:rsidR="003A6D84" w:rsidRPr="006E1A07" w:rsidRDefault="003A6D84" w:rsidP="00C10CEF">
      <w:pPr>
        <w:spacing w:after="0" w:line="360" w:lineRule="auto"/>
        <w:ind w:firstLine="709"/>
        <w:jc w:val="both"/>
        <w:rPr>
          <w:rFonts w:ascii="Times New Roman" w:hAnsi="Times New Roman" w:cs="Times New Roman"/>
          <w:b/>
          <w:bCs/>
          <w:color w:val="000000"/>
          <w:sz w:val="28"/>
          <w:szCs w:val="28"/>
        </w:rPr>
      </w:pPr>
      <w:r w:rsidRPr="006E1A07">
        <w:rPr>
          <w:rFonts w:ascii="Times New Roman" w:hAnsi="Times New Roman" w:cs="Times New Roman"/>
          <w:b/>
          <w:bCs/>
          <w:color w:val="000000"/>
          <w:sz w:val="28"/>
          <w:szCs w:val="28"/>
        </w:rPr>
        <w:t>2.2 Тарифные методы регулирования ВЭД</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Классическим методом регулирования ВЭД и, в том числе</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 xml:space="preserve">внешней торговли являются таможенные тарифы, которые по характеру своего действия относятся к экономическим методам регулирования внешней торговли. Таможенный тариф - это систематизированный перечень таможенных пошлин, которыми облагаются товары при импорте, а в отдельных случаях при экспорте из данной страны. Взимая таможенные пошлины при импорте, что является разновидностью налогообложения, государство создает предпосылки для роста цен на иностранные товары, снижая тем самым их конкурентоспособность. Взимая таможенные пошлины при экспорте товаров, государство сдерживает вывоз из страны </w:t>
      </w:r>
      <w:r w:rsidRPr="00C10CEF">
        <w:rPr>
          <w:rStyle w:val="a5"/>
          <w:rFonts w:ascii="Times New Roman" w:hAnsi="Times New Roman" w:cs="Times New Roman"/>
          <w:b w:val="0"/>
          <w:bCs w:val="0"/>
          <w:color w:val="000000"/>
          <w:sz w:val="28"/>
          <w:szCs w:val="28"/>
        </w:rPr>
        <w:t>тех</w:t>
      </w:r>
      <w:r w:rsidRPr="00C10CEF">
        <w:rPr>
          <w:rFonts w:ascii="Times New Roman" w:hAnsi="Times New Roman" w:cs="Times New Roman"/>
          <w:color w:val="000000"/>
          <w:sz w:val="28"/>
          <w:szCs w:val="28"/>
        </w:rPr>
        <w:t xml:space="preserve"> из них, на которые не удовлетворен спрос среди собственных потребителей, либо вывоз которых по каким-либо причинам является нежелательным.</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Существуют два основных вида таможенной политики государства, отражающих уже упоминавшиеся общие подходы к международной торговле - протекционизм и "свободная торговля". Протекционизм предусматривает установление высокого уровня таможенного обложения ввозимых (а иногда и вывозимых - экспортный налог) на внутренний рынок страны иностранных товаров, а политика "свободной торговли" направлена на всемерное поощрение импорта и экспорта товаров путем установления минимального уровня таможенных пошлин или освобождения от них полностью.</w:t>
      </w:r>
      <w:r w:rsidRPr="00C10CEF">
        <w:rPr>
          <w:rStyle w:val="a9"/>
          <w:rFonts w:ascii="Times New Roman" w:hAnsi="Times New Roman" w:cs="Times New Roman"/>
          <w:color w:val="000000"/>
          <w:sz w:val="28"/>
          <w:szCs w:val="28"/>
          <w:vertAlign w:val="baseline"/>
        </w:rPr>
        <w:footnoteReference w:id="15"/>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 настоящее время таможенные тарифы применяют более 100 стран мира. Учитывая особенности, присущие таможенным тарифам отдельных стран, их можно разделить на следующие группы:</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Тарифы промышленно развитые государств;</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Тарифы развивающихся стран.</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Style w:val="a6"/>
          <w:rFonts w:ascii="Times New Roman" w:hAnsi="Times New Roman" w:cs="Times New Roman"/>
          <w:i w:val="0"/>
          <w:iCs w:val="0"/>
          <w:color w:val="000000"/>
          <w:sz w:val="28"/>
          <w:szCs w:val="28"/>
        </w:rPr>
        <w:t>Таможенно-тарифное регулирование в промышленно-развитых странах.</w:t>
      </w:r>
      <w:r w:rsidRPr="00C10CEF">
        <w:rPr>
          <w:rFonts w:ascii="Times New Roman" w:hAnsi="Times New Roman" w:cs="Times New Roman"/>
          <w:color w:val="000000"/>
          <w:sz w:val="28"/>
          <w:szCs w:val="28"/>
        </w:rPr>
        <w:t xml:space="preserve"> Таможенные тарифы промышленно развитых стран, как правило, являются многоколонными, т.е. один и тот же товар может облагаться разными по уровню пошлинами в зависимости от страны происхождения. Колонка ставок общего тарифа, содержащая наиболее высокие пошлины, распространяется на государства, не пользующиеся режимом наибольшего благоприятствования. Под режимом наибольшего благоприятствования (или правом наиболее благоприятствуемой нации) понимается условие в международных торговых и экономических соглашениях, которое предусматривает предоставление договаривающимся государствам друг другу всех тех прав, преимуществ и льгот (в отношении пошлин, налогов, сборов и др.), которыми пользуются или будут пользоваться у них любое третье государство.</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Style w:val="a5"/>
          <w:rFonts w:ascii="Times New Roman" w:hAnsi="Times New Roman" w:cs="Times New Roman"/>
          <w:b w:val="0"/>
          <w:bCs w:val="0"/>
          <w:color w:val="000000"/>
          <w:sz w:val="28"/>
          <w:szCs w:val="28"/>
        </w:rPr>
        <w:t xml:space="preserve">По </w:t>
      </w:r>
      <w:r w:rsidRPr="00C10CEF">
        <w:rPr>
          <w:rStyle w:val="a6"/>
          <w:rFonts w:ascii="Times New Roman" w:hAnsi="Times New Roman" w:cs="Times New Roman"/>
          <w:i w:val="0"/>
          <w:iCs w:val="0"/>
          <w:color w:val="000000"/>
          <w:sz w:val="28"/>
          <w:szCs w:val="28"/>
        </w:rPr>
        <w:t>способу взимания</w:t>
      </w:r>
      <w:r w:rsidRPr="00C10CEF">
        <w:rPr>
          <w:rFonts w:ascii="Times New Roman" w:hAnsi="Times New Roman" w:cs="Times New Roman"/>
          <w:color w:val="000000"/>
          <w:sz w:val="28"/>
          <w:szCs w:val="28"/>
        </w:rPr>
        <w:t xml:space="preserve"> различают следующие пошлины:</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адвалорные, определяемые в процентах от цены товара;</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специфические, исчисляемые со штуки, объема или веса;</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комбинированные, включающие оба способа установления величины пошлины;</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сезонные, которые взимаются в определенное время года, например, во время уборки урожая.</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По экономическому содержанию таможенные пошлины делятся на:</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фискальные, призванные увеличить доходы государственного бюджета;</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протекционистские, которые используются в целях защиты некоторых отраслей национальной промышленности от притока иностранных товаров;</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преференциальные ввозные пошлины для некоторых товаров из определенных стран;</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льготные пошлины, вводимые для отдельных стран с целью поощрения импорта каких-либо товаров;</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уравните</w:t>
      </w:r>
      <w:r w:rsidR="006E1A07">
        <w:rPr>
          <w:rFonts w:ascii="Times New Roman" w:hAnsi="Times New Roman" w:cs="Times New Roman"/>
          <w:color w:val="000000"/>
          <w:sz w:val="28"/>
          <w:szCs w:val="28"/>
        </w:rPr>
        <w:t>льные, т.</w:t>
      </w:r>
      <w:r w:rsidRPr="00C10CEF">
        <w:rPr>
          <w:rFonts w:ascii="Times New Roman" w:hAnsi="Times New Roman" w:cs="Times New Roman"/>
          <w:color w:val="000000"/>
          <w:sz w:val="28"/>
          <w:szCs w:val="28"/>
        </w:rPr>
        <w:t>е. дополняющие основные ввозные пошлины с целью выравнивания цен импортных товаров с ценами на товары национального производства;</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компенсационные, которые используются в том случае, если на импортируемые товары давались государственные субсидии при их производстве или экспорте страной-экспортером;</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антидемпинговые, которые применяются для противодействия импорту из тех стран, чье правительство предоставляло своим предпринимателям экспортные премии.</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Таможенные тарифы промышленно развитых государств содержат также колонку преференциальных (льготных) пошлин, которыми облагается импорт товаров из развивающихся стран. Преференциальные пошлины развитых стран для товаров развивающихся государств</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входят в образованную в рамках ООН (ЮНКТАД) Общую систему преференций.</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Ограничительная функция таможенных тарифов в основном реализуется посредством сохранения высоких ставок пошлин на ряд товаров или путем прогрессивного повышения ставок пошлин в зависимости от степени обработки импортируемой продукции.</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Наиболее часто высокими пошлинами облагается продукция традиционных трудоемких отраслей промышленности - текстильной, кожевенно-обувной, а также отдельные категории машин и оборудования, в первую очередь - электротехнического машиностроения.</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 интересах защиты национальной обрабатывающей промышленности в развитых странах используется метод построения тарифов</w:t>
      </w:r>
      <w:r w:rsidR="006E1A07">
        <w:rPr>
          <w:rFonts w:ascii="Times New Roman" w:hAnsi="Times New Roman" w:cs="Times New Roman"/>
          <w:color w:val="000000"/>
          <w:sz w:val="28"/>
          <w:szCs w:val="28"/>
        </w:rPr>
        <w:t xml:space="preserve"> на основе эскалации пошлин, т.</w:t>
      </w:r>
      <w:r w:rsidRPr="00C10CEF">
        <w:rPr>
          <w:rFonts w:ascii="Times New Roman" w:hAnsi="Times New Roman" w:cs="Times New Roman"/>
          <w:color w:val="000000"/>
          <w:sz w:val="28"/>
          <w:szCs w:val="28"/>
        </w:rPr>
        <w:t>е. повышение их ставок в зависимости от степени обработки товаров, представляющих звенья одной технологической цепочки (например, каучук - вулканизированная резина -резинотехнические изделия). Импорт промышленного сырья, как правило, осуществляется беспошлинно или облагается крайне низкими пошлинами, в то время как на полуфабрикаты и особенно на готовые изделия ставки пошлин существенно возрастают.</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Характерной особенностью таможенных тарифов стран Запада является то, что все они основываются на Гармонизированной системе описания и кодирования товаров (ГС), которая была разработана Советом таможенного сотрудничества (СТС) и стала широко использоваться в таможенном деле</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с</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января 1988 г.</w:t>
      </w:r>
      <w:r w:rsidRPr="00C10CEF">
        <w:rPr>
          <w:rStyle w:val="a9"/>
          <w:rFonts w:ascii="Times New Roman" w:hAnsi="Times New Roman" w:cs="Times New Roman"/>
          <w:color w:val="000000"/>
          <w:sz w:val="28"/>
          <w:szCs w:val="28"/>
          <w:vertAlign w:val="baseline"/>
        </w:rPr>
        <w:footnoteReference w:id="16"/>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Style w:val="a6"/>
          <w:rFonts w:ascii="Times New Roman" w:hAnsi="Times New Roman" w:cs="Times New Roman"/>
          <w:i w:val="0"/>
          <w:iCs w:val="0"/>
          <w:color w:val="000000"/>
          <w:sz w:val="28"/>
          <w:szCs w:val="28"/>
        </w:rPr>
        <w:t>Таможенные тарифы развивающихся стран.</w:t>
      </w:r>
      <w:r w:rsidRPr="00C10CEF">
        <w:rPr>
          <w:rFonts w:ascii="Times New Roman" w:hAnsi="Times New Roman" w:cs="Times New Roman"/>
          <w:color w:val="000000"/>
          <w:sz w:val="28"/>
          <w:szCs w:val="28"/>
        </w:rPr>
        <w:t xml:space="preserve"> Таможенным тарифам принадлежит важная роль в регулировании импорта развивающихся стран. Средний уровень обложения пошлинами ввозимых в большинство из них товаров намного выше, чем в промышленно развитых государствах. Это связано</w:t>
      </w:r>
      <w:r w:rsidR="006E1A07">
        <w:rPr>
          <w:rFonts w:ascii="Times New Roman" w:hAnsi="Times New Roman" w:cs="Times New Roman"/>
          <w:color w:val="000000"/>
          <w:sz w:val="28"/>
          <w:szCs w:val="28"/>
        </w:rPr>
        <w:t>,</w:t>
      </w:r>
      <w:r w:rsidRPr="00C10CEF">
        <w:rPr>
          <w:rFonts w:ascii="Times New Roman" w:hAnsi="Times New Roman" w:cs="Times New Roman"/>
          <w:color w:val="000000"/>
          <w:sz w:val="28"/>
          <w:szCs w:val="28"/>
        </w:rPr>
        <w:t xml:space="preserve"> прежде всего</w:t>
      </w:r>
      <w:r w:rsidR="006E1A07">
        <w:rPr>
          <w:rFonts w:ascii="Times New Roman" w:hAnsi="Times New Roman" w:cs="Times New Roman"/>
          <w:color w:val="000000"/>
          <w:sz w:val="28"/>
          <w:szCs w:val="28"/>
        </w:rPr>
        <w:t>,</w:t>
      </w:r>
      <w:r w:rsidRPr="00C10CEF">
        <w:rPr>
          <w:rFonts w:ascii="Times New Roman" w:hAnsi="Times New Roman" w:cs="Times New Roman"/>
          <w:color w:val="000000"/>
          <w:sz w:val="28"/>
          <w:szCs w:val="28"/>
        </w:rPr>
        <w:t xml:space="preserve"> с необходимостью защиты молодых отраслей промышленности. Кроме того, пошлины являются весьма существенным источником поступлений в государственный бюджет.</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 точки зрения защиты национального рынка тарифными барьерами можно выделить три группы развивающихся стран:</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Для первой характерны ставки таможенного обложения, не превышающие, как правило, 50 %, и беспошлинный режим ввоза многих товаров. В эту группу входят ряд африканских и латиноамериканских государств, в том числе Ангола, Нигерия, Боливия, Чили и другие, а также отдельные государства Азиатско-Тихоокеанского региона - Сингапур, Филиппины, Тонга. К этой группе относятся и некоторые государства Персидского залива.</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Ко второй группе относятся государства с более высокими ставками пошлин, варьирующимися в основном в размере 50-100%. К ним, в частности, относятся Алжир, Ливия, Танзания (Африка), Аргентина, Бразилия, Мексика, Иран, Индонезия, а также Южная Корея.</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Третья группа развивающихся стран, где пошлины превышают (причем иногда существенно) 100%. К ней относятся Египет, Ботсвана, Марокко, Колумбия, Пакистан, Индия, Сирия, Таиланд, Турция. Особенно высокими ставками пошлин отличаются тарифы Египта, Эквадора, Пакистана.</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Наряду с пошлинами в таможенные тарифы многих развивающихся стран включаются фискальные сборы и разнообразные налоги. Кроме того, в тарифы часто включаются административные и внутренние налоги. В тарифах многих стран используются специфические пошлины (особенно часто - в Сингапуре, Таиланде, Индонезии).</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Наряду с национальными тарифами действуют таможенно-тарифные объединения нескольких стран в форме таможенных союзов. Участники этих союзов, отменив пошлины во взаимной торговле, установили общий таможенный тариф в торговле с третьими странами. Примером таможенного союза, объединившего все участвующие страны в единую таможенную территорию с единым таможенным тарифом, является Европейское экономическое сообщество.</w:t>
      </w:r>
      <w:r w:rsidRPr="00C10CEF">
        <w:rPr>
          <w:rStyle w:val="a9"/>
          <w:rFonts w:ascii="Times New Roman" w:hAnsi="Times New Roman" w:cs="Times New Roman"/>
          <w:color w:val="000000"/>
          <w:sz w:val="28"/>
          <w:szCs w:val="28"/>
          <w:vertAlign w:val="baseline"/>
        </w:rPr>
        <w:footnoteReference w:id="17"/>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p>
    <w:p w:rsidR="003A6D84" w:rsidRPr="006E1A07" w:rsidRDefault="003A6D84" w:rsidP="00C10CEF">
      <w:pPr>
        <w:spacing w:after="0" w:line="360" w:lineRule="auto"/>
        <w:ind w:firstLine="709"/>
        <w:jc w:val="both"/>
        <w:rPr>
          <w:rFonts w:ascii="Times New Roman" w:hAnsi="Times New Roman" w:cs="Times New Roman"/>
          <w:b/>
          <w:bCs/>
          <w:color w:val="000000"/>
          <w:sz w:val="28"/>
          <w:szCs w:val="28"/>
        </w:rPr>
      </w:pPr>
      <w:r w:rsidRPr="006E1A07">
        <w:rPr>
          <w:rFonts w:ascii="Times New Roman" w:hAnsi="Times New Roman" w:cs="Times New Roman"/>
          <w:b/>
          <w:bCs/>
          <w:color w:val="000000"/>
          <w:sz w:val="28"/>
          <w:szCs w:val="28"/>
        </w:rPr>
        <w:t>2.3 Мировой опыт таможенного регулирования</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Для регулирования внешней торговли во всех странах мира используются как тарифные, так и нетарифные меры. В соответствии с требованием Всемирной торговой организации таможенный тариф должен стать основным инструментом регулирования внешней торговли.</w:t>
      </w:r>
      <w:r w:rsidRPr="00C10CEF">
        <w:rPr>
          <w:rStyle w:val="a9"/>
          <w:rFonts w:ascii="Times New Roman" w:hAnsi="Times New Roman" w:cs="Times New Roman"/>
          <w:color w:val="000000"/>
          <w:sz w:val="28"/>
          <w:szCs w:val="28"/>
          <w:vertAlign w:val="baseline"/>
        </w:rPr>
        <w:footnoteReference w:id="18"/>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Необходимо учитывать, что основным принципом этой организации является максимальная либерализация мировой торговли путем снижения торговых и таможенных пошлин. Также следует отметить, что самые развитые государства - США, Япония, и, отчасти, Канада - образуют в рамках ВТО так называемый большой квартет. Эти страны, являясь крупнейшими производителями, занимают, соответственно, ведущие места по объемам внешнеторгового оборота. Из этого следует, что необходимо рассмотреть системы внешнеторгового, прежде всего таможенного регулирования крупнейших участников международной торговли.</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Таможенный тариф США. Импортный таможенный тариф США имеет восьмизначную номенклатуру на основе Гармонизированной системы описания и кодирования товаров (ГС). Он содержит две колонки ставок пошлины (как адвалорных, так и специфических). Вторая колонка ― это ставки, установленные Законом о тарифе 1930 г. и с тех пор остающиеся неизменными. Эти ставки применяются к товарам, происходящим из стран, которым США не предоставили режим наибольшего благоприятствования (РНБ). Ими облагался импорт из бывшего СССР, а затем России (до заключения в 1992 г. соглашения о предоставлении РНБ). Эти ставки применялись также (по состоянию на 1992 г.) к товарам Афганистана, Албании, Вьетнама, Камбоджи, КНДР, Кубы, Лаоса, Латвии, Литвы, Монголии, Румынии, Эстонии (данные перечислены в Законе о торговле). Установленные законом ставки составляют, как правило, от 25 до 60 %, но на некоторые товары (например, текстиль) они достигают 90%.</w:t>
      </w:r>
      <w:r w:rsidRPr="00C10CEF">
        <w:rPr>
          <w:rStyle w:val="a9"/>
          <w:rFonts w:ascii="Times New Roman" w:hAnsi="Times New Roman" w:cs="Times New Roman"/>
          <w:color w:val="000000"/>
          <w:sz w:val="28"/>
          <w:szCs w:val="28"/>
          <w:vertAlign w:val="baseline"/>
        </w:rPr>
        <w:footnoteReference w:id="19"/>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Первая колонка тарифа включает две подколонки. Первая из них содержит так называемые «общие» ставки, применяемые к странам, которым предоставлен РНБ. Для предоставления этого режима по американским законам не требуется заключения каких-либо особых соглашений, им автоматически пользуются все, не поименованные специально в законе государства. Право России на РНБ в соответствии с поправкой Джексона-Вэника к Закону о торговле 1974г. должно ежегодно подтверждаться, однако президент США внес предложение об отмене данной поправки.</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Средневзвешенный уровень применяемых ставок пошлин составляет 3% для сельскохозяйственной и 5% для промышленной продукции. Для некоторых категорий товаров (табак, овощи, керамика, бензольные химикаты, текстиль и одежда) уровень средневзвешенных ставок значительно выше (иногда достигает 20%). Самыми высокими пошлинами на практике оказываются специфические. В 1989г. адвалорный эквивалент специфических пошлин на некоторые изделия табачной промышленности достигал 1775%, на какао и изделия из него - 338%, на некоторые виды наручных и настольных часов- 151%.</w:t>
      </w:r>
      <w:r w:rsidRPr="00C10CEF">
        <w:rPr>
          <w:rStyle w:val="a9"/>
          <w:rFonts w:ascii="Times New Roman" w:hAnsi="Times New Roman" w:cs="Times New Roman"/>
          <w:color w:val="000000"/>
          <w:sz w:val="28"/>
          <w:szCs w:val="28"/>
          <w:vertAlign w:val="baseline"/>
        </w:rPr>
        <w:footnoteReference w:id="20"/>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На определенные виды товаров (сахар, некоторые сорта молока, сливок, тунец, зеленые оливки и т.д.) установлены тарифные квоты. При ввозе товаров в пределах этих квот ставки пошлин понижаются на 70-75%.</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Ввоз молока, масла, некоторых видов овощей и фруктов, произрастающих в США, облагается сезонными пошлинами. Допускается также временное понижение и временное увеличение ставок пошлин на некоторые товары, в том числе ввозимые из отдельных стран (как, например, увеличение пошлин на говядину, консервированные томаты, фруктовые соки - из Европейского Союза (ЕС), на кожаные изделия и машины для обработки информации из Японии).</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Вторая подколонка первой колонки тарифа содержит преференциальные ставки пошлин, применяемые в соответствии с американской схемой Общей системы преференций (ОСП). США применяют ОСП с 1976г. С 1993 года она охватывает около 4100 товарных позиций по восьмизначной квалификации ГС, ввозимые из 131 развивающейся страны и территории (включая 32 наименее развитых государства).</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Страна, пользующаяся преференциями, может быть исключена из схемы ОСП, если она достигла определенного (установленного американским законодательством) уровня ВНП на душу населения, а также, если наблюдается значительный прогресс в ее экономическом развитии и торговле. Отдельный продукт выводится из сферы действия преференций, если его поставки из данной страны превышают 50% (иногда - 25%) всего американского импорта этого товара, или если стоимость импорта превысила предварительно установленную величину (в 1992г.- 101 млн. долл.).</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Перечень товаров и стран, подпадающих под режим ОСП, пересматривается ежегодно.</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Начиная с 90-х годов США распространили действие режима ОСП на Россию. Тарифные льготы предоставляются при ввозе в Соединенные Штаты российских товаров, относящихся к 4284 товарным позициям по восьмизначной классификации. Сюда входят в основном изделия обрабатывающей промышленности, некоторые продукты сельского хозяйства и рыбной промышленности. Преференции не распространяются на текстильные изделия и предметы одежды, подпадающие под действие Международного соглашения по текстилю, а также часы, полуфабрикаты и готовые изделия из стекла.</w:t>
      </w:r>
      <w:r w:rsidRPr="00C10CEF">
        <w:rPr>
          <w:rStyle w:val="a9"/>
          <w:rFonts w:ascii="Times New Roman" w:hAnsi="Times New Roman" w:cs="Times New Roman"/>
          <w:color w:val="000000"/>
          <w:sz w:val="28"/>
          <w:szCs w:val="28"/>
          <w:vertAlign w:val="baseline"/>
        </w:rPr>
        <w:footnoteReference w:id="21"/>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Поскольку в рамках СНГ создана сегодня зона свободной торговли, товары, 35% стоимости которых создано в России и странах СНГ, могут пользоваться в США преференциальным режимом.</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Чтобы товар, стоимость которого превышает 1500 долларов, мог пользоваться преференциями при ввозе в США, при его таможенном оформлении должен предъявляться в предусмотренный международными соглашениями об ОСП сертификат происхождения формы «А». Выдачу таких сертификатов в России осуществляют Министерство экономического развития и торговли и его уполномоченные в регионах.</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Таможенный тариф ЕС. Единый таможенный тариф ЕС ежегодно издается Комиссией Европейского Союза в двух вариантах официальное издание и интегрированное (расширенное) издание, содержащее более полную информацию.</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 основе тарифа с 1 января 1988 г. лежит восьмизначная номенклатура (хххххх - 6 -значный код товара; хх - дополнительная детализация), сформулированная на основе ГС. В интегрированном тарифе номенклатура расширена до 13 знаков. Девятая цифра, обозначенная в едином тарифе звездочкой, зарезервирована для статистических целей отдельных стран-членов ЕС. Цифры 10-13 детализируют тарифные позиции, обеспечивая возможность регулирования импорта отдельных категорий товаров, не заполняющих целиком всю тарифную позицию.</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Официальное издание тарифа имеет двухколонную структуру. Первая колонка содержит автономные (законодательно установленные) ставки пошлин. Эти ставки являются максимальными и применяются редко. Пошлины на большинство товаров составляют от 4 до 25%, хотя обложение автотранспортных средств достигает 29%,сахара -80%, табачных изделий - 180%. Масличные семена, корм для скота, некоторые животные продукты, минеральные продукты (кроме топлива), дерево, резина импортируются беспошлинно.</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Во второй колонке указаны конвенциональные ставки. Эти ставки применяются к товарам стран, пользующихся РНБ и являющихся членами ВТО, а также стран, с которыми ЕС заключил соглашение о предоставлении данного режима. Практически ставки РНБ применяются к товарам любого происхождения. Эти Ставки для продуктов питания и сельскохозяйственной продукции на 10-13% ниже автономных ставок, а среднеарифметический их уровень составляет 12,4%. Для остальных товаров ставки РНБ составляют от 25 до 70% от автономных, а их средний уровень - 6,4% .</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 интегрированном тарифе приводятся сведения не только о таможенных пошлинах, но и о других регуляторах внешней торговли. В седьмой колонке этого тарифа собраны фактически применяемые ставки пошлин: там, где установлены ставки РНБ, применяются данные ставки, если же на данный товар конвенциональной ставки нет, пошлина взимается по автономной ставке. Ставки РНБ отсутствуют на такие «чувствительные» товары, как мясо, птица, молочные продукты, зерновые, сахар, вино и крахмал. Кроме того, в данной колонке отмечены те товары, которые облагаются импортными сборами вместе с таможенными пошлинами или вместо них. Наконец, данная колонка содержит ставки пошлин, применяемых к товарам, которые ввозятся в пределах тарифных квот. Пониженные пошлины в рамках таких квот применяются к крупно</w:t>
      </w:r>
      <w:r w:rsidR="00EA0140">
        <w:rPr>
          <w:rFonts w:ascii="Times New Roman" w:hAnsi="Times New Roman" w:cs="Times New Roman"/>
          <w:color w:val="000000"/>
          <w:sz w:val="28"/>
          <w:szCs w:val="28"/>
        </w:rPr>
        <w:t>му</w:t>
      </w:r>
      <w:r w:rsidRPr="00C10CEF">
        <w:rPr>
          <w:rFonts w:ascii="Times New Roman" w:hAnsi="Times New Roman" w:cs="Times New Roman"/>
          <w:color w:val="000000"/>
          <w:sz w:val="28"/>
          <w:szCs w:val="28"/>
        </w:rPr>
        <w:t xml:space="preserve"> рогатому скоту, говядине, некоторым видам рыбы, плодам цитрусовых, некоторым фруктам, фруктовой мякоти и сокам, кофе, бобам какао, срезанным цветам и цветочным бутонам, газетной бумаге в рулонах, текстилю, некоторым ремесленным изделиям их железа и стали, а также цветным металлам. Там же указаны временно пониженные пошлины на ряд товаров из некоторых стран.</w:t>
      </w:r>
      <w:r w:rsidRPr="00C10CEF">
        <w:rPr>
          <w:rStyle w:val="a9"/>
          <w:rFonts w:ascii="Times New Roman" w:hAnsi="Times New Roman" w:cs="Times New Roman"/>
          <w:color w:val="000000"/>
          <w:sz w:val="28"/>
          <w:szCs w:val="28"/>
          <w:vertAlign w:val="baseline"/>
        </w:rPr>
        <w:footnoteReference w:id="22"/>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Тарифные преференции. ЕС имеет шесть схем предоставления преференций. Наиболее общая из них - схема Общей системы преференций (ОСП), предоставляемых</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развивающимся странам. Ставки пошлин в ОСП приводятся в восьмой колонке интегрированного тарифа. Происхождение товаров, подпадающих под данную схему, должно соответствовать правилам, определенным соглашением о</w:t>
      </w:r>
      <w:r w:rsidR="00EA0140">
        <w:rPr>
          <w:rFonts w:ascii="Times New Roman" w:hAnsi="Times New Roman" w:cs="Times New Roman"/>
          <w:color w:val="000000"/>
          <w:sz w:val="28"/>
          <w:szCs w:val="28"/>
        </w:rPr>
        <w:t>б</w:t>
      </w:r>
      <w:r w:rsidRPr="00C10CEF">
        <w:rPr>
          <w:rFonts w:ascii="Times New Roman" w:hAnsi="Times New Roman" w:cs="Times New Roman"/>
          <w:color w:val="000000"/>
          <w:sz w:val="28"/>
          <w:szCs w:val="28"/>
        </w:rPr>
        <w:t xml:space="preserve"> ОСП, и подтверждаться сертификатом происхождения по форме «А». Необходимо также соблюдение требования прямой отгрузки товара из страны-экспортера ЕС. Таможенными пошлинами не облагаются все произведенные в развивающихся странах промышленные изделия и полуфабрикаты, за исключением некоторых «чувствительных» товаров, выведенных за пределы схемы ОСП (черные металлы, текстиль). Ввоз их ограничивается определенными квотами или может быть предметом ограничений в соответствии с защитной оговоркой (т.е. для защиты национальной экономики). Для 47 наименее развитых стран, а также для Боливии, Колумбии, Эквадора, Перу, Коста-Рики, Сальвадора, Гватемалы, Гондураса, Никарагуа и Панамы некоторые количественные ограничения не применяются, и преференции действуют в расширенном объеме. Зато для Китая и Гонконга ограничения более жесткие.</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 рамках ОСП пошлины на ввоз из развивающихся стран ряда аграрных продуктов питания (около 700 тарифных позиций) понижены на величину от 20 до 60%. Импорт этих товаров (около 1400 позиций) из наименее развитых стран осуществляется беспошлинно. Из схемы ОСП полностью или частично исключены животные, мясо, домашняя птица, рыба, молочные продукты, овощи, крупы, масличные семена, сахар, вино, корм для животных. Для наименее развитых стран сделаны определенные послабления в отношении этой группы товаров.</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Консервированные ананасы, кофе, чай, а также необработанный табак (кроме китайского) ввозятся по преференциальным ставкам в пределах тарифных квот.</w:t>
      </w:r>
      <w:r w:rsidRPr="00C10CEF">
        <w:rPr>
          <w:rStyle w:val="a9"/>
          <w:rFonts w:ascii="Times New Roman" w:hAnsi="Times New Roman" w:cs="Times New Roman"/>
          <w:color w:val="000000"/>
          <w:sz w:val="28"/>
          <w:szCs w:val="28"/>
          <w:vertAlign w:val="baseline"/>
        </w:rPr>
        <w:footnoteReference w:id="23"/>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Схема ОСП применяется ко всем развивающимся странам. Тем из них, которым предоставлены определенные преимущества, пользуются ими сверх нее.</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Таковыми являются:</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льготы 69 странам Африки, Карибского бассейна и Тихого океана, предоставляемые в рамках Ломейской конвенции. Из этих стран беспошлинно ввозятся любые товары, кроме некоторых минеральных и аграрных продуктов (рис, кукуруза, говядина, свежих апельсинов). Особый режим существует также для рома, сахара и бананов;</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льготы странам Северной Африки и Ближнего Востока (Алжир, Марокко, Тунис, Египет, Иордания, Ливан, Сирия). Обеспечивается свободный ввоз в ЕС промышленных, а с 1995 г. и традиционных сельскохозяйственных продуктов.</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Кроме того, действуют:</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соглашения о свободной торговле с Норвегией, Исландией и Швейцарией. Беспошлинно ввозятся любые промышленные изделия и полуфабрикаты, происходящие из этих стран (за исключением некоторых изделий из черных металлов из Исландии). Преференциальный режим распространяется также на ряд видов сельскохозяйственных продуктов и продукты питания;</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соглашения об ассоциации</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с Турцией, Мальтой, Кипром (беспошлинный ввоз промышленной продукции), а также с Польшей, Чехией, Словакией; Венгрией, Болгарией, Румынией;</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соглашение о свободной торговле промышленной продукцией с Израилем.</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Схема Общей системы преференций распространена на Россию с 1 января 1993 г.</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Средний уровень ставок импортных таможенных пошлин на российские товары снизился с 1% до 0,3%. Ряд товаров освобожден от пошлин полностью или в пределах тарифных квот.</w:t>
      </w:r>
      <w:r w:rsidRPr="00C10CEF">
        <w:rPr>
          <w:rStyle w:val="a9"/>
          <w:rFonts w:ascii="Times New Roman" w:hAnsi="Times New Roman" w:cs="Times New Roman"/>
          <w:color w:val="000000"/>
          <w:sz w:val="28"/>
          <w:szCs w:val="28"/>
          <w:vertAlign w:val="baseline"/>
        </w:rPr>
        <w:footnoteReference w:id="24"/>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EA0140">
        <w:rPr>
          <w:rFonts w:ascii="Times New Roman" w:hAnsi="Times New Roman" w:cs="Times New Roman"/>
          <w:b/>
          <w:bCs/>
          <w:color w:val="000000"/>
          <w:sz w:val="28"/>
          <w:szCs w:val="28"/>
        </w:rPr>
        <w:t>Таможенно-тарифная политика Японии</w:t>
      </w:r>
      <w:r w:rsidRPr="00C10CEF">
        <w:rPr>
          <w:rFonts w:ascii="Times New Roman" w:hAnsi="Times New Roman" w:cs="Times New Roman"/>
          <w:color w:val="000000"/>
          <w:sz w:val="28"/>
          <w:szCs w:val="28"/>
        </w:rPr>
        <w:t>. Японский импортный таможенный тариф содержит четыре вида ставок пошлин - общие, временные, ставки и преференциальные. Общие ставки являются максимальными и реже всего используемыми. Временные ставки установлены Законом о временных тарифных мерах. Общие и временные ставки относятся к категории законодательно установленных ставок.</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Уровень их варьируется от 0% до 55%. Сравнительно высок (40-50%) уровень пошлин на некоторые мясные и молочные продукты, овощи, фрукты, алкогольные напитки и текстиль. При этом временные ставки, как правило, ниже общих. Законодательно установленные ставки применяются к импорту из стран, которым не предоставлен РНБ (КНДР, Вьетнам, Непал, Ливан, Андорра, Албания, Экваториальная Гвинея, Ботсвана, Лесото и Свазиленд).</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 рамках тарифных квот установлены пошлины на мясной крупный рогатый скот, сыр для промышленной переработки, патоку для изготовления спирта, изделия, содержащие какао, для изготовления шоколада, томатное пюре и пасту для изготовления соусов, ананасы в воздухопроницаемых контейнерах, неденатурированный этиловый спирт для изготовления алкогольных напитков, кожу и кожаную обувь. Устанавливаются сезонные пошлины на апельсины, бананы и грейпфруты. Преференциальные пошлины применяются в рамках системы ОСП. Они затрагивают 77 сельскохозяйственных позиций четырехзначной классификации ГС. Преференции распространяются и на все промышленные товары, за исключением 27 позиций по четырехзначной классификации ГС (нефтяные масла, шелк-сырец, шелковая пряжа, желатин и клей из костей и шкур, шелковые ткани, хлопковая пряжа, хлопковые ткани, одежда и ее принадлежности из кожи, фанера, обувь с резиновыми подошвами и верхом и ее части). Треть аграрных продуктов и большинство промышленных изделий, на которые распространяются преференции, ввозятся беспошлинно.</w:t>
      </w:r>
      <w:r w:rsidRPr="00C10CEF">
        <w:rPr>
          <w:rStyle w:val="a9"/>
          <w:rFonts w:ascii="Times New Roman" w:hAnsi="Times New Roman" w:cs="Times New Roman"/>
          <w:color w:val="000000"/>
          <w:sz w:val="28"/>
          <w:szCs w:val="28"/>
          <w:vertAlign w:val="baseline"/>
        </w:rPr>
        <w:footnoteReference w:id="25"/>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Японская схема ОСП - одна из самых широких по числу охваченных стран. Она распространяется на 134 государства и 25 территорий. Все товары из 41 наименее развитых стран ввозятся беспошлинно без количественных ограничений. Тем не менее, Япония, в отличие от большинства западных стран, не предоставила преференций России, и российские товары облагаются по ставкам РНБ.</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 1 апреля 1993 года японская схема ОСП распространена на Чехию, Словакию и Словению.</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В 1995 году рассмотрен вопрос о ее распространении на Украину, Белоруссию, Казахстан, Туркменистан, Армению, Грузию, Молдавию, Латвию, Эстонию, Албанию, Македонию.</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Рассмотренные системы таможенного регулирования зарубежных стран дают возможность сделать следующие принципиальные выводы. В последние два десятилетия многосторонние торговые переговоры в рамках ГАТТ, завершившиеся созданием ВТО, привели к существенной либерализации торгово-политического режима в мировой торговле и таможенной практике. Эта тенденция послужила базой для целого ряда публикаций и заявлений в отечественной и зарубежной прессе, в которых степень и характер ослабления барьеров в мировой торговле, по мнеию экспертов, переоцениваются.</w:t>
      </w:r>
      <w:r w:rsidRPr="00C10CEF">
        <w:rPr>
          <w:rStyle w:val="a9"/>
          <w:rFonts w:ascii="Times New Roman" w:hAnsi="Times New Roman" w:cs="Times New Roman"/>
          <w:color w:val="000000"/>
          <w:sz w:val="28"/>
          <w:szCs w:val="28"/>
          <w:vertAlign w:val="baseline"/>
        </w:rPr>
        <w:footnoteReference w:id="26"/>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p>
    <w:p w:rsidR="00EA0140" w:rsidRDefault="00EA0140" w:rsidP="00C10CEF">
      <w:pPr>
        <w:spacing w:after="0" w:line="360" w:lineRule="auto"/>
        <w:ind w:firstLine="709"/>
        <w:jc w:val="both"/>
        <w:rPr>
          <w:rFonts w:ascii="Times New Roman" w:hAnsi="Times New Roman" w:cs="Times New Roman"/>
          <w:b/>
          <w:bCs/>
          <w:caps/>
          <w:color w:val="000000"/>
          <w:sz w:val="28"/>
          <w:szCs w:val="28"/>
        </w:rPr>
      </w:pPr>
      <w:r>
        <w:rPr>
          <w:rFonts w:ascii="Times New Roman" w:hAnsi="Times New Roman" w:cs="Times New Roman"/>
          <w:color w:val="000000"/>
          <w:sz w:val="28"/>
          <w:szCs w:val="28"/>
        </w:rPr>
        <w:br w:type="page"/>
      </w:r>
      <w:r w:rsidRPr="00EA0140">
        <w:rPr>
          <w:rFonts w:ascii="Times New Roman" w:hAnsi="Times New Roman" w:cs="Times New Roman"/>
          <w:b/>
          <w:bCs/>
          <w:caps/>
          <w:color w:val="000000"/>
          <w:sz w:val="28"/>
          <w:szCs w:val="28"/>
        </w:rPr>
        <w:t>3</w:t>
      </w:r>
      <w:r w:rsidR="003A6D84" w:rsidRPr="00EA0140">
        <w:rPr>
          <w:rFonts w:ascii="Times New Roman" w:hAnsi="Times New Roman" w:cs="Times New Roman"/>
          <w:b/>
          <w:bCs/>
          <w:caps/>
          <w:color w:val="000000"/>
          <w:sz w:val="28"/>
          <w:szCs w:val="28"/>
        </w:rPr>
        <w:t xml:space="preserve">. Перспективы таможенного регулирования в </w:t>
      </w:r>
    </w:p>
    <w:p w:rsidR="003A6D84" w:rsidRPr="00EA0140" w:rsidRDefault="003A6D84" w:rsidP="00C10CEF">
      <w:pPr>
        <w:spacing w:after="0" w:line="360" w:lineRule="auto"/>
        <w:ind w:firstLine="709"/>
        <w:jc w:val="both"/>
        <w:rPr>
          <w:rFonts w:ascii="Times New Roman" w:hAnsi="Times New Roman" w:cs="Times New Roman"/>
          <w:b/>
          <w:bCs/>
          <w:caps/>
          <w:color w:val="000000"/>
          <w:sz w:val="28"/>
          <w:szCs w:val="28"/>
        </w:rPr>
      </w:pPr>
      <w:r w:rsidRPr="00EA0140">
        <w:rPr>
          <w:rFonts w:ascii="Times New Roman" w:hAnsi="Times New Roman" w:cs="Times New Roman"/>
          <w:b/>
          <w:bCs/>
          <w:caps/>
          <w:color w:val="000000"/>
          <w:sz w:val="28"/>
          <w:szCs w:val="28"/>
        </w:rPr>
        <w:t>России</w:t>
      </w:r>
    </w:p>
    <w:p w:rsidR="003A6D84" w:rsidRPr="00EA0140" w:rsidRDefault="003A6D84" w:rsidP="00C10CEF">
      <w:pPr>
        <w:spacing w:after="0" w:line="360" w:lineRule="auto"/>
        <w:ind w:firstLine="709"/>
        <w:jc w:val="both"/>
        <w:rPr>
          <w:rFonts w:ascii="Times New Roman" w:hAnsi="Times New Roman" w:cs="Times New Roman"/>
          <w:b/>
          <w:bCs/>
          <w:color w:val="000000"/>
          <w:sz w:val="28"/>
          <w:szCs w:val="28"/>
        </w:rPr>
      </w:pPr>
    </w:p>
    <w:p w:rsidR="00EA0140" w:rsidRDefault="003A6D84" w:rsidP="00C10CEF">
      <w:pPr>
        <w:spacing w:after="0" w:line="360" w:lineRule="auto"/>
        <w:ind w:firstLine="709"/>
        <w:jc w:val="both"/>
        <w:rPr>
          <w:rFonts w:ascii="Times New Roman" w:hAnsi="Times New Roman" w:cs="Times New Roman"/>
          <w:b/>
          <w:bCs/>
          <w:color w:val="000000"/>
          <w:sz w:val="28"/>
          <w:szCs w:val="28"/>
        </w:rPr>
      </w:pPr>
      <w:r w:rsidRPr="00EA0140">
        <w:rPr>
          <w:rFonts w:ascii="Times New Roman" w:hAnsi="Times New Roman" w:cs="Times New Roman"/>
          <w:b/>
          <w:bCs/>
          <w:color w:val="000000"/>
          <w:sz w:val="28"/>
          <w:szCs w:val="28"/>
        </w:rPr>
        <w:t xml:space="preserve">3.1 Предпосылки и ограничения таможенного регулирования в </w:t>
      </w:r>
    </w:p>
    <w:p w:rsidR="003A6D84" w:rsidRPr="00EA0140" w:rsidRDefault="003A6D84" w:rsidP="00C10CEF">
      <w:pPr>
        <w:spacing w:after="0" w:line="360" w:lineRule="auto"/>
        <w:ind w:firstLine="709"/>
        <w:jc w:val="both"/>
        <w:rPr>
          <w:rFonts w:ascii="Times New Roman" w:hAnsi="Times New Roman" w:cs="Times New Roman"/>
          <w:b/>
          <w:bCs/>
          <w:color w:val="000000"/>
          <w:sz w:val="28"/>
          <w:szCs w:val="28"/>
        </w:rPr>
      </w:pPr>
      <w:r w:rsidRPr="00EA0140">
        <w:rPr>
          <w:rFonts w:ascii="Times New Roman" w:hAnsi="Times New Roman" w:cs="Times New Roman"/>
          <w:b/>
          <w:bCs/>
          <w:color w:val="000000"/>
          <w:sz w:val="28"/>
          <w:szCs w:val="28"/>
        </w:rPr>
        <w:t>отечественной</w:t>
      </w:r>
      <w:r w:rsidR="00C10CEF" w:rsidRPr="00EA0140">
        <w:rPr>
          <w:rFonts w:ascii="Times New Roman" w:hAnsi="Times New Roman" w:cs="Times New Roman"/>
          <w:b/>
          <w:bCs/>
          <w:color w:val="000000"/>
          <w:sz w:val="28"/>
          <w:szCs w:val="28"/>
        </w:rPr>
        <w:t xml:space="preserve"> </w:t>
      </w:r>
      <w:r w:rsidRPr="00EA0140">
        <w:rPr>
          <w:rFonts w:ascii="Times New Roman" w:hAnsi="Times New Roman" w:cs="Times New Roman"/>
          <w:b/>
          <w:bCs/>
          <w:color w:val="000000"/>
          <w:sz w:val="28"/>
          <w:szCs w:val="28"/>
        </w:rPr>
        <w:t>экономике</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 итоге длительных и сложных переговоров присоединение России к ВТО стало лишь вопросом времени. Оценки возможных последствии присоединения к ВТО для</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отечественной экономики остаются пока во многом противоречивыми. Присоединение России к ВТО « в целом не приведет к сколько -</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нибудь масштабным изменениям производства в большинстве отраслей промышленности»</w:t>
      </w:r>
      <w:r w:rsidRPr="00C10CEF">
        <w:rPr>
          <w:rStyle w:val="a9"/>
          <w:rFonts w:ascii="Times New Roman" w:hAnsi="Times New Roman" w:cs="Times New Roman"/>
          <w:color w:val="000000"/>
          <w:sz w:val="28"/>
          <w:szCs w:val="28"/>
          <w:vertAlign w:val="baseline"/>
        </w:rPr>
        <w:footnoteReference w:id="27"/>
      </w:r>
      <w:r w:rsidRPr="00C10CEF">
        <w:rPr>
          <w:rFonts w:ascii="Times New Roman" w:hAnsi="Times New Roman" w:cs="Times New Roman"/>
          <w:color w:val="000000"/>
          <w:sz w:val="28"/>
          <w:szCs w:val="28"/>
        </w:rPr>
        <w:t xml:space="preserve"> и потому «не принесет каких- либо фатальных негативных последствий для отечественной экономики». Конкретно же оно может увеличить прирост ВВП страны на один процентный пункт в условиях его роста или же снизить ВВП на тот же один процентный пункт в обстановке его падения.</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Как показывают модели, открытие внутреннего рынка для внешней конкуренции создает очевидные проблему в нашей авиа- ,авто- и станкостроении, сельхозмашиностроении, электронике, пищевкусовой, мебельной, текстильной промышленности.</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Если для российского производителя присоединение к ВТО означает дополнительные риски, то теоретически от ожидаемых низких цен и разнообразия импорта должен выиграть российский потребитель, особенно в сфере услуг. В особо сложное положение при ВТО попадают моноспециализированные градообразующие предприятия, ранее работавшие исключительно на госзаказ или же внесенные в малые города и села.</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Таким образом, присоединение России к ВТО, скорее накладывает на и без того существующие в России проблемы и возможности, выступая здесь в лучшем случае как катализатор происходящих процессов. В сфере внешнеэкономических связей ‘серый импорт’ и операции челноков выпадают из норм и правил ВТО. В стране в от</w:t>
      </w:r>
      <w:r w:rsidR="00EA0140">
        <w:rPr>
          <w:rFonts w:ascii="Times New Roman" w:hAnsi="Times New Roman" w:cs="Times New Roman"/>
          <w:color w:val="000000"/>
          <w:sz w:val="28"/>
          <w:szCs w:val="28"/>
        </w:rPr>
        <w:t>дельные годы завозится таким об</w:t>
      </w:r>
      <w:r w:rsidRPr="00C10CEF">
        <w:rPr>
          <w:rFonts w:ascii="Times New Roman" w:hAnsi="Times New Roman" w:cs="Times New Roman"/>
          <w:color w:val="000000"/>
          <w:sz w:val="28"/>
          <w:szCs w:val="28"/>
        </w:rPr>
        <w:t>разом от 70% до 90% ширпотреба. Действительно, в 2006г. импорт автомашин частными лицами вырос вдвое, текстили и обуви- на 53.3%</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и то же касалось пушнины и кожизделий. В целом только челноки ввозят примерно 10 млрд. дол. в год.</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Эконометрические подсчеты показывают также, что российский экспорт и импорт гораздо сильнее, чем режим ВТО, влияет на динамику курса рубля, особенно сейчас, когда котировки доллара к евро стали более неустойчивыми. Так укрепление рубля на 1% дает прирост импорта на 0.94%, а</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из 28.6% прироста импорта в 2005г. 9.9 процентного пункта приходилось именно на этот фактор.</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Страна явно начинает испытывать внутренний дефицит газа, цемента, метеллолома, урана, а по отдельным регионам – также нефти, автобензина, бумаги, химических монометров. По ряду энерготоваров эскпорт разрешается только после выполнения внутренних обязательств. ВВП страны растет быстрее, чем емкость внешних рынков, а экспортные пошлины в России начинают начисляться уже не только на рентные, но и на дефицитные товары с тем, чтобы удержать их внутри страны. Соответственно можно прогнозировать, что рост внешней торговли по мере «ренессанса» отечественной экономики будет снижаться до разумных и оправданных показателей. Для повышения качества экономического роста стал поощряться и ввоз современного оборудования и комплектации, вплоть до того, что в 2006г. был разрешен их беспошлинный ввоз по 670 и 80 позициям Таможенного тарифа, что далеко опережает наши «либерализационные» тарифные обязательства перед ВТО.</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 части же инерционности территория России все еще вовлечена во внешнеэкономические связи крайне неравномерно. Значительную долю экспорта в своем внутреннем региональном продукте имеют фактически лишь 10 регионов России, тогда как у 2/3 нет существенного экспорта, а в 45 доля импорта в объеме реализуемых на местном рынке товаров составляет менее 10%. Нельзя упускать из виду и то, что потребительские предпочтения к импорту предполагают достаточный для этого уровень доходов.</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 учетом всего сказанного присоединение к ВТО в конкретном плане способно оказать на отечественную экономику и внешнеэкономические связи заметное воздействие по следующим направлениям:</w:t>
      </w:r>
    </w:p>
    <w:p w:rsidR="003A6D84" w:rsidRPr="00C10CEF" w:rsidRDefault="003A6D84" w:rsidP="00C10CEF">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содействие экспорту, прежде всего промышленному, на зарубежных рынках;</w:t>
      </w:r>
    </w:p>
    <w:p w:rsidR="003A6D84" w:rsidRPr="00C10CEF" w:rsidRDefault="003A6D84" w:rsidP="00C10CEF">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дозированное открытие отечественного рынка для иностранной конкуренции;</w:t>
      </w:r>
    </w:p>
    <w:p w:rsidR="003A6D84" w:rsidRPr="00C10CEF" w:rsidRDefault="003A6D84" w:rsidP="00C10CEF">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установление определенных международных стандартов в инвестиционной деятельности;</w:t>
      </w:r>
    </w:p>
    <w:p w:rsidR="003A6D84" w:rsidRPr="00C10CEF" w:rsidRDefault="003A6D84" w:rsidP="00C10CEF">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приведение российского делового законодательства в соответствие с нормами и правилами этой организации, то есть с международным торговым правом.</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Наш ценовой выигрыш от присоединения к ВТО для начала не превысит 0.5% - 1.5%. Членство в ВТО облегчит и борьбу с дискриминацией российских товаров на мировых рынках.</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xml:space="preserve">Существует и свой экспортный потенциал в сфере услуг. Например, продажа за рубеж программного продукта из России уже превышает 1.56 млрд.долл. в год. Поэтому в части экспорта присоединение России к ВТО можно рассматривать еще как и инвестицию в будущее, которое в торгово-политическом плане всегда нужно готовить заранее. </w:t>
      </w:r>
      <w:r w:rsidRPr="00C10CEF">
        <w:rPr>
          <w:rStyle w:val="a9"/>
          <w:rFonts w:ascii="Times New Roman" w:hAnsi="Times New Roman" w:cs="Times New Roman"/>
          <w:color w:val="000000"/>
          <w:sz w:val="28"/>
          <w:szCs w:val="28"/>
          <w:vertAlign w:val="baseline"/>
        </w:rPr>
        <w:footnoteReference w:id="28"/>
      </w:r>
    </w:p>
    <w:p w:rsidR="00EA0140" w:rsidRDefault="00EA0140" w:rsidP="00C10CEF">
      <w:pPr>
        <w:spacing w:after="0" w:line="360" w:lineRule="auto"/>
        <w:ind w:firstLine="709"/>
        <w:jc w:val="both"/>
        <w:rPr>
          <w:rFonts w:ascii="Times New Roman" w:hAnsi="Times New Roman" w:cs="Times New Roman"/>
          <w:color w:val="000000"/>
          <w:sz w:val="28"/>
          <w:szCs w:val="28"/>
        </w:rPr>
      </w:pPr>
    </w:p>
    <w:p w:rsidR="00EA0140" w:rsidRDefault="00EA0140" w:rsidP="00C10CEF">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A6D84" w:rsidRPr="00EA0140">
        <w:rPr>
          <w:rFonts w:ascii="Times New Roman" w:hAnsi="Times New Roman" w:cs="Times New Roman"/>
          <w:b/>
          <w:bCs/>
          <w:color w:val="000000"/>
          <w:sz w:val="28"/>
          <w:szCs w:val="28"/>
        </w:rPr>
        <w:t xml:space="preserve">3.2 Изменения в таможенном регулировании в рамках </w:t>
      </w:r>
    </w:p>
    <w:p w:rsidR="003A6D84" w:rsidRPr="00EA0140" w:rsidRDefault="003A6D84" w:rsidP="00C10CEF">
      <w:pPr>
        <w:spacing w:after="0" w:line="360" w:lineRule="auto"/>
        <w:ind w:firstLine="709"/>
        <w:jc w:val="both"/>
        <w:rPr>
          <w:rFonts w:ascii="Times New Roman" w:hAnsi="Times New Roman" w:cs="Times New Roman"/>
          <w:b/>
          <w:bCs/>
          <w:color w:val="000000"/>
          <w:sz w:val="28"/>
          <w:szCs w:val="28"/>
        </w:rPr>
      </w:pPr>
      <w:r w:rsidRPr="00EA0140">
        <w:rPr>
          <w:rFonts w:ascii="Times New Roman" w:hAnsi="Times New Roman" w:cs="Times New Roman"/>
          <w:b/>
          <w:bCs/>
          <w:color w:val="000000"/>
          <w:sz w:val="28"/>
          <w:szCs w:val="28"/>
        </w:rPr>
        <w:t>присоединения России к ВТО</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Многочисленные исследования отечественных и зарубежных специалистов доказали, что присоединение России к ВТО сулит ей существенные выгоды и стимулы для расширения и улучшения структуры экспорта. Вступление в ВТО может сделать российскую экономику инвестиционно более привлекательной, чем, например, экономика стран Латинской Америки и быстро растущие азиатские рынки.</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Изменения законодательства может стать фактором повышения конкурентоспособности российских предприятий за счет устранения излишних ограничении, формирования здоровой конкурентной среды с равными и недискриминационными условиями ведения предпринимательской деятельности, а также повышение транспорентности законодательства и мер регулирования.</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Следовании нормам и правилам ВТО относительно доступа на рынок товаров и услуг на создаст существенных негативных экономических последствии. В целом российская экономика только выиграет, открывая свой рынок для иностранных товаров и получая доступ на рынки стран ВТО.</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Исследования Всемирного банка показали, что через несколько лет после присоединения российская экономика будет получать дополнительно по 19 млрд. долл. в год.</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Как представляется, воплощение в жизнь одного из сценариев во многом зависит от эффективности внешнеторговой политики уже после присоединения России к ВТО. Мировой опыт показывает, что сам факт присоединения не только не обеспечивает автоматически преимуществ в конкурентной борьбе, но и требует более четкого, скоординированного продвижения и отстаивания своих национальных интересов. Ряд специалистов отмечают, что конкурентоспособность большинства групп российских товаров понизится за счет:</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согласованного снижения уровней импортных тарифов, которые по итогам переговоров с ЕС на промышленные товары будут уменьшены с 10 до 7.6%,</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а на сырье упадут до нуля. К 2010г. пошлины на отдельные импортные лекарства, например, будут сокращены более чем вдвое;</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удорожание энергоресурсов. Согласно итогам Московского саммита Россия – ЕС, реальные отпускные цены на газ для промышленных потребителей к 2010</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г. удвоятся;</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ужесточения требований к сертификации систем менеджмента качества на российских предприятиях. Производители, не прошедшие на международную систему стандартизации и сертификации продукции, не смогут выйти на внешние рынки.</w:t>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Наиболее сложной серой является использование механизмов защиты внутреннего российского рынка. Правила вступления в ВТО предполагает, что каждый должен предпринять все необходимые шаги общего или конкретного характера с тем, чтобы не позднее даты вступления для него в силу соглашения с ВТО обеспечить соответствие своих законов, нормативных актов и административных процедур положением этого соглашения.</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К настоящему времени Россия накопила большой негативны опыт, являясь объектом многочисленных защитных санкции, и остается одной их самых дискриминируемых стран в мире. По данным Министерства экономического развития и торговли, в 2005 году она занимала 7-ое место среди наиболее дискриминируемых государств и 1-ое место среди стран не входящих в ВТО.</w:t>
      </w:r>
      <w:r w:rsidRPr="00C10CEF">
        <w:rPr>
          <w:rStyle w:val="a9"/>
          <w:rFonts w:ascii="Times New Roman" w:hAnsi="Times New Roman" w:cs="Times New Roman"/>
          <w:color w:val="000000"/>
          <w:sz w:val="28"/>
          <w:szCs w:val="28"/>
          <w:vertAlign w:val="baseline"/>
        </w:rPr>
        <w:footnoteReference w:id="29"/>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p>
    <w:p w:rsidR="00EA0140" w:rsidRDefault="00EA0140" w:rsidP="00C10CEF">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A6D84" w:rsidRPr="00EA0140">
        <w:rPr>
          <w:rFonts w:ascii="Times New Roman" w:hAnsi="Times New Roman" w:cs="Times New Roman"/>
          <w:b/>
          <w:bCs/>
          <w:color w:val="000000"/>
          <w:sz w:val="28"/>
          <w:szCs w:val="28"/>
        </w:rPr>
        <w:t xml:space="preserve">3.3 Стратегические направления таможенного регулирования в </w:t>
      </w:r>
    </w:p>
    <w:p w:rsidR="003A6D84" w:rsidRPr="00EA0140" w:rsidRDefault="003A6D84" w:rsidP="00C10CEF">
      <w:pPr>
        <w:spacing w:after="0" w:line="360" w:lineRule="auto"/>
        <w:ind w:firstLine="709"/>
        <w:jc w:val="both"/>
        <w:rPr>
          <w:rFonts w:ascii="Times New Roman" w:hAnsi="Times New Roman" w:cs="Times New Roman"/>
          <w:b/>
          <w:bCs/>
          <w:color w:val="000000"/>
          <w:sz w:val="28"/>
          <w:szCs w:val="28"/>
        </w:rPr>
      </w:pPr>
      <w:r w:rsidRPr="00EA0140">
        <w:rPr>
          <w:rFonts w:ascii="Times New Roman" w:hAnsi="Times New Roman" w:cs="Times New Roman"/>
          <w:b/>
          <w:bCs/>
          <w:color w:val="000000"/>
          <w:sz w:val="28"/>
          <w:szCs w:val="28"/>
        </w:rPr>
        <w:t>России</w:t>
      </w:r>
    </w:p>
    <w:p w:rsidR="00EA0140" w:rsidRDefault="00EA0140" w:rsidP="00C10CEF">
      <w:pPr>
        <w:spacing w:after="0" w:line="360" w:lineRule="auto"/>
        <w:ind w:firstLine="709"/>
        <w:jc w:val="both"/>
        <w:rPr>
          <w:rFonts w:ascii="Times New Roman" w:hAnsi="Times New Roman" w:cs="Times New Roman"/>
          <w:color w:val="000000"/>
          <w:sz w:val="28"/>
          <w:szCs w:val="28"/>
        </w:rPr>
      </w:pP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Современные концептуальные изменения в развитии внешнеэкономического сектора ознаменовали качественно новое отношение российского государства к проблеме международного правового сотрудничества и регулирования в сфере таможенного дела. Совершается постепенный переход от замкнутости, искусственной самоизоляции и даже некоторой конфронтационности к глубокому и всестороннему международно-правовому сотрудничеству в области таможенного дела со многими государствами мира.</w:t>
      </w:r>
    </w:p>
    <w:p w:rsidR="00C10CEF" w:rsidRDefault="003A6D84" w:rsidP="00C10CEF">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Для продвижения товаров, происходящих из Российской Федерации на мировой рынок</w:t>
      </w:r>
      <w:r w:rsidR="00EA0140">
        <w:rPr>
          <w:rFonts w:ascii="Times New Roman" w:hAnsi="Times New Roman" w:cs="Times New Roman"/>
          <w:color w:val="000000"/>
          <w:sz w:val="28"/>
          <w:szCs w:val="28"/>
        </w:rPr>
        <w:t>,</w:t>
      </w:r>
      <w:r w:rsidRPr="00C10CEF">
        <w:rPr>
          <w:rFonts w:ascii="Times New Roman" w:hAnsi="Times New Roman" w:cs="Times New Roman"/>
          <w:color w:val="000000"/>
          <w:sz w:val="28"/>
          <w:szCs w:val="28"/>
        </w:rPr>
        <w:t xml:space="preserve"> Правительство РФ вступает в двусторонние и многосторонние переговоры, участвует в создании и деятельности международных организаций и межправительственных комиссий, призванных содействовать развитию торгово-экономических связей с иностранными государствами, разрабатывает программы развития внешнеторговой деятельности, заключает специальные соглашения.</w:t>
      </w:r>
    </w:p>
    <w:p w:rsidR="003A6D84" w:rsidRPr="00C10CEF" w:rsidRDefault="003A6D84" w:rsidP="00B86154">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 современных условиях таможенно-тарифное регулирование внешней торговли играет исключительно важную роль в торгово-политическом механизме, поскольку оно применяется в целях защиты национальной экономики, выполнения международных обязательств, поддержания стабильности международной торговой системы. Поэтому эффективно действующий механизм таможенно-тарифного регулирования является неотъемлемым условием для проведения Россией активной и целостной таможенной политики, а также решения таможенными органами задач по обеспечению экономической безопасности Российской Федерации, защите ее экономических интересов.</w:t>
      </w:r>
    </w:p>
    <w:p w:rsidR="00C10CEF" w:rsidRDefault="003A6D84" w:rsidP="00B86154">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Поэтому Россия как активный участник внешнеэкономических отношений, в целях развития своей экспортно-импортной деятельности в рамках единого постсоветского пространства и упрощению таможенного контроля и таможенных пошлин, выдвинула предложение</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Беларуси и Казахстану принять план - проект по созданию Таможенного союза, между тремя странами</w:t>
      </w:r>
      <w:r w:rsidRPr="00B86154">
        <w:footnoteReference w:id="30"/>
      </w:r>
      <w:r w:rsidRPr="00C10CEF">
        <w:rPr>
          <w:rFonts w:ascii="Times New Roman" w:hAnsi="Times New Roman" w:cs="Times New Roman"/>
          <w:color w:val="000000"/>
          <w:sz w:val="28"/>
          <w:szCs w:val="28"/>
        </w:rPr>
        <w:t>.</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В текущем 2009 году Беларусь, Россия и Казахстан приняли проект мероприятий по реализации плана действий по формированию Таможенного союза в рамках ЕврАзЭС</w:t>
      </w:r>
      <w:r w:rsidRPr="00B86154">
        <w:footnoteReference w:id="31"/>
      </w:r>
      <w:r w:rsidRPr="00C10CEF">
        <w:rPr>
          <w:rFonts w:ascii="Times New Roman" w:hAnsi="Times New Roman" w:cs="Times New Roman"/>
          <w:color w:val="000000"/>
          <w:sz w:val="28"/>
          <w:szCs w:val="28"/>
        </w:rPr>
        <w:t xml:space="preserve"> на 2008-2010 годы. Стоит отметить, что этот документ обсуждался на совещании членов интеграционного комитета ЕврАзЭС еще в 2003 году.</w:t>
      </w:r>
    </w:p>
    <w:p w:rsidR="00C10CEF" w:rsidRDefault="003A6D84" w:rsidP="00B86154">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Как отметил Генеральный секретарь ЕврАзЭС Таир Мансуров, проект плана действий принят, его пункты в ближайшее время будут детализированы с учетом планов мероприятий на каждый месяц, квартал и полугодие. Экспертам предстоит до апреля рассмотреть поступившие предложения комиссии по защите внутренних рынков и доработать их. Затем проект плана будет представлен на утверждение руководителям правительств стран ЕврАзЭС.</w:t>
      </w:r>
    </w:p>
    <w:p w:rsidR="00C10CEF" w:rsidRDefault="003A6D84" w:rsidP="00B86154">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Он также отметил, что Таможенный союз представляет собой единую таможенную территорию с единой границей и тарифами, его формирование облегчит условия торговли между странами и будет способствовать развитию экономик, а также присоединению стран-участниц к ВТО. "Мы работаем для того, чтобы создать режим наибольшего благоприятствования для тех, кто входит в Таможенный союз. Этот процесс в дальнейшем будет способствовать работе по вступлению стран в ВТО", - сказал генсекретарь ЕврАзЭС. По словам Таира Мансурова, Таможенный союз является предтечей единого экономического пространства, он определит правила игры в отношении внутренней и внешней торговли.</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Согласно распространенному правительственной пресс-службой Беларуси заявлению заместителя министра экономики Беларуси Андрея Тура, создание Таможенного союза может ускорить процесс вступления Беларуси, а также России и Казахстана в ВТО. Андрей Тур отметил, что на данном этапе Россия и Казахстан "не столь активно, как Беларусь, стремятся формировать Таможенный союз". Объяснением этому может быть то, что на протяжении последних 3-4 лет для этих стран первоочередным является вступление в ВТО. В настоящее время разрабатываемая правовая база Таможенного союза Беларуси, России и Казахстана в значительной степени основывается на документах, которые были подготовлены в рамках единого экономического пространства (ЕЭП) четырех стран - Беларуси, России, Казахстана и Украины. Стороны договорились о том, что эти процессы - создание Таможенного союза и единого экономического пространства - будут идти "параллельно, в максимальной степени синхронизировано", - подчеркивают главы государств.</w:t>
      </w:r>
    </w:p>
    <w:p w:rsidR="00C10CEF" w:rsidRPr="00B86154" w:rsidRDefault="003A6D84" w:rsidP="00B86154">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xml:space="preserve">На данном этапе развития российской экономики таможенно-тарифное регулирование далеко не в полной мере выполняет свои функции, в первую очередь, защитные и регулирующие. За истекшие годы реформ главной задачей таможенной политики было выполнение заданий Правительства по своевременному и в полном объеме сбору таможенных платежей в федеральный бюджет, т.е. в основном таможенный тариф выполнял роль чисто фискального инструмента. Другие задачи, такие как, содействие ускорению развития внешней торговли, повышение эффективности функционирования механизма таможенно-тарифного регулирования ВЭД, применение таможенных тарифов в качестве защитных мер от недобросовестной иностранной конкуренции – отошли на второе место. Это является основной причиной отставания в развитии регулирующих и защитной функций таможенно-тарифного </w:t>
      </w:r>
      <w:r w:rsidRPr="00B86154">
        <w:rPr>
          <w:rFonts w:ascii="Times New Roman" w:hAnsi="Times New Roman" w:cs="Times New Roman"/>
          <w:color w:val="000000"/>
          <w:sz w:val="28"/>
          <w:szCs w:val="28"/>
        </w:rPr>
        <w:t>механизма, что не способствовало совершенствованию развития внешней торговли.</w:t>
      </w:r>
    </w:p>
    <w:p w:rsidR="00C10CEF" w:rsidRDefault="003A6D84" w:rsidP="00B86154">
      <w:pPr>
        <w:spacing w:after="0" w:line="360" w:lineRule="auto"/>
        <w:ind w:firstLine="709"/>
        <w:jc w:val="both"/>
        <w:rPr>
          <w:rFonts w:ascii="Times New Roman" w:hAnsi="Times New Roman" w:cs="Times New Roman"/>
          <w:color w:val="000000"/>
          <w:sz w:val="28"/>
          <w:szCs w:val="28"/>
        </w:rPr>
      </w:pPr>
      <w:r w:rsidRPr="00B86154">
        <w:rPr>
          <w:rFonts w:ascii="Times New Roman" w:hAnsi="Times New Roman" w:cs="Times New Roman"/>
          <w:color w:val="000000"/>
          <w:sz w:val="28"/>
          <w:szCs w:val="28"/>
        </w:rPr>
        <w:t>Поэтому в сложившейся ситуации, с учетом</w:t>
      </w:r>
      <w:r w:rsidRPr="00C10CEF">
        <w:rPr>
          <w:rFonts w:ascii="Times New Roman" w:hAnsi="Times New Roman" w:cs="Times New Roman"/>
          <w:color w:val="000000"/>
          <w:sz w:val="28"/>
          <w:szCs w:val="28"/>
        </w:rPr>
        <w:t xml:space="preserve"> макроэкономических прогнозов на ближайшие годы, темпов развития таможенной инфраструктуры, также требований вступления России в ВТО, назрела необходимость в разработке нового таможенного тарифа. Необходимо повышать транспарентность тарифной системы с целью сокращения злоупотреблений, связанных с неправильным декларированием импортируемых товаров, улучшения качества таможенного администрирования. На первый план должна выйти регулирующая функция таможенного тарифа, что характерно в настоящее время для всех развитых стран. Поиск оптимального соотношения действия функций таможенного тарифа как инструмента регулирования импорта как источника формирования средств для бюджета федерации является сегодня наиболее актуальным вопросом в деятельности таможенных органов Российской Федерации.</w:t>
      </w:r>
    </w:p>
    <w:p w:rsidR="003A6D84" w:rsidRPr="00C10CEF" w:rsidRDefault="003A6D84" w:rsidP="00B86154">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Таким образом</w:t>
      </w:r>
      <w:r w:rsidR="00EA0140">
        <w:rPr>
          <w:rFonts w:ascii="Times New Roman" w:hAnsi="Times New Roman" w:cs="Times New Roman"/>
          <w:color w:val="000000"/>
          <w:sz w:val="28"/>
          <w:szCs w:val="28"/>
        </w:rPr>
        <w:t>,</w:t>
      </w:r>
      <w:r w:rsidRPr="00C10CEF">
        <w:rPr>
          <w:rFonts w:ascii="Times New Roman" w:hAnsi="Times New Roman" w:cs="Times New Roman"/>
          <w:color w:val="000000"/>
          <w:sz w:val="28"/>
          <w:szCs w:val="28"/>
        </w:rPr>
        <w:t xml:space="preserve"> можно выделить следующие стратегические направления таможенного регулирования РФ:</w:t>
      </w:r>
    </w:p>
    <w:p w:rsidR="003A6D84" w:rsidRPr="00C10CEF" w:rsidRDefault="003A6D84" w:rsidP="00B86154">
      <w:pPr>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Таможенной службой России проводится работа по сближению основных таможенных документов России и Европейского союза. С 1 января 2007 года в Российской Федерации введена новая форма грузовой таможенной декларации и транзитной декларации, соответствующая единому административному документу (ЕАД).</w:t>
      </w:r>
    </w:p>
    <w:p w:rsidR="003A6D84" w:rsidRPr="00C10CEF" w:rsidRDefault="003A6D84" w:rsidP="00B86154">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 целях совершенствования фискальной и регулирующей функций таможенной системы необходимо: последовательно снижать средневзвешенную и максимальную импортную пошлину; максимально укрупнить товарные группы; отказаться от прямых и косвенных форм квотирования экспорта и импорта (кроме исключительных случаев, связанных с защитой внутреннего рынка сельскохозяйственной продукции); ликвидировать все существующие льготы в максимально короткие сроки; исключить регулятивные функции из компетенции таможенных органов (кроме вопросов внутриведомственной организации работы). Таможенное регулирование в его нынешнем виде остается недостаточно эффективным.</w:t>
      </w:r>
    </w:p>
    <w:p w:rsidR="003A6D84" w:rsidRPr="00C10CEF" w:rsidRDefault="003A6D84" w:rsidP="00C10CEF">
      <w:pPr>
        <w:pStyle w:val="af4"/>
        <w:numPr>
          <w:ilvl w:val="0"/>
          <w:numId w:val="8"/>
        </w:numPr>
        <w:spacing w:line="360" w:lineRule="auto"/>
        <w:ind w:left="0" w:firstLine="709"/>
      </w:pPr>
      <w:r w:rsidRPr="00C10CEF">
        <w:t>Таможенный тариф — это инструмент торговой политики и государственного регулирования внутреннего рынка страны при его взаимодействии с мировым рынком. Действительная ставка тарифа показывает реальный уровень таможенного обложения конечных импортных товаров, вычисленный с учетом пошлин, накладываемых на импорт промежуточных товаров. Для защиты национальных производителей готовой продукции и стимулирования ввоза сырья и полуфабрикатов используется тарифная эскалация — повышение уровня таможенного обложения товаров по мере роста степени их обработки.</w:t>
      </w:r>
    </w:p>
    <w:p w:rsidR="003A6D84" w:rsidRPr="00C10CEF" w:rsidRDefault="003A6D84" w:rsidP="00C10CEF">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Существует ряд специфических проблем, связанных с тарифами. Ставка тарифа может оказаться настолько высокой, что перекроет импорт вообще. Поэтому возникает проблема нахождения оптимального уровня тарифа, обеспечивающего максимизацию уровня национального экономического благосостояния.</w:t>
      </w:r>
      <w:r w:rsidR="00EA0140">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Основные направления таможенно-тарифной политики на 2009 год и плановый период 2010 и 2011 годов подготовлены во исполнение постановления Правительства Российской Федерации от 29.12.2007 г. N 1010 «О порядке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w:t>
      </w:r>
    </w:p>
    <w:p w:rsidR="003A6D84" w:rsidRPr="00C10CEF" w:rsidRDefault="003A6D84" w:rsidP="00C10CEF">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Таможенно-тарифная политика становится важнейшим и неотъемлемым инструментом решения внутренних задач - перехода российской экономики на инновационный путь развития, ее диверсификации и повышения глобальной конкурентоспособности. Таможенно-тарифная политика становится важнейшим и неотъемлемым инструментом решения внутренних задач - перехода российской экономики на инновационный путь развития, ее диверсификации и повышения глобальной конкурентоспособности. Это обуславливает ряд особенностей таможенно-тарифной политики в предстоящий период. Во-первых, возрастает ее роль в технологической модернизации российской экономики за счет обеспечения доступа российских компаний к передовым технологиям и оборудованию. Таможенно-тарифная политика должна создавать стимулы и условия для привлечения капитала в производство. Активнее должны использоваться специальные таможенные режимы, должен быть реализован принцип эскалации тарифа. Во-вторых, усиливается роль таможенно-тарифной политики в формировании трансграничных производственно-технологических связей, развитии специализации и кооперации, прежде всего, в высокотехнологичных отраслях. В-третьих, усиливается значение таможенно-тарифной политики в регулировании внутренних рынков, повышения уровня их конкурентоспособности и укреплении позиций российских компании в России и за рубежом.</w:t>
      </w:r>
    </w:p>
    <w:p w:rsidR="003A6D84" w:rsidRPr="00C10CEF" w:rsidRDefault="003A6D84" w:rsidP="00C10CEF">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Угроза вытеснения товаров отдельных секторов экономики с внутреннего рынка импортом требует создания определенных защитных барьеров для доступа импорта.</w:t>
      </w:r>
    </w:p>
    <w:p w:rsidR="003A6D84" w:rsidRPr="00C10CEF" w:rsidRDefault="003A6D84" w:rsidP="00C10CEF">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В соответствии с Планом действий по формированию таможенного союза в рамках Евразийского экономического сообщества (утвержден 6 октября 2007 года Межгоссоветом ЕврАзЭС на уровне Глав государств) к 2011 году Россия передаст полномочия в проведении таможенно-тарифной политики наднациональным органам таможенного союза.</w:t>
      </w:r>
    </w:p>
    <w:p w:rsidR="003A6D84" w:rsidRPr="00C10CEF" w:rsidRDefault="003A6D84" w:rsidP="00C10CEF">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Также на современном этапе необходима оптимизация национальной схемы тарифных преференций.</w:t>
      </w:r>
    </w:p>
    <w:p w:rsidR="003A6D84" w:rsidRPr="00C10CEF" w:rsidRDefault="003A6D84" w:rsidP="00C10CEF">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Для эффективной реализации инструментов таможенно-тарифного регулирования необходимо улучшить качество таможенного администрирования за счет осуществления таможенного контроля на основе системы анализа и управления рисками, внедрения предварительного информирования, широкого распространения переноса осуществления контроля на этап после выпуска товаров на основе метода минимальной достаточности.</w:t>
      </w:r>
    </w:p>
    <w:p w:rsidR="003A6D84" w:rsidRPr="00C10CEF" w:rsidRDefault="003A6D84" w:rsidP="00C10CEF">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Реализация приоритетов таможенно-тарифной политики будет содействовать решению стратегических задач социально-экономической политики государства по переходу российской экономики на инновационный путь развития и обеспечит благоприятные условия для укрепления конкурентных позиций российского бизнеса в глобальной экономике.</w:t>
      </w:r>
    </w:p>
    <w:p w:rsidR="003A6D84" w:rsidRPr="00C10CEF" w:rsidRDefault="003A6D84" w:rsidP="00C10CEF">
      <w:pPr>
        <w:tabs>
          <w:tab w:val="num" w:pos="851"/>
        </w:tabs>
        <w:spacing w:after="0" w:line="360" w:lineRule="auto"/>
        <w:ind w:firstLine="709"/>
        <w:jc w:val="both"/>
        <w:rPr>
          <w:rFonts w:ascii="Times New Roman" w:hAnsi="Times New Roman" w:cs="Times New Roman"/>
          <w:color w:val="000000"/>
          <w:sz w:val="28"/>
          <w:szCs w:val="28"/>
        </w:rPr>
      </w:pPr>
      <w:r w:rsidRPr="00C10CEF">
        <w:rPr>
          <w:rFonts w:ascii="Times New Roman" w:hAnsi="Times New Roman" w:cs="Times New Roman"/>
          <w:color w:val="000000"/>
          <w:sz w:val="28"/>
          <w:szCs w:val="28"/>
        </w:rPr>
        <w:t xml:space="preserve">Наиболее важным, направлением развития таможенно-тарифной политики Российской Федерации должен стать переход от фискальной направленности таможенного тарифа к приоритету его регулирующей функции. На этой основе разработаны механизмы совершенствования системы тарифного регулирования, основанные на оптимизации ставок таможенных пошлин, их корректировки и дифференциации в зависимости от вида продукции и ее целевого использования, а также применении специальных ставок. </w:t>
      </w:r>
      <w:r w:rsidRPr="00C10CEF">
        <w:rPr>
          <w:rStyle w:val="a9"/>
          <w:rFonts w:ascii="Times New Roman" w:hAnsi="Times New Roman" w:cs="Times New Roman"/>
          <w:color w:val="000000"/>
          <w:sz w:val="28"/>
          <w:szCs w:val="28"/>
          <w:vertAlign w:val="baseline"/>
        </w:rPr>
        <w:footnoteReference w:id="32"/>
      </w:r>
    </w:p>
    <w:p w:rsidR="003A6D84" w:rsidRPr="00C10CEF" w:rsidRDefault="003A6D84" w:rsidP="00C10CEF">
      <w:pPr>
        <w:spacing w:after="0" w:line="360" w:lineRule="auto"/>
        <w:ind w:firstLine="709"/>
        <w:jc w:val="both"/>
        <w:rPr>
          <w:rFonts w:ascii="Times New Roman" w:hAnsi="Times New Roman" w:cs="Times New Roman"/>
          <w:color w:val="000000"/>
          <w:sz w:val="28"/>
          <w:szCs w:val="28"/>
        </w:rPr>
      </w:pPr>
    </w:p>
    <w:p w:rsidR="003A6D84" w:rsidRPr="00EA0140" w:rsidRDefault="00EA0140" w:rsidP="00C10CEF">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A6D84" w:rsidRPr="00EA0140">
        <w:rPr>
          <w:rFonts w:ascii="Times New Roman" w:hAnsi="Times New Roman" w:cs="Times New Roman"/>
          <w:b/>
          <w:bCs/>
          <w:color w:val="000000"/>
          <w:sz w:val="28"/>
          <w:szCs w:val="28"/>
        </w:rPr>
        <w:t>ЗАКЛЮЧЕНИЕ</w:t>
      </w:r>
    </w:p>
    <w:p w:rsidR="00EA0140" w:rsidRDefault="00EA0140" w:rsidP="00C10CEF">
      <w:pPr>
        <w:pStyle w:val="a4"/>
        <w:spacing w:before="0" w:beforeAutospacing="0" w:after="0" w:afterAutospacing="0" w:line="360" w:lineRule="auto"/>
        <w:ind w:firstLine="709"/>
        <w:jc w:val="both"/>
        <w:rPr>
          <w:color w:val="000000"/>
          <w:sz w:val="28"/>
          <w:szCs w:val="28"/>
        </w:rPr>
      </w:pPr>
    </w:p>
    <w:p w:rsid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Исторически динамика государственного регулирования степени открытости или закрытости экономики (таможенная политика) движется от свободной торговли к протекционизму и наоборот. Однако, как известно, протекционистские барьеры эффективны в краткосрочном периоде, они создают временный эффект, приводящий затем к существенным провалам, будь то таможенная политика, экспорт и импорт товаров, инвестиции.</w:t>
      </w:r>
    </w:p>
    <w:p w:rsid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Ускорение интеграционных процессов и глобализация экономических связей сопровождались качественными изменениями функций и роли таможенного дела в реализации внутренней и внешней политики,</w:t>
      </w:r>
      <w:r w:rsidR="00C10CEF">
        <w:rPr>
          <w:color w:val="000000"/>
          <w:sz w:val="28"/>
          <w:szCs w:val="28"/>
        </w:rPr>
        <w:t xml:space="preserve"> </w:t>
      </w:r>
      <w:r w:rsidRPr="00C10CEF">
        <w:rPr>
          <w:color w:val="000000"/>
          <w:sz w:val="28"/>
          <w:szCs w:val="28"/>
        </w:rPr>
        <w:t>проявившимися в создании межгосударственных зон свободной торговли и таможенных союзов.</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Сложившаяся к настоящему времени таможенно-тарифная политика России в основном ориентирована на: пополнение доходной части бюджета (до 50% доходной части федерального бюджета поступают от таможенных сборов); защиту ослабленных секторов экономики (отсюда повышение импортных пошлин на многие виды зарубежных товаров); приспособление к требованиям ВТО, с которой Россия ведет переговоры о вступлении в эту организацию (с этой целью по согласованному графику вынуждено</w:t>
      </w:r>
      <w:r w:rsidR="00EA0140">
        <w:rPr>
          <w:color w:val="000000"/>
          <w:sz w:val="28"/>
          <w:szCs w:val="28"/>
        </w:rPr>
        <w:t xml:space="preserve"> </w:t>
      </w:r>
      <w:r w:rsidRPr="00C10CEF">
        <w:rPr>
          <w:color w:val="000000"/>
          <w:sz w:val="28"/>
          <w:szCs w:val="28"/>
        </w:rPr>
        <w:t>снижаются наиболее высокие ставки таможенного тарифа).</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Осно</w:t>
      </w:r>
      <w:r w:rsidR="00EA0140">
        <w:rPr>
          <w:color w:val="000000"/>
          <w:sz w:val="28"/>
          <w:szCs w:val="28"/>
        </w:rPr>
        <w:t>вными направлениями таможенно-</w:t>
      </w:r>
      <w:r w:rsidRPr="00C10CEF">
        <w:rPr>
          <w:color w:val="000000"/>
          <w:sz w:val="28"/>
          <w:szCs w:val="28"/>
        </w:rPr>
        <w:t>тарифной политики России на</w:t>
      </w:r>
      <w:r w:rsidR="00EA0140">
        <w:rPr>
          <w:color w:val="000000"/>
          <w:sz w:val="28"/>
          <w:szCs w:val="28"/>
        </w:rPr>
        <w:t xml:space="preserve"> </w:t>
      </w:r>
      <w:r w:rsidRPr="00C10CEF">
        <w:rPr>
          <w:color w:val="000000"/>
          <w:sz w:val="28"/>
          <w:szCs w:val="28"/>
        </w:rPr>
        <w:t>ближайшую и среднесрочную перспективу должны стать:</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 системы приоритетов: обеспечение интересов России; обеспечение интересов блока стран, возглавляемого Россией; обеспечение интересов мирового сообщества в целом;</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 сочетание интересов государства и интересов отдельных участников внешнеэкономической деятельности при обязательном приоритете общенациональных интересов;</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 обеспечение внешней безопасности страны - экономической, продовольственной, технологической, научной, экологической и др.;</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 содействие улучшению структуры внешнеторгового оборота,</w:t>
      </w:r>
      <w:r w:rsidR="00C10CEF">
        <w:rPr>
          <w:color w:val="000000"/>
          <w:sz w:val="28"/>
          <w:szCs w:val="28"/>
        </w:rPr>
        <w:t xml:space="preserve"> </w:t>
      </w:r>
      <w:r w:rsidRPr="00C10CEF">
        <w:rPr>
          <w:color w:val="000000"/>
          <w:sz w:val="28"/>
          <w:szCs w:val="28"/>
        </w:rPr>
        <w:t>улучшению структуры экспорта и импорта;</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 соблюдения интересов отечественных производителей товаров.</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Основными ориентирами работы с импортным тарифом будут являться:</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 приведение номинального уровня тарифной защиты в</w:t>
      </w:r>
      <w:r w:rsidR="00C10CEF">
        <w:rPr>
          <w:color w:val="000000"/>
          <w:sz w:val="28"/>
          <w:szCs w:val="28"/>
        </w:rPr>
        <w:t xml:space="preserve"> </w:t>
      </w:r>
      <w:r w:rsidRPr="00C10CEF">
        <w:rPr>
          <w:color w:val="000000"/>
          <w:sz w:val="28"/>
          <w:szCs w:val="28"/>
        </w:rPr>
        <w:t>соответствии с ее сегодняшним эффективным уровнем;</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 повышение степени эффективности таможенного тарифа за счет</w:t>
      </w:r>
      <w:r w:rsidR="00C10CEF">
        <w:rPr>
          <w:color w:val="000000"/>
          <w:sz w:val="28"/>
          <w:szCs w:val="28"/>
        </w:rPr>
        <w:t xml:space="preserve"> </w:t>
      </w:r>
      <w:r w:rsidRPr="00C10CEF">
        <w:rPr>
          <w:color w:val="000000"/>
          <w:sz w:val="28"/>
          <w:szCs w:val="28"/>
        </w:rPr>
        <w:t>его дифференциации по степени обработки с учетом текущей и желаемой структуры российской экономики;</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 повышение инвестиционной привлекательности отдельных отраслей промышленности за счет установления достаточно высокого уровня импортных пошлин на переходный период (5-7 лет);</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 сохранение необходимых уровней тарифной защиты отраслей, являющихся слабо конкурентоспособными;</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 поэтапная либерализация доступа товаров тех отраслей, которые находятся в стадии модернизации;</w:t>
      </w:r>
    </w:p>
    <w:p w:rsid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 либерализация импортного тарифа на товары, которые в российской Федерации не производятся или производятся в недостаточном количестве и которые необходимы для модернизации экономики и снижения общеэкономических издержек.</w:t>
      </w:r>
    </w:p>
    <w:p w:rsidR="003A6D84" w:rsidRPr="00C10CEF" w:rsidRDefault="00EA0140" w:rsidP="00C10CEF">
      <w:pPr>
        <w:pStyle w:val="a4"/>
        <w:spacing w:before="0" w:beforeAutospacing="0" w:after="0" w:afterAutospacing="0" w:line="360" w:lineRule="auto"/>
        <w:ind w:firstLine="709"/>
        <w:jc w:val="both"/>
        <w:rPr>
          <w:color w:val="000000"/>
          <w:sz w:val="28"/>
          <w:szCs w:val="28"/>
        </w:rPr>
      </w:pPr>
      <w:r>
        <w:rPr>
          <w:color w:val="000000"/>
          <w:sz w:val="28"/>
          <w:szCs w:val="28"/>
        </w:rPr>
        <w:t>Таможенно-</w:t>
      </w:r>
      <w:r w:rsidR="003A6D84" w:rsidRPr="00C10CEF">
        <w:rPr>
          <w:color w:val="000000"/>
          <w:sz w:val="28"/>
          <w:szCs w:val="28"/>
        </w:rPr>
        <w:t>тарифное регулирование является наиболее важным и трудоемким процессом, который включает в себя несколько взаимосвязанных операций:</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-определение страны происхождения товара; определение таможенной стоимости товара; определение таможенных платежей.</w:t>
      </w:r>
    </w:p>
    <w:p w:rsidR="003A6D84" w:rsidRPr="00C10CEF" w:rsidRDefault="00EA0140" w:rsidP="00C10CEF">
      <w:pPr>
        <w:pStyle w:val="a4"/>
        <w:spacing w:before="0" w:beforeAutospacing="0" w:after="0" w:afterAutospacing="0" w:line="360" w:lineRule="auto"/>
        <w:ind w:firstLine="709"/>
        <w:jc w:val="both"/>
        <w:rPr>
          <w:color w:val="000000"/>
          <w:sz w:val="28"/>
          <w:szCs w:val="28"/>
        </w:rPr>
      </w:pPr>
      <w:r>
        <w:rPr>
          <w:color w:val="000000"/>
          <w:sz w:val="28"/>
          <w:szCs w:val="28"/>
        </w:rPr>
        <w:t>Принятие решений по таможенно-</w:t>
      </w:r>
      <w:r w:rsidR="003A6D84" w:rsidRPr="00C10CEF">
        <w:rPr>
          <w:color w:val="000000"/>
          <w:sz w:val="28"/>
          <w:szCs w:val="28"/>
        </w:rPr>
        <w:t>тарифному регулированию ВЭД имеет первостепенное значение в экономической деятельности таможенной системы.</w:t>
      </w:r>
    </w:p>
    <w:p w:rsidR="003A6D84" w:rsidRPr="00C10CEF" w:rsidRDefault="003A6D84" w:rsidP="00C10CEF">
      <w:pPr>
        <w:pStyle w:val="a4"/>
        <w:spacing w:before="0" w:beforeAutospacing="0" w:after="0" w:afterAutospacing="0" w:line="360" w:lineRule="auto"/>
        <w:ind w:firstLine="709"/>
        <w:jc w:val="both"/>
        <w:rPr>
          <w:color w:val="000000"/>
          <w:sz w:val="28"/>
          <w:szCs w:val="28"/>
        </w:rPr>
      </w:pPr>
      <w:r w:rsidRPr="00C10CEF">
        <w:rPr>
          <w:color w:val="000000"/>
          <w:sz w:val="28"/>
          <w:szCs w:val="28"/>
        </w:rPr>
        <w:t>Для защиты российских производителей товаров, имеющих значительные ценовые диапазоны, и, в то же время, обеспечения приемлемого уровня таможенных платежей в отношении импортируемых товаров, перспективным представляется применение ставок пошлин, дифференцированных по абсолютному значению в зависимости от величины таможенной стоимости товара в сочетании с возможным изменением детализации отдельных товаров.</w:t>
      </w:r>
    </w:p>
    <w:p w:rsidR="00C10CEF" w:rsidRDefault="00C10CEF" w:rsidP="00C10CEF">
      <w:pPr>
        <w:pStyle w:val="a4"/>
        <w:spacing w:before="0" w:beforeAutospacing="0" w:after="0" w:afterAutospacing="0" w:line="360" w:lineRule="auto"/>
        <w:ind w:firstLine="709"/>
        <w:jc w:val="both"/>
        <w:rPr>
          <w:color w:val="000000"/>
          <w:sz w:val="28"/>
          <w:szCs w:val="28"/>
        </w:rPr>
      </w:pPr>
    </w:p>
    <w:p w:rsidR="003A6D84" w:rsidRPr="00C10CEF" w:rsidRDefault="00C10CEF" w:rsidP="00C10CEF">
      <w:pPr>
        <w:pStyle w:val="a4"/>
        <w:spacing w:before="0" w:beforeAutospacing="0" w:after="0" w:afterAutospacing="0" w:line="360" w:lineRule="auto"/>
        <w:ind w:firstLine="709"/>
        <w:jc w:val="both"/>
        <w:rPr>
          <w:b/>
          <w:bCs/>
          <w:color w:val="000000"/>
          <w:sz w:val="28"/>
          <w:szCs w:val="28"/>
          <w:lang w:val="en-US"/>
        </w:rPr>
      </w:pPr>
      <w:r>
        <w:rPr>
          <w:color w:val="000000"/>
          <w:sz w:val="28"/>
          <w:szCs w:val="28"/>
          <w:lang w:val="en-US"/>
        </w:rPr>
        <w:br w:type="page"/>
      </w:r>
      <w:r w:rsidR="003A6D84" w:rsidRPr="00C10CEF">
        <w:rPr>
          <w:b/>
          <w:bCs/>
          <w:color w:val="000000"/>
          <w:sz w:val="28"/>
          <w:szCs w:val="28"/>
          <w:lang w:val="en-US"/>
        </w:rPr>
        <w:t>СПИСОК ИСПОЛЬЗОВАНН</w:t>
      </w:r>
      <w:r w:rsidR="003A6D84" w:rsidRPr="00C10CEF">
        <w:rPr>
          <w:b/>
          <w:bCs/>
          <w:color w:val="000000"/>
          <w:sz w:val="28"/>
          <w:szCs w:val="28"/>
        </w:rPr>
        <w:t>ОЙ</w:t>
      </w:r>
      <w:r w:rsidR="003A6D84" w:rsidRPr="00C10CEF">
        <w:rPr>
          <w:b/>
          <w:bCs/>
          <w:color w:val="000000"/>
          <w:sz w:val="28"/>
          <w:szCs w:val="28"/>
          <w:lang w:val="en-US"/>
        </w:rPr>
        <w:t xml:space="preserve"> </w:t>
      </w:r>
      <w:r w:rsidR="003A6D84" w:rsidRPr="00C10CEF">
        <w:rPr>
          <w:b/>
          <w:bCs/>
          <w:color w:val="000000"/>
          <w:sz w:val="28"/>
          <w:szCs w:val="28"/>
        </w:rPr>
        <w:t>ЛИТЕРАТУРЫ</w:t>
      </w:r>
    </w:p>
    <w:p w:rsidR="00C10CEF" w:rsidRPr="00C10CEF" w:rsidRDefault="00C10CEF" w:rsidP="00C10CEF">
      <w:pPr>
        <w:pStyle w:val="a4"/>
        <w:spacing w:before="0" w:beforeAutospacing="0" w:after="0" w:afterAutospacing="0" w:line="360" w:lineRule="auto"/>
        <w:ind w:firstLine="709"/>
        <w:jc w:val="both"/>
        <w:rPr>
          <w:color w:val="000000"/>
          <w:sz w:val="28"/>
          <w:szCs w:val="28"/>
          <w:lang w:val="en-US"/>
        </w:rPr>
      </w:pPr>
    </w:p>
    <w:p w:rsidR="003A6D84" w:rsidRPr="00C10CEF" w:rsidRDefault="003A6D84" w:rsidP="00C10CEF">
      <w:pPr>
        <w:pStyle w:val="a7"/>
        <w:numPr>
          <w:ilvl w:val="0"/>
          <w:numId w:val="13"/>
        </w:numPr>
        <w:spacing w:line="360" w:lineRule="auto"/>
        <w:ind w:left="0" w:firstLine="0"/>
        <w:rPr>
          <w:spacing w:val="0"/>
        </w:rPr>
      </w:pPr>
      <w:r w:rsidRPr="00C10CEF">
        <w:rPr>
          <w:spacing w:val="0"/>
        </w:rPr>
        <w:t>http://www.tamognia.ru- Официальный сайт таможни РФ</w:t>
      </w:r>
    </w:p>
    <w:p w:rsidR="00C10CEF" w:rsidRDefault="003A6D84" w:rsidP="00C10CEF">
      <w:pPr>
        <w:pStyle w:val="a7"/>
        <w:numPr>
          <w:ilvl w:val="0"/>
          <w:numId w:val="13"/>
        </w:numPr>
        <w:spacing w:line="360" w:lineRule="auto"/>
        <w:ind w:left="0" w:firstLine="0"/>
        <w:rPr>
          <w:spacing w:val="0"/>
        </w:rPr>
      </w:pPr>
      <w:r w:rsidRPr="00C10CEF">
        <w:rPr>
          <w:spacing w:val="0"/>
        </w:rPr>
        <w:t>http://www.wto.сом – Официальный сайт Всемирной Торговой Организации (ВТО)</w:t>
      </w:r>
    </w:p>
    <w:p w:rsidR="00C10CEF" w:rsidRDefault="003A6D84" w:rsidP="00C10CEF">
      <w:pPr>
        <w:pStyle w:val="a7"/>
        <w:numPr>
          <w:ilvl w:val="0"/>
          <w:numId w:val="13"/>
        </w:numPr>
        <w:spacing w:line="360" w:lineRule="auto"/>
        <w:ind w:left="0" w:firstLine="0"/>
        <w:rPr>
          <w:spacing w:val="0"/>
        </w:rPr>
      </w:pPr>
      <w:r w:rsidRPr="00C10CEF">
        <w:rPr>
          <w:spacing w:val="0"/>
        </w:rPr>
        <w:t>http://www.vch.ru- виртуальная таможня России, таможенное законодательство.</w:t>
      </w:r>
    </w:p>
    <w:p w:rsidR="00C10CEF" w:rsidRDefault="003A6D84" w:rsidP="00C10CEF">
      <w:pPr>
        <w:pStyle w:val="a7"/>
        <w:numPr>
          <w:ilvl w:val="0"/>
          <w:numId w:val="13"/>
        </w:numPr>
        <w:spacing w:line="360" w:lineRule="auto"/>
        <w:ind w:left="0" w:firstLine="0"/>
        <w:rPr>
          <w:spacing w:val="0"/>
        </w:rPr>
      </w:pPr>
      <w:r w:rsidRPr="00C10CEF">
        <w:rPr>
          <w:spacing w:val="0"/>
        </w:rPr>
        <w:t>www.customs.ru- официальный сайт Таможни РФ</w:t>
      </w:r>
    </w:p>
    <w:p w:rsidR="00C10CEF" w:rsidRDefault="003A6D84" w:rsidP="00C10CEF">
      <w:pPr>
        <w:pStyle w:val="a4"/>
        <w:numPr>
          <w:ilvl w:val="0"/>
          <w:numId w:val="13"/>
        </w:numPr>
        <w:spacing w:before="0" w:beforeAutospacing="0" w:after="0" w:afterAutospacing="0" w:line="360" w:lineRule="auto"/>
        <w:ind w:left="0" w:firstLine="0"/>
        <w:rPr>
          <w:color w:val="000000"/>
          <w:sz w:val="28"/>
          <w:szCs w:val="28"/>
        </w:rPr>
      </w:pPr>
      <w:r w:rsidRPr="00C10CEF">
        <w:rPr>
          <w:color w:val="000000"/>
          <w:sz w:val="28"/>
          <w:szCs w:val="28"/>
        </w:rPr>
        <w:t>Шапошников Н.Н. «Таможенная политика России», Закон РФ «О таможенном тарифе» и</w:t>
      </w:r>
      <w:r w:rsidR="00C10CEF">
        <w:rPr>
          <w:color w:val="000000"/>
          <w:sz w:val="28"/>
          <w:szCs w:val="28"/>
        </w:rPr>
        <w:t xml:space="preserve"> </w:t>
      </w:r>
      <w:r w:rsidRPr="00C10CEF">
        <w:rPr>
          <w:color w:val="000000"/>
          <w:sz w:val="28"/>
          <w:szCs w:val="28"/>
        </w:rPr>
        <w:t>Таможенном кодексе РФ, 2008г.</w:t>
      </w:r>
    </w:p>
    <w:p w:rsidR="003A6D84" w:rsidRPr="00C10CEF" w:rsidRDefault="003A6D84" w:rsidP="00C10CEF">
      <w:pPr>
        <w:pStyle w:val="a4"/>
        <w:numPr>
          <w:ilvl w:val="0"/>
          <w:numId w:val="13"/>
        </w:numPr>
        <w:spacing w:before="0" w:beforeAutospacing="0" w:after="0" w:afterAutospacing="0" w:line="360" w:lineRule="auto"/>
        <w:ind w:left="0" w:firstLine="0"/>
        <w:rPr>
          <w:color w:val="000000"/>
          <w:sz w:val="28"/>
          <w:szCs w:val="28"/>
        </w:rPr>
      </w:pPr>
      <w:r w:rsidRPr="00C10CEF">
        <w:rPr>
          <w:color w:val="000000"/>
          <w:sz w:val="28"/>
          <w:szCs w:val="28"/>
          <w:lang w:val="en-US"/>
        </w:rPr>
        <w:t>www</w:t>
      </w:r>
      <w:r w:rsidRPr="00C10CEF">
        <w:rPr>
          <w:color w:val="000000"/>
          <w:sz w:val="28"/>
          <w:szCs w:val="28"/>
        </w:rPr>
        <w:t>.businesspravo.ru- вся нормативная правовая база РФ по предпринимательской деятельности 2007 года.</w:t>
      </w:r>
    </w:p>
    <w:p w:rsidR="003A6D84" w:rsidRPr="00C10CEF" w:rsidRDefault="003A6D84" w:rsidP="00C10CEF">
      <w:pPr>
        <w:pStyle w:val="a7"/>
        <w:numPr>
          <w:ilvl w:val="0"/>
          <w:numId w:val="13"/>
        </w:numPr>
        <w:spacing w:line="360" w:lineRule="auto"/>
        <w:ind w:left="0" w:firstLine="0"/>
        <w:rPr>
          <w:spacing w:val="0"/>
        </w:rPr>
      </w:pPr>
      <w:r w:rsidRPr="00C10CEF">
        <w:rPr>
          <w:spacing w:val="0"/>
        </w:rPr>
        <w:t xml:space="preserve">Ершов А.Д. Основы управления и организация в таможенном деле: учебное пособие. </w:t>
      </w:r>
      <w:r w:rsidRPr="00C10CEF">
        <w:rPr>
          <w:spacing w:val="0"/>
        </w:rPr>
        <w:sym w:font="Symbol" w:char="F0BE"/>
      </w:r>
      <w:r w:rsidRPr="00C10CEF">
        <w:rPr>
          <w:spacing w:val="0"/>
        </w:rPr>
        <w:t xml:space="preserve"> СПб. 2009г.</w:t>
      </w:r>
    </w:p>
    <w:p w:rsidR="003A6D84" w:rsidRPr="00C10CEF" w:rsidRDefault="003A6D84" w:rsidP="00C10CEF">
      <w:pPr>
        <w:pStyle w:val="a3"/>
        <w:numPr>
          <w:ilvl w:val="0"/>
          <w:numId w:val="13"/>
        </w:numPr>
        <w:shd w:val="clear" w:color="auto" w:fill="FFFFFF"/>
        <w:tabs>
          <w:tab w:val="left" w:pos="1066"/>
        </w:tabs>
        <w:spacing w:after="0" w:line="360" w:lineRule="auto"/>
        <w:ind w:left="0" w:firstLine="0"/>
        <w:rPr>
          <w:rFonts w:ascii="Times New Roman" w:hAnsi="Times New Roman" w:cs="Times New Roman"/>
          <w:color w:val="000000"/>
          <w:sz w:val="28"/>
          <w:szCs w:val="28"/>
        </w:rPr>
      </w:pPr>
      <w:r w:rsidRPr="00C10CEF">
        <w:rPr>
          <w:rFonts w:ascii="Times New Roman" w:hAnsi="Times New Roman" w:cs="Times New Roman"/>
          <w:color w:val="000000"/>
          <w:sz w:val="28"/>
          <w:szCs w:val="28"/>
        </w:rPr>
        <w:t>Внешнеэкономическая деятельность предприятий /Под ред. Ищенко.- М.: Экономика, 2003.</w:t>
      </w:r>
    </w:p>
    <w:p w:rsidR="00C10CEF" w:rsidRDefault="003A6D84" w:rsidP="00C10CEF">
      <w:pPr>
        <w:pStyle w:val="a3"/>
        <w:numPr>
          <w:ilvl w:val="0"/>
          <w:numId w:val="13"/>
        </w:numPr>
        <w:shd w:val="clear" w:color="auto" w:fill="FFFFFF"/>
        <w:tabs>
          <w:tab w:val="left" w:pos="1066"/>
        </w:tabs>
        <w:spacing w:after="0" w:line="360" w:lineRule="auto"/>
        <w:ind w:left="0" w:firstLine="0"/>
        <w:rPr>
          <w:rFonts w:ascii="Times New Roman" w:hAnsi="Times New Roman" w:cs="Times New Roman"/>
          <w:color w:val="000000"/>
          <w:sz w:val="28"/>
          <w:szCs w:val="28"/>
        </w:rPr>
      </w:pPr>
      <w:r w:rsidRPr="00C10CEF">
        <w:rPr>
          <w:rFonts w:ascii="Times New Roman" w:hAnsi="Times New Roman" w:cs="Times New Roman"/>
          <w:color w:val="000000"/>
          <w:sz w:val="28"/>
          <w:szCs w:val="28"/>
        </w:rPr>
        <w:t>Федеральный закон от 13 октября 1995 г. “О государственном регулировании внешнеторговой деятельности”.</w:t>
      </w:r>
    </w:p>
    <w:p w:rsidR="00C10CEF" w:rsidRDefault="003A6D84" w:rsidP="00C10CEF">
      <w:pPr>
        <w:pStyle w:val="a3"/>
        <w:numPr>
          <w:ilvl w:val="0"/>
          <w:numId w:val="13"/>
        </w:numPr>
        <w:shd w:val="clear" w:color="auto" w:fill="FFFFFF"/>
        <w:tabs>
          <w:tab w:val="left" w:pos="965"/>
        </w:tabs>
        <w:spacing w:after="0" w:line="360" w:lineRule="auto"/>
        <w:ind w:left="0" w:firstLine="0"/>
        <w:rPr>
          <w:rFonts w:ascii="Times New Roman" w:hAnsi="Times New Roman" w:cs="Times New Roman"/>
          <w:color w:val="000000"/>
          <w:sz w:val="28"/>
          <w:szCs w:val="28"/>
        </w:rPr>
      </w:pPr>
      <w:r w:rsidRPr="00C10CEF">
        <w:rPr>
          <w:rFonts w:ascii="Times New Roman" w:hAnsi="Times New Roman" w:cs="Times New Roman"/>
          <w:color w:val="000000"/>
          <w:sz w:val="28"/>
          <w:szCs w:val="28"/>
        </w:rPr>
        <w:t>Ершов А.Д. Международные таможенные отношения. СПб., 2004.</w:t>
      </w:r>
    </w:p>
    <w:p w:rsidR="003A6D84" w:rsidRPr="00C10CEF" w:rsidRDefault="003A6D84" w:rsidP="00C10CEF">
      <w:pPr>
        <w:pStyle w:val="a3"/>
        <w:numPr>
          <w:ilvl w:val="0"/>
          <w:numId w:val="13"/>
        </w:numPr>
        <w:shd w:val="clear" w:color="auto" w:fill="FFFFFF"/>
        <w:tabs>
          <w:tab w:val="left" w:pos="965"/>
        </w:tabs>
        <w:spacing w:after="0" w:line="360" w:lineRule="auto"/>
        <w:ind w:left="0" w:firstLine="0"/>
        <w:rPr>
          <w:rFonts w:ascii="Times New Roman" w:hAnsi="Times New Roman" w:cs="Times New Roman"/>
          <w:color w:val="000000"/>
          <w:sz w:val="28"/>
          <w:szCs w:val="28"/>
        </w:rPr>
      </w:pPr>
      <w:r w:rsidRPr="00C10CEF">
        <w:rPr>
          <w:rFonts w:ascii="Times New Roman" w:hAnsi="Times New Roman" w:cs="Times New Roman"/>
          <w:color w:val="000000"/>
          <w:sz w:val="28"/>
          <w:szCs w:val="28"/>
        </w:rPr>
        <w:t>www.businesspravo.ru- вся нормативная правовая база РФ по предпринимательской деятельности 2007 года.</w:t>
      </w:r>
    </w:p>
    <w:p w:rsidR="003A6D84" w:rsidRPr="00C10CEF" w:rsidRDefault="003A6D84" w:rsidP="00C10CEF">
      <w:pPr>
        <w:pStyle w:val="a3"/>
        <w:numPr>
          <w:ilvl w:val="0"/>
          <w:numId w:val="13"/>
        </w:numPr>
        <w:shd w:val="clear" w:color="auto" w:fill="FFFFFF"/>
        <w:tabs>
          <w:tab w:val="left" w:pos="1027"/>
        </w:tabs>
        <w:spacing w:after="0" w:line="360" w:lineRule="auto"/>
        <w:ind w:left="0" w:firstLine="0"/>
        <w:rPr>
          <w:rFonts w:ascii="Times New Roman" w:hAnsi="Times New Roman" w:cs="Times New Roman"/>
          <w:color w:val="000000"/>
          <w:sz w:val="28"/>
          <w:szCs w:val="28"/>
        </w:rPr>
      </w:pPr>
      <w:r w:rsidRPr="00C10CEF">
        <w:rPr>
          <w:rFonts w:ascii="Times New Roman" w:hAnsi="Times New Roman" w:cs="Times New Roman"/>
          <w:color w:val="000000"/>
          <w:sz w:val="28"/>
          <w:szCs w:val="28"/>
        </w:rPr>
        <w:t>Регулирование внешнеэкономической деятельности и эволюция таможенной политики России: Тезисы докладов международной научно-практической конференции. М: РИО РТА, 2007г.</w:t>
      </w:r>
    </w:p>
    <w:p w:rsidR="003A6D84" w:rsidRPr="00C10CEF" w:rsidRDefault="00C10CEF" w:rsidP="00C10CEF">
      <w:pPr>
        <w:pStyle w:val="a3"/>
        <w:numPr>
          <w:ilvl w:val="0"/>
          <w:numId w:val="13"/>
        </w:numPr>
        <w:shd w:val="clear" w:color="auto" w:fill="FFFFFF"/>
        <w:tabs>
          <w:tab w:val="left" w:pos="1066"/>
        </w:tabs>
        <w:spacing w:after="0" w:line="360" w:lineRule="auto"/>
        <w:ind w:left="0" w:firstLine="0"/>
        <w:rPr>
          <w:rFonts w:ascii="Times New Roman" w:hAnsi="Times New Roman" w:cs="Times New Roman"/>
          <w:color w:val="000000"/>
          <w:sz w:val="28"/>
          <w:szCs w:val="28"/>
        </w:rPr>
      </w:pPr>
      <w:r w:rsidRPr="00C10CEF">
        <w:rPr>
          <w:rFonts w:ascii="Times New Roman" w:hAnsi="Times New Roman" w:cs="Times New Roman"/>
          <w:color w:val="000000"/>
          <w:sz w:val="28"/>
          <w:szCs w:val="28"/>
        </w:rPr>
        <w:t xml:space="preserve"> </w:t>
      </w:r>
      <w:r w:rsidR="003A6D84" w:rsidRPr="00C10CEF">
        <w:rPr>
          <w:rFonts w:ascii="Times New Roman" w:hAnsi="Times New Roman" w:cs="Times New Roman"/>
          <w:color w:val="000000"/>
          <w:sz w:val="28"/>
          <w:szCs w:val="28"/>
        </w:rPr>
        <w:t>Внешнеэкономическая деятельность предприятий /Под ред. Ищенко.- М.: Экономика, 2004.</w:t>
      </w:r>
    </w:p>
    <w:p w:rsidR="003A6D84" w:rsidRPr="00C10CEF" w:rsidRDefault="003A6D84" w:rsidP="00C10CEF">
      <w:pPr>
        <w:pStyle w:val="a3"/>
        <w:numPr>
          <w:ilvl w:val="0"/>
          <w:numId w:val="13"/>
        </w:numPr>
        <w:shd w:val="clear" w:color="auto" w:fill="FFFFFF"/>
        <w:tabs>
          <w:tab w:val="left" w:pos="955"/>
        </w:tabs>
        <w:spacing w:after="0" w:line="360" w:lineRule="auto"/>
        <w:ind w:left="0" w:firstLine="0"/>
        <w:rPr>
          <w:rFonts w:ascii="Times New Roman" w:hAnsi="Times New Roman" w:cs="Times New Roman"/>
          <w:color w:val="000000"/>
          <w:sz w:val="28"/>
          <w:szCs w:val="28"/>
        </w:rPr>
      </w:pPr>
      <w:r w:rsidRPr="00C10CEF">
        <w:rPr>
          <w:rFonts w:ascii="Times New Roman" w:hAnsi="Times New Roman" w:cs="Times New Roman"/>
          <w:color w:val="000000"/>
          <w:sz w:val="28"/>
          <w:szCs w:val="28"/>
        </w:rPr>
        <w:t>Киреев А.П. Международная экономика. Учебное пособие для вузов. - М.: изд-во «Международные отношения», 2009г.</w:t>
      </w:r>
    </w:p>
    <w:p w:rsidR="003A6D84" w:rsidRPr="00C10CEF" w:rsidRDefault="003A6D84" w:rsidP="00C10CEF">
      <w:pPr>
        <w:pStyle w:val="a3"/>
        <w:numPr>
          <w:ilvl w:val="0"/>
          <w:numId w:val="13"/>
        </w:numPr>
        <w:shd w:val="clear" w:color="auto" w:fill="FFFFFF"/>
        <w:tabs>
          <w:tab w:val="left" w:pos="955"/>
        </w:tabs>
        <w:spacing w:after="0" w:line="360" w:lineRule="auto"/>
        <w:ind w:left="0" w:firstLine="0"/>
        <w:rPr>
          <w:rFonts w:ascii="Times New Roman" w:hAnsi="Times New Roman" w:cs="Times New Roman"/>
          <w:color w:val="000000"/>
          <w:sz w:val="28"/>
          <w:szCs w:val="28"/>
        </w:rPr>
      </w:pPr>
      <w:r w:rsidRPr="00C10CEF">
        <w:rPr>
          <w:rFonts w:ascii="Times New Roman" w:hAnsi="Times New Roman" w:cs="Times New Roman"/>
          <w:color w:val="000000"/>
          <w:sz w:val="28"/>
          <w:szCs w:val="28"/>
        </w:rPr>
        <w:t>Киреев А.П. Международная экономика. Учебное пособие для вузов. - М.: изд-во «Международные отношения», 2009г.</w:t>
      </w:r>
    </w:p>
    <w:p w:rsidR="003A6D84" w:rsidRPr="00C10CEF" w:rsidRDefault="003A6D84" w:rsidP="00C10CEF">
      <w:pPr>
        <w:pStyle w:val="a3"/>
        <w:numPr>
          <w:ilvl w:val="0"/>
          <w:numId w:val="13"/>
        </w:numPr>
        <w:shd w:val="clear" w:color="auto" w:fill="FFFFFF"/>
        <w:tabs>
          <w:tab w:val="left" w:pos="1037"/>
        </w:tabs>
        <w:spacing w:after="0" w:line="360" w:lineRule="auto"/>
        <w:ind w:left="0" w:firstLine="0"/>
        <w:rPr>
          <w:rFonts w:ascii="Times New Roman" w:hAnsi="Times New Roman" w:cs="Times New Roman"/>
          <w:color w:val="000000"/>
          <w:sz w:val="28"/>
          <w:szCs w:val="28"/>
        </w:rPr>
      </w:pPr>
      <w:r w:rsidRPr="00C10CEF">
        <w:rPr>
          <w:rFonts w:ascii="Times New Roman" w:hAnsi="Times New Roman" w:cs="Times New Roman"/>
          <w:color w:val="000000"/>
          <w:sz w:val="28"/>
          <w:szCs w:val="28"/>
        </w:rPr>
        <w:t>Кзырин А.Н. Государственно - правовой механизм таможенной политики зарубежных стран. М., 2000.</w:t>
      </w:r>
    </w:p>
    <w:p w:rsidR="00C10CEF" w:rsidRDefault="003A6D84" w:rsidP="00C10CEF">
      <w:pPr>
        <w:pStyle w:val="a7"/>
        <w:numPr>
          <w:ilvl w:val="0"/>
          <w:numId w:val="13"/>
        </w:numPr>
        <w:spacing w:line="360" w:lineRule="auto"/>
        <w:ind w:left="0" w:firstLine="0"/>
        <w:rPr>
          <w:spacing w:val="0"/>
        </w:rPr>
      </w:pPr>
      <w:r w:rsidRPr="00C10CEF">
        <w:rPr>
          <w:spacing w:val="0"/>
        </w:rPr>
        <w:t>Актуальные проблемы совершенствования таможенной политики России// Государство и право</w:t>
      </w:r>
      <w:r w:rsidR="00C10CEF">
        <w:rPr>
          <w:spacing w:val="0"/>
        </w:rPr>
        <w:t xml:space="preserve"> </w:t>
      </w:r>
      <w:r w:rsidRPr="00C10CEF">
        <w:rPr>
          <w:spacing w:val="0"/>
        </w:rPr>
        <w:t>2002. № 10.</w:t>
      </w:r>
    </w:p>
    <w:p w:rsidR="003A6D84" w:rsidRPr="00C10CEF" w:rsidRDefault="003A6D84" w:rsidP="00C10CEF">
      <w:pPr>
        <w:pStyle w:val="a7"/>
        <w:numPr>
          <w:ilvl w:val="0"/>
          <w:numId w:val="13"/>
        </w:numPr>
        <w:spacing w:line="360" w:lineRule="auto"/>
        <w:ind w:left="0" w:firstLine="0"/>
        <w:rPr>
          <w:spacing w:val="0"/>
        </w:rPr>
      </w:pPr>
      <w:r w:rsidRPr="00C10CEF">
        <w:rPr>
          <w:spacing w:val="0"/>
        </w:rPr>
        <w:t>Актуальные проблемы совершенствования таможенной политики России// Государство и право</w:t>
      </w:r>
      <w:r w:rsidR="00C10CEF">
        <w:rPr>
          <w:spacing w:val="0"/>
        </w:rPr>
        <w:t xml:space="preserve"> </w:t>
      </w:r>
      <w:r w:rsidRPr="00C10CEF">
        <w:rPr>
          <w:spacing w:val="0"/>
        </w:rPr>
        <w:t>2008. № 11.</w:t>
      </w:r>
    </w:p>
    <w:p w:rsidR="00C10CEF" w:rsidRDefault="003A6D84" w:rsidP="00C10CEF">
      <w:pPr>
        <w:pStyle w:val="a7"/>
        <w:numPr>
          <w:ilvl w:val="0"/>
          <w:numId w:val="13"/>
        </w:numPr>
        <w:spacing w:line="360" w:lineRule="auto"/>
        <w:ind w:left="0" w:firstLine="0"/>
        <w:rPr>
          <w:spacing w:val="0"/>
        </w:rPr>
      </w:pPr>
      <w:r w:rsidRPr="00C10CEF">
        <w:rPr>
          <w:spacing w:val="0"/>
        </w:rPr>
        <w:t>Теория, методология и практика таможенного дела: Сборник научных трудов. / Под ред. Н.М. Блинова. М., 2009г.</w:t>
      </w:r>
    </w:p>
    <w:p w:rsidR="003A6D84" w:rsidRPr="00C10CEF" w:rsidRDefault="003A6D84" w:rsidP="00C10CEF">
      <w:pPr>
        <w:pStyle w:val="a7"/>
        <w:numPr>
          <w:ilvl w:val="0"/>
          <w:numId w:val="13"/>
        </w:numPr>
        <w:spacing w:line="360" w:lineRule="auto"/>
        <w:ind w:left="0" w:firstLine="0"/>
        <w:rPr>
          <w:spacing w:val="0"/>
        </w:rPr>
      </w:pPr>
      <w:r w:rsidRPr="00C10CEF">
        <w:rPr>
          <w:spacing w:val="0"/>
        </w:rPr>
        <w:t>Ершов А.Д. Международные таможенные отношения. СПб., 2004г.</w:t>
      </w:r>
    </w:p>
    <w:p w:rsidR="003A6D84" w:rsidRPr="00C10CEF" w:rsidRDefault="003A6D84" w:rsidP="00C10CEF">
      <w:pPr>
        <w:pStyle w:val="a7"/>
        <w:numPr>
          <w:ilvl w:val="0"/>
          <w:numId w:val="13"/>
        </w:numPr>
        <w:spacing w:line="360" w:lineRule="auto"/>
        <w:ind w:left="0" w:firstLine="0"/>
        <w:rPr>
          <w:spacing w:val="0"/>
        </w:rPr>
      </w:pPr>
      <w:r w:rsidRPr="00C10CEF">
        <w:rPr>
          <w:spacing w:val="0"/>
        </w:rPr>
        <w:t>Мировая экономика и международные экономические отношения, №8,2008 статья, автор- профессор экон.наук. Руденко Л.В.</w:t>
      </w:r>
    </w:p>
    <w:p w:rsidR="003A6D84" w:rsidRPr="00C10CEF" w:rsidRDefault="003A6D84" w:rsidP="00C10CEF">
      <w:pPr>
        <w:pStyle w:val="a7"/>
        <w:numPr>
          <w:ilvl w:val="0"/>
          <w:numId w:val="13"/>
        </w:numPr>
        <w:spacing w:line="360" w:lineRule="auto"/>
        <w:ind w:left="0" w:firstLine="0"/>
        <w:rPr>
          <w:spacing w:val="0"/>
        </w:rPr>
      </w:pPr>
      <w:r w:rsidRPr="00C10CEF">
        <w:rPr>
          <w:spacing w:val="0"/>
        </w:rPr>
        <w:t>http://www.kremlin.ru – Официальный сайт Кремля, статья</w:t>
      </w:r>
      <w:r w:rsidR="00C10CEF">
        <w:rPr>
          <w:spacing w:val="0"/>
        </w:rPr>
        <w:t xml:space="preserve"> </w:t>
      </w:r>
      <w:r w:rsidRPr="00C10CEF">
        <w:rPr>
          <w:spacing w:val="0"/>
        </w:rPr>
        <w:t>мнение экспертов</w:t>
      </w:r>
    </w:p>
    <w:p w:rsidR="003A6D84" w:rsidRPr="00C10CEF" w:rsidRDefault="003A6D84" w:rsidP="00C10CEF">
      <w:pPr>
        <w:pStyle w:val="a7"/>
        <w:numPr>
          <w:ilvl w:val="0"/>
          <w:numId w:val="13"/>
        </w:numPr>
        <w:spacing w:line="360" w:lineRule="auto"/>
        <w:ind w:left="0" w:firstLine="0"/>
        <w:rPr>
          <w:spacing w:val="0"/>
        </w:rPr>
      </w:pPr>
      <w:r w:rsidRPr="00C10CEF">
        <w:rPr>
          <w:spacing w:val="0"/>
        </w:rPr>
        <w:t>http://www.dipacademy.ru/kaf_mireconom.shtml- Мировая экономика и международные экономические отношения, статья, профессор Валерий Евгеньевич Рыбалкин №10,2006г.,</w:t>
      </w:r>
    </w:p>
    <w:p w:rsidR="003A6D84" w:rsidRPr="00C10CEF" w:rsidRDefault="003A6D84" w:rsidP="00C10CEF">
      <w:pPr>
        <w:pStyle w:val="a3"/>
        <w:numPr>
          <w:ilvl w:val="0"/>
          <w:numId w:val="13"/>
        </w:numPr>
        <w:spacing w:after="0" w:line="360" w:lineRule="auto"/>
        <w:ind w:left="0" w:firstLine="0"/>
        <w:rPr>
          <w:rFonts w:ascii="Times New Roman" w:hAnsi="Times New Roman" w:cs="Times New Roman"/>
          <w:color w:val="000000"/>
          <w:sz w:val="28"/>
          <w:szCs w:val="28"/>
        </w:rPr>
      </w:pPr>
      <w:r w:rsidRPr="00C10CEF">
        <w:rPr>
          <w:rFonts w:ascii="Times New Roman" w:hAnsi="Times New Roman" w:cs="Times New Roman"/>
          <w:color w:val="000000"/>
          <w:sz w:val="28"/>
          <w:szCs w:val="28"/>
        </w:rPr>
        <w:t>http://www.rzd-partner.ru/news/2008/03/18/320951.html- информационный</w:t>
      </w:r>
      <w:r w:rsidR="00C10CEF">
        <w:rPr>
          <w:rFonts w:ascii="Times New Roman" w:hAnsi="Times New Roman" w:cs="Times New Roman"/>
          <w:color w:val="000000"/>
          <w:sz w:val="28"/>
          <w:szCs w:val="28"/>
        </w:rPr>
        <w:t xml:space="preserve"> </w:t>
      </w:r>
      <w:r w:rsidRPr="00C10CEF">
        <w:rPr>
          <w:rFonts w:ascii="Times New Roman" w:hAnsi="Times New Roman" w:cs="Times New Roman"/>
          <w:color w:val="000000"/>
          <w:sz w:val="28"/>
          <w:szCs w:val="28"/>
        </w:rPr>
        <w:t>портал РЖД-партнер, статья, автор - Виктор Степанов</w:t>
      </w:r>
    </w:p>
    <w:p w:rsidR="003A6D84" w:rsidRPr="00C10CEF" w:rsidRDefault="003A6D84" w:rsidP="00C10CEF">
      <w:pPr>
        <w:pStyle w:val="a7"/>
        <w:numPr>
          <w:ilvl w:val="0"/>
          <w:numId w:val="13"/>
        </w:numPr>
        <w:spacing w:line="360" w:lineRule="auto"/>
        <w:ind w:left="0" w:firstLine="0"/>
        <w:rPr>
          <w:spacing w:val="0"/>
        </w:rPr>
      </w:pPr>
      <w:r w:rsidRPr="00C10CEF">
        <w:rPr>
          <w:rStyle w:val="ad"/>
          <w:color w:val="000000"/>
          <w:spacing w:val="0"/>
          <w:u w:val="none"/>
          <w:lang w:eastAsia="en-US"/>
        </w:rPr>
        <w:t>ЕврАзЭС-</w:t>
      </w:r>
      <w:r w:rsidR="00C10CEF">
        <w:rPr>
          <w:rStyle w:val="ad"/>
          <w:color w:val="000000"/>
          <w:spacing w:val="0"/>
          <w:u w:val="none"/>
          <w:lang w:eastAsia="en-US"/>
        </w:rPr>
        <w:t xml:space="preserve"> </w:t>
      </w:r>
      <w:r w:rsidRPr="00C10CEF">
        <w:rPr>
          <w:spacing w:val="0"/>
          <w:lang w:eastAsia="en-US"/>
        </w:rPr>
        <w:t>Эвразийское Экономическое Сообщество</w:t>
      </w:r>
    </w:p>
    <w:p w:rsidR="003A6D84" w:rsidRPr="00C10CEF" w:rsidRDefault="003A6D84" w:rsidP="00C10CEF">
      <w:pPr>
        <w:pStyle w:val="a7"/>
        <w:numPr>
          <w:ilvl w:val="0"/>
          <w:numId w:val="13"/>
        </w:numPr>
        <w:spacing w:line="360" w:lineRule="auto"/>
        <w:ind w:left="0" w:firstLine="0"/>
        <w:rPr>
          <w:spacing w:val="0"/>
        </w:rPr>
      </w:pPr>
      <w:r w:rsidRPr="00C10CEF">
        <w:rPr>
          <w:spacing w:val="0"/>
        </w:rPr>
        <w:t>Горшкова Т.Г. Формирование государственной таможенно-тарифной стратегии в условиях глобализации: Препринт.- СПб.: Изд-во СПбГУЭФ, научное пособие 2008.</w:t>
      </w:r>
      <w:bookmarkStart w:id="0" w:name="_GoBack"/>
      <w:bookmarkEnd w:id="0"/>
    </w:p>
    <w:sectPr w:rsidR="003A6D84" w:rsidRPr="00C10CEF" w:rsidSect="00C10CEF">
      <w:footerReference w:type="default" r:id="rId7"/>
      <w:pgSz w:w="11906" w:h="16838"/>
      <w:pgMar w:top="1134" w:right="850" w:bottom="1134" w:left="1701" w:header="72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ACB" w:rsidRDefault="00877ACB" w:rsidP="00B438AE">
      <w:pPr>
        <w:spacing w:after="0" w:line="240" w:lineRule="auto"/>
      </w:pPr>
      <w:r>
        <w:separator/>
      </w:r>
    </w:p>
  </w:endnote>
  <w:endnote w:type="continuationSeparator" w:id="0">
    <w:p w:rsidR="00877ACB" w:rsidRDefault="00877ACB" w:rsidP="00B4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140" w:rsidRDefault="00CD00C6" w:rsidP="00C10CEF">
    <w:pPr>
      <w:pStyle w:val="af0"/>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ACB" w:rsidRDefault="00877ACB" w:rsidP="00B438AE">
      <w:pPr>
        <w:spacing w:after="0" w:line="240" w:lineRule="auto"/>
      </w:pPr>
      <w:r>
        <w:separator/>
      </w:r>
    </w:p>
  </w:footnote>
  <w:footnote w:type="continuationSeparator" w:id="0">
    <w:p w:rsidR="00877ACB" w:rsidRDefault="00877ACB" w:rsidP="00B438AE">
      <w:pPr>
        <w:spacing w:after="0" w:line="240" w:lineRule="auto"/>
      </w:pPr>
      <w:r>
        <w:continuationSeparator/>
      </w:r>
    </w:p>
  </w:footnote>
  <w:footnote w:id="1">
    <w:p w:rsidR="00877ACB" w:rsidRDefault="00EA0140" w:rsidP="00AD326C">
      <w:pPr>
        <w:pStyle w:val="a7"/>
      </w:pPr>
      <w:r w:rsidRPr="00C170D8">
        <w:rPr>
          <w:sz w:val="20"/>
          <w:szCs w:val="20"/>
        </w:rPr>
        <w:footnoteRef/>
      </w:r>
      <w:r w:rsidRPr="00C170D8">
        <w:rPr>
          <w:sz w:val="20"/>
          <w:szCs w:val="20"/>
        </w:rPr>
        <w:t xml:space="preserve"> http://www.tamognia.ru- Официальный сайт таможни РФ</w:t>
      </w:r>
    </w:p>
  </w:footnote>
  <w:footnote w:id="2">
    <w:p w:rsidR="00877ACB" w:rsidRDefault="00EA0140" w:rsidP="00AD326C">
      <w:pPr>
        <w:pStyle w:val="a7"/>
      </w:pPr>
      <w:r w:rsidRPr="00C170D8">
        <w:rPr>
          <w:sz w:val="20"/>
          <w:szCs w:val="20"/>
        </w:rPr>
        <w:footnoteRef/>
      </w:r>
      <w:r w:rsidRPr="00C170D8">
        <w:rPr>
          <w:sz w:val="20"/>
          <w:szCs w:val="20"/>
        </w:rPr>
        <w:t xml:space="preserve"> http://www.wto.сом – Официальный сайт Всемирной Торговой Организации (ВТО)</w:t>
      </w:r>
    </w:p>
  </w:footnote>
  <w:footnote w:id="3">
    <w:p w:rsidR="00877ACB" w:rsidRDefault="00EA0140">
      <w:pPr>
        <w:pStyle w:val="a7"/>
      </w:pPr>
      <w:r w:rsidRPr="00C170D8">
        <w:rPr>
          <w:rStyle w:val="a9"/>
          <w:sz w:val="20"/>
          <w:szCs w:val="20"/>
        </w:rPr>
        <w:footnoteRef/>
      </w:r>
      <w:r w:rsidRPr="00C170D8">
        <w:rPr>
          <w:sz w:val="20"/>
          <w:szCs w:val="20"/>
        </w:rPr>
        <w:t xml:space="preserve"> http://www.vch.ru- виртуальная таможня России, таможенное законодательство.</w:t>
      </w:r>
    </w:p>
  </w:footnote>
  <w:footnote w:id="4">
    <w:p w:rsidR="00877ACB" w:rsidRDefault="00EA0140">
      <w:pPr>
        <w:pStyle w:val="a7"/>
      </w:pPr>
      <w:r w:rsidRPr="00C170D8">
        <w:rPr>
          <w:rStyle w:val="a9"/>
          <w:sz w:val="20"/>
          <w:szCs w:val="20"/>
        </w:rPr>
        <w:footnoteRef/>
      </w:r>
      <w:r w:rsidRPr="00C170D8">
        <w:rPr>
          <w:sz w:val="20"/>
          <w:szCs w:val="20"/>
        </w:rPr>
        <w:t xml:space="preserve"> </w:t>
      </w:r>
      <w:r w:rsidRPr="00C170D8">
        <w:rPr>
          <w:color w:val="1A1A1A"/>
          <w:sz w:val="20"/>
          <w:szCs w:val="20"/>
        </w:rPr>
        <w:t xml:space="preserve">   </w:t>
      </w:r>
      <w:r w:rsidRPr="00C170D8">
        <w:rPr>
          <w:sz w:val="20"/>
          <w:szCs w:val="20"/>
        </w:rPr>
        <w:t>www.customs.ru-</w:t>
      </w:r>
      <w:r w:rsidRPr="00C170D8">
        <w:rPr>
          <w:color w:val="1A1A1A"/>
          <w:sz w:val="20"/>
          <w:szCs w:val="20"/>
        </w:rPr>
        <w:t xml:space="preserve"> </w:t>
      </w:r>
      <w:r w:rsidRPr="00C170D8">
        <w:rPr>
          <w:sz w:val="20"/>
          <w:szCs w:val="20"/>
        </w:rPr>
        <w:t>официальный сайт Таможни РФ</w:t>
      </w:r>
    </w:p>
  </w:footnote>
  <w:footnote w:id="5">
    <w:p w:rsidR="00877ACB" w:rsidRDefault="00EA0140" w:rsidP="009E5FC3">
      <w:pPr>
        <w:pStyle w:val="a4"/>
        <w:spacing w:beforeAutospacing="0" w:afterAutospacing="0"/>
        <w:jc w:val="both"/>
      </w:pPr>
      <w:r w:rsidRPr="00C170D8">
        <w:rPr>
          <w:rStyle w:val="a9"/>
          <w:sz w:val="20"/>
          <w:szCs w:val="20"/>
        </w:rPr>
        <w:footnoteRef/>
      </w:r>
      <w:r w:rsidRPr="00C170D8">
        <w:rPr>
          <w:sz w:val="20"/>
          <w:szCs w:val="20"/>
        </w:rPr>
        <w:t xml:space="preserve"> Шапошников Н.Н. «Таможенная политика России», Закон РФ «О таможенном тарифе» и Таможенном кодексе РФ, 2008г.</w:t>
      </w:r>
    </w:p>
  </w:footnote>
  <w:footnote w:id="6">
    <w:p w:rsidR="00877ACB" w:rsidRDefault="00EA0140" w:rsidP="00A43A3C">
      <w:pPr>
        <w:pStyle w:val="a4"/>
        <w:spacing w:beforeAutospacing="0" w:afterAutospacing="0"/>
        <w:jc w:val="both"/>
      </w:pPr>
      <w:r w:rsidRPr="00C170D8">
        <w:rPr>
          <w:rStyle w:val="a9"/>
          <w:sz w:val="20"/>
          <w:szCs w:val="20"/>
        </w:rPr>
        <w:footnoteRef/>
      </w:r>
      <w:r w:rsidRPr="00C170D8">
        <w:rPr>
          <w:sz w:val="20"/>
          <w:szCs w:val="20"/>
        </w:rPr>
        <w:t xml:space="preserve"> </w:t>
      </w:r>
      <w:r w:rsidRPr="00C170D8">
        <w:rPr>
          <w:sz w:val="20"/>
          <w:szCs w:val="20"/>
          <w:lang w:val="en-US"/>
        </w:rPr>
        <w:t>www</w:t>
      </w:r>
      <w:r w:rsidRPr="00C170D8">
        <w:rPr>
          <w:sz w:val="20"/>
          <w:szCs w:val="20"/>
        </w:rPr>
        <w:t>.businesspravo.ru- вся нормативная правовая база РФ по предпринимательской деятельности 2007 года.</w:t>
      </w:r>
    </w:p>
  </w:footnote>
  <w:footnote w:id="7">
    <w:p w:rsidR="00877ACB" w:rsidRDefault="00EA0140">
      <w:pPr>
        <w:pStyle w:val="a7"/>
      </w:pPr>
      <w:r w:rsidRPr="00C170D8">
        <w:rPr>
          <w:rStyle w:val="a9"/>
          <w:sz w:val="20"/>
          <w:szCs w:val="20"/>
        </w:rPr>
        <w:footnoteRef/>
      </w:r>
      <w:r w:rsidRPr="00C170D8">
        <w:rPr>
          <w:sz w:val="20"/>
          <w:szCs w:val="20"/>
        </w:rPr>
        <w:t xml:space="preserve"> Ершов А.Д. Основы управления и организация в таможенном деле: учебное пособие. </w:t>
      </w:r>
      <w:r w:rsidRPr="00C170D8">
        <w:rPr>
          <w:sz w:val="20"/>
          <w:szCs w:val="20"/>
        </w:rPr>
        <w:sym w:font="Symbol" w:char="F0BE"/>
      </w:r>
      <w:r w:rsidRPr="00C170D8">
        <w:rPr>
          <w:sz w:val="20"/>
          <w:szCs w:val="20"/>
        </w:rPr>
        <w:t xml:space="preserve"> СПб. 2009г.</w:t>
      </w:r>
    </w:p>
  </w:footnote>
  <w:footnote w:id="8">
    <w:p w:rsidR="00877ACB" w:rsidRDefault="00EA0140" w:rsidP="00AD326C">
      <w:pPr>
        <w:shd w:val="clear" w:color="auto" w:fill="FFFFFF"/>
        <w:tabs>
          <w:tab w:val="left" w:pos="1066"/>
        </w:tabs>
        <w:spacing w:after="0" w:line="360" w:lineRule="auto"/>
        <w:jc w:val="both"/>
      </w:pPr>
      <w:r w:rsidRPr="00C170D8">
        <w:rPr>
          <w:rStyle w:val="a9"/>
          <w:rFonts w:ascii="Times New Roman" w:hAnsi="Times New Roman" w:cs="Times New Roman"/>
          <w:sz w:val="20"/>
          <w:szCs w:val="20"/>
        </w:rPr>
        <w:footnoteRef/>
      </w:r>
      <w:r w:rsidRPr="00C170D8">
        <w:rPr>
          <w:rFonts w:ascii="Times New Roman" w:hAnsi="Times New Roman" w:cs="Times New Roman"/>
          <w:sz w:val="20"/>
          <w:szCs w:val="20"/>
        </w:rPr>
        <w:t xml:space="preserve"> </w:t>
      </w:r>
      <w:r w:rsidRPr="00C170D8">
        <w:rPr>
          <w:rFonts w:ascii="Times New Roman" w:hAnsi="Times New Roman" w:cs="Times New Roman"/>
          <w:color w:val="000000"/>
          <w:spacing w:val="9"/>
          <w:sz w:val="20"/>
          <w:szCs w:val="20"/>
        </w:rPr>
        <w:t xml:space="preserve">Внешнеэкономическая деятельность предприятий /Под ред. Ищенко.- М.: </w:t>
      </w:r>
      <w:r w:rsidRPr="00C170D8">
        <w:rPr>
          <w:rFonts w:ascii="Times New Roman" w:hAnsi="Times New Roman" w:cs="Times New Roman"/>
          <w:color w:val="000000"/>
          <w:sz w:val="20"/>
          <w:szCs w:val="20"/>
        </w:rPr>
        <w:t>Экономика, 2003.</w:t>
      </w:r>
    </w:p>
  </w:footnote>
  <w:footnote w:id="9">
    <w:p w:rsidR="00877ACB" w:rsidRDefault="00EA0140" w:rsidP="008D7391">
      <w:pPr>
        <w:pStyle w:val="a7"/>
      </w:pPr>
      <w:r w:rsidRPr="00C170D8">
        <w:rPr>
          <w:rStyle w:val="a9"/>
          <w:sz w:val="20"/>
          <w:szCs w:val="20"/>
        </w:rPr>
        <w:footnoteRef/>
      </w:r>
      <w:r w:rsidRPr="00C170D8">
        <w:rPr>
          <w:sz w:val="20"/>
          <w:szCs w:val="20"/>
        </w:rPr>
        <w:t xml:space="preserve"> Федеральный закон от 13 октября 1995 г. “О государственном регулировании внешнеторговой деятель</w:t>
      </w:r>
      <w:r w:rsidRPr="00C170D8">
        <w:rPr>
          <w:sz w:val="20"/>
          <w:szCs w:val="20"/>
        </w:rPr>
        <w:softHyphen/>
        <w:t>ности”.</w:t>
      </w:r>
    </w:p>
  </w:footnote>
  <w:footnote w:id="10">
    <w:p w:rsidR="00877ACB" w:rsidRDefault="00EA0140" w:rsidP="00AD326C">
      <w:pPr>
        <w:shd w:val="clear" w:color="auto" w:fill="FFFFFF"/>
        <w:tabs>
          <w:tab w:val="left" w:pos="965"/>
        </w:tabs>
        <w:spacing w:after="0" w:line="240" w:lineRule="auto"/>
        <w:jc w:val="both"/>
      </w:pPr>
      <w:r w:rsidRPr="00C170D8">
        <w:rPr>
          <w:rStyle w:val="a9"/>
          <w:rFonts w:ascii="Times New Roman" w:hAnsi="Times New Roman" w:cs="Times New Roman"/>
          <w:sz w:val="20"/>
          <w:szCs w:val="20"/>
        </w:rPr>
        <w:footnoteRef/>
      </w:r>
      <w:r w:rsidRPr="00C170D8">
        <w:rPr>
          <w:rFonts w:ascii="Times New Roman" w:hAnsi="Times New Roman" w:cs="Times New Roman"/>
          <w:sz w:val="20"/>
          <w:szCs w:val="20"/>
        </w:rPr>
        <w:t xml:space="preserve"> Ершов А.Д. Международные таможенные отношения. СПб., 2004. </w:t>
      </w:r>
    </w:p>
  </w:footnote>
  <w:footnote w:id="11">
    <w:p w:rsidR="00877ACB" w:rsidRDefault="00EA0140" w:rsidP="008D7391">
      <w:pPr>
        <w:pStyle w:val="a7"/>
      </w:pPr>
      <w:r w:rsidRPr="006E1A07">
        <w:rPr>
          <w:rStyle w:val="a9"/>
          <w:sz w:val="20"/>
          <w:szCs w:val="20"/>
        </w:rPr>
        <w:footnoteRef/>
      </w:r>
      <w:r w:rsidRPr="006E1A07">
        <w:rPr>
          <w:sz w:val="20"/>
          <w:szCs w:val="20"/>
        </w:rPr>
        <w:t xml:space="preserve"> Постановление Правительства РФ "Порядок прове</w:t>
      </w:r>
      <w:r w:rsidRPr="006E1A07">
        <w:rPr>
          <w:sz w:val="20"/>
          <w:szCs w:val="20"/>
        </w:rPr>
        <w:softHyphen/>
        <w:t>дения расследования, предшествующего введению защитных мер".</w:t>
      </w:r>
    </w:p>
  </w:footnote>
  <w:footnote w:id="12">
    <w:p w:rsidR="00877ACB" w:rsidRDefault="00EA0140" w:rsidP="008D7391">
      <w:pPr>
        <w:shd w:val="clear" w:color="auto" w:fill="FFFFFF"/>
        <w:tabs>
          <w:tab w:val="left" w:pos="1027"/>
        </w:tabs>
        <w:spacing w:after="0" w:line="240" w:lineRule="auto"/>
        <w:jc w:val="both"/>
      </w:pPr>
      <w:r w:rsidRPr="006E1A07">
        <w:rPr>
          <w:rStyle w:val="a9"/>
          <w:rFonts w:ascii="Times New Roman" w:hAnsi="Times New Roman" w:cs="Times New Roman"/>
          <w:sz w:val="20"/>
          <w:szCs w:val="20"/>
        </w:rPr>
        <w:footnoteRef/>
      </w:r>
      <w:r w:rsidRPr="006E1A07">
        <w:rPr>
          <w:rFonts w:ascii="Times New Roman" w:hAnsi="Times New Roman" w:cs="Times New Roman"/>
          <w:sz w:val="20"/>
          <w:szCs w:val="20"/>
        </w:rPr>
        <w:t xml:space="preserve"> </w:t>
      </w:r>
      <w:r w:rsidRPr="006E1A07">
        <w:rPr>
          <w:rFonts w:ascii="Times New Roman" w:hAnsi="Times New Roman" w:cs="Times New Roman"/>
          <w:color w:val="000000"/>
          <w:spacing w:val="5"/>
          <w:sz w:val="20"/>
          <w:szCs w:val="20"/>
        </w:rPr>
        <w:t xml:space="preserve">Регулирование внешнеэкономической деятельности и эволюция таможенной </w:t>
      </w:r>
      <w:r w:rsidRPr="006E1A07">
        <w:rPr>
          <w:rFonts w:ascii="Times New Roman" w:hAnsi="Times New Roman" w:cs="Times New Roman"/>
          <w:color w:val="000000"/>
          <w:spacing w:val="3"/>
          <w:sz w:val="20"/>
          <w:szCs w:val="20"/>
        </w:rPr>
        <w:t>политики России: Тезисы докладов международной научно-практической конференции.</w:t>
      </w:r>
      <w:r w:rsidRPr="006E1A07">
        <w:rPr>
          <w:rFonts w:ascii="Times New Roman" w:hAnsi="Times New Roman" w:cs="Times New Roman"/>
          <w:color w:val="000000"/>
          <w:sz w:val="20"/>
          <w:szCs w:val="20"/>
        </w:rPr>
        <w:t xml:space="preserve"> М: РИО РТА, 2007г.</w:t>
      </w:r>
    </w:p>
  </w:footnote>
  <w:footnote w:id="13">
    <w:p w:rsidR="00877ACB" w:rsidRDefault="00EA0140" w:rsidP="008D7391">
      <w:pPr>
        <w:shd w:val="clear" w:color="auto" w:fill="FFFFFF"/>
        <w:tabs>
          <w:tab w:val="left" w:pos="1066"/>
        </w:tabs>
        <w:spacing w:after="0" w:line="240" w:lineRule="auto"/>
        <w:jc w:val="both"/>
      </w:pPr>
      <w:r w:rsidRPr="006E1A07">
        <w:rPr>
          <w:rStyle w:val="a9"/>
          <w:rFonts w:ascii="Times New Roman" w:hAnsi="Times New Roman" w:cs="Times New Roman"/>
          <w:sz w:val="20"/>
          <w:szCs w:val="20"/>
        </w:rPr>
        <w:footnoteRef/>
      </w:r>
      <w:r w:rsidRPr="006E1A07">
        <w:rPr>
          <w:rFonts w:ascii="Times New Roman" w:hAnsi="Times New Roman" w:cs="Times New Roman"/>
          <w:sz w:val="20"/>
          <w:szCs w:val="20"/>
        </w:rPr>
        <w:t xml:space="preserve"> </w:t>
      </w:r>
      <w:r w:rsidRPr="006E1A07">
        <w:rPr>
          <w:rFonts w:ascii="Times New Roman" w:hAnsi="Times New Roman" w:cs="Times New Roman"/>
          <w:color w:val="000000"/>
          <w:spacing w:val="9"/>
          <w:sz w:val="20"/>
          <w:szCs w:val="20"/>
        </w:rPr>
        <w:t xml:space="preserve">Внешнеэкономическая деятельность предприятий /Под ред. Ищенко.- М.: </w:t>
      </w:r>
      <w:r w:rsidRPr="006E1A07">
        <w:rPr>
          <w:rFonts w:ascii="Times New Roman" w:hAnsi="Times New Roman" w:cs="Times New Roman"/>
          <w:color w:val="000000"/>
          <w:sz w:val="20"/>
          <w:szCs w:val="20"/>
        </w:rPr>
        <w:t>Экономика, 2004.</w:t>
      </w:r>
    </w:p>
  </w:footnote>
  <w:footnote w:id="14">
    <w:p w:rsidR="00877ACB" w:rsidRDefault="00EA0140" w:rsidP="008D7391">
      <w:pPr>
        <w:shd w:val="clear" w:color="auto" w:fill="FFFFFF"/>
        <w:tabs>
          <w:tab w:val="left" w:pos="955"/>
        </w:tabs>
        <w:spacing w:after="0" w:line="240" w:lineRule="auto"/>
        <w:jc w:val="both"/>
      </w:pPr>
      <w:r w:rsidRPr="006E1A07">
        <w:rPr>
          <w:rStyle w:val="a9"/>
          <w:rFonts w:ascii="Times New Roman" w:hAnsi="Times New Roman" w:cs="Times New Roman"/>
          <w:sz w:val="20"/>
          <w:szCs w:val="20"/>
        </w:rPr>
        <w:footnoteRef/>
      </w:r>
      <w:r w:rsidRPr="006E1A07">
        <w:rPr>
          <w:rFonts w:ascii="Times New Roman" w:hAnsi="Times New Roman" w:cs="Times New Roman"/>
          <w:sz w:val="20"/>
          <w:szCs w:val="20"/>
        </w:rPr>
        <w:t xml:space="preserve"> </w:t>
      </w:r>
      <w:r w:rsidRPr="006E1A07">
        <w:rPr>
          <w:rFonts w:ascii="Times New Roman" w:hAnsi="Times New Roman" w:cs="Times New Roman"/>
          <w:color w:val="000000"/>
          <w:sz w:val="20"/>
          <w:szCs w:val="20"/>
        </w:rPr>
        <w:t>Киреев А.П. Международная экономика. Учебное пособие для вузов. - М.: изд-во «Международные отношения», 2009г.</w:t>
      </w:r>
    </w:p>
  </w:footnote>
  <w:footnote w:id="15">
    <w:p w:rsidR="00877ACB" w:rsidRDefault="00EA0140" w:rsidP="003429A2">
      <w:pPr>
        <w:shd w:val="clear" w:color="auto" w:fill="FFFFFF"/>
        <w:tabs>
          <w:tab w:val="left" w:pos="955"/>
        </w:tabs>
        <w:spacing w:after="0" w:line="240" w:lineRule="auto"/>
        <w:jc w:val="both"/>
      </w:pPr>
      <w:r w:rsidRPr="006E1A07">
        <w:rPr>
          <w:rStyle w:val="a9"/>
          <w:rFonts w:ascii="Times New Roman" w:hAnsi="Times New Roman" w:cs="Times New Roman"/>
          <w:sz w:val="20"/>
          <w:szCs w:val="20"/>
        </w:rPr>
        <w:footnoteRef/>
      </w:r>
      <w:r w:rsidRPr="006E1A07">
        <w:rPr>
          <w:rFonts w:ascii="Times New Roman" w:hAnsi="Times New Roman" w:cs="Times New Roman"/>
          <w:sz w:val="20"/>
          <w:szCs w:val="20"/>
        </w:rPr>
        <w:t xml:space="preserve"> </w:t>
      </w:r>
      <w:r w:rsidRPr="006E1A07">
        <w:rPr>
          <w:rFonts w:ascii="Times New Roman" w:hAnsi="Times New Roman" w:cs="Times New Roman"/>
          <w:color w:val="000000"/>
          <w:sz w:val="20"/>
          <w:szCs w:val="20"/>
        </w:rPr>
        <w:t>Киреев А.П. Международная экономика. Учебное пособие для вузов. - М.: изд-во «Международные отношения», 2009г.</w:t>
      </w:r>
    </w:p>
  </w:footnote>
  <w:footnote w:id="16">
    <w:p w:rsidR="00877ACB" w:rsidRDefault="00EA0140" w:rsidP="003429A2">
      <w:pPr>
        <w:shd w:val="clear" w:color="auto" w:fill="FFFFFF"/>
        <w:tabs>
          <w:tab w:val="left" w:pos="1037"/>
        </w:tabs>
        <w:spacing w:after="0" w:line="240" w:lineRule="auto"/>
        <w:jc w:val="both"/>
      </w:pPr>
      <w:r w:rsidRPr="006E1A07">
        <w:rPr>
          <w:rStyle w:val="a9"/>
          <w:rFonts w:ascii="Times New Roman" w:hAnsi="Times New Roman" w:cs="Times New Roman"/>
          <w:sz w:val="20"/>
          <w:szCs w:val="20"/>
        </w:rPr>
        <w:footnoteRef/>
      </w:r>
      <w:r w:rsidRPr="006E1A07">
        <w:rPr>
          <w:rFonts w:ascii="Times New Roman" w:hAnsi="Times New Roman" w:cs="Times New Roman"/>
          <w:sz w:val="20"/>
          <w:szCs w:val="20"/>
        </w:rPr>
        <w:t xml:space="preserve"> </w:t>
      </w:r>
      <w:r w:rsidRPr="006E1A07">
        <w:rPr>
          <w:rFonts w:ascii="Times New Roman" w:hAnsi="Times New Roman" w:cs="Times New Roman"/>
          <w:color w:val="000000"/>
          <w:sz w:val="20"/>
          <w:szCs w:val="20"/>
        </w:rPr>
        <w:t>Кзырин А.Н. Государственно - правовой механизм таможенной политики зарубежных стран. М., 2000.</w:t>
      </w:r>
    </w:p>
  </w:footnote>
  <w:footnote w:id="17">
    <w:p w:rsidR="00877ACB" w:rsidRDefault="00EA0140" w:rsidP="003429A2">
      <w:pPr>
        <w:shd w:val="clear" w:color="auto" w:fill="FFFFFF"/>
        <w:tabs>
          <w:tab w:val="left" w:pos="1037"/>
        </w:tabs>
        <w:spacing w:after="0" w:line="240" w:lineRule="auto"/>
        <w:jc w:val="both"/>
      </w:pPr>
      <w:r w:rsidRPr="006E1A07">
        <w:rPr>
          <w:rStyle w:val="a9"/>
          <w:rFonts w:ascii="Times New Roman" w:hAnsi="Times New Roman" w:cs="Times New Roman"/>
          <w:sz w:val="20"/>
          <w:szCs w:val="20"/>
        </w:rPr>
        <w:footnoteRef/>
      </w:r>
      <w:r w:rsidRPr="006E1A07">
        <w:rPr>
          <w:rFonts w:ascii="Times New Roman" w:hAnsi="Times New Roman" w:cs="Times New Roman"/>
          <w:sz w:val="20"/>
          <w:szCs w:val="20"/>
        </w:rPr>
        <w:t xml:space="preserve"> </w:t>
      </w:r>
      <w:r w:rsidRPr="006E1A07">
        <w:rPr>
          <w:rFonts w:ascii="Times New Roman" w:hAnsi="Times New Roman" w:cs="Times New Roman"/>
          <w:color w:val="000000"/>
          <w:sz w:val="20"/>
          <w:szCs w:val="20"/>
        </w:rPr>
        <w:t>Кзырин А.Н. Государственно - правовой механизм таможенной политики зарубежных стран. М., 2000.</w:t>
      </w:r>
    </w:p>
  </w:footnote>
  <w:footnote w:id="18">
    <w:p w:rsidR="00877ACB" w:rsidRDefault="00EA0140" w:rsidP="004C6D9C">
      <w:pPr>
        <w:pStyle w:val="a7"/>
      </w:pPr>
      <w:r w:rsidRPr="006E1A07">
        <w:rPr>
          <w:rStyle w:val="a9"/>
          <w:sz w:val="20"/>
          <w:szCs w:val="20"/>
        </w:rPr>
        <w:footnoteRef/>
      </w:r>
      <w:r w:rsidRPr="006E1A07">
        <w:rPr>
          <w:sz w:val="20"/>
          <w:szCs w:val="20"/>
        </w:rPr>
        <w:t xml:space="preserve">Актуальные проблемы совершенствования таможенной политики России// Государство и право       2002. № 10. </w:t>
      </w:r>
    </w:p>
  </w:footnote>
  <w:footnote w:id="19">
    <w:p w:rsidR="00877ACB" w:rsidRDefault="00EA0140">
      <w:pPr>
        <w:pStyle w:val="a7"/>
      </w:pPr>
      <w:r w:rsidRPr="006E1A07">
        <w:rPr>
          <w:rStyle w:val="a9"/>
          <w:sz w:val="20"/>
          <w:szCs w:val="20"/>
        </w:rPr>
        <w:footnoteRef/>
      </w:r>
      <w:r w:rsidRPr="006E1A07">
        <w:rPr>
          <w:sz w:val="20"/>
          <w:szCs w:val="20"/>
        </w:rPr>
        <w:t xml:space="preserve"> Актуальные проблемы совершенствования таможенной политики России// Государство и право       2008. № 11.</w:t>
      </w:r>
    </w:p>
  </w:footnote>
  <w:footnote w:id="20">
    <w:p w:rsidR="00877ACB" w:rsidRDefault="00EA0140">
      <w:pPr>
        <w:pStyle w:val="a7"/>
      </w:pPr>
      <w:r w:rsidRPr="006E1A07">
        <w:rPr>
          <w:rStyle w:val="a9"/>
          <w:sz w:val="20"/>
          <w:szCs w:val="20"/>
        </w:rPr>
        <w:footnoteRef/>
      </w:r>
      <w:r w:rsidRPr="006E1A07">
        <w:rPr>
          <w:sz w:val="20"/>
          <w:szCs w:val="20"/>
        </w:rPr>
        <w:t xml:space="preserve"> Теория, методология и практика таможенного дела: Сборник научных трудов. / Под ред. Н.М. Блинова. М., 2009г. </w:t>
      </w:r>
    </w:p>
  </w:footnote>
  <w:footnote w:id="21">
    <w:p w:rsidR="00877ACB" w:rsidRDefault="00EA0140">
      <w:pPr>
        <w:pStyle w:val="a7"/>
      </w:pPr>
      <w:r w:rsidRPr="00EA0140">
        <w:rPr>
          <w:rStyle w:val="a9"/>
          <w:sz w:val="20"/>
          <w:szCs w:val="20"/>
        </w:rPr>
        <w:footnoteRef/>
      </w:r>
      <w:r w:rsidRPr="00EA0140">
        <w:rPr>
          <w:sz w:val="20"/>
          <w:szCs w:val="20"/>
        </w:rPr>
        <w:t>Актуальные проблемы совершенствования таможенной политики России// Государство и право 2002. № 10, аналитический материал</w:t>
      </w:r>
    </w:p>
  </w:footnote>
  <w:footnote w:id="22">
    <w:p w:rsidR="00877ACB" w:rsidRDefault="00EA0140">
      <w:pPr>
        <w:pStyle w:val="a7"/>
      </w:pPr>
      <w:r w:rsidRPr="00EA0140">
        <w:rPr>
          <w:rStyle w:val="a9"/>
          <w:sz w:val="20"/>
          <w:szCs w:val="20"/>
        </w:rPr>
        <w:footnoteRef/>
      </w:r>
      <w:r w:rsidRPr="00EA0140">
        <w:rPr>
          <w:sz w:val="20"/>
          <w:szCs w:val="20"/>
        </w:rPr>
        <w:t xml:space="preserve"> Теория, методология и практика таможенного дела: Сборник научных трудов. / Под ред. Н.М. Блинова. М., 2009г.</w:t>
      </w:r>
    </w:p>
  </w:footnote>
  <w:footnote w:id="23">
    <w:p w:rsidR="00877ACB" w:rsidRDefault="00EA0140" w:rsidP="004C6D9C">
      <w:pPr>
        <w:pStyle w:val="a7"/>
      </w:pPr>
      <w:r w:rsidRPr="00EA0140">
        <w:rPr>
          <w:rStyle w:val="a9"/>
          <w:sz w:val="20"/>
          <w:szCs w:val="20"/>
        </w:rPr>
        <w:footnoteRef/>
      </w:r>
      <w:r w:rsidRPr="00EA0140">
        <w:rPr>
          <w:sz w:val="20"/>
          <w:szCs w:val="20"/>
        </w:rPr>
        <w:t xml:space="preserve"> Ершов А.Д. Международные таможенные отношения. СПб., 2004г.</w:t>
      </w:r>
    </w:p>
  </w:footnote>
  <w:footnote w:id="24">
    <w:p w:rsidR="00877ACB" w:rsidRDefault="00EA0140">
      <w:pPr>
        <w:pStyle w:val="a7"/>
      </w:pPr>
      <w:r>
        <w:rPr>
          <w:rStyle w:val="a9"/>
        </w:rPr>
        <w:footnoteRef/>
      </w:r>
      <w:r>
        <w:t xml:space="preserve"> </w:t>
      </w:r>
      <w:r>
        <w:rPr>
          <w:sz w:val="20"/>
          <w:szCs w:val="20"/>
        </w:rPr>
        <w:t>Ершов А.Д. Международные таможенные отношения. СПб., 2004.</w:t>
      </w:r>
    </w:p>
  </w:footnote>
  <w:footnote w:id="25">
    <w:p w:rsidR="00877ACB" w:rsidRDefault="00EA0140">
      <w:pPr>
        <w:pStyle w:val="a7"/>
      </w:pPr>
      <w:r w:rsidRPr="00EA0140">
        <w:rPr>
          <w:rStyle w:val="a9"/>
          <w:sz w:val="20"/>
          <w:szCs w:val="20"/>
        </w:rPr>
        <w:footnoteRef/>
      </w:r>
      <w:r w:rsidRPr="00EA0140">
        <w:rPr>
          <w:sz w:val="20"/>
          <w:szCs w:val="20"/>
        </w:rPr>
        <w:t xml:space="preserve"> http://www.tamognia.ru/rules- Официальный сайт Таможенной службы РФ</w:t>
      </w:r>
    </w:p>
  </w:footnote>
  <w:footnote w:id="26">
    <w:p w:rsidR="00877ACB" w:rsidRDefault="00EA0140">
      <w:pPr>
        <w:pStyle w:val="a7"/>
      </w:pPr>
      <w:r w:rsidRPr="00EA0140">
        <w:rPr>
          <w:rStyle w:val="a9"/>
          <w:sz w:val="20"/>
          <w:szCs w:val="20"/>
        </w:rPr>
        <w:footnoteRef/>
      </w:r>
      <w:r w:rsidRPr="00EA0140">
        <w:rPr>
          <w:sz w:val="20"/>
          <w:szCs w:val="20"/>
        </w:rPr>
        <w:t xml:space="preserve"> http://rusref.nm.ru/indexpub- Критика российских реформ отечественными и зарубежными экономистами, статья</w:t>
      </w:r>
    </w:p>
  </w:footnote>
  <w:footnote w:id="27">
    <w:p w:rsidR="00877ACB" w:rsidRDefault="00EA0140">
      <w:pPr>
        <w:pStyle w:val="a7"/>
      </w:pPr>
      <w:r w:rsidRPr="00EA0140">
        <w:rPr>
          <w:rStyle w:val="a9"/>
          <w:sz w:val="20"/>
          <w:szCs w:val="20"/>
        </w:rPr>
        <w:footnoteRef/>
      </w:r>
      <w:r w:rsidRPr="00EA0140">
        <w:rPr>
          <w:sz w:val="20"/>
          <w:szCs w:val="20"/>
        </w:rPr>
        <w:t xml:space="preserve"> http://www.kremlin.ru – Официальный сайт Кремля, статья  мнение экспертов</w:t>
      </w:r>
    </w:p>
  </w:footnote>
  <w:footnote w:id="28">
    <w:p w:rsidR="00877ACB" w:rsidRDefault="00EA0140" w:rsidP="00932692">
      <w:pPr>
        <w:spacing w:after="0"/>
        <w:jc w:val="both"/>
      </w:pPr>
      <w:r w:rsidRPr="00EA0140">
        <w:rPr>
          <w:rStyle w:val="a9"/>
          <w:rFonts w:ascii="Times New Roman" w:hAnsi="Times New Roman" w:cs="Times New Roman"/>
          <w:sz w:val="20"/>
          <w:szCs w:val="20"/>
        </w:rPr>
        <w:footnoteRef/>
      </w:r>
      <w:r w:rsidRPr="00EA0140">
        <w:rPr>
          <w:rFonts w:ascii="Times New Roman" w:hAnsi="Times New Roman" w:cs="Times New Roman"/>
          <w:sz w:val="20"/>
          <w:szCs w:val="20"/>
        </w:rPr>
        <w:t xml:space="preserve"> Мировая экономика и международные экономические отношения, №8,2008 статья , автор- профессор экон.наук. Руденко Л.В.</w:t>
      </w:r>
    </w:p>
  </w:footnote>
  <w:footnote w:id="29">
    <w:p w:rsidR="00877ACB" w:rsidRDefault="00EA0140">
      <w:pPr>
        <w:pStyle w:val="a7"/>
      </w:pPr>
      <w:r w:rsidRPr="00EA0140">
        <w:rPr>
          <w:rStyle w:val="a9"/>
          <w:sz w:val="20"/>
          <w:szCs w:val="20"/>
        </w:rPr>
        <w:footnoteRef/>
      </w:r>
      <w:r w:rsidRPr="00EA0140">
        <w:rPr>
          <w:sz w:val="20"/>
          <w:szCs w:val="20"/>
        </w:rPr>
        <w:t xml:space="preserve"> http://www.dipacademy.ru/kaf_mireconom.shtml- Мировая экономика и международные экономические отношения, статья, профессор Валерий Евгеньевич Рыбалкин №10,2006г.,</w:t>
      </w:r>
    </w:p>
  </w:footnote>
  <w:footnote w:id="30">
    <w:p w:rsidR="00877ACB" w:rsidRDefault="00EA0140" w:rsidP="00E616DA">
      <w:r w:rsidRPr="00EA0140">
        <w:rPr>
          <w:rStyle w:val="a9"/>
          <w:rFonts w:ascii="Times New Roman" w:hAnsi="Times New Roman" w:cs="Times New Roman"/>
          <w:sz w:val="20"/>
          <w:szCs w:val="20"/>
        </w:rPr>
        <w:footnoteRef/>
      </w:r>
      <w:r w:rsidRPr="00EA0140">
        <w:rPr>
          <w:rFonts w:ascii="Times New Roman" w:hAnsi="Times New Roman" w:cs="Times New Roman"/>
          <w:sz w:val="20"/>
          <w:szCs w:val="20"/>
        </w:rPr>
        <w:t xml:space="preserve"> http://www.rzd-partner.ru/news/2008/03/18/320951.html- информационный  портал РЖД-партнер, статья, автор - Виктор Степанов</w:t>
      </w:r>
    </w:p>
  </w:footnote>
  <w:footnote w:id="31">
    <w:p w:rsidR="00877ACB" w:rsidRDefault="00EA0140">
      <w:pPr>
        <w:pStyle w:val="a7"/>
      </w:pPr>
      <w:r w:rsidRPr="00EA0140">
        <w:rPr>
          <w:rStyle w:val="a9"/>
          <w:sz w:val="20"/>
          <w:szCs w:val="20"/>
        </w:rPr>
        <w:footnoteRef/>
      </w:r>
      <w:r w:rsidRPr="00EA0140">
        <w:rPr>
          <w:sz w:val="20"/>
          <w:szCs w:val="20"/>
        </w:rPr>
        <w:t xml:space="preserve"> </w:t>
      </w:r>
      <w:r w:rsidRPr="00EA0140">
        <w:rPr>
          <w:rStyle w:val="ad"/>
          <w:color w:val="auto"/>
          <w:spacing w:val="0"/>
          <w:sz w:val="20"/>
          <w:szCs w:val="20"/>
          <w:u w:val="none"/>
          <w:lang w:eastAsia="en-US"/>
        </w:rPr>
        <w:t>ЕврАзЭС-</w:t>
      </w:r>
      <w:r w:rsidRPr="00EA0140">
        <w:rPr>
          <w:rStyle w:val="ad"/>
          <w:spacing w:val="0"/>
          <w:sz w:val="20"/>
          <w:szCs w:val="20"/>
          <w:lang w:eastAsia="en-US"/>
        </w:rPr>
        <w:t xml:space="preserve">  </w:t>
      </w:r>
      <w:r w:rsidRPr="00EA0140">
        <w:rPr>
          <w:color w:val="auto"/>
          <w:sz w:val="20"/>
          <w:szCs w:val="20"/>
          <w:lang w:eastAsia="en-US"/>
        </w:rPr>
        <w:t>Эвразийское Экономическое Сообщество</w:t>
      </w:r>
    </w:p>
  </w:footnote>
  <w:footnote w:id="32">
    <w:p w:rsidR="00877ACB" w:rsidRDefault="00EA0140">
      <w:pPr>
        <w:pStyle w:val="a7"/>
      </w:pPr>
      <w:r w:rsidRPr="00EA0140">
        <w:rPr>
          <w:rStyle w:val="a9"/>
          <w:sz w:val="20"/>
          <w:szCs w:val="20"/>
        </w:rPr>
        <w:footnoteRef/>
      </w:r>
      <w:r w:rsidRPr="00EA0140">
        <w:rPr>
          <w:sz w:val="20"/>
          <w:szCs w:val="20"/>
        </w:rPr>
        <w:t xml:space="preserve"> Горшкова Т.Г. Формирование государственной таможенно-тарифной стратегии в условиях глобализации: Препринт.- СПб.: Изд-во СПбГУЭФ, научное пособие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4C6842"/>
    <w:lvl w:ilvl="0">
      <w:numFmt w:val="decimal"/>
      <w:lvlText w:val="*"/>
      <w:lvlJc w:val="left"/>
    </w:lvl>
  </w:abstractNum>
  <w:abstractNum w:abstractNumId="1">
    <w:nsid w:val="06F80EAD"/>
    <w:multiLevelType w:val="multilevel"/>
    <w:tmpl w:val="6E9A8F10"/>
    <w:lvl w:ilvl="0">
      <w:start w:val="1"/>
      <w:numFmt w:val="decimal"/>
      <w:lvlText w:val="%1."/>
      <w:lvlJc w:val="left"/>
      <w:pPr>
        <w:ind w:left="720" w:hanging="360"/>
      </w:pPr>
      <w:rPr>
        <w:rFonts w:hint="default"/>
      </w:rPr>
    </w:lvl>
    <w:lvl w:ilvl="1">
      <w:start w:val="1"/>
      <w:numFmt w:val="decimal"/>
      <w:isLgl/>
      <w:lvlText w:val="%2."/>
      <w:lvlJc w:val="left"/>
      <w:pPr>
        <w:ind w:left="1174" w:hanging="720"/>
      </w:pPr>
      <w:rPr>
        <w:rFonts w:ascii="Times New Roman" w:eastAsia="Times New Roman" w:hAnsi="Times New Roman"/>
      </w:rPr>
    </w:lvl>
    <w:lvl w:ilvl="2">
      <w:start w:val="1"/>
      <w:numFmt w:val="decimal"/>
      <w:isLgl/>
      <w:lvlText w:val="%1.%2.%3."/>
      <w:lvlJc w:val="left"/>
      <w:pPr>
        <w:ind w:left="1268"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2270" w:hanging="1440"/>
      </w:pPr>
      <w:rPr>
        <w:rFonts w:hint="default"/>
      </w:rPr>
    </w:lvl>
    <w:lvl w:ilvl="6">
      <w:start w:val="1"/>
      <w:numFmt w:val="decimal"/>
      <w:isLgl/>
      <w:lvlText w:val="%1.%2.%3.%4.%5.%6.%7."/>
      <w:lvlJc w:val="left"/>
      <w:pPr>
        <w:ind w:left="2724" w:hanging="1800"/>
      </w:pPr>
      <w:rPr>
        <w:rFonts w:hint="default"/>
      </w:rPr>
    </w:lvl>
    <w:lvl w:ilvl="7">
      <w:start w:val="1"/>
      <w:numFmt w:val="decimal"/>
      <w:isLgl/>
      <w:lvlText w:val="%1.%2.%3.%4.%5.%6.%7.%8."/>
      <w:lvlJc w:val="left"/>
      <w:pPr>
        <w:ind w:left="2818" w:hanging="1800"/>
      </w:pPr>
      <w:rPr>
        <w:rFonts w:hint="default"/>
      </w:rPr>
    </w:lvl>
    <w:lvl w:ilvl="8">
      <w:start w:val="1"/>
      <w:numFmt w:val="decimal"/>
      <w:isLgl/>
      <w:lvlText w:val="%1.%2.%3.%4.%5.%6.%7.%8.%9."/>
      <w:lvlJc w:val="left"/>
      <w:pPr>
        <w:ind w:left="3272" w:hanging="2160"/>
      </w:pPr>
      <w:rPr>
        <w:rFonts w:hint="default"/>
      </w:rPr>
    </w:lvl>
  </w:abstractNum>
  <w:abstractNum w:abstractNumId="2">
    <w:nsid w:val="1C2E502B"/>
    <w:multiLevelType w:val="multilevel"/>
    <w:tmpl w:val="6D6C57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093C4A"/>
    <w:multiLevelType w:val="hybridMultilevel"/>
    <w:tmpl w:val="6B449A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5165256"/>
    <w:multiLevelType w:val="hybridMultilevel"/>
    <w:tmpl w:val="901292E8"/>
    <w:lvl w:ilvl="0" w:tplc="04190011">
      <w:start w:val="1"/>
      <w:numFmt w:val="decimal"/>
      <w:lvlText w:val="%1)"/>
      <w:lvlJc w:val="left"/>
      <w:pPr>
        <w:ind w:left="1575" w:hanging="360"/>
      </w:pPr>
    </w:lvl>
    <w:lvl w:ilvl="1" w:tplc="04190019">
      <w:start w:val="1"/>
      <w:numFmt w:val="lowerLetter"/>
      <w:lvlText w:val="%2."/>
      <w:lvlJc w:val="left"/>
      <w:pPr>
        <w:ind w:left="2295" w:hanging="360"/>
      </w:pPr>
    </w:lvl>
    <w:lvl w:ilvl="2" w:tplc="0419001B">
      <w:start w:val="1"/>
      <w:numFmt w:val="lowerRoman"/>
      <w:lvlText w:val="%3."/>
      <w:lvlJc w:val="right"/>
      <w:pPr>
        <w:ind w:left="3015" w:hanging="180"/>
      </w:pPr>
    </w:lvl>
    <w:lvl w:ilvl="3" w:tplc="0419000F">
      <w:start w:val="1"/>
      <w:numFmt w:val="decimal"/>
      <w:lvlText w:val="%4."/>
      <w:lvlJc w:val="left"/>
      <w:pPr>
        <w:ind w:left="3735" w:hanging="360"/>
      </w:pPr>
    </w:lvl>
    <w:lvl w:ilvl="4" w:tplc="04190019">
      <w:start w:val="1"/>
      <w:numFmt w:val="lowerLetter"/>
      <w:lvlText w:val="%5."/>
      <w:lvlJc w:val="left"/>
      <w:pPr>
        <w:ind w:left="4455" w:hanging="360"/>
      </w:pPr>
    </w:lvl>
    <w:lvl w:ilvl="5" w:tplc="0419001B">
      <w:start w:val="1"/>
      <w:numFmt w:val="lowerRoman"/>
      <w:lvlText w:val="%6."/>
      <w:lvlJc w:val="right"/>
      <w:pPr>
        <w:ind w:left="5175" w:hanging="180"/>
      </w:pPr>
    </w:lvl>
    <w:lvl w:ilvl="6" w:tplc="0419000F">
      <w:start w:val="1"/>
      <w:numFmt w:val="decimal"/>
      <w:lvlText w:val="%7."/>
      <w:lvlJc w:val="left"/>
      <w:pPr>
        <w:ind w:left="5895" w:hanging="360"/>
      </w:pPr>
    </w:lvl>
    <w:lvl w:ilvl="7" w:tplc="04190019">
      <w:start w:val="1"/>
      <w:numFmt w:val="lowerLetter"/>
      <w:lvlText w:val="%8."/>
      <w:lvlJc w:val="left"/>
      <w:pPr>
        <w:ind w:left="6615" w:hanging="360"/>
      </w:pPr>
    </w:lvl>
    <w:lvl w:ilvl="8" w:tplc="0419001B">
      <w:start w:val="1"/>
      <w:numFmt w:val="lowerRoman"/>
      <w:lvlText w:val="%9."/>
      <w:lvlJc w:val="right"/>
      <w:pPr>
        <w:ind w:left="7335" w:hanging="180"/>
      </w:pPr>
    </w:lvl>
  </w:abstractNum>
  <w:abstractNum w:abstractNumId="5">
    <w:nsid w:val="37131E3E"/>
    <w:multiLevelType w:val="hybridMultilevel"/>
    <w:tmpl w:val="D01099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7491C34"/>
    <w:multiLevelType w:val="hybridMultilevel"/>
    <w:tmpl w:val="D2B61F4C"/>
    <w:lvl w:ilvl="0" w:tplc="09F2F47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38E84DC2"/>
    <w:multiLevelType w:val="hybridMultilevel"/>
    <w:tmpl w:val="85A45FC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435568BC"/>
    <w:multiLevelType w:val="hybridMultilevel"/>
    <w:tmpl w:val="3298728C"/>
    <w:lvl w:ilvl="0" w:tplc="E2E28D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57AD4AE7"/>
    <w:multiLevelType w:val="multilevel"/>
    <w:tmpl w:val="A6A6DA1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07217E5"/>
    <w:multiLevelType w:val="multilevel"/>
    <w:tmpl w:val="D46013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40F335D"/>
    <w:multiLevelType w:val="multilevel"/>
    <w:tmpl w:val="5C883866"/>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2">
    <w:nsid w:val="75230ED6"/>
    <w:multiLevelType w:val="multilevel"/>
    <w:tmpl w:val="AB1AA42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D5F7D0C"/>
    <w:multiLevelType w:val="hybridMultilevel"/>
    <w:tmpl w:val="1A0A371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2"/>
  </w:num>
  <w:num w:numId="3">
    <w:abstractNumId w:val="9"/>
  </w:num>
  <w:num w:numId="4">
    <w:abstractNumId w:val="0"/>
    <w:lvlOverride w:ilvl="0">
      <w:lvl w:ilvl="0">
        <w:numFmt w:val="bullet"/>
        <w:lvlText w:val="-"/>
        <w:legacy w:legacy="1" w:legacySpace="0" w:legacyIndent="149"/>
        <w:lvlJc w:val="left"/>
        <w:rPr>
          <w:rFonts w:ascii="Times New Roman" w:hAnsi="Times New Roman" w:cs="Times New Roman" w:hint="default"/>
        </w:rPr>
      </w:lvl>
    </w:lvlOverride>
  </w:num>
  <w:num w:numId="5">
    <w:abstractNumId w:val="4"/>
  </w:num>
  <w:num w:numId="6">
    <w:abstractNumId w:val="3"/>
  </w:num>
  <w:num w:numId="7">
    <w:abstractNumId w:val="5"/>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263"/>
    <w:rsid w:val="00020B17"/>
    <w:rsid w:val="0002169B"/>
    <w:rsid w:val="000B4500"/>
    <w:rsid w:val="000C7676"/>
    <w:rsid w:val="000D7993"/>
    <w:rsid w:val="000E4C85"/>
    <w:rsid w:val="00117CDD"/>
    <w:rsid w:val="00170263"/>
    <w:rsid w:val="0017670D"/>
    <w:rsid w:val="001A01FD"/>
    <w:rsid w:val="001A4878"/>
    <w:rsid w:val="001B555E"/>
    <w:rsid w:val="001C73D0"/>
    <w:rsid w:val="001D2133"/>
    <w:rsid w:val="001F11FC"/>
    <w:rsid w:val="00231192"/>
    <w:rsid w:val="00254696"/>
    <w:rsid w:val="002653C7"/>
    <w:rsid w:val="00274247"/>
    <w:rsid w:val="002C438F"/>
    <w:rsid w:val="002D05BA"/>
    <w:rsid w:val="003429A2"/>
    <w:rsid w:val="00343DF8"/>
    <w:rsid w:val="003518BF"/>
    <w:rsid w:val="00367B65"/>
    <w:rsid w:val="003A6D84"/>
    <w:rsid w:val="003B61FB"/>
    <w:rsid w:val="003C576A"/>
    <w:rsid w:val="003F3DC0"/>
    <w:rsid w:val="0044167A"/>
    <w:rsid w:val="00452696"/>
    <w:rsid w:val="004803FD"/>
    <w:rsid w:val="0048650D"/>
    <w:rsid w:val="0049087C"/>
    <w:rsid w:val="004B31BD"/>
    <w:rsid w:val="004C3046"/>
    <w:rsid w:val="004C6D9C"/>
    <w:rsid w:val="004D56B8"/>
    <w:rsid w:val="005010DD"/>
    <w:rsid w:val="00517480"/>
    <w:rsid w:val="006018B2"/>
    <w:rsid w:val="00617B00"/>
    <w:rsid w:val="0063032D"/>
    <w:rsid w:val="00632F13"/>
    <w:rsid w:val="00637689"/>
    <w:rsid w:val="00653868"/>
    <w:rsid w:val="00680618"/>
    <w:rsid w:val="00691069"/>
    <w:rsid w:val="006A08D2"/>
    <w:rsid w:val="006C7A8D"/>
    <w:rsid w:val="006E1A07"/>
    <w:rsid w:val="006E6AD8"/>
    <w:rsid w:val="0073378F"/>
    <w:rsid w:val="007379E8"/>
    <w:rsid w:val="00792F22"/>
    <w:rsid w:val="007937F6"/>
    <w:rsid w:val="00797E52"/>
    <w:rsid w:val="007B15A1"/>
    <w:rsid w:val="007B1730"/>
    <w:rsid w:val="007C15BE"/>
    <w:rsid w:val="007F533E"/>
    <w:rsid w:val="00824B76"/>
    <w:rsid w:val="00833572"/>
    <w:rsid w:val="00843B0F"/>
    <w:rsid w:val="00877ACB"/>
    <w:rsid w:val="008907B0"/>
    <w:rsid w:val="008C3F06"/>
    <w:rsid w:val="008D7391"/>
    <w:rsid w:val="00900718"/>
    <w:rsid w:val="009100D3"/>
    <w:rsid w:val="00932692"/>
    <w:rsid w:val="00957E24"/>
    <w:rsid w:val="009B2744"/>
    <w:rsid w:val="009C77BB"/>
    <w:rsid w:val="009E5FC3"/>
    <w:rsid w:val="00A03EF0"/>
    <w:rsid w:val="00A413F9"/>
    <w:rsid w:val="00A43A3C"/>
    <w:rsid w:val="00A64D34"/>
    <w:rsid w:val="00A80E94"/>
    <w:rsid w:val="00A872DE"/>
    <w:rsid w:val="00AD326C"/>
    <w:rsid w:val="00AD3A16"/>
    <w:rsid w:val="00AD5BA3"/>
    <w:rsid w:val="00AF7966"/>
    <w:rsid w:val="00B3689B"/>
    <w:rsid w:val="00B376FF"/>
    <w:rsid w:val="00B438AE"/>
    <w:rsid w:val="00B523CC"/>
    <w:rsid w:val="00B65A2D"/>
    <w:rsid w:val="00B86154"/>
    <w:rsid w:val="00BF654D"/>
    <w:rsid w:val="00C10CEF"/>
    <w:rsid w:val="00C170D8"/>
    <w:rsid w:val="00C311BA"/>
    <w:rsid w:val="00C37B01"/>
    <w:rsid w:val="00C70AF4"/>
    <w:rsid w:val="00C72EE5"/>
    <w:rsid w:val="00C80B13"/>
    <w:rsid w:val="00CB2ABA"/>
    <w:rsid w:val="00CC4110"/>
    <w:rsid w:val="00CD00C6"/>
    <w:rsid w:val="00CF76CA"/>
    <w:rsid w:val="00D61951"/>
    <w:rsid w:val="00D95699"/>
    <w:rsid w:val="00DB43B7"/>
    <w:rsid w:val="00DB4659"/>
    <w:rsid w:val="00DD5215"/>
    <w:rsid w:val="00E01A8E"/>
    <w:rsid w:val="00E03325"/>
    <w:rsid w:val="00E44A42"/>
    <w:rsid w:val="00E616DA"/>
    <w:rsid w:val="00EA0140"/>
    <w:rsid w:val="00EA39B4"/>
    <w:rsid w:val="00EB6D80"/>
    <w:rsid w:val="00EC53D1"/>
    <w:rsid w:val="00F037D1"/>
    <w:rsid w:val="00F13440"/>
    <w:rsid w:val="00F14A6C"/>
    <w:rsid w:val="00F20C6E"/>
    <w:rsid w:val="00F55AFE"/>
    <w:rsid w:val="00F574F2"/>
    <w:rsid w:val="00F82DD6"/>
    <w:rsid w:val="00FB0081"/>
    <w:rsid w:val="00FC0F10"/>
    <w:rsid w:val="00FD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BBAFE0-93F9-4FCD-AA33-0D0D9AC0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7B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0263"/>
    <w:pPr>
      <w:ind w:left="720"/>
    </w:pPr>
  </w:style>
  <w:style w:type="paragraph" w:styleId="a4">
    <w:name w:val="Normal (Web)"/>
    <w:basedOn w:val="a"/>
    <w:uiPriority w:val="99"/>
    <w:semiHidden/>
    <w:rsid w:val="00170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99"/>
    <w:qFormat/>
    <w:rsid w:val="00170263"/>
    <w:rPr>
      <w:b/>
      <w:bCs/>
    </w:rPr>
  </w:style>
  <w:style w:type="character" w:styleId="a6">
    <w:name w:val="Emphasis"/>
    <w:uiPriority w:val="99"/>
    <w:qFormat/>
    <w:rsid w:val="00824B76"/>
    <w:rPr>
      <w:i/>
      <w:iCs/>
    </w:rPr>
  </w:style>
  <w:style w:type="paragraph" w:styleId="a7">
    <w:name w:val="footnote text"/>
    <w:basedOn w:val="a"/>
    <w:link w:val="a8"/>
    <w:uiPriority w:val="99"/>
    <w:semiHidden/>
    <w:rsid w:val="00B438AE"/>
    <w:pPr>
      <w:spacing w:after="0" w:line="240" w:lineRule="auto"/>
    </w:pPr>
    <w:rPr>
      <w:rFonts w:ascii="Times New Roman" w:eastAsia="Times New Roman" w:hAnsi="Times New Roman" w:cs="Times New Roman"/>
      <w:color w:val="000000"/>
      <w:spacing w:val="-1"/>
      <w:sz w:val="28"/>
      <w:szCs w:val="28"/>
      <w:lang w:eastAsia="ru-RU"/>
    </w:rPr>
  </w:style>
  <w:style w:type="character" w:styleId="a9">
    <w:name w:val="footnote reference"/>
    <w:uiPriority w:val="99"/>
    <w:semiHidden/>
    <w:rsid w:val="00B438AE"/>
    <w:rPr>
      <w:vertAlign w:val="superscript"/>
    </w:rPr>
  </w:style>
  <w:style w:type="character" w:customStyle="1" w:styleId="a8">
    <w:name w:val="Текст сноски Знак"/>
    <w:link w:val="a7"/>
    <w:uiPriority w:val="99"/>
    <w:locked/>
    <w:rsid w:val="00B438AE"/>
    <w:rPr>
      <w:rFonts w:ascii="Times New Roman" w:hAnsi="Times New Roman" w:cs="Times New Roman"/>
      <w:color w:val="000000"/>
      <w:sz w:val="28"/>
      <w:szCs w:val="28"/>
      <w:lang w:val="x-none" w:eastAsia="ru-RU"/>
    </w:rPr>
  </w:style>
  <w:style w:type="paragraph" w:styleId="aa">
    <w:name w:val="endnote text"/>
    <w:basedOn w:val="a"/>
    <w:link w:val="ab"/>
    <w:uiPriority w:val="99"/>
    <w:semiHidden/>
    <w:rsid w:val="009E5FC3"/>
    <w:pPr>
      <w:spacing w:after="0" w:line="240" w:lineRule="auto"/>
    </w:pPr>
    <w:rPr>
      <w:sz w:val="20"/>
      <w:szCs w:val="20"/>
    </w:rPr>
  </w:style>
  <w:style w:type="character" w:styleId="ac">
    <w:name w:val="endnote reference"/>
    <w:uiPriority w:val="99"/>
    <w:semiHidden/>
    <w:rsid w:val="009E5FC3"/>
    <w:rPr>
      <w:vertAlign w:val="superscript"/>
    </w:rPr>
  </w:style>
  <w:style w:type="character" w:customStyle="1" w:styleId="ab">
    <w:name w:val="Текст концевой сноски Знак"/>
    <w:link w:val="aa"/>
    <w:uiPriority w:val="99"/>
    <w:semiHidden/>
    <w:locked/>
    <w:rsid w:val="009E5FC3"/>
    <w:rPr>
      <w:sz w:val="20"/>
      <w:szCs w:val="20"/>
    </w:rPr>
  </w:style>
  <w:style w:type="character" w:styleId="ad">
    <w:name w:val="Hyperlink"/>
    <w:uiPriority w:val="99"/>
    <w:rsid w:val="009E5FC3"/>
    <w:rPr>
      <w:color w:val="0000FF"/>
      <w:u w:val="single"/>
    </w:rPr>
  </w:style>
  <w:style w:type="paragraph" w:styleId="ae">
    <w:name w:val="header"/>
    <w:basedOn w:val="a"/>
    <w:link w:val="af"/>
    <w:uiPriority w:val="99"/>
    <w:semiHidden/>
    <w:rsid w:val="003518BF"/>
    <w:pPr>
      <w:tabs>
        <w:tab w:val="center" w:pos="4677"/>
        <w:tab w:val="right" w:pos="9355"/>
      </w:tabs>
      <w:spacing w:after="0" w:line="240" w:lineRule="auto"/>
    </w:pPr>
  </w:style>
  <w:style w:type="paragraph" w:styleId="af0">
    <w:name w:val="footer"/>
    <w:basedOn w:val="a"/>
    <w:link w:val="af1"/>
    <w:uiPriority w:val="99"/>
    <w:rsid w:val="003518BF"/>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3518BF"/>
  </w:style>
  <w:style w:type="paragraph" w:styleId="af2">
    <w:name w:val="Balloon Text"/>
    <w:basedOn w:val="a"/>
    <w:link w:val="af3"/>
    <w:uiPriority w:val="99"/>
    <w:semiHidden/>
    <w:rsid w:val="001F11FC"/>
    <w:pPr>
      <w:spacing w:after="0" w:line="240" w:lineRule="auto"/>
    </w:pPr>
    <w:rPr>
      <w:rFonts w:ascii="Tahoma" w:hAnsi="Tahoma" w:cs="Tahoma"/>
      <w:sz w:val="16"/>
      <w:szCs w:val="16"/>
    </w:rPr>
  </w:style>
  <w:style w:type="character" w:customStyle="1" w:styleId="af1">
    <w:name w:val="Нижний колонтитул Знак"/>
    <w:link w:val="af0"/>
    <w:uiPriority w:val="99"/>
    <w:locked/>
    <w:rsid w:val="003518BF"/>
  </w:style>
  <w:style w:type="paragraph" w:styleId="af4">
    <w:name w:val="Body Text Indent"/>
    <w:basedOn w:val="a"/>
    <w:link w:val="af5"/>
    <w:uiPriority w:val="99"/>
    <w:rsid w:val="00274247"/>
    <w:pPr>
      <w:spacing w:after="0" w:line="240" w:lineRule="auto"/>
      <w:ind w:firstLine="360"/>
      <w:jc w:val="both"/>
    </w:pPr>
    <w:rPr>
      <w:rFonts w:ascii="Times New Roman" w:eastAsia="Times New Roman" w:hAnsi="Times New Roman" w:cs="Times New Roman"/>
      <w:color w:val="000000"/>
      <w:sz w:val="28"/>
      <w:szCs w:val="28"/>
      <w:lang w:eastAsia="ru-RU"/>
    </w:rPr>
  </w:style>
  <w:style w:type="character" w:customStyle="1" w:styleId="af3">
    <w:name w:val="Текст выноски Знак"/>
    <w:link w:val="af2"/>
    <w:uiPriority w:val="99"/>
    <w:semiHidden/>
    <w:locked/>
    <w:rsid w:val="001F11FC"/>
    <w:rPr>
      <w:rFonts w:ascii="Tahoma" w:hAnsi="Tahoma" w:cs="Tahoma"/>
      <w:sz w:val="16"/>
      <w:szCs w:val="16"/>
    </w:rPr>
  </w:style>
  <w:style w:type="character" w:customStyle="1" w:styleId="af5">
    <w:name w:val="Основной текст с отступом Знак"/>
    <w:link w:val="af4"/>
    <w:uiPriority w:val="99"/>
    <w:locked/>
    <w:rsid w:val="00274247"/>
    <w:rPr>
      <w:rFonts w:ascii="Times New Roman" w:hAnsi="Times New Roman" w:cs="Times New Roman"/>
      <w:color w:val="000000"/>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28801">
      <w:marLeft w:val="0"/>
      <w:marRight w:val="0"/>
      <w:marTop w:val="0"/>
      <w:marBottom w:val="0"/>
      <w:divBdr>
        <w:top w:val="none" w:sz="0" w:space="0" w:color="auto"/>
        <w:left w:val="none" w:sz="0" w:space="0" w:color="auto"/>
        <w:bottom w:val="none" w:sz="0" w:space="0" w:color="auto"/>
        <w:right w:val="none" w:sz="0" w:space="0" w:color="auto"/>
      </w:divBdr>
    </w:div>
    <w:div w:id="1110128802">
      <w:marLeft w:val="0"/>
      <w:marRight w:val="0"/>
      <w:marTop w:val="0"/>
      <w:marBottom w:val="0"/>
      <w:divBdr>
        <w:top w:val="none" w:sz="0" w:space="0" w:color="auto"/>
        <w:left w:val="none" w:sz="0" w:space="0" w:color="auto"/>
        <w:bottom w:val="none" w:sz="0" w:space="0" w:color="auto"/>
        <w:right w:val="none" w:sz="0" w:space="0" w:color="auto"/>
      </w:divBdr>
      <w:divsChild>
        <w:div w:id="1110128800">
          <w:marLeft w:val="0"/>
          <w:marRight w:val="0"/>
          <w:marTop w:val="0"/>
          <w:marBottom w:val="0"/>
          <w:divBdr>
            <w:top w:val="none" w:sz="0" w:space="0" w:color="auto"/>
            <w:left w:val="none" w:sz="0" w:space="0" w:color="auto"/>
            <w:bottom w:val="none" w:sz="0" w:space="0" w:color="auto"/>
            <w:right w:val="none" w:sz="0" w:space="0" w:color="auto"/>
          </w:divBdr>
        </w:div>
      </w:divsChild>
    </w:div>
    <w:div w:id="11101288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11004</Words>
  <Characters>62726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111</Company>
  <LinksUpToDate>false</LinksUpToDate>
  <CharactersWithSpaces>73583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kristina</dc:creator>
  <cp:keywords/>
  <dc:description/>
  <cp:lastModifiedBy>admin</cp:lastModifiedBy>
  <cp:revision>2</cp:revision>
  <dcterms:created xsi:type="dcterms:W3CDTF">2014-02-21T21:50:00Z</dcterms:created>
  <dcterms:modified xsi:type="dcterms:W3CDTF">2014-02-21T21:50:00Z</dcterms:modified>
</cp:coreProperties>
</file>