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1FC" w:rsidRPr="00497F38" w:rsidRDefault="000E7F89" w:rsidP="00497F38">
      <w:pPr>
        <w:spacing w:line="360" w:lineRule="auto"/>
        <w:ind w:firstLine="709"/>
        <w:jc w:val="both"/>
        <w:rPr>
          <w:b/>
          <w:color w:val="000000"/>
          <w:sz w:val="28"/>
          <w:szCs w:val="28"/>
        </w:rPr>
      </w:pPr>
      <w:r w:rsidRPr="00497F38">
        <w:rPr>
          <w:b/>
          <w:color w:val="000000"/>
          <w:sz w:val="28"/>
          <w:szCs w:val="28"/>
        </w:rPr>
        <w:t>Введение</w:t>
      </w:r>
    </w:p>
    <w:p w:rsidR="001071FC" w:rsidRPr="00497F38" w:rsidRDefault="001071FC" w:rsidP="00497F38">
      <w:pPr>
        <w:spacing w:line="360" w:lineRule="auto"/>
        <w:ind w:firstLine="709"/>
        <w:jc w:val="both"/>
        <w:rPr>
          <w:color w:val="000000"/>
          <w:sz w:val="28"/>
          <w:szCs w:val="28"/>
        </w:rPr>
      </w:pPr>
    </w:p>
    <w:p w:rsidR="00497F38" w:rsidRDefault="001071FC" w:rsidP="00497F38">
      <w:pPr>
        <w:tabs>
          <w:tab w:val="left" w:pos="426"/>
        </w:tabs>
        <w:spacing w:line="360" w:lineRule="auto"/>
        <w:ind w:firstLine="709"/>
        <w:jc w:val="both"/>
        <w:rPr>
          <w:color w:val="000000"/>
          <w:sz w:val="28"/>
          <w:szCs w:val="28"/>
        </w:rPr>
      </w:pPr>
      <w:r w:rsidRPr="00497F38">
        <w:rPr>
          <w:color w:val="000000"/>
          <w:sz w:val="28"/>
          <w:szCs w:val="28"/>
        </w:rPr>
        <w:t>Проблема совершенствования системы социального обеспечения населения является на сегодняшний день едва ли не самой актуальной из всех, поскольку реальная ситуация на современном этапе в России такова, что положение старшего поколения и всех тех, кто кроме социальных выплат не имеет иного источника средств существования, поистине трагическое. Крайне низкий уровень пенсионного обеспечения для подавляющего большинства пожилых и нетрудоспособных граждан, не гарантирующий даже физиологического минимума, необходимого для выживания человека, ничтожные размеры многих пособий и так называемых компенсационных выплат, низкий уровень социального обслуживания, создающие лишь иллюзию социальной защиты, превратили наиболее социально уязвимые слои населения в заложников экономических реформ в стране.</w:t>
      </w:r>
    </w:p>
    <w:p w:rsidR="00497F38" w:rsidRDefault="001071FC" w:rsidP="00497F38">
      <w:pPr>
        <w:tabs>
          <w:tab w:val="left" w:pos="709"/>
        </w:tabs>
        <w:spacing w:line="360" w:lineRule="auto"/>
        <w:ind w:firstLine="709"/>
        <w:jc w:val="both"/>
        <w:rPr>
          <w:color w:val="000000"/>
          <w:sz w:val="28"/>
          <w:szCs w:val="28"/>
        </w:rPr>
      </w:pPr>
      <w:r w:rsidRPr="00497F38">
        <w:rPr>
          <w:color w:val="000000"/>
          <w:sz w:val="28"/>
          <w:szCs w:val="28"/>
        </w:rPr>
        <w:t>Положение усугубляется также тем, что на фоне катастрофического обнищания населения создаются системы привилегированных пенсий, многообразных социальных льгот, главным образом, для представителей всех структур власти независимо от уровня дохода, реализуемые через систему социального обеспечения, что делает эту систему чрезвычайно дорогой для государства. Это, в свою очередь, приводит к финансовой необеспеченности реализации норм законов, адресованных всему населению, в связи с чем их действие фактически приостанавливается. Если общество не сможет переломить сложившуюся ситуацию, то нынешнее состояние системы социальной защиты в России станет хроническим на многие десятилетия.</w:t>
      </w:r>
    </w:p>
    <w:p w:rsidR="00497F38" w:rsidRDefault="001071FC" w:rsidP="00497F38">
      <w:pPr>
        <w:tabs>
          <w:tab w:val="left" w:pos="426"/>
        </w:tabs>
        <w:spacing w:line="360" w:lineRule="auto"/>
        <w:ind w:firstLine="709"/>
        <w:jc w:val="both"/>
        <w:rPr>
          <w:color w:val="000000"/>
          <w:sz w:val="28"/>
          <w:szCs w:val="28"/>
        </w:rPr>
      </w:pPr>
      <w:r w:rsidRPr="00497F38">
        <w:rPr>
          <w:color w:val="000000"/>
          <w:sz w:val="28"/>
          <w:szCs w:val="28"/>
        </w:rPr>
        <w:t>Возросшее внимание к проблемам уровня жизни населения, более глубокий его анализ, а также более полное отображение системы показателей уровня жизни в материалах государственной статистики – это, с одной стороны, реакция на резкое падение уровня жизни значительной части населения, с другой стороны, осуществление объективно реализуемого под влиянием происходящих преобразований процесса социализации рыночной экономики.</w:t>
      </w:r>
    </w:p>
    <w:p w:rsidR="00497F38" w:rsidRDefault="001071FC" w:rsidP="00497F38">
      <w:pPr>
        <w:tabs>
          <w:tab w:val="left" w:pos="426"/>
        </w:tabs>
        <w:spacing w:line="360" w:lineRule="auto"/>
        <w:ind w:firstLine="709"/>
        <w:jc w:val="both"/>
        <w:rPr>
          <w:color w:val="000000"/>
          <w:sz w:val="28"/>
          <w:szCs w:val="28"/>
        </w:rPr>
      </w:pPr>
      <w:r w:rsidRPr="00497F38">
        <w:rPr>
          <w:color w:val="000000"/>
          <w:sz w:val="28"/>
          <w:szCs w:val="28"/>
        </w:rPr>
        <w:t>Радикальные экономические реформы сопровождаются кардинальными преобразованиями социальной структуры российского общества. Большие масштабы приобретает не только бедность, но и экономическое неравенство. В России появились так называемые «новые бедные», имеющие при высокой квалификации и интенсивном труде низкие доходы. Наряду с ними растет доля тех, кто имеет высокие и сверхвысокие доходы. В докладе ПРООН за 2005 год к бедным отнесено 5</w:t>
      </w:r>
      <w:r w:rsidR="00497F38" w:rsidRPr="00497F38">
        <w:rPr>
          <w:color w:val="000000"/>
          <w:sz w:val="28"/>
          <w:szCs w:val="28"/>
        </w:rPr>
        <w:t>3</w:t>
      </w:r>
      <w:r w:rsidR="00497F38">
        <w:rPr>
          <w:color w:val="000000"/>
          <w:sz w:val="28"/>
          <w:szCs w:val="28"/>
        </w:rPr>
        <w:t>%</w:t>
      </w:r>
      <w:r w:rsidRPr="00497F38">
        <w:rPr>
          <w:color w:val="000000"/>
          <w:sz w:val="28"/>
          <w:szCs w:val="28"/>
        </w:rPr>
        <w:t xml:space="preserve"> населения России.</w:t>
      </w:r>
    </w:p>
    <w:p w:rsidR="00497F38" w:rsidRDefault="001071FC" w:rsidP="00497F38">
      <w:pPr>
        <w:tabs>
          <w:tab w:val="left" w:pos="284"/>
          <w:tab w:val="left" w:pos="426"/>
        </w:tabs>
        <w:spacing w:line="360" w:lineRule="auto"/>
        <w:ind w:firstLine="709"/>
        <w:jc w:val="both"/>
        <w:rPr>
          <w:color w:val="000000"/>
          <w:sz w:val="28"/>
          <w:szCs w:val="28"/>
        </w:rPr>
      </w:pPr>
      <w:r w:rsidRPr="00497F38">
        <w:rPr>
          <w:color w:val="000000"/>
          <w:sz w:val="28"/>
          <w:szCs w:val="28"/>
        </w:rPr>
        <w:t>Переход к рыночной экономике вызывает необходимость проведения широких исследований, направленных на корректировку и адаптацию всей сложившейся ранее системы организации информации и использования данных о распределении и перераспределении доходов населения, действии системы социальной защиты, работе социальной сферы в новых, рыночных условиях.</w:t>
      </w:r>
    </w:p>
    <w:p w:rsidR="00497F38" w:rsidRDefault="001071FC" w:rsidP="00497F38">
      <w:pPr>
        <w:tabs>
          <w:tab w:val="left" w:pos="426"/>
        </w:tabs>
        <w:spacing w:line="360" w:lineRule="auto"/>
        <w:ind w:firstLine="709"/>
        <w:jc w:val="both"/>
        <w:rPr>
          <w:color w:val="000000"/>
          <w:sz w:val="28"/>
          <w:szCs w:val="28"/>
        </w:rPr>
      </w:pPr>
      <w:r w:rsidRPr="00497F38">
        <w:rPr>
          <w:color w:val="000000"/>
          <w:sz w:val="28"/>
          <w:szCs w:val="28"/>
        </w:rPr>
        <w:t>Возникает потребность регулярного проведения практических расчетов уровня жизни населения в условиях весьма ограниченных государственных ресурсов, связанных</w:t>
      </w:r>
      <w:r w:rsidR="00497F38">
        <w:rPr>
          <w:color w:val="000000"/>
          <w:sz w:val="28"/>
          <w:szCs w:val="28"/>
        </w:rPr>
        <w:t xml:space="preserve"> </w:t>
      </w:r>
      <w:r w:rsidRPr="00497F38">
        <w:rPr>
          <w:color w:val="000000"/>
          <w:sz w:val="28"/>
          <w:szCs w:val="28"/>
        </w:rPr>
        <w:t>с необходимостью создания рациональной системы социального обеспечения. В настоящее время одной из основных задач социальной политики государства является обоснование единого интегрального показателя уровня жизни населения. Возникает необходимость проведения научно обоснованных практических расчетов, связанных с оценкой уровня жизни населения в различных регионах, в разрезе разных социальных слоев и социально-демографических групп населения.</w:t>
      </w:r>
    </w:p>
    <w:p w:rsidR="001071FC" w:rsidRPr="00497F38" w:rsidRDefault="001071FC" w:rsidP="00497F38">
      <w:pPr>
        <w:tabs>
          <w:tab w:val="left" w:pos="426"/>
        </w:tabs>
        <w:spacing w:line="360" w:lineRule="auto"/>
        <w:ind w:firstLine="709"/>
        <w:jc w:val="both"/>
        <w:rPr>
          <w:color w:val="000000"/>
          <w:sz w:val="28"/>
          <w:szCs w:val="28"/>
        </w:rPr>
      </w:pPr>
      <w:r w:rsidRPr="00497F38">
        <w:rPr>
          <w:color w:val="000000"/>
          <w:sz w:val="28"/>
          <w:szCs w:val="28"/>
        </w:rPr>
        <w:t>Целью данной работы является исследование статистической характеристики социального обеспечения Кабардино-Балкарской Республики.</w:t>
      </w:r>
    </w:p>
    <w:p w:rsidR="001071FC" w:rsidRPr="00497F38" w:rsidRDefault="001071FC" w:rsidP="00497F38">
      <w:pPr>
        <w:spacing w:line="360" w:lineRule="auto"/>
        <w:ind w:firstLine="709"/>
        <w:jc w:val="both"/>
        <w:rPr>
          <w:color w:val="000000"/>
          <w:sz w:val="28"/>
          <w:szCs w:val="28"/>
        </w:rPr>
      </w:pPr>
      <w:r w:rsidRPr="00497F38">
        <w:rPr>
          <w:color w:val="000000"/>
          <w:sz w:val="28"/>
          <w:szCs w:val="28"/>
        </w:rPr>
        <w:t>Для достижения поставленной цели были изучены следующие вопросы:</w:t>
      </w:r>
    </w:p>
    <w:p w:rsidR="001071FC" w:rsidRPr="00497F38" w:rsidRDefault="00497F38" w:rsidP="00497F38">
      <w:pPr>
        <w:spacing w:line="360" w:lineRule="auto"/>
        <w:ind w:firstLine="709"/>
        <w:jc w:val="both"/>
        <w:rPr>
          <w:color w:val="000000"/>
          <w:sz w:val="28"/>
          <w:szCs w:val="28"/>
        </w:rPr>
      </w:pPr>
      <w:r>
        <w:rPr>
          <w:color w:val="000000"/>
          <w:sz w:val="28"/>
          <w:szCs w:val="28"/>
        </w:rPr>
        <w:t>– </w:t>
      </w:r>
      <w:r w:rsidR="001071FC" w:rsidRPr="00497F38">
        <w:rPr>
          <w:color w:val="000000"/>
          <w:sz w:val="28"/>
          <w:szCs w:val="28"/>
        </w:rPr>
        <w:t>понятия социального обеспечения и</w:t>
      </w:r>
      <w:r>
        <w:rPr>
          <w:color w:val="000000"/>
          <w:sz w:val="28"/>
          <w:szCs w:val="28"/>
        </w:rPr>
        <w:t xml:space="preserve"> </w:t>
      </w:r>
      <w:r w:rsidR="001071FC" w:rsidRPr="00497F38">
        <w:rPr>
          <w:color w:val="000000"/>
          <w:sz w:val="28"/>
          <w:szCs w:val="28"/>
        </w:rPr>
        <w:t>социальной</w:t>
      </w:r>
      <w:r>
        <w:rPr>
          <w:color w:val="000000"/>
          <w:sz w:val="28"/>
          <w:szCs w:val="28"/>
        </w:rPr>
        <w:t xml:space="preserve"> </w:t>
      </w:r>
      <w:r w:rsidR="001071FC" w:rsidRPr="00497F38">
        <w:rPr>
          <w:color w:val="000000"/>
          <w:sz w:val="28"/>
          <w:szCs w:val="28"/>
        </w:rPr>
        <w:t>защиты населения;</w:t>
      </w:r>
    </w:p>
    <w:p w:rsidR="001071FC" w:rsidRPr="00497F38" w:rsidRDefault="00497F38" w:rsidP="00497F38">
      <w:pPr>
        <w:spacing w:line="360" w:lineRule="auto"/>
        <w:ind w:firstLine="709"/>
        <w:jc w:val="both"/>
        <w:rPr>
          <w:color w:val="000000"/>
          <w:sz w:val="28"/>
          <w:szCs w:val="28"/>
        </w:rPr>
      </w:pPr>
      <w:r>
        <w:rPr>
          <w:color w:val="000000"/>
          <w:sz w:val="28"/>
          <w:szCs w:val="28"/>
        </w:rPr>
        <w:t>– </w:t>
      </w:r>
      <w:r w:rsidR="001071FC" w:rsidRPr="00497F38">
        <w:rPr>
          <w:color w:val="000000"/>
          <w:sz w:val="28"/>
          <w:szCs w:val="28"/>
        </w:rPr>
        <w:t>история возникновения и развития социального обеспечения населения КБР;</w:t>
      </w:r>
    </w:p>
    <w:p w:rsidR="001071FC" w:rsidRPr="00497F38" w:rsidRDefault="00497F38" w:rsidP="00497F38">
      <w:pPr>
        <w:spacing w:line="360" w:lineRule="auto"/>
        <w:ind w:firstLine="709"/>
        <w:jc w:val="both"/>
        <w:rPr>
          <w:color w:val="000000"/>
          <w:sz w:val="28"/>
          <w:szCs w:val="28"/>
        </w:rPr>
      </w:pPr>
      <w:r>
        <w:rPr>
          <w:color w:val="000000"/>
          <w:sz w:val="28"/>
          <w:szCs w:val="28"/>
        </w:rPr>
        <w:t>– </w:t>
      </w:r>
      <w:r w:rsidR="001071FC" w:rsidRPr="00497F38">
        <w:rPr>
          <w:color w:val="000000"/>
          <w:sz w:val="28"/>
          <w:szCs w:val="28"/>
        </w:rPr>
        <w:t>современное</w:t>
      </w:r>
      <w:r>
        <w:rPr>
          <w:color w:val="000000"/>
          <w:sz w:val="28"/>
          <w:szCs w:val="28"/>
        </w:rPr>
        <w:t xml:space="preserve"> </w:t>
      </w:r>
      <w:r w:rsidR="001071FC" w:rsidRPr="00497F38">
        <w:rPr>
          <w:color w:val="000000"/>
          <w:sz w:val="28"/>
          <w:szCs w:val="28"/>
        </w:rPr>
        <w:t>состояние социальной сферы и уровень жизни населения КБР;</w:t>
      </w:r>
    </w:p>
    <w:p w:rsidR="001071FC" w:rsidRPr="00497F38" w:rsidRDefault="00497F38" w:rsidP="00497F38">
      <w:pPr>
        <w:spacing w:line="360" w:lineRule="auto"/>
        <w:ind w:firstLine="709"/>
        <w:jc w:val="both"/>
        <w:rPr>
          <w:color w:val="000000"/>
          <w:sz w:val="28"/>
          <w:szCs w:val="28"/>
        </w:rPr>
      </w:pPr>
      <w:r>
        <w:rPr>
          <w:color w:val="000000"/>
          <w:sz w:val="28"/>
          <w:szCs w:val="28"/>
        </w:rPr>
        <w:t>– </w:t>
      </w:r>
      <w:r w:rsidR="001071FC" w:rsidRPr="00497F38">
        <w:rPr>
          <w:color w:val="000000"/>
          <w:sz w:val="28"/>
          <w:szCs w:val="28"/>
        </w:rPr>
        <w:t>анализ основных социально-экономических показателей уровня жизни населения КБР.</w:t>
      </w:r>
    </w:p>
    <w:p w:rsidR="001071FC" w:rsidRPr="00497F38" w:rsidRDefault="001071FC" w:rsidP="00497F38">
      <w:pPr>
        <w:spacing w:line="360" w:lineRule="auto"/>
        <w:ind w:firstLine="709"/>
        <w:jc w:val="both"/>
        <w:rPr>
          <w:color w:val="000000"/>
          <w:sz w:val="28"/>
          <w:szCs w:val="28"/>
        </w:rPr>
      </w:pPr>
    </w:p>
    <w:p w:rsidR="001071FC" w:rsidRPr="00497F38" w:rsidRDefault="001071FC" w:rsidP="000E7F89">
      <w:pPr>
        <w:pStyle w:val="a3"/>
      </w:pPr>
    </w:p>
    <w:p w:rsidR="001071FC" w:rsidRPr="000E7F89" w:rsidRDefault="000E7F89" w:rsidP="000E7F89">
      <w:pPr>
        <w:pStyle w:val="a3"/>
      </w:pPr>
      <w:r>
        <w:br w:type="page"/>
      </w:r>
      <w:r w:rsidRPr="000E7F89">
        <w:t>1. Понятие социального обеспечения и социальной защиты населения</w:t>
      </w:r>
    </w:p>
    <w:p w:rsidR="00497F38" w:rsidRPr="000E7F89" w:rsidRDefault="00497F38" w:rsidP="000E7F89">
      <w:pPr>
        <w:pStyle w:val="a3"/>
        <w:rPr>
          <w:b w:val="0"/>
        </w:rPr>
      </w:pPr>
    </w:p>
    <w:p w:rsidR="00497F38" w:rsidRDefault="001071FC" w:rsidP="00497F38">
      <w:pPr>
        <w:tabs>
          <w:tab w:val="left" w:pos="426"/>
          <w:tab w:val="left" w:pos="709"/>
          <w:tab w:val="left" w:pos="851"/>
        </w:tabs>
        <w:spacing w:line="360" w:lineRule="auto"/>
        <w:ind w:firstLine="709"/>
        <w:jc w:val="both"/>
        <w:rPr>
          <w:color w:val="000000"/>
          <w:sz w:val="28"/>
          <w:szCs w:val="28"/>
        </w:rPr>
      </w:pPr>
      <w:r w:rsidRPr="00497F38">
        <w:rPr>
          <w:color w:val="000000"/>
          <w:sz w:val="28"/>
          <w:szCs w:val="28"/>
        </w:rPr>
        <w:t>В последнее время все большую популярность, как на международном уровне, так и внутри нашей страны получает такой термин, как социальная защита населения. В нашей стране этот термин получил широкое распространение в связи с переименованием системы органов социального обеспечения в систему органов социальной защиты населения (1992</w:t>
      </w:r>
      <w:r w:rsidR="00497F38">
        <w:rPr>
          <w:color w:val="000000"/>
          <w:sz w:val="28"/>
          <w:szCs w:val="28"/>
        </w:rPr>
        <w:t> </w:t>
      </w:r>
      <w:r w:rsidR="00497F38" w:rsidRPr="00497F38">
        <w:rPr>
          <w:color w:val="000000"/>
          <w:sz w:val="28"/>
          <w:szCs w:val="28"/>
        </w:rPr>
        <w:t>г</w:t>
      </w:r>
      <w:r w:rsidRPr="00497F38">
        <w:rPr>
          <w:color w:val="000000"/>
          <w:sz w:val="28"/>
          <w:szCs w:val="28"/>
        </w:rPr>
        <w:t>.). В Концепции социальной защиты пенсионеров, инвалидов, семей с детьми и других нуждающихся в социальной поддержке групп населения, разработанной Минсоцзащиты России</w:t>
      </w:r>
      <w:r w:rsidR="00497F38">
        <w:rPr>
          <w:color w:val="000000"/>
          <w:sz w:val="28"/>
          <w:szCs w:val="28"/>
        </w:rPr>
        <w:t xml:space="preserve"> </w:t>
      </w:r>
      <w:r w:rsidRPr="00497F38">
        <w:rPr>
          <w:color w:val="000000"/>
          <w:sz w:val="28"/>
          <w:szCs w:val="28"/>
        </w:rPr>
        <w:t>при участии других заинтересованных министерств, дано следующее понятие социальной защиты: «Социальная защита представляет собой комплекс дополнительных мероприятий по материальной помощи наименее защищенным группам населения (престарелым, инвалидам, малообеспеченным семьям с детьми, учащейся молодежи, лицам, не имеющим средств существования), а также по предотвращению развала системы социальной защиты, сохранению уровня социального обслуживания. Этот комплекс мер осуществляется как за счет федерального и местных бюджетов, так и за счет специально создаваемых фондов социальной поддержки населения».</w:t>
      </w:r>
    </w:p>
    <w:p w:rsidR="00497F38" w:rsidRDefault="001071FC" w:rsidP="00497F38">
      <w:pPr>
        <w:tabs>
          <w:tab w:val="left" w:pos="426"/>
          <w:tab w:val="left" w:pos="709"/>
        </w:tabs>
        <w:spacing w:line="360" w:lineRule="auto"/>
        <w:ind w:firstLine="709"/>
        <w:jc w:val="both"/>
        <w:rPr>
          <w:color w:val="000000"/>
          <w:sz w:val="28"/>
          <w:szCs w:val="28"/>
        </w:rPr>
      </w:pPr>
      <w:r w:rsidRPr="00497F38">
        <w:rPr>
          <w:color w:val="000000"/>
          <w:sz w:val="28"/>
          <w:szCs w:val="28"/>
        </w:rPr>
        <w:t>Это «ведомственное» понятие социальной защиты не содержит каких-либо сущностных признаков, позволяющих сопоставить или отграничить социальную защиту населения от его социального обеспечения. Не позволяет это сделать и сформулированная в Концепции основная цель соцзащиты: «Социальная защита населения в нынешней кризисной ситуации преследует избавление от абсолютной нищеты (когда среднедушевой совокупный доход семьи ниже прожиточного минимума), оказание материальной помощи населению в экстремальных условиях, вызываемых проводимой экономической реформой, содействие адаптации социально уязвимых групп населения к условиям рыночной экономики».</w:t>
      </w:r>
    </w:p>
    <w:p w:rsidR="00497F38" w:rsidRDefault="001071FC" w:rsidP="00497F38">
      <w:pPr>
        <w:pStyle w:val="a6"/>
        <w:tabs>
          <w:tab w:val="left" w:pos="709"/>
        </w:tabs>
        <w:spacing w:after="0" w:line="360" w:lineRule="auto"/>
        <w:ind w:left="0" w:firstLine="709"/>
        <w:jc w:val="both"/>
        <w:rPr>
          <w:color w:val="000000"/>
          <w:sz w:val="28"/>
          <w:szCs w:val="28"/>
        </w:rPr>
      </w:pPr>
      <w:r w:rsidRPr="00497F38">
        <w:rPr>
          <w:color w:val="000000"/>
          <w:sz w:val="28"/>
          <w:szCs w:val="28"/>
        </w:rPr>
        <w:t>Многофункциональность указанной цели дает основание предположить, что авторы Концепции понимали социальную защиту населения как более универсальную, чем социальное обеспечение, систему поддержки населения, сориентированную не только на классические социальные риски (старость, инвалидность, потеря кормильца, временная нетрудоспособность и др.), но и на риски, привнесенные в жизнь общества своеобразием переходного периода, который связан с формированием в стране иной экономической системы. Однако, даже спустя восемь лет говорить о перерастании системы социального обеспечения России в систему социальной защиты населения преждевременно, поскольку государство постоянно демонстрирует населению свою экономическую несостоятельность.</w:t>
      </w:r>
    </w:p>
    <w:p w:rsidR="00497F38" w:rsidRDefault="001071FC" w:rsidP="00497F38">
      <w:pPr>
        <w:tabs>
          <w:tab w:val="left" w:pos="709"/>
        </w:tabs>
        <w:spacing w:line="360" w:lineRule="auto"/>
        <w:ind w:firstLine="709"/>
        <w:jc w:val="both"/>
        <w:rPr>
          <w:color w:val="000000"/>
          <w:sz w:val="28"/>
          <w:szCs w:val="28"/>
        </w:rPr>
      </w:pPr>
      <w:r w:rsidRPr="00497F38">
        <w:rPr>
          <w:color w:val="000000"/>
          <w:sz w:val="28"/>
          <w:szCs w:val="28"/>
        </w:rPr>
        <w:t>Социальная защита является практической деятельностью по реализации основных направлений социальной политики.</w:t>
      </w:r>
    </w:p>
    <w:p w:rsidR="00497F38" w:rsidRDefault="001071FC" w:rsidP="00497F38">
      <w:pPr>
        <w:tabs>
          <w:tab w:val="left" w:pos="709"/>
        </w:tabs>
        <w:spacing w:line="360" w:lineRule="auto"/>
        <w:ind w:firstLine="709"/>
        <w:jc w:val="both"/>
        <w:rPr>
          <w:color w:val="000000"/>
          <w:sz w:val="28"/>
          <w:szCs w:val="28"/>
        </w:rPr>
      </w:pPr>
      <w:r w:rsidRPr="00497F38">
        <w:rPr>
          <w:color w:val="000000"/>
          <w:sz w:val="28"/>
          <w:szCs w:val="28"/>
        </w:rPr>
        <w:t xml:space="preserve">Понятие социальной защиты населения на данном этапе является скорее понятием собирательным, используемым практиками, учеными, политиками. При этом его содержание отражает самые различные стороны социальной политики государства. Говорить о перерастании системы социального обеспечения в нашей стране в более широкую универсальную социально-экономическую систему социальной защиты населения сейчас еще преждевременно, поскольку общественная практика пока не дает оснований для такого вывода и, кроме того, возможности систем социального обеспечения обществом полностью не исчерпаны. В связи с этим представляется правильным утверждение </w:t>
      </w:r>
      <w:r w:rsidR="00497F38" w:rsidRPr="00497F38">
        <w:rPr>
          <w:color w:val="000000"/>
          <w:sz w:val="28"/>
          <w:szCs w:val="28"/>
        </w:rPr>
        <w:t>В.Ш.</w:t>
      </w:r>
      <w:r w:rsidR="00497F38">
        <w:rPr>
          <w:color w:val="000000"/>
          <w:sz w:val="28"/>
          <w:szCs w:val="28"/>
        </w:rPr>
        <w:t> </w:t>
      </w:r>
      <w:r w:rsidR="00497F38" w:rsidRPr="00497F38">
        <w:rPr>
          <w:color w:val="000000"/>
          <w:sz w:val="28"/>
          <w:szCs w:val="28"/>
        </w:rPr>
        <w:t>Шайхатдинова</w:t>
      </w:r>
      <w:r w:rsidRPr="00497F38">
        <w:rPr>
          <w:color w:val="000000"/>
          <w:sz w:val="28"/>
          <w:szCs w:val="28"/>
        </w:rPr>
        <w:t xml:space="preserve"> о том, что «социальная защита населения является базовой категорией науки права социального обеспечения, включающей в себя общественные отношения по обеспечению условий для нормальной жизнедеятельности населения».</w:t>
      </w:r>
    </w:p>
    <w:p w:rsidR="00497F38" w:rsidRDefault="001071FC" w:rsidP="00497F38">
      <w:pPr>
        <w:pStyle w:val="a6"/>
        <w:tabs>
          <w:tab w:val="left" w:pos="709"/>
        </w:tabs>
        <w:spacing w:after="0" w:line="360" w:lineRule="auto"/>
        <w:ind w:left="0" w:firstLine="709"/>
        <w:jc w:val="both"/>
        <w:rPr>
          <w:color w:val="000000"/>
          <w:sz w:val="28"/>
          <w:szCs w:val="28"/>
        </w:rPr>
      </w:pPr>
      <w:r w:rsidRPr="00497F38">
        <w:rPr>
          <w:color w:val="000000"/>
          <w:sz w:val="28"/>
          <w:szCs w:val="28"/>
        </w:rPr>
        <w:t>Введение понятия «социальной защиты населения» в оборот научных понятий правомерно и необходимо, поскольку позволяет методом научной абстракции выделить из громадного комплекса общественных отношений, регулируемых нормами различных отраслей права, именно те, которые возникают исключительно в связи с социальной защитой населения либо в содержание которых включается наряду с другими правами право человека на социальную защиту. К числу первых, безусловно, должны быть отнесены общественные отношения по социальному обеспечению населения. Поэтому в широком смысле социальное обеспечение</w:t>
      </w:r>
      <w:r w:rsidR="00497F38">
        <w:rPr>
          <w:color w:val="000000"/>
          <w:sz w:val="28"/>
          <w:szCs w:val="28"/>
        </w:rPr>
        <w:t xml:space="preserve"> –</w:t>
      </w:r>
      <w:r w:rsidR="00497F38" w:rsidRPr="00497F38">
        <w:rPr>
          <w:color w:val="000000"/>
          <w:sz w:val="28"/>
          <w:szCs w:val="28"/>
        </w:rPr>
        <w:t xml:space="preserve"> од</w:t>
      </w:r>
      <w:r w:rsidRPr="00497F38">
        <w:rPr>
          <w:color w:val="000000"/>
          <w:sz w:val="28"/>
          <w:szCs w:val="28"/>
        </w:rPr>
        <w:t xml:space="preserve">ин из основных способов социальной защиты населения при наступлении социальных рисков. В то же время нельзя полностью согласиться с приведенным выше утверждением </w:t>
      </w:r>
      <w:r w:rsidR="00497F38" w:rsidRPr="00497F38">
        <w:rPr>
          <w:color w:val="000000"/>
          <w:sz w:val="28"/>
          <w:szCs w:val="28"/>
        </w:rPr>
        <w:t>В.Ш.</w:t>
      </w:r>
      <w:r w:rsidR="00497F38">
        <w:rPr>
          <w:color w:val="000000"/>
          <w:sz w:val="28"/>
          <w:szCs w:val="28"/>
        </w:rPr>
        <w:t> </w:t>
      </w:r>
      <w:r w:rsidR="00497F38" w:rsidRPr="00497F38">
        <w:rPr>
          <w:color w:val="000000"/>
          <w:sz w:val="28"/>
          <w:szCs w:val="28"/>
        </w:rPr>
        <w:t>Шайхатдинова</w:t>
      </w:r>
      <w:r w:rsidRPr="00497F38">
        <w:rPr>
          <w:color w:val="000000"/>
          <w:sz w:val="28"/>
          <w:szCs w:val="28"/>
        </w:rPr>
        <w:t>, признающего понятие социальной защиты научной категорией только права социального обеспечения. Эта категория представляет научную ценность для всей правовой науки, в связи с чем является скорее всего общеправовой научной категорией.</w:t>
      </w:r>
    </w:p>
    <w:p w:rsidR="001071FC" w:rsidRPr="00497F38" w:rsidRDefault="001071FC" w:rsidP="00497F38">
      <w:pPr>
        <w:spacing w:line="360" w:lineRule="auto"/>
        <w:ind w:firstLine="709"/>
        <w:jc w:val="both"/>
        <w:rPr>
          <w:color w:val="000000"/>
          <w:sz w:val="28"/>
          <w:szCs w:val="28"/>
        </w:rPr>
      </w:pPr>
      <w:r w:rsidRPr="00497F38">
        <w:rPr>
          <w:color w:val="000000"/>
          <w:sz w:val="28"/>
          <w:szCs w:val="28"/>
        </w:rPr>
        <w:t xml:space="preserve">Следовательно, социальное обеспечение </w:t>
      </w:r>
      <w:r w:rsidR="00497F38">
        <w:rPr>
          <w:color w:val="000000"/>
          <w:sz w:val="28"/>
          <w:szCs w:val="28"/>
        </w:rPr>
        <w:t>–</w:t>
      </w:r>
      <w:r w:rsidR="00497F38" w:rsidRPr="00497F38">
        <w:rPr>
          <w:color w:val="000000"/>
          <w:sz w:val="28"/>
          <w:szCs w:val="28"/>
        </w:rPr>
        <w:t xml:space="preserve"> </w:t>
      </w:r>
      <w:r w:rsidRPr="00497F38">
        <w:rPr>
          <w:color w:val="000000"/>
          <w:sz w:val="28"/>
          <w:szCs w:val="28"/>
        </w:rPr>
        <w:t>это многоуровневое многофункциональное системное образование.</w:t>
      </w:r>
    </w:p>
    <w:p w:rsidR="001071FC" w:rsidRPr="000E7F89" w:rsidRDefault="001071FC" w:rsidP="00497F38">
      <w:pPr>
        <w:spacing w:line="360" w:lineRule="auto"/>
        <w:ind w:firstLine="709"/>
        <w:jc w:val="both"/>
        <w:rPr>
          <w:color w:val="000000"/>
          <w:sz w:val="28"/>
          <w:szCs w:val="28"/>
        </w:rPr>
      </w:pPr>
    </w:p>
    <w:p w:rsidR="001071FC" w:rsidRPr="000E7F89" w:rsidRDefault="001071FC" w:rsidP="00497F38">
      <w:pPr>
        <w:spacing w:line="360" w:lineRule="auto"/>
        <w:ind w:firstLine="709"/>
        <w:jc w:val="both"/>
        <w:rPr>
          <w:color w:val="000000"/>
          <w:sz w:val="28"/>
          <w:szCs w:val="28"/>
        </w:rPr>
      </w:pPr>
    </w:p>
    <w:p w:rsidR="001071FC" w:rsidRPr="000E7F89" w:rsidRDefault="000E7F89" w:rsidP="00497F38">
      <w:pPr>
        <w:spacing w:line="360" w:lineRule="auto"/>
        <w:ind w:firstLine="709"/>
        <w:jc w:val="both"/>
        <w:rPr>
          <w:b/>
          <w:color w:val="000000"/>
          <w:sz w:val="28"/>
          <w:szCs w:val="28"/>
        </w:rPr>
      </w:pPr>
      <w:r>
        <w:rPr>
          <w:color w:val="000000"/>
          <w:sz w:val="28"/>
          <w:szCs w:val="28"/>
        </w:rPr>
        <w:br w:type="page"/>
      </w:r>
      <w:r w:rsidRPr="000E7F89">
        <w:rPr>
          <w:b/>
          <w:color w:val="000000"/>
          <w:sz w:val="28"/>
          <w:szCs w:val="28"/>
        </w:rPr>
        <w:t>2. Социальное обеспечение населения КБР</w:t>
      </w:r>
    </w:p>
    <w:p w:rsidR="001071FC" w:rsidRPr="00497F38" w:rsidRDefault="001071FC" w:rsidP="00497F38">
      <w:pPr>
        <w:spacing w:line="360" w:lineRule="auto"/>
        <w:ind w:firstLine="709"/>
        <w:jc w:val="both"/>
        <w:rPr>
          <w:color w:val="000000"/>
          <w:sz w:val="28"/>
          <w:szCs w:val="28"/>
        </w:rPr>
      </w:pPr>
    </w:p>
    <w:p w:rsidR="001071FC" w:rsidRPr="000E7F89" w:rsidRDefault="000E7F89" w:rsidP="00497F38">
      <w:pPr>
        <w:spacing w:line="360" w:lineRule="auto"/>
        <w:ind w:firstLine="709"/>
        <w:jc w:val="both"/>
        <w:rPr>
          <w:b/>
          <w:color w:val="000000"/>
          <w:sz w:val="28"/>
          <w:szCs w:val="28"/>
        </w:rPr>
      </w:pPr>
      <w:r w:rsidRPr="000E7F89">
        <w:rPr>
          <w:b/>
          <w:color w:val="000000"/>
          <w:sz w:val="28"/>
          <w:szCs w:val="28"/>
        </w:rPr>
        <w:t>2.1 История возникновения и развития социального обеспечения населения КБР</w:t>
      </w:r>
    </w:p>
    <w:p w:rsidR="001071FC" w:rsidRPr="00497F38" w:rsidRDefault="001071FC" w:rsidP="00497F38">
      <w:pPr>
        <w:spacing w:line="360" w:lineRule="auto"/>
        <w:ind w:firstLine="709"/>
        <w:jc w:val="both"/>
        <w:rPr>
          <w:color w:val="000000"/>
          <w:sz w:val="28"/>
          <w:szCs w:val="28"/>
        </w:rPr>
      </w:pPr>
    </w:p>
    <w:p w:rsidR="001071FC" w:rsidRPr="00497F38" w:rsidRDefault="001071FC" w:rsidP="00497F38">
      <w:pPr>
        <w:tabs>
          <w:tab w:val="left" w:pos="709"/>
        </w:tabs>
        <w:spacing w:line="360" w:lineRule="auto"/>
        <w:ind w:firstLine="709"/>
        <w:jc w:val="both"/>
        <w:rPr>
          <w:color w:val="000000"/>
          <w:sz w:val="28"/>
          <w:szCs w:val="28"/>
        </w:rPr>
      </w:pPr>
      <w:r w:rsidRPr="00497F38">
        <w:rPr>
          <w:color w:val="000000"/>
          <w:sz w:val="28"/>
          <w:szCs w:val="28"/>
        </w:rPr>
        <w:t>Первые сведения об организации государственных органов социального обеспечения имеются в Центральном государственном</w:t>
      </w:r>
      <w:r w:rsidR="00497F38">
        <w:rPr>
          <w:color w:val="000000"/>
          <w:sz w:val="28"/>
          <w:szCs w:val="28"/>
        </w:rPr>
        <w:t xml:space="preserve"> </w:t>
      </w:r>
      <w:r w:rsidRPr="00497F38">
        <w:rPr>
          <w:color w:val="000000"/>
          <w:sz w:val="28"/>
          <w:szCs w:val="28"/>
        </w:rPr>
        <w:t>архиве</w:t>
      </w:r>
      <w:r w:rsidR="00497F38">
        <w:rPr>
          <w:color w:val="000000"/>
          <w:sz w:val="28"/>
          <w:szCs w:val="28"/>
        </w:rPr>
        <w:t xml:space="preserve"> </w:t>
      </w:r>
      <w:r w:rsidRPr="00497F38">
        <w:rPr>
          <w:color w:val="000000"/>
          <w:sz w:val="28"/>
          <w:szCs w:val="28"/>
        </w:rPr>
        <w:t xml:space="preserve">КБР. Это было в 1920 году. Только что закончилась гражданская война. Решением от 30 апреля 1920 года окружным революционным комитетом была создана «Комиссия по социальному обеспечению», и ей была вменена в обязанность организация социальной защиты неимущих и обездоленных. Комиссию возглавил один из лидеров округа Назир Катханов. а первым заведующим отделом социального обеспечения был назначен </w:t>
      </w:r>
      <w:r w:rsidR="00497F38" w:rsidRPr="00497F38">
        <w:rPr>
          <w:color w:val="000000"/>
          <w:sz w:val="28"/>
          <w:szCs w:val="28"/>
        </w:rPr>
        <w:t>Д.С.</w:t>
      </w:r>
      <w:r w:rsidR="00497F38">
        <w:rPr>
          <w:color w:val="000000"/>
          <w:sz w:val="28"/>
          <w:szCs w:val="28"/>
        </w:rPr>
        <w:t> </w:t>
      </w:r>
      <w:r w:rsidR="00497F38" w:rsidRPr="00497F38">
        <w:rPr>
          <w:color w:val="000000"/>
          <w:sz w:val="28"/>
          <w:szCs w:val="28"/>
        </w:rPr>
        <w:t>Велик</w:t>
      </w:r>
      <w:r w:rsidRPr="00497F38">
        <w:rPr>
          <w:color w:val="000000"/>
          <w:sz w:val="28"/>
          <w:szCs w:val="28"/>
        </w:rPr>
        <w:t xml:space="preserve">. В состав комиссии входили также </w:t>
      </w:r>
      <w:r w:rsidR="00497F38" w:rsidRPr="00497F38">
        <w:rPr>
          <w:color w:val="000000"/>
          <w:sz w:val="28"/>
          <w:szCs w:val="28"/>
        </w:rPr>
        <w:t>Ю.</w:t>
      </w:r>
      <w:r w:rsidR="00497F38">
        <w:rPr>
          <w:color w:val="000000"/>
          <w:sz w:val="28"/>
          <w:szCs w:val="28"/>
        </w:rPr>
        <w:t> </w:t>
      </w:r>
      <w:r w:rsidR="00497F38" w:rsidRPr="00497F38">
        <w:rPr>
          <w:color w:val="000000"/>
          <w:sz w:val="28"/>
          <w:szCs w:val="28"/>
        </w:rPr>
        <w:t>Настуев</w:t>
      </w:r>
      <w:r w:rsidRPr="00497F38">
        <w:rPr>
          <w:color w:val="000000"/>
          <w:sz w:val="28"/>
          <w:szCs w:val="28"/>
        </w:rPr>
        <w:t xml:space="preserve">, </w:t>
      </w:r>
      <w:r w:rsidR="00497F38" w:rsidRPr="00497F38">
        <w:rPr>
          <w:color w:val="000000"/>
          <w:sz w:val="28"/>
          <w:szCs w:val="28"/>
        </w:rPr>
        <w:t>П.</w:t>
      </w:r>
      <w:r w:rsidR="00497F38">
        <w:rPr>
          <w:color w:val="000000"/>
          <w:sz w:val="28"/>
          <w:szCs w:val="28"/>
        </w:rPr>
        <w:t> </w:t>
      </w:r>
      <w:r w:rsidR="00497F38" w:rsidRPr="00497F38">
        <w:rPr>
          <w:color w:val="000000"/>
          <w:sz w:val="28"/>
          <w:szCs w:val="28"/>
        </w:rPr>
        <w:t>Шидов</w:t>
      </w:r>
      <w:r w:rsidRPr="00497F38">
        <w:rPr>
          <w:color w:val="000000"/>
          <w:sz w:val="28"/>
          <w:szCs w:val="28"/>
        </w:rPr>
        <w:t xml:space="preserve">. Сотрудникам отдела работы было через край. Бедных и нищих, обездоленных в результате длительной гражданской войны было очень и очень много. Органы социального обеспечения занимались определением в семьи беспризорных и брошенных детей, оказывали помощь семьям погибших воинов, в том числе в результате империалистической войны, и гражданам, «случайно впавшим в нужду» (в переводе на современный язык </w:t>
      </w:r>
      <w:r w:rsidR="00497F38">
        <w:rPr>
          <w:color w:val="000000"/>
          <w:sz w:val="28"/>
          <w:szCs w:val="28"/>
        </w:rPr>
        <w:t>–</w:t>
      </w:r>
      <w:r w:rsidR="00497F38" w:rsidRPr="00497F38">
        <w:rPr>
          <w:color w:val="000000"/>
          <w:sz w:val="28"/>
          <w:szCs w:val="28"/>
        </w:rPr>
        <w:t xml:space="preserve"> </w:t>
      </w:r>
      <w:r w:rsidRPr="00497F38">
        <w:rPr>
          <w:color w:val="000000"/>
          <w:sz w:val="28"/>
          <w:szCs w:val="28"/>
        </w:rPr>
        <w:t>попавшим в экстремальную ситуацию). При отделе действовала контрольная комиссия, собиравшая необходимые сведения о просителях на местах, обследовавшая состояние их жизни. Составленные комиссией акты передавались в отдел, а вопрос о назначении пособия рассматривался межведомственной коллегией.</w:t>
      </w:r>
    </w:p>
    <w:p w:rsidR="001071FC" w:rsidRPr="00497F38" w:rsidRDefault="001071FC" w:rsidP="00497F38">
      <w:pPr>
        <w:spacing w:line="360" w:lineRule="auto"/>
        <w:ind w:firstLine="709"/>
        <w:jc w:val="both"/>
        <w:rPr>
          <w:color w:val="000000"/>
          <w:sz w:val="28"/>
          <w:szCs w:val="28"/>
        </w:rPr>
      </w:pPr>
      <w:r w:rsidRPr="00497F38">
        <w:rPr>
          <w:color w:val="000000"/>
          <w:sz w:val="28"/>
          <w:szCs w:val="28"/>
        </w:rPr>
        <w:t xml:space="preserve">К работе приступили первоначально 13 человек. Были открыты два подотдела </w:t>
      </w:r>
      <w:r w:rsidR="00497F38">
        <w:rPr>
          <w:color w:val="000000"/>
          <w:sz w:val="28"/>
          <w:szCs w:val="28"/>
        </w:rPr>
        <w:t>–</w:t>
      </w:r>
      <w:r w:rsidR="00497F38" w:rsidRPr="00497F38">
        <w:rPr>
          <w:color w:val="000000"/>
          <w:sz w:val="28"/>
          <w:szCs w:val="28"/>
        </w:rPr>
        <w:t xml:space="preserve"> </w:t>
      </w:r>
      <w:r w:rsidRPr="00497F38">
        <w:rPr>
          <w:color w:val="000000"/>
          <w:sz w:val="28"/>
          <w:szCs w:val="28"/>
        </w:rPr>
        <w:t xml:space="preserve">общий и пособий. Предусматривался также отдел призрения </w:t>
      </w:r>
      <w:r w:rsidR="00497F38">
        <w:rPr>
          <w:color w:val="000000"/>
          <w:sz w:val="28"/>
          <w:szCs w:val="28"/>
        </w:rPr>
        <w:t>–</w:t>
      </w:r>
      <w:r w:rsidR="00497F38" w:rsidRPr="00497F38">
        <w:rPr>
          <w:color w:val="000000"/>
          <w:sz w:val="28"/>
          <w:szCs w:val="28"/>
        </w:rPr>
        <w:t xml:space="preserve"> </w:t>
      </w:r>
      <w:r w:rsidRPr="00497F38">
        <w:rPr>
          <w:color w:val="000000"/>
          <w:sz w:val="28"/>
          <w:szCs w:val="28"/>
        </w:rPr>
        <w:t xml:space="preserve">в современной структуре Министерства социальной защиты ему в определенной степени соответствует отдел социальных учреждений. Намечалось «создать Дом инвалидов, стариков и престарелых вдов на 100 человек, Дом охраны материнства и младенчества (мы используем в большинстве случаев терминологию того времени) на 20 кроватей, а также Дом призрения для дефективных детей на 100 мест. Под дом инвалидов даже помещение подбиралось </w:t>
      </w:r>
      <w:r w:rsidR="00497F38">
        <w:rPr>
          <w:color w:val="000000"/>
          <w:sz w:val="28"/>
          <w:szCs w:val="28"/>
        </w:rPr>
        <w:t>–</w:t>
      </w:r>
      <w:r w:rsidR="00497F38" w:rsidRPr="00497F38">
        <w:rPr>
          <w:color w:val="000000"/>
          <w:sz w:val="28"/>
          <w:szCs w:val="28"/>
        </w:rPr>
        <w:t xml:space="preserve"> </w:t>
      </w:r>
      <w:r w:rsidRPr="00497F38">
        <w:rPr>
          <w:color w:val="000000"/>
          <w:sz w:val="28"/>
          <w:szCs w:val="28"/>
        </w:rPr>
        <w:t>предлагался один дом на Бульварной улице и так называемая дача Савельева на Мужичьем хуторе. Принимались соответствующие решения, но</w:t>
      </w:r>
      <w:r w:rsidR="00497F38">
        <w:rPr>
          <w:color w:val="000000"/>
          <w:sz w:val="28"/>
          <w:szCs w:val="28"/>
        </w:rPr>
        <w:t>…</w:t>
      </w:r>
      <w:r w:rsidRPr="00497F38">
        <w:rPr>
          <w:color w:val="000000"/>
          <w:sz w:val="28"/>
          <w:szCs w:val="28"/>
        </w:rPr>
        <w:t xml:space="preserve"> Вмешались обстоятельства, знакомые нам по сегодняшним дням, </w:t>
      </w:r>
      <w:r w:rsidR="00497F38">
        <w:rPr>
          <w:color w:val="000000"/>
          <w:sz w:val="28"/>
          <w:szCs w:val="28"/>
        </w:rPr>
        <w:t>–</w:t>
      </w:r>
      <w:r w:rsidR="00497F38" w:rsidRPr="00497F38">
        <w:rPr>
          <w:color w:val="000000"/>
          <w:sz w:val="28"/>
          <w:szCs w:val="28"/>
        </w:rPr>
        <w:t xml:space="preserve"> </w:t>
      </w:r>
      <w:r w:rsidRPr="00497F38">
        <w:rPr>
          <w:color w:val="000000"/>
          <w:sz w:val="28"/>
          <w:szCs w:val="28"/>
        </w:rPr>
        <w:t>«неимение продуктов, неналаженность и ограниченность средств».</w:t>
      </w:r>
    </w:p>
    <w:p w:rsidR="001071FC" w:rsidRPr="00497F38" w:rsidRDefault="001071FC" w:rsidP="00497F38">
      <w:pPr>
        <w:spacing w:line="360" w:lineRule="auto"/>
        <w:ind w:firstLine="709"/>
        <w:jc w:val="both"/>
        <w:rPr>
          <w:color w:val="000000"/>
          <w:sz w:val="28"/>
          <w:szCs w:val="28"/>
        </w:rPr>
      </w:pPr>
      <w:r w:rsidRPr="00497F38">
        <w:rPr>
          <w:color w:val="000000"/>
          <w:sz w:val="28"/>
          <w:szCs w:val="28"/>
        </w:rPr>
        <w:t xml:space="preserve">Кстати, небогат средствами был и бюджет самого отдела. При создании службы ей из средств ревкома авансом </w:t>
      </w:r>
      <w:r w:rsidR="00497F38">
        <w:rPr>
          <w:color w:val="000000"/>
          <w:sz w:val="28"/>
          <w:szCs w:val="28"/>
        </w:rPr>
        <w:t>–</w:t>
      </w:r>
      <w:r w:rsidR="00497F38" w:rsidRPr="00497F38">
        <w:rPr>
          <w:color w:val="000000"/>
          <w:sz w:val="28"/>
          <w:szCs w:val="28"/>
        </w:rPr>
        <w:t xml:space="preserve"> </w:t>
      </w:r>
      <w:r w:rsidRPr="00497F38">
        <w:rPr>
          <w:color w:val="000000"/>
          <w:sz w:val="28"/>
          <w:szCs w:val="28"/>
        </w:rPr>
        <w:t xml:space="preserve">под будущее финансирование </w:t>
      </w:r>
      <w:r w:rsidR="00497F38">
        <w:rPr>
          <w:color w:val="000000"/>
          <w:sz w:val="28"/>
          <w:szCs w:val="28"/>
        </w:rPr>
        <w:t>–</w:t>
      </w:r>
      <w:r w:rsidR="00497F38" w:rsidRPr="00497F38">
        <w:rPr>
          <w:color w:val="000000"/>
          <w:sz w:val="28"/>
          <w:szCs w:val="28"/>
        </w:rPr>
        <w:t xml:space="preserve"> </w:t>
      </w:r>
      <w:r w:rsidRPr="00497F38">
        <w:rPr>
          <w:color w:val="000000"/>
          <w:sz w:val="28"/>
          <w:szCs w:val="28"/>
        </w:rPr>
        <w:t>выделили три миллиона тогдашних рублей. А стоимость минимального набора продуктов на конец 20</w:t>
      </w:r>
      <w:r w:rsidR="00497F38">
        <w:rPr>
          <w:color w:val="000000"/>
          <w:sz w:val="28"/>
          <w:szCs w:val="28"/>
        </w:rPr>
        <w:t>-</w:t>
      </w:r>
      <w:r w:rsidR="00497F38" w:rsidRPr="00497F38">
        <w:rPr>
          <w:color w:val="000000"/>
          <w:sz w:val="28"/>
          <w:szCs w:val="28"/>
        </w:rPr>
        <w:t>г</w:t>
      </w:r>
      <w:r w:rsidRPr="00497F38">
        <w:rPr>
          <w:color w:val="000000"/>
          <w:sz w:val="28"/>
          <w:szCs w:val="28"/>
        </w:rPr>
        <w:t xml:space="preserve">о достигала тысячи рублей. И на следующее полугодие по предварительной смете отдела требовалось почти 24 миллиона рублей. Так что о роскоши говорить не приходилось. В августе того же года, когда работало в отделе уже 22 человека, в их распоряжении находилось: «столов разных </w:t>
      </w:r>
      <w:r w:rsidR="00497F38">
        <w:rPr>
          <w:color w:val="000000"/>
          <w:sz w:val="28"/>
          <w:szCs w:val="28"/>
        </w:rPr>
        <w:t>–</w:t>
      </w:r>
      <w:r w:rsidR="00497F38" w:rsidRPr="00497F38">
        <w:rPr>
          <w:color w:val="000000"/>
          <w:sz w:val="28"/>
          <w:szCs w:val="28"/>
        </w:rPr>
        <w:t xml:space="preserve"> </w:t>
      </w:r>
      <w:r w:rsidRPr="00497F38">
        <w:rPr>
          <w:color w:val="000000"/>
          <w:sz w:val="28"/>
          <w:szCs w:val="28"/>
        </w:rPr>
        <w:t xml:space="preserve">8, стульев разных </w:t>
      </w:r>
      <w:r w:rsidR="00497F38">
        <w:rPr>
          <w:color w:val="000000"/>
          <w:sz w:val="28"/>
          <w:szCs w:val="28"/>
        </w:rPr>
        <w:t>–</w:t>
      </w:r>
      <w:r w:rsidR="00497F38" w:rsidRPr="00497F38">
        <w:rPr>
          <w:color w:val="000000"/>
          <w:sz w:val="28"/>
          <w:szCs w:val="28"/>
        </w:rPr>
        <w:t xml:space="preserve"> </w:t>
      </w:r>
      <w:r w:rsidRPr="00497F38">
        <w:rPr>
          <w:color w:val="000000"/>
          <w:sz w:val="28"/>
          <w:szCs w:val="28"/>
        </w:rPr>
        <w:t xml:space="preserve">15, шкафов </w:t>
      </w:r>
      <w:r w:rsidR="00497F38">
        <w:rPr>
          <w:color w:val="000000"/>
          <w:sz w:val="28"/>
          <w:szCs w:val="28"/>
        </w:rPr>
        <w:t>–</w:t>
      </w:r>
      <w:r w:rsidR="00497F38" w:rsidRPr="00497F38">
        <w:rPr>
          <w:color w:val="000000"/>
          <w:sz w:val="28"/>
          <w:szCs w:val="28"/>
        </w:rPr>
        <w:t xml:space="preserve"> </w:t>
      </w:r>
      <w:r w:rsidRPr="00497F38">
        <w:rPr>
          <w:color w:val="000000"/>
          <w:sz w:val="28"/>
          <w:szCs w:val="28"/>
        </w:rPr>
        <w:t xml:space="preserve">2, диванов деревянных </w:t>
      </w:r>
      <w:r w:rsidR="00497F38">
        <w:rPr>
          <w:color w:val="000000"/>
          <w:sz w:val="28"/>
          <w:szCs w:val="28"/>
        </w:rPr>
        <w:t>–</w:t>
      </w:r>
      <w:r w:rsidR="00497F38" w:rsidRPr="00497F38">
        <w:rPr>
          <w:color w:val="000000"/>
          <w:sz w:val="28"/>
          <w:szCs w:val="28"/>
        </w:rPr>
        <w:t xml:space="preserve"> </w:t>
      </w:r>
      <w:r w:rsidRPr="00497F38">
        <w:rPr>
          <w:color w:val="000000"/>
          <w:sz w:val="28"/>
          <w:szCs w:val="28"/>
        </w:rPr>
        <w:t xml:space="preserve">1, счетов канцелярских </w:t>
      </w:r>
      <w:r w:rsidR="00497F38">
        <w:rPr>
          <w:color w:val="000000"/>
          <w:sz w:val="28"/>
          <w:szCs w:val="28"/>
        </w:rPr>
        <w:t>–</w:t>
      </w:r>
      <w:r w:rsidR="00497F38" w:rsidRPr="00497F38">
        <w:rPr>
          <w:color w:val="000000"/>
          <w:sz w:val="28"/>
          <w:szCs w:val="28"/>
        </w:rPr>
        <w:t xml:space="preserve"> </w:t>
      </w:r>
      <w:r w:rsidRPr="00497F38">
        <w:rPr>
          <w:color w:val="000000"/>
          <w:sz w:val="28"/>
          <w:szCs w:val="28"/>
        </w:rPr>
        <w:t xml:space="preserve">1, чернильниц </w:t>
      </w:r>
      <w:r w:rsidR="00497F38">
        <w:rPr>
          <w:color w:val="000000"/>
          <w:sz w:val="28"/>
          <w:szCs w:val="28"/>
        </w:rPr>
        <w:t>–</w:t>
      </w:r>
      <w:r w:rsidR="00497F38" w:rsidRPr="00497F38">
        <w:rPr>
          <w:color w:val="000000"/>
          <w:sz w:val="28"/>
          <w:szCs w:val="28"/>
        </w:rPr>
        <w:t xml:space="preserve"> </w:t>
      </w:r>
      <w:r w:rsidRPr="00497F38">
        <w:rPr>
          <w:color w:val="000000"/>
          <w:sz w:val="28"/>
          <w:szCs w:val="28"/>
        </w:rPr>
        <w:t xml:space="preserve">7, ручек </w:t>
      </w:r>
      <w:r w:rsidR="00497F38">
        <w:rPr>
          <w:color w:val="000000"/>
          <w:sz w:val="28"/>
          <w:szCs w:val="28"/>
        </w:rPr>
        <w:t>–</w:t>
      </w:r>
      <w:r w:rsidR="00497F38" w:rsidRPr="00497F38">
        <w:rPr>
          <w:color w:val="000000"/>
          <w:sz w:val="28"/>
          <w:szCs w:val="28"/>
        </w:rPr>
        <w:t xml:space="preserve"> </w:t>
      </w:r>
      <w:r w:rsidRPr="00497F38">
        <w:rPr>
          <w:color w:val="000000"/>
          <w:sz w:val="28"/>
          <w:szCs w:val="28"/>
        </w:rPr>
        <w:t xml:space="preserve">10, пишущая машинка </w:t>
      </w:r>
      <w:r w:rsidR="00497F38">
        <w:rPr>
          <w:color w:val="000000"/>
          <w:sz w:val="28"/>
          <w:szCs w:val="28"/>
        </w:rPr>
        <w:t>–</w:t>
      </w:r>
      <w:r w:rsidR="00497F38" w:rsidRPr="00497F38">
        <w:rPr>
          <w:color w:val="000000"/>
          <w:sz w:val="28"/>
          <w:szCs w:val="28"/>
        </w:rPr>
        <w:t xml:space="preserve"> </w:t>
      </w:r>
      <w:r w:rsidRPr="00497F38">
        <w:rPr>
          <w:color w:val="000000"/>
          <w:sz w:val="28"/>
          <w:szCs w:val="28"/>
        </w:rPr>
        <w:t xml:space="preserve">1 и ведро для мытья полов – 1». А из транспортных средств </w:t>
      </w:r>
      <w:r w:rsidR="00497F38">
        <w:rPr>
          <w:color w:val="000000"/>
          <w:sz w:val="28"/>
          <w:szCs w:val="28"/>
        </w:rPr>
        <w:t>–</w:t>
      </w:r>
      <w:r w:rsidR="00497F38" w:rsidRPr="00497F38">
        <w:rPr>
          <w:color w:val="000000"/>
          <w:sz w:val="28"/>
          <w:szCs w:val="28"/>
        </w:rPr>
        <w:t xml:space="preserve"> </w:t>
      </w:r>
      <w:r w:rsidRPr="00497F38">
        <w:rPr>
          <w:color w:val="000000"/>
          <w:sz w:val="28"/>
          <w:szCs w:val="28"/>
        </w:rPr>
        <w:t>один конный</w:t>
      </w:r>
      <w:r w:rsidR="00497F38">
        <w:rPr>
          <w:color w:val="000000"/>
          <w:sz w:val="28"/>
          <w:szCs w:val="28"/>
        </w:rPr>
        <w:t xml:space="preserve"> </w:t>
      </w:r>
      <w:r w:rsidRPr="00497F38">
        <w:rPr>
          <w:color w:val="000000"/>
          <w:sz w:val="28"/>
          <w:szCs w:val="28"/>
        </w:rPr>
        <w:t>экипаж</w:t>
      </w:r>
      <w:r w:rsidR="00497F38">
        <w:rPr>
          <w:color w:val="000000"/>
          <w:sz w:val="28"/>
          <w:szCs w:val="28"/>
        </w:rPr>
        <w:t xml:space="preserve"> </w:t>
      </w:r>
      <w:r w:rsidRPr="00497F38">
        <w:rPr>
          <w:color w:val="000000"/>
          <w:sz w:val="28"/>
          <w:szCs w:val="28"/>
        </w:rPr>
        <w:t>под названием «линейка».</w:t>
      </w:r>
    </w:p>
    <w:p w:rsidR="001071FC" w:rsidRPr="00497F38" w:rsidRDefault="001071FC" w:rsidP="00497F38">
      <w:pPr>
        <w:spacing w:line="360" w:lineRule="auto"/>
        <w:ind w:firstLine="709"/>
        <w:jc w:val="both"/>
        <w:rPr>
          <w:color w:val="000000"/>
          <w:sz w:val="28"/>
          <w:szCs w:val="28"/>
        </w:rPr>
      </w:pPr>
      <w:r w:rsidRPr="00497F38">
        <w:rPr>
          <w:color w:val="000000"/>
          <w:sz w:val="28"/>
          <w:szCs w:val="28"/>
        </w:rPr>
        <w:t xml:space="preserve">В вопросе финансирования социального обеспечения революционный комитет Терской области рассчитывал не только на средства государства, искал и собственные источники. Им, в частности, был издан приказ «О порядке уплаты процентных взносов в фонд социального обеспечения», которым обязывались все предприятия и учреждения </w:t>
      </w:r>
      <w:r w:rsidR="00497F38">
        <w:rPr>
          <w:color w:val="000000"/>
          <w:sz w:val="28"/>
          <w:szCs w:val="28"/>
        </w:rPr>
        <w:t>–</w:t>
      </w:r>
      <w:r w:rsidR="00497F38" w:rsidRPr="00497F38">
        <w:rPr>
          <w:color w:val="000000"/>
          <w:sz w:val="28"/>
          <w:szCs w:val="28"/>
        </w:rPr>
        <w:t xml:space="preserve"> </w:t>
      </w:r>
      <w:r w:rsidRPr="00497F38">
        <w:rPr>
          <w:color w:val="000000"/>
          <w:sz w:val="28"/>
          <w:szCs w:val="28"/>
        </w:rPr>
        <w:t xml:space="preserve">государственные, общественные, национализированные, частные и лица, пользующиеся наемным трудом, с 1 апреля 1920 года со всех занятых у них лиц обязываются уплачивать процентный взнос в местные казначейства в фонд областного отдела социального обеспечения». Размер взноса составлял 14 процентов от суммы выплачиваемой рабочим заработной платы. Причем, не из этой зарплаты, а из доходов предпринимателей, работающие самостоятельно не по найму </w:t>
      </w:r>
      <w:r w:rsidR="00497F38">
        <w:rPr>
          <w:color w:val="000000"/>
          <w:sz w:val="28"/>
          <w:szCs w:val="28"/>
        </w:rPr>
        <w:t>–</w:t>
      </w:r>
      <w:r w:rsidR="00497F38" w:rsidRPr="00497F38">
        <w:rPr>
          <w:color w:val="000000"/>
          <w:sz w:val="28"/>
          <w:szCs w:val="28"/>
        </w:rPr>
        <w:t xml:space="preserve"> </w:t>
      </w:r>
      <w:r w:rsidRPr="00497F38">
        <w:rPr>
          <w:color w:val="000000"/>
          <w:sz w:val="28"/>
          <w:szCs w:val="28"/>
        </w:rPr>
        <w:t>обязаны были уплачивать 14 процентов с заработка. За просрочку предусматривались жесткие штрафные санкции. За три месяца задержки размер взноса увеличивался уже вдвое. А виновные в этом руководители могли быть даже подвергнуты заключению до полугода. Подобную же ответственность несли и частные предприниматели.</w:t>
      </w:r>
    </w:p>
    <w:p w:rsidR="001071FC" w:rsidRPr="00497F38" w:rsidRDefault="001071FC" w:rsidP="00497F38">
      <w:pPr>
        <w:spacing w:line="360" w:lineRule="auto"/>
        <w:ind w:firstLine="709"/>
        <w:jc w:val="both"/>
        <w:rPr>
          <w:color w:val="000000"/>
          <w:sz w:val="28"/>
          <w:szCs w:val="28"/>
        </w:rPr>
      </w:pPr>
      <w:r w:rsidRPr="00497F38">
        <w:rPr>
          <w:color w:val="000000"/>
          <w:sz w:val="28"/>
          <w:szCs w:val="28"/>
        </w:rPr>
        <w:t xml:space="preserve">И все равно условия были, конечно, крайне ограниченные. Но и для первого состава социальной службы республики главным было дело </w:t>
      </w:r>
      <w:r w:rsidR="00497F38">
        <w:rPr>
          <w:color w:val="000000"/>
          <w:sz w:val="28"/>
          <w:szCs w:val="28"/>
        </w:rPr>
        <w:t>–</w:t>
      </w:r>
      <w:r w:rsidR="00497F38" w:rsidRPr="00497F38">
        <w:rPr>
          <w:color w:val="000000"/>
          <w:sz w:val="28"/>
          <w:szCs w:val="28"/>
        </w:rPr>
        <w:t xml:space="preserve"> </w:t>
      </w:r>
      <w:r w:rsidRPr="00497F38">
        <w:rPr>
          <w:color w:val="000000"/>
          <w:sz w:val="28"/>
          <w:szCs w:val="28"/>
        </w:rPr>
        <w:t xml:space="preserve">помощь людям. Уже в мае </w:t>
      </w:r>
      <w:r w:rsidR="00497F38" w:rsidRPr="00497F38">
        <w:rPr>
          <w:color w:val="000000"/>
          <w:sz w:val="28"/>
          <w:szCs w:val="28"/>
        </w:rPr>
        <w:t>1920</w:t>
      </w:r>
      <w:r w:rsidR="00497F38">
        <w:rPr>
          <w:color w:val="000000"/>
          <w:sz w:val="28"/>
          <w:szCs w:val="28"/>
        </w:rPr>
        <w:t> </w:t>
      </w:r>
      <w:r w:rsidR="00497F38" w:rsidRPr="00497F38">
        <w:rPr>
          <w:color w:val="000000"/>
          <w:sz w:val="28"/>
          <w:szCs w:val="28"/>
        </w:rPr>
        <w:t>г</w:t>
      </w:r>
      <w:r w:rsidRPr="00497F38">
        <w:rPr>
          <w:color w:val="000000"/>
          <w:sz w:val="28"/>
          <w:szCs w:val="28"/>
        </w:rPr>
        <w:t>. в отдел поступило 3856 заявлений с просьбой о помощи. Контрольная комиссия сумела обследовать условия жизни 459 заявителей. Нуждающимся выдали пособия на сумму 574770 рублей. Абсолютное большинство из них – 9</w:t>
      </w:r>
      <w:r w:rsidR="00497F38" w:rsidRPr="00497F38">
        <w:rPr>
          <w:color w:val="000000"/>
          <w:sz w:val="28"/>
          <w:szCs w:val="28"/>
        </w:rPr>
        <w:t>8</w:t>
      </w:r>
      <w:r w:rsidR="00497F38">
        <w:rPr>
          <w:color w:val="000000"/>
          <w:sz w:val="28"/>
          <w:szCs w:val="28"/>
        </w:rPr>
        <w:t>%</w:t>
      </w:r>
      <w:r w:rsidRPr="00497F38">
        <w:rPr>
          <w:color w:val="000000"/>
          <w:sz w:val="28"/>
          <w:szCs w:val="28"/>
        </w:rPr>
        <w:t xml:space="preserve"> </w:t>
      </w:r>
      <w:r w:rsidR="00497F38">
        <w:rPr>
          <w:color w:val="000000"/>
          <w:sz w:val="28"/>
          <w:szCs w:val="28"/>
        </w:rPr>
        <w:t>–</w:t>
      </w:r>
      <w:r w:rsidR="00497F38" w:rsidRPr="00497F38">
        <w:rPr>
          <w:color w:val="000000"/>
          <w:sz w:val="28"/>
          <w:szCs w:val="28"/>
        </w:rPr>
        <w:t xml:space="preserve"> </w:t>
      </w:r>
      <w:r w:rsidRPr="00497F38">
        <w:rPr>
          <w:color w:val="000000"/>
          <w:sz w:val="28"/>
          <w:szCs w:val="28"/>
        </w:rPr>
        <w:t>получили жители Нальчика. Это в первый же месяц работы.</w:t>
      </w:r>
    </w:p>
    <w:p w:rsidR="001071FC" w:rsidRPr="00497F38" w:rsidRDefault="001071FC" w:rsidP="00497F38">
      <w:pPr>
        <w:spacing w:line="360" w:lineRule="auto"/>
        <w:ind w:firstLine="709"/>
        <w:jc w:val="both"/>
        <w:rPr>
          <w:color w:val="000000"/>
          <w:sz w:val="28"/>
          <w:szCs w:val="28"/>
        </w:rPr>
      </w:pPr>
      <w:r w:rsidRPr="00497F38">
        <w:rPr>
          <w:color w:val="000000"/>
          <w:sz w:val="28"/>
          <w:szCs w:val="28"/>
        </w:rPr>
        <w:t xml:space="preserve">На этом первый этап </w:t>
      </w:r>
      <w:r w:rsidR="00497F38">
        <w:rPr>
          <w:color w:val="000000"/>
          <w:sz w:val="28"/>
          <w:szCs w:val="28"/>
        </w:rPr>
        <w:t>–</w:t>
      </w:r>
      <w:r w:rsidR="00497F38" w:rsidRPr="00497F38">
        <w:rPr>
          <w:color w:val="000000"/>
          <w:sz w:val="28"/>
          <w:szCs w:val="28"/>
        </w:rPr>
        <w:t xml:space="preserve"> </w:t>
      </w:r>
      <w:r w:rsidRPr="00497F38">
        <w:rPr>
          <w:color w:val="000000"/>
          <w:sz w:val="28"/>
          <w:szCs w:val="28"/>
        </w:rPr>
        <w:t xml:space="preserve">организационный </w:t>
      </w:r>
      <w:r w:rsidR="00497F38">
        <w:rPr>
          <w:color w:val="000000"/>
          <w:sz w:val="28"/>
          <w:szCs w:val="28"/>
        </w:rPr>
        <w:t>–</w:t>
      </w:r>
      <w:r w:rsidR="00497F38" w:rsidRPr="00497F38">
        <w:rPr>
          <w:color w:val="000000"/>
          <w:sz w:val="28"/>
          <w:szCs w:val="28"/>
        </w:rPr>
        <w:t xml:space="preserve"> </w:t>
      </w:r>
      <w:r w:rsidRPr="00497F38">
        <w:rPr>
          <w:color w:val="000000"/>
          <w:sz w:val="28"/>
          <w:szCs w:val="28"/>
        </w:rPr>
        <w:t>можно считать законченным. Следующий, с 1 июня, становится периодом становления и реорганизации. Сказывалось отсутствие собственного опыта, каких-либо методических разработок и инструктивных материалов. Не было, конечно, и соответствующих специалистов. Искали зачастую методом проб и ошибок. Скажем, с 1 июня собес сливается с отделом труда, а уже в начале августа они вновь разделяются. В то же время расширяются формы оказания помощи.</w:t>
      </w:r>
    </w:p>
    <w:p w:rsidR="001071FC" w:rsidRPr="00497F38" w:rsidRDefault="001071FC" w:rsidP="00497F38">
      <w:pPr>
        <w:spacing w:line="360" w:lineRule="auto"/>
        <w:ind w:firstLine="709"/>
        <w:jc w:val="both"/>
        <w:rPr>
          <w:color w:val="000000"/>
          <w:sz w:val="28"/>
          <w:szCs w:val="28"/>
        </w:rPr>
      </w:pPr>
      <w:r w:rsidRPr="00497F38">
        <w:rPr>
          <w:color w:val="000000"/>
          <w:sz w:val="28"/>
          <w:szCs w:val="28"/>
        </w:rPr>
        <w:t xml:space="preserve">Кроме пенсий уже «назначаются» и пайки. На получателей заводятся лицевые счета (прообразы нынешних пенсионных дел). «Оплачиваются проездные и суточные больным, выезжающим на лечение. Выдается </w:t>
      </w:r>
      <w:r w:rsidR="00497F38">
        <w:rPr>
          <w:color w:val="000000"/>
          <w:sz w:val="28"/>
          <w:szCs w:val="28"/>
        </w:rPr>
        <w:t>–</w:t>
      </w:r>
      <w:r w:rsidR="00497F38" w:rsidRPr="00497F38">
        <w:rPr>
          <w:color w:val="000000"/>
          <w:sz w:val="28"/>
          <w:szCs w:val="28"/>
        </w:rPr>
        <w:t xml:space="preserve"> </w:t>
      </w:r>
      <w:r w:rsidRPr="00497F38">
        <w:rPr>
          <w:color w:val="000000"/>
          <w:sz w:val="28"/>
          <w:szCs w:val="28"/>
        </w:rPr>
        <w:t>пока одно – пособие, но случаю беременности и кормящей матери. Появились пособия на погребение и на отпуска по болезни». За неполные пять месяцев обследовано имущественное положение более двух с половиной тысяч семей. Первые 60 человек были обследованы врачебно-контрольной комиссией. 12 направлены на лечение, 100 с лишним детей-сирот помещено в детский приют. За счет собеса предоставлено 63 обеда и 30 ужинов. Это тоже новая форма социальной помощи нуждающимся, возродившаяся по необходимости и сегодня, через семь десятилетий.</w:t>
      </w:r>
    </w:p>
    <w:p w:rsidR="001071FC" w:rsidRPr="00497F38" w:rsidRDefault="001071FC" w:rsidP="00497F38">
      <w:pPr>
        <w:spacing w:line="360" w:lineRule="auto"/>
        <w:ind w:firstLine="709"/>
        <w:jc w:val="both"/>
        <w:rPr>
          <w:color w:val="000000"/>
          <w:sz w:val="28"/>
          <w:szCs w:val="28"/>
        </w:rPr>
      </w:pPr>
      <w:r w:rsidRPr="00497F38">
        <w:rPr>
          <w:color w:val="000000"/>
          <w:sz w:val="28"/>
          <w:szCs w:val="28"/>
        </w:rPr>
        <w:t xml:space="preserve">В то время при собесах были созданы комитеты крестьянской общественной взаимопомощи и кассы социального страхования, проводились недели помощи инвалидам войны. В последующем были сформированы соответствующие структуры в районах. В систему социального обеспечения вошли также созданные в </w:t>
      </w:r>
      <w:r w:rsidR="00497F38" w:rsidRPr="00497F38">
        <w:rPr>
          <w:color w:val="000000"/>
          <w:sz w:val="28"/>
          <w:szCs w:val="28"/>
        </w:rPr>
        <w:t>1921</w:t>
      </w:r>
      <w:r w:rsidR="00497F38">
        <w:rPr>
          <w:color w:val="000000"/>
          <w:sz w:val="28"/>
          <w:szCs w:val="28"/>
        </w:rPr>
        <w:t> </w:t>
      </w:r>
      <w:r w:rsidR="00497F38" w:rsidRPr="00497F38">
        <w:rPr>
          <w:color w:val="000000"/>
          <w:sz w:val="28"/>
          <w:szCs w:val="28"/>
        </w:rPr>
        <w:t>г</w:t>
      </w:r>
      <w:r w:rsidRPr="00497F38">
        <w:rPr>
          <w:color w:val="000000"/>
          <w:sz w:val="28"/>
          <w:szCs w:val="28"/>
        </w:rPr>
        <w:t>. «комитеты взаимопомощи при сельских и станичных исполкомах Советов».</w:t>
      </w:r>
    </w:p>
    <w:p w:rsidR="001071FC" w:rsidRPr="00497F38" w:rsidRDefault="001071FC" w:rsidP="00497F38">
      <w:pPr>
        <w:spacing w:line="360" w:lineRule="auto"/>
        <w:ind w:firstLine="709"/>
        <w:jc w:val="both"/>
        <w:rPr>
          <w:color w:val="000000"/>
          <w:sz w:val="28"/>
          <w:szCs w:val="28"/>
        </w:rPr>
      </w:pPr>
      <w:r w:rsidRPr="00497F38">
        <w:rPr>
          <w:color w:val="000000"/>
          <w:sz w:val="28"/>
          <w:szCs w:val="28"/>
        </w:rPr>
        <w:t xml:space="preserve">Тогда же созданы детские приюты в Нальчике и Гунделене, а затем детские дома и школы-коммуны, количество которых возрастало в связи с общественными потрясениями (войны, сплошная коллективизация, политические репрессии) По данным </w:t>
      </w:r>
      <w:r w:rsidR="00497F38" w:rsidRPr="00497F38">
        <w:rPr>
          <w:color w:val="000000"/>
          <w:sz w:val="28"/>
          <w:szCs w:val="28"/>
        </w:rPr>
        <w:t>1934</w:t>
      </w:r>
      <w:r w:rsidR="00497F38">
        <w:rPr>
          <w:color w:val="000000"/>
          <w:sz w:val="28"/>
          <w:szCs w:val="28"/>
        </w:rPr>
        <w:t> </w:t>
      </w:r>
      <w:r w:rsidR="00497F38" w:rsidRPr="00497F38">
        <w:rPr>
          <w:color w:val="000000"/>
          <w:sz w:val="28"/>
          <w:szCs w:val="28"/>
        </w:rPr>
        <w:t>г</w:t>
      </w:r>
      <w:r w:rsidRPr="00497F38">
        <w:rPr>
          <w:color w:val="000000"/>
          <w:sz w:val="28"/>
          <w:szCs w:val="28"/>
        </w:rPr>
        <w:t xml:space="preserve">. в Кабардино-Балкарской Автономной области имелись детские дома в Нальчике для детей дошкольного и школьного возраста, шесть колхозных детских домов, а также детский приемник в </w:t>
      </w:r>
      <w:r w:rsidR="00497F38" w:rsidRPr="00497F38">
        <w:rPr>
          <w:color w:val="000000"/>
          <w:sz w:val="28"/>
          <w:szCs w:val="28"/>
        </w:rPr>
        <w:t>г.</w:t>
      </w:r>
      <w:r w:rsidR="00497F38">
        <w:rPr>
          <w:color w:val="000000"/>
          <w:sz w:val="28"/>
          <w:szCs w:val="28"/>
        </w:rPr>
        <w:t> </w:t>
      </w:r>
      <w:r w:rsidR="00497F38" w:rsidRPr="00497F38">
        <w:rPr>
          <w:color w:val="000000"/>
          <w:sz w:val="28"/>
          <w:szCs w:val="28"/>
        </w:rPr>
        <w:t>Прохладном</w:t>
      </w:r>
      <w:r w:rsidRPr="00497F38">
        <w:rPr>
          <w:color w:val="000000"/>
          <w:sz w:val="28"/>
          <w:szCs w:val="28"/>
        </w:rPr>
        <w:t>.</w:t>
      </w:r>
    </w:p>
    <w:p w:rsidR="001071FC" w:rsidRPr="00497F38" w:rsidRDefault="001071FC" w:rsidP="00497F38">
      <w:pPr>
        <w:spacing w:line="360" w:lineRule="auto"/>
        <w:ind w:firstLine="709"/>
        <w:jc w:val="both"/>
        <w:rPr>
          <w:color w:val="000000"/>
          <w:sz w:val="28"/>
          <w:szCs w:val="28"/>
        </w:rPr>
      </w:pPr>
      <w:r w:rsidRPr="00497F38">
        <w:rPr>
          <w:color w:val="000000"/>
          <w:sz w:val="28"/>
          <w:szCs w:val="28"/>
        </w:rPr>
        <w:t xml:space="preserve">По инициативе властей проводились мероприятия по сбору средств с населения для помощи нуждающимся </w:t>
      </w:r>
      <w:r w:rsidR="00497F38" w:rsidRPr="00497F38">
        <w:rPr>
          <w:color w:val="000000"/>
          <w:sz w:val="28"/>
          <w:szCs w:val="28"/>
        </w:rPr>
        <w:t>(«недели ребенка»</w:t>
      </w:r>
      <w:r w:rsidRPr="00497F38">
        <w:rPr>
          <w:color w:val="000000"/>
          <w:sz w:val="28"/>
          <w:szCs w:val="28"/>
        </w:rPr>
        <w:t xml:space="preserve"> </w:t>
      </w:r>
      <w:r w:rsidR="00497F38">
        <w:rPr>
          <w:color w:val="000000"/>
          <w:sz w:val="28"/>
          <w:szCs w:val="28"/>
        </w:rPr>
        <w:t>–</w:t>
      </w:r>
      <w:r w:rsidR="00497F38" w:rsidRPr="00497F38">
        <w:rPr>
          <w:color w:val="000000"/>
          <w:sz w:val="28"/>
          <w:szCs w:val="28"/>
        </w:rPr>
        <w:t xml:space="preserve"> </w:t>
      </w:r>
      <w:r w:rsidRPr="00497F38">
        <w:rPr>
          <w:color w:val="000000"/>
          <w:sz w:val="28"/>
          <w:szCs w:val="28"/>
        </w:rPr>
        <w:t xml:space="preserve">в пользу детей сирот и бедняков, находившихся в детских садах, приютах и пансионатах Нальчика и округа в </w:t>
      </w:r>
      <w:r w:rsidR="00497F38" w:rsidRPr="00497F38">
        <w:rPr>
          <w:color w:val="000000"/>
          <w:sz w:val="28"/>
          <w:szCs w:val="28"/>
        </w:rPr>
        <w:t>1920</w:t>
      </w:r>
      <w:r w:rsidR="00497F38">
        <w:rPr>
          <w:color w:val="000000"/>
          <w:sz w:val="28"/>
          <w:szCs w:val="28"/>
        </w:rPr>
        <w:t> </w:t>
      </w:r>
      <w:r w:rsidR="00497F38" w:rsidRPr="00497F38">
        <w:rPr>
          <w:color w:val="000000"/>
          <w:sz w:val="28"/>
          <w:szCs w:val="28"/>
        </w:rPr>
        <w:t>г.</w:t>
      </w:r>
      <w:r w:rsidRPr="00497F38">
        <w:rPr>
          <w:color w:val="000000"/>
          <w:sz w:val="28"/>
          <w:szCs w:val="28"/>
        </w:rPr>
        <w:t xml:space="preserve">, «Неделя помощи инвалидам гражданской войны» в </w:t>
      </w:r>
      <w:r w:rsidR="00497F38" w:rsidRPr="00497F38">
        <w:rPr>
          <w:color w:val="000000"/>
          <w:sz w:val="28"/>
          <w:szCs w:val="28"/>
        </w:rPr>
        <w:t>1922</w:t>
      </w:r>
      <w:r w:rsidR="00497F38">
        <w:rPr>
          <w:color w:val="000000"/>
          <w:sz w:val="28"/>
          <w:szCs w:val="28"/>
        </w:rPr>
        <w:t> </w:t>
      </w:r>
      <w:r w:rsidR="00497F38" w:rsidRPr="00497F38">
        <w:rPr>
          <w:color w:val="000000"/>
          <w:sz w:val="28"/>
          <w:szCs w:val="28"/>
        </w:rPr>
        <w:t xml:space="preserve">г. </w:t>
      </w:r>
      <w:r w:rsidRPr="00497F38">
        <w:rPr>
          <w:color w:val="000000"/>
          <w:sz w:val="28"/>
          <w:szCs w:val="28"/>
        </w:rPr>
        <w:t xml:space="preserve">двухнедельник по охране материнства и младенчества в </w:t>
      </w:r>
      <w:r w:rsidR="00497F38" w:rsidRPr="00497F38">
        <w:rPr>
          <w:color w:val="000000"/>
          <w:sz w:val="28"/>
          <w:szCs w:val="28"/>
        </w:rPr>
        <w:t>1926</w:t>
      </w:r>
      <w:r w:rsidR="00497F38">
        <w:rPr>
          <w:color w:val="000000"/>
          <w:sz w:val="28"/>
          <w:szCs w:val="28"/>
        </w:rPr>
        <w:t> </w:t>
      </w:r>
      <w:r w:rsidR="00497F38" w:rsidRPr="00497F38">
        <w:rPr>
          <w:color w:val="000000"/>
          <w:sz w:val="28"/>
          <w:szCs w:val="28"/>
        </w:rPr>
        <w:t>г</w:t>
      </w:r>
      <w:r w:rsidRPr="00497F38">
        <w:rPr>
          <w:color w:val="000000"/>
          <w:sz w:val="28"/>
          <w:szCs w:val="28"/>
        </w:rPr>
        <w:t xml:space="preserve">. </w:t>
      </w:r>
      <w:r w:rsidR="00497F38">
        <w:rPr>
          <w:color w:val="000000"/>
          <w:sz w:val="28"/>
          <w:szCs w:val="28"/>
        </w:rPr>
        <w:t>и т.п.</w:t>
      </w:r>
      <w:r w:rsidRPr="00497F38">
        <w:rPr>
          <w:color w:val="000000"/>
          <w:sz w:val="28"/>
          <w:szCs w:val="28"/>
        </w:rPr>
        <w:t>).</w:t>
      </w:r>
    </w:p>
    <w:p w:rsidR="001071FC" w:rsidRPr="00497F38" w:rsidRDefault="001071FC" w:rsidP="00497F38">
      <w:pPr>
        <w:spacing w:line="360" w:lineRule="auto"/>
        <w:ind w:firstLine="709"/>
        <w:jc w:val="both"/>
        <w:rPr>
          <w:color w:val="000000"/>
          <w:sz w:val="28"/>
          <w:szCs w:val="28"/>
        </w:rPr>
      </w:pPr>
      <w:r w:rsidRPr="00497F38">
        <w:rPr>
          <w:color w:val="000000"/>
          <w:sz w:val="28"/>
          <w:szCs w:val="28"/>
        </w:rPr>
        <w:t>В настоящее время система труда и социальной защиты населения является важнейшим и может быть, определяющим фактором в реализации социальной политики Президента и Правительств РФ, Президента и Правительства КБР.</w:t>
      </w:r>
    </w:p>
    <w:p w:rsidR="001071FC" w:rsidRPr="00497F38" w:rsidRDefault="001071FC" w:rsidP="00497F38">
      <w:pPr>
        <w:spacing w:line="360" w:lineRule="auto"/>
        <w:ind w:firstLine="709"/>
        <w:jc w:val="both"/>
        <w:rPr>
          <w:color w:val="000000"/>
          <w:sz w:val="28"/>
          <w:szCs w:val="28"/>
        </w:rPr>
      </w:pPr>
    </w:p>
    <w:p w:rsidR="001071FC" w:rsidRPr="00913B48" w:rsidRDefault="00913B48" w:rsidP="00497F38">
      <w:pPr>
        <w:spacing w:line="360" w:lineRule="auto"/>
        <w:ind w:firstLine="709"/>
        <w:jc w:val="both"/>
        <w:rPr>
          <w:b/>
          <w:color w:val="000000"/>
          <w:sz w:val="28"/>
          <w:szCs w:val="28"/>
        </w:rPr>
      </w:pPr>
      <w:r w:rsidRPr="00913B48">
        <w:rPr>
          <w:b/>
          <w:color w:val="000000"/>
          <w:sz w:val="28"/>
          <w:szCs w:val="28"/>
        </w:rPr>
        <w:t>2.2 Современное состояние социальной сферы и уровень жизни населения КБР</w:t>
      </w:r>
    </w:p>
    <w:p w:rsidR="00497F38" w:rsidRDefault="00497F38" w:rsidP="00497F38">
      <w:pPr>
        <w:spacing w:line="360" w:lineRule="auto"/>
        <w:ind w:firstLine="709"/>
        <w:jc w:val="both"/>
        <w:rPr>
          <w:color w:val="000000"/>
          <w:sz w:val="28"/>
          <w:szCs w:val="28"/>
        </w:rPr>
      </w:pPr>
    </w:p>
    <w:p w:rsidR="00497F38" w:rsidRDefault="001071FC" w:rsidP="00497F38">
      <w:pPr>
        <w:tabs>
          <w:tab w:val="left" w:pos="426"/>
          <w:tab w:val="left" w:pos="709"/>
        </w:tabs>
        <w:spacing w:line="360" w:lineRule="auto"/>
        <w:ind w:firstLine="709"/>
        <w:jc w:val="both"/>
        <w:rPr>
          <w:color w:val="000000"/>
          <w:sz w:val="28"/>
          <w:szCs w:val="28"/>
        </w:rPr>
      </w:pPr>
      <w:r w:rsidRPr="00497F38">
        <w:rPr>
          <w:color w:val="000000"/>
          <w:sz w:val="28"/>
          <w:szCs w:val="28"/>
        </w:rPr>
        <w:t>Кабардино-Балкарская Республика является регионом, где в настоящее время уровень жизни населения намного ниже среднего по России. Осуществляемые экономические преобразования пагубно отразились на основных слоях и группах населения, отбросив их по уровню жизни на десятилетия.</w:t>
      </w:r>
    </w:p>
    <w:p w:rsidR="001071FC" w:rsidRDefault="001071FC" w:rsidP="00497F38">
      <w:pPr>
        <w:pStyle w:val="a8"/>
        <w:spacing w:before="0" w:beforeAutospacing="0" w:after="0" w:afterAutospacing="0" w:line="360" w:lineRule="auto"/>
        <w:ind w:firstLine="709"/>
        <w:jc w:val="both"/>
        <w:rPr>
          <w:color w:val="000000"/>
          <w:sz w:val="28"/>
          <w:szCs w:val="28"/>
        </w:rPr>
      </w:pPr>
      <w:r w:rsidRPr="00497F38">
        <w:rPr>
          <w:color w:val="000000"/>
          <w:sz w:val="28"/>
          <w:szCs w:val="28"/>
        </w:rPr>
        <w:t>Удельный вес населения трудоспособного возраста с 5</w:t>
      </w:r>
      <w:r w:rsidR="00497F38" w:rsidRPr="00497F38">
        <w:rPr>
          <w:color w:val="000000"/>
          <w:sz w:val="28"/>
          <w:szCs w:val="28"/>
        </w:rPr>
        <w:t>9</w:t>
      </w:r>
      <w:r w:rsidR="00497F38">
        <w:rPr>
          <w:color w:val="000000"/>
          <w:sz w:val="28"/>
          <w:szCs w:val="28"/>
        </w:rPr>
        <w:t>%</w:t>
      </w:r>
      <w:r w:rsidRPr="00497F38">
        <w:rPr>
          <w:color w:val="000000"/>
          <w:sz w:val="28"/>
          <w:szCs w:val="28"/>
        </w:rPr>
        <w:t xml:space="preserve"> в </w:t>
      </w:r>
      <w:r w:rsidR="00497F38" w:rsidRPr="00497F38">
        <w:rPr>
          <w:color w:val="000000"/>
          <w:sz w:val="28"/>
          <w:szCs w:val="28"/>
        </w:rPr>
        <w:t>2001</w:t>
      </w:r>
      <w:r w:rsidR="00497F38">
        <w:rPr>
          <w:color w:val="000000"/>
          <w:sz w:val="28"/>
          <w:szCs w:val="28"/>
        </w:rPr>
        <w:t> </w:t>
      </w:r>
      <w:r w:rsidR="00497F38" w:rsidRPr="00497F38">
        <w:rPr>
          <w:color w:val="000000"/>
          <w:sz w:val="28"/>
          <w:szCs w:val="28"/>
        </w:rPr>
        <w:t>г</w:t>
      </w:r>
      <w:r w:rsidRPr="00497F38">
        <w:rPr>
          <w:color w:val="000000"/>
          <w:sz w:val="28"/>
          <w:szCs w:val="28"/>
        </w:rPr>
        <w:t>. (от общей численности населения) возрастает до 63,</w:t>
      </w:r>
      <w:r w:rsidR="00497F38" w:rsidRPr="00497F38">
        <w:rPr>
          <w:color w:val="000000"/>
          <w:sz w:val="28"/>
          <w:szCs w:val="28"/>
        </w:rPr>
        <w:t>4</w:t>
      </w:r>
      <w:r w:rsidR="00497F38">
        <w:rPr>
          <w:color w:val="000000"/>
          <w:sz w:val="28"/>
          <w:szCs w:val="28"/>
        </w:rPr>
        <w:t>%</w:t>
      </w:r>
      <w:r w:rsidRPr="00497F38">
        <w:rPr>
          <w:color w:val="000000"/>
          <w:sz w:val="28"/>
          <w:szCs w:val="28"/>
        </w:rPr>
        <w:t xml:space="preserve"> в </w:t>
      </w:r>
      <w:r w:rsidR="00497F38" w:rsidRPr="00497F38">
        <w:rPr>
          <w:color w:val="000000"/>
          <w:sz w:val="28"/>
          <w:szCs w:val="28"/>
        </w:rPr>
        <w:t>2005</w:t>
      </w:r>
      <w:r w:rsidR="00497F38">
        <w:rPr>
          <w:color w:val="000000"/>
          <w:sz w:val="28"/>
          <w:szCs w:val="28"/>
        </w:rPr>
        <w:t> </w:t>
      </w:r>
      <w:r w:rsidR="00497F38" w:rsidRPr="00497F38">
        <w:rPr>
          <w:color w:val="000000"/>
          <w:sz w:val="28"/>
          <w:szCs w:val="28"/>
        </w:rPr>
        <w:t>г</w:t>
      </w:r>
      <w:r w:rsidRPr="00497F38">
        <w:rPr>
          <w:color w:val="000000"/>
          <w:sz w:val="28"/>
          <w:szCs w:val="28"/>
        </w:rPr>
        <w:t>. Но при численном увеличении людей трудоспособного возраста, уменьшается доля младшего поколения с 25,</w:t>
      </w:r>
      <w:r w:rsidR="00497F38" w:rsidRPr="00497F38">
        <w:rPr>
          <w:color w:val="000000"/>
          <w:sz w:val="28"/>
          <w:szCs w:val="28"/>
        </w:rPr>
        <w:t>2</w:t>
      </w:r>
      <w:r w:rsidR="00497F38">
        <w:rPr>
          <w:color w:val="000000"/>
          <w:sz w:val="28"/>
          <w:szCs w:val="28"/>
        </w:rPr>
        <w:t>%</w:t>
      </w:r>
      <w:r w:rsidRPr="00497F38">
        <w:rPr>
          <w:color w:val="000000"/>
          <w:sz w:val="28"/>
          <w:szCs w:val="28"/>
        </w:rPr>
        <w:t xml:space="preserve"> в </w:t>
      </w:r>
      <w:r w:rsidR="00497F38" w:rsidRPr="00497F38">
        <w:rPr>
          <w:color w:val="000000"/>
          <w:sz w:val="28"/>
          <w:szCs w:val="28"/>
        </w:rPr>
        <w:t>2001</w:t>
      </w:r>
      <w:r w:rsidR="00497F38">
        <w:rPr>
          <w:color w:val="000000"/>
          <w:sz w:val="28"/>
          <w:szCs w:val="28"/>
        </w:rPr>
        <w:t> </w:t>
      </w:r>
      <w:r w:rsidR="00497F38" w:rsidRPr="00497F38">
        <w:rPr>
          <w:color w:val="000000"/>
          <w:sz w:val="28"/>
          <w:szCs w:val="28"/>
        </w:rPr>
        <w:t>г</w:t>
      </w:r>
      <w:r w:rsidRPr="00497F38">
        <w:rPr>
          <w:color w:val="000000"/>
          <w:sz w:val="28"/>
          <w:szCs w:val="28"/>
        </w:rPr>
        <w:t>. до 20,</w:t>
      </w:r>
      <w:r w:rsidR="00497F38" w:rsidRPr="00497F38">
        <w:rPr>
          <w:color w:val="000000"/>
          <w:sz w:val="28"/>
          <w:szCs w:val="28"/>
        </w:rPr>
        <w:t>9</w:t>
      </w:r>
      <w:r w:rsidR="00497F38">
        <w:rPr>
          <w:color w:val="000000"/>
          <w:sz w:val="28"/>
          <w:szCs w:val="28"/>
        </w:rPr>
        <w:t>%</w:t>
      </w:r>
      <w:r w:rsidRPr="00497F38">
        <w:rPr>
          <w:color w:val="000000"/>
          <w:sz w:val="28"/>
          <w:szCs w:val="28"/>
        </w:rPr>
        <w:t xml:space="preserve"> в </w:t>
      </w:r>
      <w:r w:rsidR="00497F38" w:rsidRPr="00497F38">
        <w:rPr>
          <w:color w:val="000000"/>
          <w:sz w:val="28"/>
          <w:szCs w:val="28"/>
        </w:rPr>
        <w:t>2005</w:t>
      </w:r>
      <w:r w:rsidR="00497F38">
        <w:rPr>
          <w:color w:val="000000"/>
          <w:sz w:val="28"/>
          <w:szCs w:val="28"/>
        </w:rPr>
        <w:t> </w:t>
      </w:r>
      <w:r w:rsidR="00497F38" w:rsidRPr="00497F38">
        <w:rPr>
          <w:color w:val="000000"/>
          <w:sz w:val="28"/>
          <w:szCs w:val="28"/>
        </w:rPr>
        <w:t>г</w:t>
      </w:r>
      <w:r w:rsidRPr="00497F38">
        <w:rPr>
          <w:color w:val="000000"/>
          <w:sz w:val="28"/>
          <w:szCs w:val="28"/>
        </w:rPr>
        <w:t>. и сокращается удельный вес населения старше трудоспособного возраста.</w:t>
      </w:r>
    </w:p>
    <w:p w:rsidR="00913B48" w:rsidRPr="00497F38" w:rsidRDefault="00913B48" w:rsidP="00497F38">
      <w:pPr>
        <w:pStyle w:val="a8"/>
        <w:spacing w:before="0" w:beforeAutospacing="0" w:after="0" w:afterAutospacing="0" w:line="360" w:lineRule="auto"/>
        <w:ind w:firstLine="709"/>
        <w:jc w:val="both"/>
        <w:rPr>
          <w:color w:val="000000"/>
          <w:sz w:val="28"/>
          <w:szCs w:val="28"/>
        </w:rPr>
      </w:pPr>
    </w:p>
    <w:p w:rsidR="001071FC" w:rsidRPr="00497F38" w:rsidRDefault="00F252E7" w:rsidP="00497F38">
      <w:pPr>
        <w:pStyle w:val="a8"/>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22.75pt">
            <v:imagedata r:id="rId5" o:title=""/>
          </v:shape>
        </w:pict>
      </w:r>
    </w:p>
    <w:p w:rsidR="00913B48" w:rsidRDefault="00913B48" w:rsidP="00497F38">
      <w:pPr>
        <w:spacing w:line="360" w:lineRule="auto"/>
        <w:ind w:firstLine="709"/>
        <w:jc w:val="both"/>
        <w:rPr>
          <w:color w:val="000000"/>
          <w:sz w:val="28"/>
          <w:szCs w:val="28"/>
        </w:rPr>
      </w:pPr>
    </w:p>
    <w:p w:rsidR="001071FC" w:rsidRPr="00497F38" w:rsidRDefault="001071FC" w:rsidP="00497F38">
      <w:pPr>
        <w:spacing w:line="360" w:lineRule="auto"/>
        <w:ind w:firstLine="709"/>
        <w:jc w:val="both"/>
        <w:rPr>
          <w:color w:val="000000"/>
          <w:sz w:val="28"/>
          <w:szCs w:val="28"/>
        </w:rPr>
      </w:pPr>
      <w:r w:rsidRPr="00497F38">
        <w:rPr>
          <w:color w:val="000000"/>
          <w:sz w:val="28"/>
          <w:szCs w:val="28"/>
        </w:rPr>
        <w:t>Несмотря на рост трудоспособного населения в республике происходит «демографическое старение», т</w:t>
      </w:r>
      <w:r w:rsidR="00497F38">
        <w:rPr>
          <w:color w:val="000000"/>
          <w:sz w:val="28"/>
          <w:szCs w:val="28"/>
        </w:rPr>
        <w:t>.</w:t>
      </w:r>
      <w:r w:rsidR="00497F38" w:rsidRPr="00497F38">
        <w:rPr>
          <w:color w:val="000000"/>
          <w:sz w:val="28"/>
          <w:szCs w:val="28"/>
        </w:rPr>
        <w:t>к</w:t>
      </w:r>
      <w:r w:rsidRPr="00497F38">
        <w:rPr>
          <w:color w:val="000000"/>
          <w:sz w:val="28"/>
          <w:szCs w:val="28"/>
        </w:rPr>
        <w:t xml:space="preserve">. согласно международным критериям население считается «старым», если доля пожилых людей (в возрасте 65 лет и старше) превышает </w:t>
      </w:r>
      <w:r w:rsidR="00497F38" w:rsidRPr="00497F38">
        <w:rPr>
          <w:color w:val="000000"/>
          <w:sz w:val="28"/>
          <w:szCs w:val="28"/>
        </w:rPr>
        <w:t>7</w:t>
      </w:r>
      <w:r w:rsidR="00497F38">
        <w:rPr>
          <w:color w:val="000000"/>
          <w:sz w:val="28"/>
          <w:szCs w:val="28"/>
        </w:rPr>
        <w:t>%</w:t>
      </w:r>
      <w:r w:rsidRPr="00497F38">
        <w:rPr>
          <w:color w:val="000000"/>
          <w:sz w:val="28"/>
          <w:szCs w:val="28"/>
        </w:rPr>
        <w:t xml:space="preserve">. В КБР доля таких возрастов составляла в </w:t>
      </w:r>
      <w:r w:rsidR="00497F38" w:rsidRPr="00497F38">
        <w:rPr>
          <w:color w:val="000000"/>
          <w:sz w:val="28"/>
          <w:szCs w:val="28"/>
        </w:rPr>
        <w:t>2006</w:t>
      </w:r>
      <w:r w:rsidR="00497F38">
        <w:rPr>
          <w:color w:val="000000"/>
          <w:sz w:val="28"/>
          <w:szCs w:val="28"/>
        </w:rPr>
        <w:t> </w:t>
      </w:r>
      <w:r w:rsidR="00497F38" w:rsidRPr="00497F38">
        <w:rPr>
          <w:color w:val="000000"/>
          <w:sz w:val="28"/>
          <w:szCs w:val="28"/>
        </w:rPr>
        <w:t>г</w:t>
      </w:r>
      <w:r w:rsidRPr="00497F38">
        <w:rPr>
          <w:color w:val="000000"/>
          <w:sz w:val="28"/>
          <w:szCs w:val="28"/>
        </w:rPr>
        <w:t>. 15,</w:t>
      </w:r>
      <w:r w:rsidR="00497F38" w:rsidRPr="00497F38">
        <w:rPr>
          <w:color w:val="000000"/>
          <w:sz w:val="28"/>
          <w:szCs w:val="28"/>
        </w:rPr>
        <w:t>8</w:t>
      </w:r>
      <w:r w:rsidR="00497F38">
        <w:rPr>
          <w:color w:val="000000"/>
          <w:sz w:val="28"/>
          <w:szCs w:val="28"/>
        </w:rPr>
        <w:t>%</w:t>
      </w:r>
      <w:r w:rsidRPr="00497F38">
        <w:rPr>
          <w:color w:val="000000"/>
          <w:sz w:val="28"/>
          <w:szCs w:val="28"/>
        </w:rPr>
        <w:t>.</w:t>
      </w:r>
    </w:p>
    <w:p w:rsidR="001071FC" w:rsidRPr="00497F38" w:rsidRDefault="001071FC" w:rsidP="00497F38">
      <w:pPr>
        <w:spacing w:line="360" w:lineRule="auto"/>
        <w:ind w:firstLine="709"/>
        <w:jc w:val="both"/>
        <w:rPr>
          <w:bCs/>
          <w:i/>
          <w:color w:val="000000"/>
          <w:sz w:val="28"/>
          <w:szCs w:val="28"/>
        </w:rPr>
      </w:pPr>
    </w:p>
    <w:p w:rsidR="001071FC" w:rsidRPr="004F64E0" w:rsidRDefault="001071FC" w:rsidP="00497F38">
      <w:pPr>
        <w:spacing w:line="360" w:lineRule="auto"/>
        <w:ind w:firstLine="709"/>
        <w:jc w:val="both"/>
        <w:rPr>
          <w:color w:val="000000"/>
          <w:sz w:val="28"/>
          <w:szCs w:val="28"/>
        </w:rPr>
      </w:pPr>
      <w:r w:rsidRPr="004F64E0">
        <w:rPr>
          <w:bCs/>
          <w:color w:val="000000"/>
          <w:sz w:val="28"/>
          <w:szCs w:val="28"/>
        </w:rPr>
        <w:t>Таблица 4. Возрастная структура населения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49"/>
        <w:gridCol w:w="2189"/>
        <w:gridCol w:w="2759"/>
      </w:tblGrid>
      <w:tr w:rsidR="001071FC" w:rsidRPr="0014379D" w:rsidTr="0014379D">
        <w:trPr>
          <w:cantSplit/>
          <w:trHeight w:val="358"/>
          <w:jc w:val="center"/>
        </w:trPr>
        <w:tc>
          <w:tcPr>
            <w:tcW w:w="2317" w:type="pct"/>
            <w:shd w:val="clear" w:color="auto" w:fill="auto"/>
          </w:tcPr>
          <w:p w:rsidR="001071FC" w:rsidRPr="0014379D" w:rsidRDefault="001071FC" w:rsidP="0014379D">
            <w:pPr>
              <w:spacing w:line="360" w:lineRule="auto"/>
              <w:jc w:val="both"/>
              <w:rPr>
                <w:color w:val="000000"/>
                <w:sz w:val="20"/>
                <w:szCs w:val="28"/>
              </w:rPr>
            </w:pPr>
          </w:p>
        </w:tc>
        <w:tc>
          <w:tcPr>
            <w:tcW w:w="2636" w:type="pct"/>
            <w:gridSpan w:val="2"/>
            <w:shd w:val="clear" w:color="auto" w:fill="auto"/>
          </w:tcPr>
          <w:p w:rsidR="001071FC" w:rsidRPr="0014379D" w:rsidRDefault="001071FC" w:rsidP="0014379D">
            <w:pPr>
              <w:spacing w:line="360" w:lineRule="auto"/>
              <w:jc w:val="both"/>
              <w:rPr>
                <w:b/>
                <w:bCs/>
                <w:color w:val="000000"/>
                <w:sz w:val="20"/>
                <w:szCs w:val="28"/>
              </w:rPr>
            </w:pPr>
            <w:r w:rsidRPr="0014379D">
              <w:rPr>
                <w:b/>
                <w:bCs/>
                <w:color w:val="000000"/>
                <w:sz w:val="20"/>
                <w:szCs w:val="28"/>
              </w:rPr>
              <w:t>2006</w:t>
            </w:r>
            <w:r w:rsidR="00497F38" w:rsidRPr="0014379D">
              <w:rPr>
                <w:b/>
                <w:bCs/>
                <w:color w:val="000000"/>
                <w:sz w:val="20"/>
                <w:szCs w:val="28"/>
              </w:rPr>
              <w:t> г</w:t>
            </w:r>
            <w:r w:rsidRPr="0014379D">
              <w:rPr>
                <w:b/>
                <w:bCs/>
                <w:color w:val="000000"/>
                <w:sz w:val="20"/>
                <w:szCs w:val="28"/>
              </w:rPr>
              <w:t>.</w:t>
            </w:r>
          </w:p>
        </w:tc>
      </w:tr>
      <w:tr w:rsidR="001071FC" w:rsidRPr="0014379D" w:rsidTr="0014379D">
        <w:trPr>
          <w:cantSplit/>
          <w:jc w:val="center"/>
        </w:trPr>
        <w:tc>
          <w:tcPr>
            <w:tcW w:w="2317" w:type="pct"/>
            <w:shd w:val="clear" w:color="auto" w:fill="auto"/>
          </w:tcPr>
          <w:p w:rsidR="001071FC" w:rsidRPr="0014379D" w:rsidRDefault="001071FC" w:rsidP="0014379D">
            <w:pPr>
              <w:spacing w:line="360" w:lineRule="auto"/>
              <w:jc w:val="both"/>
              <w:rPr>
                <w:color w:val="000000"/>
                <w:sz w:val="20"/>
                <w:szCs w:val="28"/>
              </w:rPr>
            </w:pPr>
          </w:p>
        </w:tc>
        <w:tc>
          <w:tcPr>
            <w:tcW w:w="1166" w:type="pct"/>
            <w:shd w:val="clear" w:color="auto" w:fill="auto"/>
          </w:tcPr>
          <w:p w:rsidR="001071FC" w:rsidRPr="0014379D" w:rsidRDefault="001071FC" w:rsidP="0014379D">
            <w:pPr>
              <w:spacing w:line="360" w:lineRule="auto"/>
              <w:jc w:val="both"/>
              <w:rPr>
                <w:color w:val="000000"/>
                <w:sz w:val="20"/>
                <w:szCs w:val="28"/>
              </w:rPr>
            </w:pPr>
            <w:r w:rsidRPr="0014379D">
              <w:rPr>
                <w:b/>
                <w:bCs/>
                <w:color w:val="000000"/>
                <w:sz w:val="20"/>
                <w:szCs w:val="28"/>
              </w:rPr>
              <w:t>Тыс. человек</w:t>
            </w:r>
          </w:p>
        </w:tc>
        <w:tc>
          <w:tcPr>
            <w:tcW w:w="1454" w:type="pct"/>
            <w:shd w:val="clear" w:color="auto" w:fill="auto"/>
          </w:tcPr>
          <w:p w:rsidR="001071FC" w:rsidRPr="0014379D" w:rsidRDefault="001071FC" w:rsidP="0014379D">
            <w:pPr>
              <w:spacing w:line="360" w:lineRule="auto"/>
              <w:jc w:val="both"/>
              <w:rPr>
                <w:color w:val="000000"/>
                <w:sz w:val="20"/>
                <w:szCs w:val="28"/>
              </w:rPr>
            </w:pPr>
            <w:r w:rsidRPr="0014379D">
              <w:rPr>
                <w:b/>
                <w:bCs/>
                <w:color w:val="000000"/>
                <w:sz w:val="20"/>
                <w:szCs w:val="28"/>
              </w:rPr>
              <w:t>Удельный вес</w:t>
            </w:r>
            <w:r w:rsidR="00497F38" w:rsidRPr="0014379D">
              <w:rPr>
                <w:b/>
                <w:bCs/>
                <w:color w:val="000000"/>
                <w:sz w:val="20"/>
                <w:szCs w:val="28"/>
              </w:rPr>
              <w:t>, %</w:t>
            </w:r>
          </w:p>
        </w:tc>
      </w:tr>
      <w:tr w:rsidR="001071FC" w:rsidRPr="0014379D" w:rsidTr="0014379D">
        <w:trPr>
          <w:cantSplit/>
          <w:jc w:val="center"/>
        </w:trPr>
        <w:tc>
          <w:tcPr>
            <w:tcW w:w="2317" w:type="pct"/>
            <w:shd w:val="clear" w:color="auto" w:fill="auto"/>
          </w:tcPr>
          <w:p w:rsidR="001071FC" w:rsidRPr="0014379D" w:rsidRDefault="001071FC" w:rsidP="0014379D">
            <w:pPr>
              <w:spacing w:line="360" w:lineRule="auto"/>
              <w:jc w:val="both"/>
              <w:rPr>
                <w:color w:val="000000"/>
                <w:sz w:val="20"/>
                <w:szCs w:val="28"/>
              </w:rPr>
            </w:pPr>
            <w:r w:rsidRPr="0014379D">
              <w:rPr>
                <w:color w:val="000000"/>
                <w:sz w:val="20"/>
                <w:szCs w:val="28"/>
              </w:rPr>
              <w:t>Моложе трудоспособного возраста</w:t>
            </w:r>
          </w:p>
        </w:tc>
        <w:tc>
          <w:tcPr>
            <w:tcW w:w="1166" w:type="pct"/>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178</w:t>
            </w:r>
          </w:p>
        </w:tc>
        <w:tc>
          <w:tcPr>
            <w:tcW w:w="1454" w:type="pct"/>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20</w:t>
            </w:r>
          </w:p>
        </w:tc>
      </w:tr>
      <w:tr w:rsidR="001071FC" w:rsidRPr="0014379D" w:rsidTr="0014379D">
        <w:trPr>
          <w:cantSplit/>
          <w:jc w:val="center"/>
        </w:trPr>
        <w:tc>
          <w:tcPr>
            <w:tcW w:w="2317" w:type="pct"/>
            <w:shd w:val="clear" w:color="auto" w:fill="auto"/>
          </w:tcPr>
          <w:p w:rsidR="001071FC" w:rsidRPr="0014379D" w:rsidRDefault="001071FC" w:rsidP="0014379D">
            <w:pPr>
              <w:spacing w:line="360" w:lineRule="auto"/>
              <w:jc w:val="both"/>
              <w:rPr>
                <w:color w:val="000000"/>
                <w:sz w:val="20"/>
                <w:szCs w:val="28"/>
              </w:rPr>
            </w:pPr>
            <w:r w:rsidRPr="0014379D">
              <w:rPr>
                <w:color w:val="000000"/>
                <w:sz w:val="20"/>
                <w:szCs w:val="28"/>
              </w:rPr>
              <w:t>Трудоспособного возраста</w:t>
            </w:r>
          </w:p>
        </w:tc>
        <w:tc>
          <w:tcPr>
            <w:tcW w:w="1166" w:type="pct"/>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572,4</w:t>
            </w:r>
          </w:p>
        </w:tc>
        <w:tc>
          <w:tcPr>
            <w:tcW w:w="1454" w:type="pct"/>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64,2</w:t>
            </w:r>
          </w:p>
        </w:tc>
      </w:tr>
      <w:tr w:rsidR="001071FC" w:rsidRPr="0014379D" w:rsidTr="0014379D">
        <w:trPr>
          <w:cantSplit/>
          <w:trHeight w:val="432"/>
          <w:jc w:val="center"/>
        </w:trPr>
        <w:tc>
          <w:tcPr>
            <w:tcW w:w="2317" w:type="pct"/>
            <w:shd w:val="clear" w:color="auto" w:fill="auto"/>
          </w:tcPr>
          <w:p w:rsidR="001071FC" w:rsidRPr="0014379D" w:rsidRDefault="001071FC" w:rsidP="0014379D">
            <w:pPr>
              <w:spacing w:line="360" w:lineRule="auto"/>
              <w:jc w:val="both"/>
              <w:rPr>
                <w:color w:val="000000"/>
                <w:sz w:val="20"/>
                <w:szCs w:val="28"/>
              </w:rPr>
            </w:pPr>
            <w:r w:rsidRPr="0014379D">
              <w:rPr>
                <w:color w:val="000000"/>
                <w:sz w:val="20"/>
                <w:szCs w:val="28"/>
              </w:rPr>
              <w:t>Старше трудоспособного возраста</w:t>
            </w:r>
          </w:p>
        </w:tc>
        <w:tc>
          <w:tcPr>
            <w:tcW w:w="1166" w:type="pct"/>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140,9</w:t>
            </w:r>
          </w:p>
        </w:tc>
        <w:tc>
          <w:tcPr>
            <w:tcW w:w="1454" w:type="pct"/>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15,8</w:t>
            </w:r>
          </w:p>
        </w:tc>
      </w:tr>
    </w:tbl>
    <w:p w:rsidR="001071FC" w:rsidRDefault="004F64E0" w:rsidP="00497F38">
      <w:pPr>
        <w:spacing w:line="360" w:lineRule="auto"/>
        <w:ind w:firstLine="709"/>
        <w:jc w:val="both"/>
        <w:rPr>
          <w:color w:val="000000"/>
          <w:sz w:val="28"/>
          <w:szCs w:val="28"/>
        </w:rPr>
      </w:pPr>
      <w:r>
        <w:rPr>
          <w:color w:val="000000"/>
          <w:sz w:val="28"/>
          <w:szCs w:val="28"/>
        </w:rPr>
        <w:br w:type="page"/>
      </w:r>
      <w:r w:rsidR="001071FC" w:rsidRPr="00497F38">
        <w:rPr>
          <w:color w:val="000000"/>
          <w:sz w:val="28"/>
          <w:szCs w:val="28"/>
        </w:rPr>
        <w:t>Общая демографическая нагрузка на протяжении последних лет незаметно снижалась. К концу 2005</w:t>
      </w:r>
      <w:r w:rsidR="00497F38">
        <w:rPr>
          <w:color w:val="000000"/>
          <w:sz w:val="28"/>
          <w:szCs w:val="28"/>
        </w:rPr>
        <w:t> </w:t>
      </w:r>
      <w:r w:rsidR="00497F38" w:rsidRPr="00497F38">
        <w:rPr>
          <w:color w:val="000000"/>
          <w:sz w:val="28"/>
          <w:szCs w:val="28"/>
        </w:rPr>
        <w:t>г</w:t>
      </w:r>
      <w:r w:rsidR="001071FC" w:rsidRPr="00497F38">
        <w:rPr>
          <w:color w:val="000000"/>
          <w:sz w:val="28"/>
          <w:szCs w:val="28"/>
        </w:rPr>
        <w:t xml:space="preserve">. она составляла 24,8, когда в </w:t>
      </w:r>
      <w:r w:rsidR="00497F38" w:rsidRPr="00497F38">
        <w:rPr>
          <w:color w:val="000000"/>
          <w:sz w:val="28"/>
          <w:szCs w:val="28"/>
        </w:rPr>
        <w:t>2001</w:t>
      </w:r>
      <w:r w:rsidR="00497F38">
        <w:rPr>
          <w:color w:val="000000"/>
          <w:sz w:val="28"/>
          <w:szCs w:val="28"/>
        </w:rPr>
        <w:t> </w:t>
      </w:r>
      <w:r w:rsidR="00497F38" w:rsidRPr="00497F38">
        <w:rPr>
          <w:color w:val="000000"/>
          <w:sz w:val="28"/>
          <w:szCs w:val="28"/>
        </w:rPr>
        <w:t>г</w:t>
      </w:r>
      <w:r w:rsidR="001071FC" w:rsidRPr="00497F38">
        <w:rPr>
          <w:color w:val="000000"/>
          <w:sz w:val="28"/>
          <w:szCs w:val="28"/>
        </w:rPr>
        <w:t>. 26,0.</w:t>
      </w:r>
    </w:p>
    <w:p w:rsidR="004F64E0" w:rsidRPr="00497F38" w:rsidRDefault="004F64E0" w:rsidP="00497F38">
      <w:pPr>
        <w:spacing w:line="360" w:lineRule="auto"/>
        <w:ind w:firstLine="709"/>
        <w:jc w:val="both"/>
        <w:rPr>
          <w:color w:val="000000"/>
          <w:sz w:val="28"/>
          <w:szCs w:val="28"/>
        </w:rPr>
      </w:pPr>
    </w:p>
    <w:p w:rsidR="001071FC" w:rsidRPr="00497F38" w:rsidRDefault="00F252E7" w:rsidP="00497F38">
      <w:pPr>
        <w:spacing w:line="360" w:lineRule="auto"/>
        <w:ind w:firstLine="709"/>
        <w:jc w:val="both"/>
        <w:rPr>
          <w:color w:val="000000"/>
          <w:sz w:val="28"/>
          <w:szCs w:val="28"/>
        </w:rPr>
      </w:pPr>
      <w:r>
        <w:rPr>
          <w:color w:val="000000"/>
          <w:sz w:val="28"/>
          <w:szCs w:val="28"/>
        </w:rPr>
        <w:pict>
          <v:shape id="_x0000_i1026" type="#_x0000_t75" style="width:371.25pt;height:211.5pt">
            <v:imagedata r:id="rId6" o:title=""/>
          </v:shape>
        </w:pict>
      </w:r>
    </w:p>
    <w:p w:rsidR="004F64E0" w:rsidRDefault="004F64E0" w:rsidP="00497F38">
      <w:pPr>
        <w:pStyle w:val="a8"/>
        <w:spacing w:before="0" w:beforeAutospacing="0" w:after="0" w:afterAutospacing="0" w:line="360" w:lineRule="auto"/>
        <w:ind w:firstLine="709"/>
        <w:jc w:val="both"/>
        <w:rPr>
          <w:color w:val="000000"/>
          <w:sz w:val="28"/>
          <w:szCs w:val="28"/>
        </w:rPr>
      </w:pPr>
    </w:p>
    <w:p w:rsidR="001071FC" w:rsidRPr="00497F38" w:rsidRDefault="001071FC" w:rsidP="004F64E0">
      <w:pPr>
        <w:pStyle w:val="a8"/>
        <w:spacing w:before="0" w:beforeAutospacing="0" w:after="0" w:afterAutospacing="0" w:line="360" w:lineRule="auto"/>
        <w:ind w:firstLine="709"/>
        <w:jc w:val="both"/>
        <w:rPr>
          <w:color w:val="000000"/>
          <w:sz w:val="28"/>
          <w:szCs w:val="28"/>
        </w:rPr>
      </w:pPr>
      <w:r w:rsidRPr="00497F38">
        <w:rPr>
          <w:color w:val="000000"/>
          <w:sz w:val="28"/>
          <w:szCs w:val="28"/>
        </w:rPr>
        <w:t>Большинство населения республики относится к группе бедных и малообеспеченных (с доходами менее 1,5 величины прожиточного минимума). Низкий уровень доходов, низкая покупательная способность населения является одним из главных препятствий экономического роста, развития сферы у</w:t>
      </w:r>
      <w:r w:rsidR="004F64E0">
        <w:rPr>
          <w:color w:val="000000"/>
          <w:sz w:val="28"/>
          <w:szCs w:val="28"/>
        </w:rPr>
        <w:t xml:space="preserve">слуг и ипотечного кредитования. </w:t>
      </w:r>
      <w:r w:rsidRPr="00497F38">
        <w:rPr>
          <w:color w:val="000000"/>
          <w:sz w:val="28"/>
          <w:szCs w:val="28"/>
        </w:rPr>
        <w:t>В 2006 году среднедушевой денежный доход составил 4980 рублей в месяц, что на 25,</w:t>
      </w:r>
      <w:r w:rsidR="00497F38" w:rsidRPr="00497F38">
        <w:rPr>
          <w:color w:val="000000"/>
          <w:sz w:val="28"/>
          <w:szCs w:val="28"/>
        </w:rPr>
        <w:t>2</w:t>
      </w:r>
      <w:r w:rsidR="00497F38">
        <w:rPr>
          <w:color w:val="000000"/>
          <w:sz w:val="28"/>
          <w:szCs w:val="28"/>
        </w:rPr>
        <w:t>%</w:t>
      </w:r>
      <w:r w:rsidRPr="00497F38">
        <w:rPr>
          <w:color w:val="000000"/>
          <w:sz w:val="28"/>
          <w:szCs w:val="28"/>
        </w:rPr>
        <w:t xml:space="preserve"> выше уровня 2005 года. С учетом роста потребительских цен реальные располагаемые денежные доходы увеличились за этот период на 13,</w:t>
      </w:r>
      <w:r w:rsidR="00497F38" w:rsidRPr="00497F38">
        <w:rPr>
          <w:color w:val="000000"/>
          <w:sz w:val="28"/>
          <w:szCs w:val="28"/>
        </w:rPr>
        <w:t>7</w:t>
      </w:r>
      <w:r w:rsidR="00497F38">
        <w:rPr>
          <w:color w:val="000000"/>
          <w:sz w:val="28"/>
          <w:szCs w:val="28"/>
        </w:rPr>
        <w:t>%</w:t>
      </w:r>
      <w:r w:rsidRPr="00497F38">
        <w:rPr>
          <w:color w:val="000000"/>
          <w:sz w:val="28"/>
          <w:szCs w:val="28"/>
        </w:rPr>
        <w:t>. Вместе с тем денежный доход в республике составляет всего 4</w:t>
      </w:r>
      <w:r w:rsidR="00497F38" w:rsidRPr="00497F38">
        <w:rPr>
          <w:color w:val="000000"/>
          <w:sz w:val="28"/>
          <w:szCs w:val="28"/>
        </w:rPr>
        <w:t>6</w:t>
      </w:r>
      <w:r w:rsidR="00497F38">
        <w:rPr>
          <w:color w:val="000000"/>
          <w:sz w:val="28"/>
          <w:szCs w:val="28"/>
        </w:rPr>
        <w:t>%</w:t>
      </w:r>
      <w:r w:rsidRPr="00497F38">
        <w:rPr>
          <w:color w:val="000000"/>
          <w:sz w:val="28"/>
          <w:szCs w:val="28"/>
        </w:rPr>
        <w:t xml:space="preserve"> от среднероссийского, а по отношению к прожиточному минимуму он равняется 1,8 против 2,6 в среднем по стране.</w:t>
      </w:r>
      <w:r w:rsidR="004F64E0">
        <w:rPr>
          <w:color w:val="000000"/>
          <w:sz w:val="28"/>
          <w:szCs w:val="28"/>
        </w:rPr>
        <w:t xml:space="preserve"> </w:t>
      </w:r>
      <w:r w:rsidRPr="00497F38">
        <w:rPr>
          <w:color w:val="000000"/>
          <w:sz w:val="28"/>
          <w:szCs w:val="28"/>
        </w:rPr>
        <w:t>Заработная плата остается главным источником доходов большинства населения. Несмотря на некоторую положительную динамику в течение последних лет, заработная плата по КБР все еще остается на крайне низком уровне и в реальном выражении составляет всего 6</w:t>
      </w:r>
      <w:r w:rsidR="00497F38" w:rsidRPr="00497F38">
        <w:rPr>
          <w:color w:val="000000"/>
          <w:sz w:val="28"/>
          <w:szCs w:val="28"/>
        </w:rPr>
        <w:t>5</w:t>
      </w:r>
      <w:r w:rsidR="00497F38">
        <w:rPr>
          <w:color w:val="000000"/>
          <w:sz w:val="28"/>
          <w:szCs w:val="28"/>
        </w:rPr>
        <w:t>%</w:t>
      </w:r>
      <w:r w:rsidRPr="00497F38">
        <w:rPr>
          <w:color w:val="000000"/>
          <w:sz w:val="28"/>
          <w:szCs w:val="28"/>
        </w:rPr>
        <w:t xml:space="preserve"> от докризисного (</w:t>
      </w:r>
      <w:r w:rsidR="00497F38" w:rsidRPr="00497F38">
        <w:rPr>
          <w:color w:val="000000"/>
          <w:sz w:val="28"/>
          <w:szCs w:val="28"/>
        </w:rPr>
        <w:t>1990</w:t>
      </w:r>
      <w:r w:rsidR="00497F38">
        <w:rPr>
          <w:color w:val="000000"/>
          <w:sz w:val="28"/>
          <w:szCs w:val="28"/>
        </w:rPr>
        <w:t> </w:t>
      </w:r>
      <w:r w:rsidR="00497F38" w:rsidRPr="00497F38">
        <w:rPr>
          <w:color w:val="000000"/>
          <w:sz w:val="28"/>
          <w:szCs w:val="28"/>
        </w:rPr>
        <w:t>г.</w:t>
      </w:r>
      <w:r w:rsidRPr="00497F38">
        <w:rPr>
          <w:color w:val="000000"/>
          <w:sz w:val="28"/>
          <w:szCs w:val="28"/>
        </w:rPr>
        <w:t>) уровня.</w:t>
      </w:r>
    </w:p>
    <w:p w:rsidR="001071FC" w:rsidRPr="00497F38" w:rsidRDefault="004F64E0" w:rsidP="00497F38">
      <w:pPr>
        <w:spacing w:line="360" w:lineRule="auto"/>
        <w:ind w:firstLine="709"/>
        <w:jc w:val="both"/>
        <w:rPr>
          <w:color w:val="000000"/>
          <w:sz w:val="28"/>
          <w:szCs w:val="28"/>
        </w:rPr>
      </w:pPr>
      <w:r>
        <w:rPr>
          <w:color w:val="000000"/>
          <w:sz w:val="28"/>
          <w:szCs w:val="28"/>
        </w:rPr>
        <w:br w:type="page"/>
      </w:r>
      <w:r w:rsidR="00F252E7">
        <w:rPr>
          <w:color w:val="000000"/>
          <w:sz w:val="28"/>
          <w:szCs w:val="28"/>
        </w:rPr>
        <w:pict>
          <v:shape id="_x0000_i1027" type="#_x0000_t75" style="width:399.75pt;height:289.5pt">
            <v:imagedata r:id="rId7" o:title=""/>
          </v:shape>
        </w:pict>
      </w:r>
    </w:p>
    <w:p w:rsidR="00497F38" w:rsidRDefault="00497F38" w:rsidP="00497F38">
      <w:pPr>
        <w:spacing w:line="360" w:lineRule="auto"/>
        <w:ind w:firstLine="709"/>
        <w:jc w:val="both"/>
        <w:rPr>
          <w:color w:val="000000"/>
          <w:sz w:val="28"/>
          <w:szCs w:val="28"/>
        </w:rPr>
      </w:pPr>
    </w:p>
    <w:p w:rsidR="004F64E0" w:rsidRDefault="001071FC" w:rsidP="00497F38">
      <w:pPr>
        <w:pStyle w:val="a8"/>
        <w:tabs>
          <w:tab w:val="left" w:pos="709"/>
        </w:tabs>
        <w:spacing w:before="0" w:beforeAutospacing="0" w:after="0" w:afterAutospacing="0" w:line="360" w:lineRule="auto"/>
        <w:ind w:firstLine="709"/>
        <w:jc w:val="both"/>
        <w:rPr>
          <w:color w:val="000000"/>
          <w:sz w:val="28"/>
          <w:szCs w:val="28"/>
        </w:rPr>
      </w:pPr>
      <w:r w:rsidRPr="00497F38">
        <w:rPr>
          <w:color w:val="000000"/>
          <w:sz w:val="28"/>
          <w:szCs w:val="28"/>
        </w:rPr>
        <w:t>По данным за прошлый год, среднемесячная зарплата в КБР составила 5862 рубля, увеличившись по сравнению с аналогичным периодом прошлого года на 25,</w:t>
      </w:r>
      <w:r w:rsidR="00497F38" w:rsidRPr="00497F38">
        <w:rPr>
          <w:color w:val="000000"/>
          <w:sz w:val="28"/>
          <w:szCs w:val="28"/>
        </w:rPr>
        <w:t>2</w:t>
      </w:r>
      <w:r w:rsidR="00497F38">
        <w:rPr>
          <w:color w:val="000000"/>
          <w:sz w:val="28"/>
          <w:szCs w:val="28"/>
        </w:rPr>
        <w:t>%</w:t>
      </w:r>
      <w:r w:rsidRPr="00497F38">
        <w:rPr>
          <w:color w:val="000000"/>
          <w:sz w:val="28"/>
          <w:szCs w:val="28"/>
        </w:rPr>
        <w:t>. Несмотря на достигнутый рост, средняя зарплата по КБР составляет всего 54,</w:t>
      </w:r>
      <w:r w:rsidR="00497F38" w:rsidRPr="00497F38">
        <w:rPr>
          <w:color w:val="000000"/>
          <w:sz w:val="28"/>
          <w:szCs w:val="28"/>
        </w:rPr>
        <w:t>6</w:t>
      </w:r>
      <w:r w:rsidR="00497F38">
        <w:rPr>
          <w:color w:val="000000"/>
          <w:sz w:val="28"/>
          <w:szCs w:val="28"/>
        </w:rPr>
        <w:t>%</w:t>
      </w:r>
      <w:r w:rsidRPr="00497F38">
        <w:rPr>
          <w:color w:val="000000"/>
          <w:sz w:val="28"/>
          <w:szCs w:val="28"/>
        </w:rPr>
        <w:t xml:space="preserve"> от среднего показ</w:t>
      </w:r>
      <w:r w:rsidR="004F64E0">
        <w:rPr>
          <w:color w:val="000000"/>
          <w:sz w:val="28"/>
          <w:szCs w:val="28"/>
        </w:rPr>
        <w:t>ателя по Российской Федерации.</w:t>
      </w:r>
    </w:p>
    <w:p w:rsidR="001071FC" w:rsidRDefault="001071FC" w:rsidP="00497F38">
      <w:pPr>
        <w:pStyle w:val="a8"/>
        <w:tabs>
          <w:tab w:val="left" w:pos="709"/>
        </w:tabs>
        <w:spacing w:before="0" w:beforeAutospacing="0" w:after="0" w:afterAutospacing="0" w:line="360" w:lineRule="auto"/>
        <w:ind w:firstLine="709"/>
        <w:jc w:val="both"/>
        <w:rPr>
          <w:color w:val="000000"/>
          <w:sz w:val="28"/>
          <w:szCs w:val="28"/>
        </w:rPr>
      </w:pPr>
      <w:r w:rsidRPr="00497F38">
        <w:rPr>
          <w:color w:val="000000"/>
          <w:sz w:val="28"/>
          <w:szCs w:val="28"/>
        </w:rPr>
        <w:t>В настоящее время около 3</w:t>
      </w:r>
      <w:r w:rsidR="00497F38" w:rsidRPr="00497F38">
        <w:rPr>
          <w:color w:val="000000"/>
          <w:sz w:val="28"/>
          <w:szCs w:val="28"/>
        </w:rPr>
        <w:t>0</w:t>
      </w:r>
      <w:r w:rsidR="00497F38">
        <w:rPr>
          <w:color w:val="000000"/>
          <w:sz w:val="28"/>
          <w:szCs w:val="28"/>
        </w:rPr>
        <w:t>%</w:t>
      </w:r>
      <w:r w:rsidRPr="00497F38">
        <w:rPr>
          <w:color w:val="000000"/>
          <w:sz w:val="28"/>
          <w:szCs w:val="28"/>
        </w:rPr>
        <w:t xml:space="preserve"> работающих получают заработную плату ниже прожиточного минимума. Показательным является то, что «зона бедности» среди работающих сконцентрирована главным образом в государственном, или бюджетном секторе, охватывающем более 65 тыс. работников.</w:t>
      </w:r>
    </w:p>
    <w:p w:rsidR="004F64E0" w:rsidRDefault="004F64E0" w:rsidP="004F64E0">
      <w:pPr>
        <w:pStyle w:val="a8"/>
        <w:tabs>
          <w:tab w:val="left" w:pos="709"/>
          <w:tab w:val="left" w:pos="851"/>
        </w:tabs>
        <w:spacing w:before="0" w:beforeAutospacing="0" w:after="0" w:afterAutospacing="0" w:line="360" w:lineRule="auto"/>
        <w:ind w:firstLine="709"/>
        <w:jc w:val="both"/>
        <w:rPr>
          <w:color w:val="000000"/>
          <w:sz w:val="28"/>
          <w:szCs w:val="28"/>
        </w:rPr>
      </w:pPr>
      <w:r w:rsidRPr="00497F38">
        <w:rPr>
          <w:color w:val="000000"/>
          <w:sz w:val="28"/>
          <w:szCs w:val="28"/>
        </w:rPr>
        <w:t>С 1 октября 2006</w:t>
      </w:r>
      <w:r>
        <w:rPr>
          <w:color w:val="000000"/>
          <w:sz w:val="28"/>
          <w:szCs w:val="28"/>
        </w:rPr>
        <w:t> </w:t>
      </w:r>
      <w:r w:rsidRPr="00497F38">
        <w:rPr>
          <w:color w:val="000000"/>
          <w:sz w:val="28"/>
          <w:szCs w:val="28"/>
        </w:rPr>
        <w:t>г. ставка первого разряда ЕТС составила 1221 руб., или 44</w:t>
      </w:r>
      <w:r>
        <w:rPr>
          <w:color w:val="000000"/>
          <w:sz w:val="28"/>
          <w:szCs w:val="28"/>
        </w:rPr>
        <w:t>%</w:t>
      </w:r>
      <w:r w:rsidRPr="00497F38">
        <w:rPr>
          <w:color w:val="000000"/>
          <w:sz w:val="28"/>
          <w:szCs w:val="28"/>
        </w:rPr>
        <w:t xml:space="preserve"> от величины прожиточного минимума трудоспособного населения. Средняя зарплата в здравоохранении, образовании, культуре в текущем году составила в среднем 4500 рублей, или 1,6 в</w:t>
      </w:r>
      <w:r>
        <w:rPr>
          <w:color w:val="000000"/>
          <w:sz w:val="28"/>
          <w:szCs w:val="28"/>
        </w:rPr>
        <w:t>еличины прожиточного минимума.</w:t>
      </w:r>
    </w:p>
    <w:p w:rsidR="00497F38" w:rsidRDefault="001071FC" w:rsidP="00497F38">
      <w:pPr>
        <w:pStyle w:val="a8"/>
        <w:tabs>
          <w:tab w:val="left" w:pos="709"/>
          <w:tab w:val="left" w:pos="851"/>
        </w:tabs>
        <w:spacing w:before="0" w:beforeAutospacing="0" w:after="0" w:afterAutospacing="0" w:line="360" w:lineRule="auto"/>
        <w:ind w:firstLine="709"/>
        <w:jc w:val="both"/>
        <w:rPr>
          <w:color w:val="000000"/>
          <w:sz w:val="28"/>
          <w:szCs w:val="28"/>
        </w:rPr>
      </w:pPr>
      <w:r w:rsidRPr="00497F38">
        <w:rPr>
          <w:color w:val="000000"/>
          <w:sz w:val="28"/>
          <w:szCs w:val="28"/>
        </w:rPr>
        <w:t>Кроме работников бюджетной сферы в разряд «работающих бедных» попадают и работники сельского хозяйства и работники ряда экономически неэффективных предприятий других отраслей экономики. Таким образом, с учетом иждивенческой нагрузки почти 6</w:t>
      </w:r>
      <w:r w:rsidR="00497F38" w:rsidRPr="00497F38">
        <w:rPr>
          <w:color w:val="000000"/>
          <w:sz w:val="28"/>
          <w:szCs w:val="28"/>
        </w:rPr>
        <w:t>0</w:t>
      </w:r>
      <w:r w:rsidR="00497F38">
        <w:rPr>
          <w:color w:val="000000"/>
          <w:sz w:val="28"/>
          <w:szCs w:val="28"/>
        </w:rPr>
        <w:t>%</w:t>
      </w:r>
      <w:r w:rsidRPr="00497F38">
        <w:rPr>
          <w:color w:val="000000"/>
          <w:sz w:val="28"/>
          <w:szCs w:val="28"/>
        </w:rPr>
        <w:t xml:space="preserve"> работников относится к бедным (с доходами ниже прожиточного минимума) или малообеспеченным категориям граждан (с доходами между 1 и 1,5 прожиточного минимума).</w:t>
      </w:r>
    </w:p>
    <w:p w:rsidR="00497F38" w:rsidRDefault="001071FC" w:rsidP="00497F38">
      <w:pPr>
        <w:pStyle w:val="a8"/>
        <w:tabs>
          <w:tab w:val="left" w:pos="709"/>
          <w:tab w:val="left" w:pos="851"/>
        </w:tabs>
        <w:spacing w:before="0" w:beforeAutospacing="0" w:after="0" w:afterAutospacing="0" w:line="360" w:lineRule="auto"/>
        <w:ind w:firstLine="709"/>
        <w:jc w:val="both"/>
        <w:rPr>
          <w:color w:val="000000"/>
          <w:sz w:val="28"/>
          <w:szCs w:val="28"/>
        </w:rPr>
      </w:pPr>
      <w:r w:rsidRPr="00497F38">
        <w:rPr>
          <w:color w:val="000000"/>
          <w:sz w:val="28"/>
          <w:szCs w:val="28"/>
        </w:rPr>
        <w:t>Серьезной проблемой остается высокая и необоснованная дифференциация заработной платы по отраслям и предприятиям. Наиболее высокие заработки концентрируются в сфере финансовой деятельности. По итогам 2006 год здесь средняя зарплата (15735 рублей) в 4,6 раза превышала среднюю зарплату в сельском хозяйстве (3433 рубля) и в 3,5 раза – в бюджетной сфере (4500 рублей).</w:t>
      </w:r>
      <w:r w:rsidR="004F64E0">
        <w:rPr>
          <w:color w:val="000000"/>
          <w:sz w:val="28"/>
          <w:szCs w:val="28"/>
        </w:rPr>
        <w:t xml:space="preserve"> </w:t>
      </w:r>
      <w:r w:rsidRPr="00497F38">
        <w:rPr>
          <w:color w:val="000000"/>
          <w:sz w:val="28"/>
          <w:szCs w:val="28"/>
        </w:rPr>
        <w:t xml:space="preserve">В силу различной отраслевой специализации городов и районов сохраняется существенная дифференциация по уровню оплаты труда в территориальном разрезе. Наиболее высокая зарплата за 2006 год в </w:t>
      </w:r>
      <w:r w:rsidR="00497F38" w:rsidRPr="00497F38">
        <w:rPr>
          <w:color w:val="000000"/>
          <w:sz w:val="28"/>
          <w:szCs w:val="28"/>
        </w:rPr>
        <w:t>г.</w:t>
      </w:r>
      <w:r w:rsidR="00497F38">
        <w:rPr>
          <w:color w:val="000000"/>
          <w:sz w:val="28"/>
          <w:szCs w:val="28"/>
        </w:rPr>
        <w:t> </w:t>
      </w:r>
      <w:r w:rsidR="00497F38" w:rsidRPr="00497F38">
        <w:rPr>
          <w:color w:val="000000"/>
          <w:sz w:val="28"/>
          <w:szCs w:val="28"/>
        </w:rPr>
        <w:t>Нальчике</w:t>
      </w:r>
      <w:r w:rsidRPr="00497F38">
        <w:rPr>
          <w:color w:val="000000"/>
          <w:sz w:val="28"/>
          <w:szCs w:val="28"/>
        </w:rPr>
        <w:t xml:space="preserve"> (6778 руб.), </w:t>
      </w:r>
      <w:r w:rsidR="00497F38" w:rsidRPr="00497F38">
        <w:rPr>
          <w:color w:val="000000"/>
          <w:sz w:val="28"/>
          <w:szCs w:val="28"/>
        </w:rPr>
        <w:t>г.</w:t>
      </w:r>
      <w:r w:rsidR="00497F38">
        <w:rPr>
          <w:color w:val="000000"/>
          <w:sz w:val="28"/>
          <w:szCs w:val="28"/>
        </w:rPr>
        <w:t> </w:t>
      </w:r>
      <w:r w:rsidR="00497F38" w:rsidRPr="00497F38">
        <w:rPr>
          <w:color w:val="000000"/>
          <w:sz w:val="28"/>
          <w:szCs w:val="28"/>
        </w:rPr>
        <w:t>Прохладном</w:t>
      </w:r>
      <w:r w:rsidRPr="00497F38">
        <w:rPr>
          <w:color w:val="000000"/>
          <w:sz w:val="28"/>
          <w:szCs w:val="28"/>
        </w:rPr>
        <w:t xml:space="preserve"> (6246 руб.), располагающих относительно развитой экономикой.</w:t>
      </w:r>
    </w:p>
    <w:p w:rsidR="004F64E0" w:rsidRDefault="004F64E0" w:rsidP="00497F38">
      <w:pPr>
        <w:pStyle w:val="a8"/>
        <w:tabs>
          <w:tab w:val="left" w:pos="709"/>
          <w:tab w:val="left" w:pos="851"/>
        </w:tabs>
        <w:spacing w:before="0" w:beforeAutospacing="0" w:after="0" w:afterAutospacing="0" w:line="360" w:lineRule="auto"/>
        <w:ind w:firstLine="709"/>
        <w:jc w:val="both"/>
        <w:rPr>
          <w:color w:val="000000"/>
          <w:sz w:val="28"/>
          <w:szCs w:val="28"/>
        </w:rPr>
      </w:pPr>
    </w:p>
    <w:p w:rsidR="001071FC" w:rsidRPr="004F64E0" w:rsidRDefault="001071FC" w:rsidP="004F64E0">
      <w:pPr>
        <w:pStyle w:val="a8"/>
        <w:tabs>
          <w:tab w:val="left" w:pos="709"/>
          <w:tab w:val="left" w:pos="851"/>
        </w:tabs>
        <w:spacing w:before="0" w:beforeAutospacing="0" w:after="0" w:afterAutospacing="0" w:line="360" w:lineRule="auto"/>
        <w:ind w:firstLine="709"/>
        <w:jc w:val="both"/>
        <w:rPr>
          <w:color w:val="000000"/>
          <w:sz w:val="28"/>
          <w:szCs w:val="28"/>
        </w:rPr>
      </w:pPr>
      <w:r w:rsidRPr="004F64E0">
        <w:rPr>
          <w:color w:val="000000"/>
          <w:sz w:val="28"/>
          <w:szCs w:val="28"/>
        </w:rPr>
        <w:t>Таблица 1. Показатели уровня жизни на</w:t>
      </w:r>
      <w:r w:rsidR="004F64E0">
        <w:rPr>
          <w:color w:val="000000"/>
          <w:sz w:val="28"/>
          <w:szCs w:val="28"/>
        </w:rPr>
        <w:t>селения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02"/>
        <w:gridCol w:w="855"/>
        <w:gridCol w:w="795"/>
        <w:gridCol w:w="1026"/>
        <w:gridCol w:w="1026"/>
        <w:gridCol w:w="904"/>
        <w:gridCol w:w="1183"/>
      </w:tblGrid>
      <w:tr w:rsidR="00071D83" w:rsidRPr="0014379D" w:rsidTr="0014379D">
        <w:trPr>
          <w:cantSplit/>
          <w:jc w:val="center"/>
        </w:trPr>
        <w:tc>
          <w:tcPr>
            <w:tcW w:w="3502" w:type="dxa"/>
            <w:shd w:val="clear" w:color="auto" w:fill="auto"/>
          </w:tcPr>
          <w:p w:rsidR="001071FC" w:rsidRPr="0014379D" w:rsidRDefault="001071FC" w:rsidP="0014379D">
            <w:pPr>
              <w:spacing w:line="360" w:lineRule="auto"/>
              <w:jc w:val="both"/>
              <w:rPr>
                <w:color w:val="000000"/>
                <w:sz w:val="20"/>
                <w:szCs w:val="28"/>
              </w:rPr>
            </w:pPr>
            <w:r w:rsidRPr="0014379D">
              <w:rPr>
                <w:b/>
                <w:bCs/>
                <w:color w:val="000000"/>
                <w:sz w:val="20"/>
                <w:szCs w:val="28"/>
              </w:rPr>
              <w:t>Годы</w:t>
            </w:r>
          </w:p>
        </w:tc>
        <w:tc>
          <w:tcPr>
            <w:tcW w:w="855" w:type="dxa"/>
            <w:vMerge w:val="restart"/>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b/>
                <w:bCs/>
                <w:color w:val="000000"/>
                <w:sz w:val="20"/>
                <w:szCs w:val="28"/>
              </w:rPr>
              <w:t>2001</w:t>
            </w:r>
          </w:p>
        </w:tc>
        <w:tc>
          <w:tcPr>
            <w:tcW w:w="795" w:type="dxa"/>
            <w:vMerge w:val="restart"/>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b/>
                <w:bCs/>
                <w:color w:val="000000"/>
                <w:sz w:val="20"/>
                <w:szCs w:val="28"/>
              </w:rPr>
              <w:t>2002</w:t>
            </w:r>
          </w:p>
        </w:tc>
        <w:tc>
          <w:tcPr>
            <w:tcW w:w="1026" w:type="dxa"/>
            <w:vMerge w:val="restart"/>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b/>
                <w:bCs/>
                <w:color w:val="000000"/>
                <w:sz w:val="20"/>
                <w:szCs w:val="28"/>
              </w:rPr>
              <w:t>2003</w:t>
            </w:r>
          </w:p>
        </w:tc>
        <w:tc>
          <w:tcPr>
            <w:tcW w:w="1026" w:type="dxa"/>
            <w:vMerge w:val="restart"/>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b/>
                <w:bCs/>
                <w:color w:val="000000"/>
                <w:sz w:val="20"/>
                <w:szCs w:val="28"/>
              </w:rPr>
              <w:t>2004</w:t>
            </w:r>
          </w:p>
        </w:tc>
        <w:tc>
          <w:tcPr>
            <w:tcW w:w="904" w:type="dxa"/>
            <w:vMerge w:val="restart"/>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b/>
                <w:bCs/>
                <w:color w:val="000000"/>
                <w:sz w:val="20"/>
                <w:szCs w:val="28"/>
              </w:rPr>
              <w:t>2005</w:t>
            </w:r>
          </w:p>
        </w:tc>
        <w:tc>
          <w:tcPr>
            <w:tcW w:w="1183" w:type="dxa"/>
            <w:vMerge w:val="restart"/>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b/>
                <w:bCs/>
                <w:color w:val="000000"/>
                <w:sz w:val="20"/>
                <w:szCs w:val="28"/>
              </w:rPr>
              <w:t>2006</w:t>
            </w:r>
          </w:p>
        </w:tc>
      </w:tr>
      <w:tr w:rsidR="00071D83" w:rsidRPr="0014379D" w:rsidTr="0014379D">
        <w:trPr>
          <w:cantSplit/>
          <w:jc w:val="center"/>
        </w:trPr>
        <w:tc>
          <w:tcPr>
            <w:tcW w:w="3502" w:type="dxa"/>
            <w:shd w:val="clear" w:color="auto" w:fill="auto"/>
          </w:tcPr>
          <w:p w:rsidR="001071FC" w:rsidRPr="0014379D" w:rsidRDefault="001071FC" w:rsidP="0014379D">
            <w:pPr>
              <w:spacing w:line="360" w:lineRule="auto"/>
              <w:jc w:val="both"/>
              <w:rPr>
                <w:color w:val="000000"/>
                <w:sz w:val="20"/>
                <w:szCs w:val="28"/>
              </w:rPr>
            </w:pPr>
            <w:r w:rsidRPr="0014379D">
              <w:rPr>
                <w:b/>
                <w:bCs/>
                <w:color w:val="000000"/>
                <w:sz w:val="20"/>
                <w:szCs w:val="28"/>
              </w:rPr>
              <w:t>Показатели</w:t>
            </w:r>
          </w:p>
        </w:tc>
        <w:tc>
          <w:tcPr>
            <w:tcW w:w="855" w:type="dxa"/>
            <w:vMerge/>
            <w:shd w:val="clear" w:color="auto" w:fill="auto"/>
          </w:tcPr>
          <w:p w:rsidR="001071FC" w:rsidRPr="0014379D" w:rsidRDefault="001071FC" w:rsidP="0014379D">
            <w:pPr>
              <w:spacing w:line="360" w:lineRule="auto"/>
              <w:jc w:val="both"/>
              <w:rPr>
                <w:color w:val="000000"/>
                <w:sz w:val="20"/>
                <w:szCs w:val="28"/>
              </w:rPr>
            </w:pPr>
          </w:p>
        </w:tc>
        <w:tc>
          <w:tcPr>
            <w:tcW w:w="795" w:type="dxa"/>
            <w:vMerge/>
            <w:shd w:val="clear" w:color="auto" w:fill="auto"/>
          </w:tcPr>
          <w:p w:rsidR="001071FC" w:rsidRPr="0014379D" w:rsidRDefault="001071FC" w:rsidP="0014379D">
            <w:pPr>
              <w:spacing w:line="360" w:lineRule="auto"/>
              <w:jc w:val="both"/>
              <w:rPr>
                <w:color w:val="000000"/>
                <w:sz w:val="20"/>
                <w:szCs w:val="28"/>
              </w:rPr>
            </w:pPr>
          </w:p>
        </w:tc>
        <w:tc>
          <w:tcPr>
            <w:tcW w:w="1026" w:type="dxa"/>
            <w:vMerge/>
            <w:shd w:val="clear" w:color="auto" w:fill="auto"/>
          </w:tcPr>
          <w:p w:rsidR="001071FC" w:rsidRPr="0014379D" w:rsidRDefault="001071FC" w:rsidP="0014379D">
            <w:pPr>
              <w:spacing w:line="360" w:lineRule="auto"/>
              <w:jc w:val="both"/>
              <w:rPr>
                <w:color w:val="000000"/>
                <w:sz w:val="20"/>
                <w:szCs w:val="28"/>
              </w:rPr>
            </w:pPr>
          </w:p>
        </w:tc>
        <w:tc>
          <w:tcPr>
            <w:tcW w:w="1026" w:type="dxa"/>
            <w:vMerge/>
            <w:shd w:val="clear" w:color="auto" w:fill="auto"/>
          </w:tcPr>
          <w:p w:rsidR="001071FC" w:rsidRPr="0014379D" w:rsidRDefault="001071FC" w:rsidP="0014379D">
            <w:pPr>
              <w:spacing w:line="360" w:lineRule="auto"/>
              <w:jc w:val="both"/>
              <w:rPr>
                <w:color w:val="000000"/>
                <w:sz w:val="20"/>
                <w:szCs w:val="28"/>
              </w:rPr>
            </w:pPr>
          </w:p>
        </w:tc>
        <w:tc>
          <w:tcPr>
            <w:tcW w:w="904" w:type="dxa"/>
            <w:vMerge/>
            <w:shd w:val="clear" w:color="auto" w:fill="auto"/>
          </w:tcPr>
          <w:p w:rsidR="001071FC" w:rsidRPr="0014379D" w:rsidRDefault="001071FC" w:rsidP="0014379D">
            <w:pPr>
              <w:spacing w:line="360" w:lineRule="auto"/>
              <w:jc w:val="both"/>
              <w:rPr>
                <w:color w:val="000000"/>
                <w:sz w:val="20"/>
                <w:szCs w:val="28"/>
              </w:rPr>
            </w:pPr>
          </w:p>
        </w:tc>
        <w:tc>
          <w:tcPr>
            <w:tcW w:w="1183" w:type="dxa"/>
            <w:vMerge/>
            <w:shd w:val="clear" w:color="auto" w:fill="auto"/>
          </w:tcPr>
          <w:p w:rsidR="001071FC" w:rsidRPr="0014379D" w:rsidRDefault="001071FC" w:rsidP="0014379D">
            <w:pPr>
              <w:spacing w:line="360" w:lineRule="auto"/>
              <w:jc w:val="both"/>
              <w:rPr>
                <w:color w:val="000000"/>
                <w:sz w:val="20"/>
                <w:szCs w:val="28"/>
              </w:rPr>
            </w:pPr>
          </w:p>
        </w:tc>
      </w:tr>
      <w:tr w:rsidR="001071FC" w:rsidRPr="0014379D" w:rsidTr="0014379D">
        <w:trPr>
          <w:cantSplit/>
          <w:jc w:val="center"/>
        </w:trPr>
        <w:tc>
          <w:tcPr>
            <w:tcW w:w="9291" w:type="dxa"/>
            <w:gridSpan w:val="7"/>
            <w:shd w:val="clear" w:color="auto" w:fill="auto"/>
          </w:tcPr>
          <w:p w:rsidR="001071FC" w:rsidRPr="0014379D" w:rsidRDefault="001071FC" w:rsidP="0014379D">
            <w:pPr>
              <w:spacing w:line="360" w:lineRule="auto"/>
              <w:jc w:val="both"/>
              <w:rPr>
                <w:color w:val="000000"/>
                <w:sz w:val="20"/>
                <w:szCs w:val="28"/>
              </w:rPr>
            </w:pPr>
            <w:r w:rsidRPr="0014379D">
              <w:rPr>
                <w:b/>
                <w:bCs/>
                <w:color w:val="000000"/>
                <w:sz w:val="20"/>
                <w:szCs w:val="28"/>
              </w:rPr>
              <w:t>Уровень жизни населения</w:t>
            </w:r>
          </w:p>
        </w:tc>
      </w:tr>
      <w:tr w:rsidR="00071D83" w:rsidRPr="0014379D" w:rsidTr="0014379D">
        <w:trPr>
          <w:cantSplit/>
          <w:jc w:val="center"/>
        </w:trPr>
        <w:tc>
          <w:tcPr>
            <w:tcW w:w="3502" w:type="dxa"/>
            <w:shd w:val="clear" w:color="auto" w:fill="auto"/>
          </w:tcPr>
          <w:p w:rsidR="001071FC" w:rsidRPr="0014379D" w:rsidRDefault="001071FC" w:rsidP="0014379D">
            <w:pPr>
              <w:spacing w:line="360" w:lineRule="auto"/>
              <w:jc w:val="both"/>
              <w:rPr>
                <w:color w:val="000000"/>
                <w:sz w:val="20"/>
                <w:szCs w:val="28"/>
              </w:rPr>
            </w:pPr>
            <w:r w:rsidRPr="0014379D">
              <w:rPr>
                <w:color w:val="000000"/>
                <w:sz w:val="20"/>
                <w:szCs w:val="28"/>
              </w:rPr>
              <w:t>Среднемесячная номинальная начисленная заработная плата одного работника, руб.</w:t>
            </w:r>
          </w:p>
        </w:tc>
        <w:tc>
          <w:tcPr>
            <w:tcW w:w="855"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1625,1</w:t>
            </w:r>
          </w:p>
        </w:tc>
        <w:tc>
          <w:tcPr>
            <w:tcW w:w="795"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2269,4</w:t>
            </w:r>
          </w:p>
        </w:tc>
        <w:tc>
          <w:tcPr>
            <w:tcW w:w="1026"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2877,1</w:t>
            </w:r>
          </w:p>
        </w:tc>
        <w:tc>
          <w:tcPr>
            <w:tcW w:w="1026"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3515,6</w:t>
            </w:r>
          </w:p>
        </w:tc>
        <w:tc>
          <w:tcPr>
            <w:tcW w:w="904"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4653,3</w:t>
            </w:r>
          </w:p>
        </w:tc>
        <w:tc>
          <w:tcPr>
            <w:tcW w:w="1183"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5862</w:t>
            </w:r>
          </w:p>
        </w:tc>
      </w:tr>
      <w:tr w:rsidR="00071D83" w:rsidRPr="0014379D" w:rsidTr="0014379D">
        <w:trPr>
          <w:cantSplit/>
          <w:jc w:val="center"/>
        </w:trPr>
        <w:tc>
          <w:tcPr>
            <w:tcW w:w="3502" w:type="dxa"/>
            <w:shd w:val="clear" w:color="auto" w:fill="auto"/>
          </w:tcPr>
          <w:p w:rsidR="001071FC" w:rsidRPr="0014379D" w:rsidRDefault="001071FC" w:rsidP="0014379D">
            <w:pPr>
              <w:spacing w:line="360" w:lineRule="auto"/>
              <w:jc w:val="both"/>
              <w:rPr>
                <w:color w:val="000000"/>
                <w:sz w:val="20"/>
                <w:szCs w:val="28"/>
              </w:rPr>
            </w:pPr>
            <w:r w:rsidRPr="0014379D">
              <w:rPr>
                <w:color w:val="000000"/>
                <w:sz w:val="20"/>
                <w:szCs w:val="28"/>
              </w:rPr>
              <w:t>Доля населения с денежными доходами ниже величины прожиточного минимума (процентов) в общей численности населения по регионам</w:t>
            </w:r>
          </w:p>
        </w:tc>
        <w:tc>
          <w:tcPr>
            <w:tcW w:w="855"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52,3</w:t>
            </w:r>
          </w:p>
        </w:tc>
        <w:tc>
          <w:tcPr>
            <w:tcW w:w="795"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36,6</w:t>
            </w:r>
          </w:p>
        </w:tc>
        <w:tc>
          <w:tcPr>
            <w:tcW w:w="1026"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31,9</w:t>
            </w:r>
          </w:p>
        </w:tc>
        <w:tc>
          <w:tcPr>
            <w:tcW w:w="1026"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25,6</w:t>
            </w:r>
          </w:p>
        </w:tc>
        <w:tc>
          <w:tcPr>
            <w:tcW w:w="904"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24,8</w:t>
            </w:r>
          </w:p>
        </w:tc>
        <w:tc>
          <w:tcPr>
            <w:tcW w:w="1183"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18,5</w:t>
            </w:r>
          </w:p>
        </w:tc>
      </w:tr>
      <w:tr w:rsidR="00071D83" w:rsidRPr="0014379D" w:rsidTr="0014379D">
        <w:trPr>
          <w:cantSplit/>
          <w:jc w:val="center"/>
        </w:trPr>
        <w:tc>
          <w:tcPr>
            <w:tcW w:w="3502" w:type="dxa"/>
            <w:shd w:val="clear" w:color="auto" w:fill="auto"/>
          </w:tcPr>
          <w:p w:rsidR="001071FC" w:rsidRPr="0014379D" w:rsidRDefault="001071FC" w:rsidP="0014379D">
            <w:pPr>
              <w:spacing w:line="360" w:lineRule="auto"/>
              <w:jc w:val="both"/>
              <w:rPr>
                <w:color w:val="000000"/>
                <w:sz w:val="20"/>
                <w:szCs w:val="28"/>
              </w:rPr>
            </w:pPr>
            <w:r w:rsidRPr="0014379D">
              <w:rPr>
                <w:color w:val="000000"/>
                <w:sz w:val="20"/>
                <w:szCs w:val="28"/>
              </w:rPr>
              <w:t>Соотношение денежных доходов на душу населения и величины прожиточного минимума</w:t>
            </w:r>
          </w:p>
        </w:tc>
        <w:tc>
          <w:tcPr>
            <w:tcW w:w="855"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w:t>
            </w:r>
          </w:p>
        </w:tc>
        <w:tc>
          <w:tcPr>
            <w:tcW w:w="795"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2,1</w:t>
            </w:r>
          </w:p>
        </w:tc>
        <w:tc>
          <w:tcPr>
            <w:tcW w:w="1026"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1,6</w:t>
            </w:r>
          </w:p>
        </w:tc>
        <w:tc>
          <w:tcPr>
            <w:tcW w:w="1026"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1,8</w:t>
            </w:r>
          </w:p>
        </w:tc>
        <w:tc>
          <w:tcPr>
            <w:tcW w:w="904"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1,9</w:t>
            </w:r>
          </w:p>
        </w:tc>
        <w:tc>
          <w:tcPr>
            <w:tcW w:w="1183"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2,0</w:t>
            </w:r>
          </w:p>
        </w:tc>
      </w:tr>
      <w:tr w:rsidR="00071D83" w:rsidRPr="0014379D" w:rsidTr="0014379D">
        <w:trPr>
          <w:cantSplit/>
          <w:jc w:val="center"/>
        </w:trPr>
        <w:tc>
          <w:tcPr>
            <w:tcW w:w="3502" w:type="dxa"/>
            <w:shd w:val="clear" w:color="auto" w:fill="auto"/>
          </w:tcPr>
          <w:p w:rsidR="001071FC" w:rsidRPr="0014379D" w:rsidRDefault="001071FC" w:rsidP="0014379D">
            <w:pPr>
              <w:spacing w:line="360" w:lineRule="auto"/>
              <w:jc w:val="both"/>
              <w:rPr>
                <w:color w:val="000000"/>
                <w:sz w:val="20"/>
                <w:szCs w:val="28"/>
              </w:rPr>
            </w:pPr>
            <w:r w:rsidRPr="0014379D">
              <w:rPr>
                <w:color w:val="000000"/>
                <w:sz w:val="20"/>
                <w:szCs w:val="28"/>
              </w:rPr>
              <w:t>Доля безработных в общей численности трудоспособного населения</w:t>
            </w:r>
          </w:p>
        </w:tc>
        <w:tc>
          <w:tcPr>
            <w:tcW w:w="855"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1,5</w:t>
            </w:r>
          </w:p>
        </w:tc>
        <w:tc>
          <w:tcPr>
            <w:tcW w:w="795"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1,9</w:t>
            </w:r>
          </w:p>
        </w:tc>
        <w:tc>
          <w:tcPr>
            <w:tcW w:w="1026"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3,1</w:t>
            </w:r>
          </w:p>
        </w:tc>
        <w:tc>
          <w:tcPr>
            <w:tcW w:w="1026"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4,6</w:t>
            </w:r>
          </w:p>
        </w:tc>
        <w:tc>
          <w:tcPr>
            <w:tcW w:w="904"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6,4</w:t>
            </w:r>
          </w:p>
        </w:tc>
        <w:tc>
          <w:tcPr>
            <w:tcW w:w="1183" w:type="dxa"/>
            <w:shd w:val="clear" w:color="auto" w:fill="auto"/>
          </w:tcPr>
          <w:p w:rsidR="001071FC" w:rsidRPr="0014379D" w:rsidRDefault="001071FC" w:rsidP="0014379D">
            <w:pPr>
              <w:pStyle w:val="a8"/>
              <w:spacing w:before="0" w:beforeAutospacing="0" w:after="0" w:afterAutospacing="0" w:line="360" w:lineRule="auto"/>
              <w:jc w:val="both"/>
              <w:rPr>
                <w:color w:val="000000"/>
                <w:sz w:val="20"/>
                <w:szCs w:val="28"/>
              </w:rPr>
            </w:pPr>
            <w:r w:rsidRPr="0014379D">
              <w:rPr>
                <w:color w:val="000000"/>
                <w:sz w:val="20"/>
                <w:szCs w:val="28"/>
              </w:rPr>
              <w:t>6,9</w:t>
            </w:r>
          </w:p>
        </w:tc>
      </w:tr>
    </w:tbl>
    <w:p w:rsidR="00071D83" w:rsidRDefault="00071D83" w:rsidP="00497F38">
      <w:pPr>
        <w:pStyle w:val="a8"/>
        <w:tabs>
          <w:tab w:val="left" w:pos="709"/>
          <w:tab w:val="left" w:pos="851"/>
        </w:tabs>
        <w:spacing w:before="0" w:beforeAutospacing="0" w:after="0" w:afterAutospacing="0" w:line="360" w:lineRule="auto"/>
        <w:ind w:firstLine="709"/>
        <w:jc w:val="both"/>
        <w:rPr>
          <w:color w:val="000000"/>
          <w:sz w:val="28"/>
          <w:szCs w:val="28"/>
        </w:rPr>
      </w:pPr>
    </w:p>
    <w:p w:rsidR="00497F38" w:rsidRDefault="00071D83" w:rsidP="00497F38">
      <w:pPr>
        <w:pStyle w:val="a8"/>
        <w:tabs>
          <w:tab w:val="left" w:pos="709"/>
          <w:tab w:val="left" w:pos="851"/>
        </w:tabs>
        <w:spacing w:before="0" w:beforeAutospacing="0" w:after="0" w:afterAutospacing="0" w:line="360" w:lineRule="auto"/>
        <w:ind w:firstLine="709"/>
        <w:jc w:val="both"/>
        <w:rPr>
          <w:color w:val="000000"/>
          <w:sz w:val="28"/>
          <w:szCs w:val="28"/>
        </w:rPr>
      </w:pPr>
      <w:r>
        <w:rPr>
          <w:color w:val="000000"/>
          <w:sz w:val="28"/>
          <w:szCs w:val="28"/>
        </w:rPr>
        <w:br w:type="page"/>
      </w:r>
      <w:r w:rsidR="001071FC" w:rsidRPr="00497F38">
        <w:rPr>
          <w:color w:val="000000"/>
          <w:sz w:val="28"/>
          <w:szCs w:val="28"/>
        </w:rPr>
        <w:t xml:space="preserve">Уровень бедности населения республики постепенно уменьшается, так, если в </w:t>
      </w:r>
      <w:r w:rsidR="00497F38" w:rsidRPr="00497F38">
        <w:rPr>
          <w:color w:val="000000"/>
          <w:sz w:val="28"/>
          <w:szCs w:val="28"/>
        </w:rPr>
        <w:t>2001</w:t>
      </w:r>
      <w:r w:rsidR="00497F38">
        <w:rPr>
          <w:color w:val="000000"/>
          <w:sz w:val="28"/>
          <w:szCs w:val="28"/>
        </w:rPr>
        <w:t> </w:t>
      </w:r>
      <w:r w:rsidR="00497F38" w:rsidRPr="00497F38">
        <w:rPr>
          <w:color w:val="000000"/>
          <w:sz w:val="28"/>
          <w:szCs w:val="28"/>
        </w:rPr>
        <w:t>г</w:t>
      </w:r>
      <w:r w:rsidR="001071FC" w:rsidRPr="00497F38">
        <w:rPr>
          <w:color w:val="000000"/>
          <w:sz w:val="28"/>
          <w:szCs w:val="28"/>
        </w:rPr>
        <w:t>. доля населения с денежными доходами ниже величины прожиточного минимума в общей численности населения составляла 52,</w:t>
      </w:r>
      <w:r w:rsidR="00497F38" w:rsidRPr="00497F38">
        <w:rPr>
          <w:color w:val="000000"/>
          <w:sz w:val="28"/>
          <w:szCs w:val="28"/>
        </w:rPr>
        <w:t>3</w:t>
      </w:r>
      <w:r w:rsidR="00497F38">
        <w:rPr>
          <w:color w:val="000000"/>
          <w:sz w:val="28"/>
          <w:szCs w:val="28"/>
        </w:rPr>
        <w:t>%</w:t>
      </w:r>
      <w:r w:rsidR="001071FC" w:rsidRPr="00497F38">
        <w:rPr>
          <w:color w:val="000000"/>
          <w:sz w:val="28"/>
          <w:szCs w:val="28"/>
        </w:rPr>
        <w:t xml:space="preserve">, то в </w:t>
      </w:r>
      <w:r w:rsidR="00497F38" w:rsidRPr="00497F38">
        <w:rPr>
          <w:color w:val="000000"/>
          <w:sz w:val="28"/>
          <w:szCs w:val="28"/>
        </w:rPr>
        <w:t>2006</w:t>
      </w:r>
      <w:r w:rsidR="00497F38">
        <w:rPr>
          <w:color w:val="000000"/>
          <w:sz w:val="28"/>
          <w:szCs w:val="28"/>
        </w:rPr>
        <w:t> </w:t>
      </w:r>
      <w:r w:rsidR="00497F38" w:rsidRPr="00497F38">
        <w:rPr>
          <w:color w:val="000000"/>
          <w:sz w:val="28"/>
          <w:szCs w:val="28"/>
        </w:rPr>
        <w:t>г</w:t>
      </w:r>
      <w:r w:rsidR="001071FC" w:rsidRPr="00497F38">
        <w:rPr>
          <w:color w:val="000000"/>
          <w:sz w:val="28"/>
          <w:szCs w:val="28"/>
        </w:rPr>
        <w:t>. – 18,</w:t>
      </w:r>
      <w:r w:rsidR="00497F38" w:rsidRPr="00497F38">
        <w:rPr>
          <w:color w:val="000000"/>
          <w:sz w:val="28"/>
          <w:szCs w:val="28"/>
        </w:rPr>
        <w:t>5</w:t>
      </w:r>
      <w:r w:rsidR="00497F38">
        <w:rPr>
          <w:color w:val="000000"/>
          <w:sz w:val="28"/>
          <w:szCs w:val="28"/>
        </w:rPr>
        <w:t>%</w:t>
      </w:r>
      <w:r w:rsidR="001071FC" w:rsidRPr="00497F38">
        <w:rPr>
          <w:color w:val="000000"/>
          <w:sz w:val="28"/>
          <w:szCs w:val="28"/>
        </w:rPr>
        <w:t>.</w:t>
      </w:r>
    </w:p>
    <w:p w:rsidR="00071D83" w:rsidRDefault="001071FC" w:rsidP="00497F38">
      <w:pPr>
        <w:pStyle w:val="a8"/>
        <w:tabs>
          <w:tab w:val="left" w:pos="709"/>
        </w:tabs>
        <w:spacing w:before="0" w:beforeAutospacing="0" w:after="0" w:afterAutospacing="0" w:line="360" w:lineRule="auto"/>
        <w:ind w:firstLine="709"/>
        <w:jc w:val="both"/>
        <w:rPr>
          <w:color w:val="000000"/>
          <w:sz w:val="28"/>
          <w:szCs w:val="28"/>
        </w:rPr>
      </w:pPr>
      <w:r w:rsidRPr="00497F38">
        <w:rPr>
          <w:color w:val="000000"/>
          <w:sz w:val="28"/>
          <w:szCs w:val="28"/>
        </w:rPr>
        <w:t>Номинальные денежные доходы населения Кабардино-Балкарской Республики в 2006 году увеличились в 5 раз по сравнению с 2000 годом и составили 53518,8 млн. рублей. Реальные денежные доходы за этот период</w:t>
      </w:r>
      <w:r w:rsidR="00071D83">
        <w:rPr>
          <w:color w:val="000000"/>
          <w:sz w:val="28"/>
          <w:szCs w:val="28"/>
        </w:rPr>
        <w:t xml:space="preserve"> возросли в 2 раза.</w:t>
      </w:r>
    </w:p>
    <w:p w:rsidR="00497F38" w:rsidRDefault="001071FC" w:rsidP="00497F38">
      <w:pPr>
        <w:pStyle w:val="a8"/>
        <w:tabs>
          <w:tab w:val="left" w:pos="709"/>
        </w:tabs>
        <w:spacing w:before="0" w:beforeAutospacing="0" w:after="0" w:afterAutospacing="0" w:line="360" w:lineRule="auto"/>
        <w:ind w:firstLine="709"/>
        <w:jc w:val="both"/>
        <w:rPr>
          <w:color w:val="000000"/>
          <w:sz w:val="28"/>
          <w:szCs w:val="28"/>
        </w:rPr>
      </w:pPr>
      <w:r w:rsidRPr="00497F38">
        <w:rPr>
          <w:color w:val="000000"/>
          <w:sz w:val="28"/>
          <w:szCs w:val="28"/>
        </w:rPr>
        <w:t>Денежные доходы в расчёте на душу населения составили в 2006 году 4980,3 руб., что в 4,7 раза выше уровня 2000 года.</w:t>
      </w:r>
    </w:p>
    <w:p w:rsidR="00071D83" w:rsidRDefault="001071FC" w:rsidP="00497F38">
      <w:pPr>
        <w:tabs>
          <w:tab w:val="left" w:pos="426"/>
          <w:tab w:val="left" w:pos="709"/>
        </w:tabs>
        <w:spacing w:line="360" w:lineRule="auto"/>
        <w:ind w:firstLine="709"/>
        <w:jc w:val="both"/>
        <w:rPr>
          <w:color w:val="000000"/>
          <w:sz w:val="28"/>
          <w:szCs w:val="28"/>
        </w:rPr>
      </w:pPr>
      <w:r w:rsidRPr="00497F38">
        <w:rPr>
          <w:color w:val="000000"/>
          <w:sz w:val="28"/>
          <w:szCs w:val="28"/>
        </w:rPr>
        <w:t>Средний размер пенсий увеличился по сравнению с 2005 годом на 3</w:t>
      </w:r>
      <w:r w:rsidR="00497F38" w:rsidRPr="00497F38">
        <w:rPr>
          <w:color w:val="000000"/>
          <w:sz w:val="28"/>
          <w:szCs w:val="28"/>
        </w:rPr>
        <w:t>3</w:t>
      </w:r>
      <w:r w:rsidR="00497F38">
        <w:rPr>
          <w:color w:val="000000"/>
          <w:sz w:val="28"/>
          <w:szCs w:val="28"/>
        </w:rPr>
        <w:t>%</w:t>
      </w:r>
      <w:r w:rsidRPr="00497F38">
        <w:rPr>
          <w:color w:val="000000"/>
          <w:sz w:val="28"/>
          <w:szCs w:val="28"/>
        </w:rPr>
        <w:t>, и составил 2192 рубля. В реальном выражении средняя пенсия увеличилась на 15,</w:t>
      </w:r>
      <w:r w:rsidR="00497F38" w:rsidRPr="00497F38">
        <w:rPr>
          <w:color w:val="000000"/>
          <w:sz w:val="28"/>
          <w:szCs w:val="28"/>
        </w:rPr>
        <w:t>3</w:t>
      </w:r>
      <w:r w:rsidR="00497F38">
        <w:rPr>
          <w:color w:val="000000"/>
          <w:sz w:val="28"/>
          <w:szCs w:val="28"/>
        </w:rPr>
        <w:t>%</w:t>
      </w:r>
      <w:r w:rsidRPr="00497F38">
        <w:rPr>
          <w:color w:val="000000"/>
          <w:sz w:val="28"/>
          <w:szCs w:val="28"/>
        </w:rPr>
        <w:t xml:space="preserve">. Средняя пенсия обеспечивала 1,35 величины прожиточного минимума пенсионера (в 2004 году </w:t>
      </w:r>
      <w:r w:rsidR="00497F38">
        <w:rPr>
          <w:color w:val="000000"/>
          <w:sz w:val="28"/>
          <w:szCs w:val="28"/>
        </w:rPr>
        <w:t>–</w:t>
      </w:r>
      <w:r w:rsidR="00497F38" w:rsidRPr="00497F38">
        <w:rPr>
          <w:color w:val="000000"/>
          <w:sz w:val="28"/>
          <w:szCs w:val="28"/>
        </w:rPr>
        <w:t xml:space="preserve"> </w:t>
      </w:r>
      <w:r w:rsidR="00071D83">
        <w:rPr>
          <w:color w:val="000000"/>
          <w:sz w:val="28"/>
          <w:szCs w:val="28"/>
        </w:rPr>
        <w:t>1,3).</w:t>
      </w:r>
    </w:p>
    <w:p w:rsidR="001071FC" w:rsidRPr="00497F38" w:rsidRDefault="001071FC" w:rsidP="00497F38">
      <w:pPr>
        <w:tabs>
          <w:tab w:val="left" w:pos="426"/>
          <w:tab w:val="left" w:pos="709"/>
        </w:tabs>
        <w:spacing w:line="360" w:lineRule="auto"/>
        <w:ind w:firstLine="709"/>
        <w:jc w:val="both"/>
        <w:rPr>
          <w:color w:val="000000"/>
          <w:sz w:val="28"/>
          <w:szCs w:val="28"/>
        </w:rPr>
      </w:pPr>
      <w:r w:rsidRPr="00497F38">
        <w:rPr>
          <w:color w:val="000000"/>
          <w:sz w:val="28"/>
          <w:szCs w:val="28"/>
        </w:rPr>
        <w:t>Таким образом, в последние несколько лет наблюдается некоторое улучшение уровня жизни населения.</w:t>
      </w:r>
    </w:p>
    <w:p w:rsidR="001071FC" w:rsidRPr="00497F38" w:rsidRDefault="001071FC" w:rsidP="00497F38">
      <w:pPr>
        <w:spacing w:line="360" w:lineRule="auto"/>
        <w:ind w:firstLine="709"/>
        <w:jc w:val="both"/>
        <w:rPr>
          <w:color w:val="000000"/>
          <w:sz w:val="28"/>
          <w:szCs w:val="28"/>
        </w:rPr>
      </w:pPr>
    </w:p>
    <w:p w:rsidR="001071FC" w:rsidRPr="00497F38" w:rsidRDefault="001071FC" w:rsidP="00497F38">
      <w:pPr>
        <w:spacing w:line="360" w:lineRule="auto"/>
        <w:ind w:firstLine="709"/>
        <w:jc w:val="both"/>
        <w:rPr>
          <w:color w:val="000000"/>
          <w:sz w:val="28"/>
          <w:szCs w:val="28"/>
        </w:rPr>
      </w:pPr>
    </w:p>
    <w:p w:rsidR="001071FC" w:rsidRPr="00071D83" w:rsidRDefault="00071D83" w:rsidP="00497F38">
      <w:pPr>
        <w:spacing w:line="360" w:lineRule="auto"/>
        <w:ind w:firstLine="709"/>
        <w:jc w:val="both"/>
        <w:rPr>
          <w:b/>
          <w:color w:val="000000"/>
          <w:sz w:val="28"/>
          <w:szCs w:val="28"/>
        </w:rPr>
      </w:pPr>
      <w:r>
        <w:rPr>
          <w:color w:val="000000"/>
          <w:sz w:val="28"/>
          <w:szCs w:val="28"/>
        </w:rPr>
        <w:br w:type="page"/>
      </w:r>
      <w:r w:rsidRPr="00071D83">
        <w:rPr>
          <w:b/>
          <w:color w:val="000000"/>
          <w:sz w:val="28"/>
          <w:szCs w:val="28"/>
        </w:rPr>
        <w:t>3. Статистическая оценка уровня жизни населения КБР</w:t>
      </w:r>
    </w:p>
    <w:p w:rsidR="00497F38" w:rsidRDefault="00497F38" w:rsidP="00497F38">
      <w:pPr>
        <w:spacing w:line="360" w:lineRule="auto"/>
        <w:ind w:firstLine="709"/>
        <w:jc w:val="both"/>
        <w:rPr>
          <w:color w:val="000000"/>
          <w:sz w:val="28"/>
          <w:szCs w:val="28"/>
        </w:rPr>
      </w:pPr>
    </w:p>
    <w:p w:rsidR="00497F38" w:rsidRDefault="001071FC" w:rsidP="00497F38">
      <w:pPr>
        <w:tabs>
          <w:tab w:val="left" w:pos="426"/>
          <w:tab w:val="left" w:pos="709"/>
        </w:tabs>
        <w:spacing w:line="360" w:lineRule="auto"/>
        <w:ind w:firstLine="709"/>
        <w:jc w:val="both"/>
        <w:rPr>
          <w:color w:val="000000"/>
          <w:sz w:val="28"/>
          <w:szCs w:val="28"/>
        </w:rPr>
      </w:pPr>
      <w:r w:rsidRPr="00497F38">
        <w:rPr>
          <w:color w:val="000000"/>
          <w:sz w:val="28"/>
          <w:szCs w:val="28"/>
        </w:rPr>
        <w:t>Под уровнем жизни понимается обеспеченность населения необходимыми материальными благами и услугами, достигнутый уровень их потребления, удовлетворения физических, материальных и духовных потребностей.</w:t>
      </w:r>
    </w:p>
    <w:p w:rsidR="001071FC" w:rsidRPr="00497F38" w:rsidRDefault="001071FC" w:rsidP="00497F38">
      <w:pPr>
        <w:tabs>
          <w:tab w:val="left" w:pos="426"/>
          <w:tab w:val="left" w:pos="709"/>
        </w:tabs>
        <w:spacing w:line="360" w:lineRule="auto"/>
        <w:ind w:firstLine="709"/>
        <w:jc w:val="both"/>
        <w:rPr>
          <w:color w:val="000000"/>
          <w:sz w:val="28"/>
          <w:szCs w:val="28"/>
        </w:rPr>
      </w:pPr>
      <w:r w:rsidRPr="00497F38">
        <w:rPr>
          <w:color w:val="000000"/>
          <w:sz w:val="28"/>
          <w:szCs w:val="28"/>
        </w:rPr>
        <w:t>Одной из важнейших задач статистического исследования уровня жизни населения является его комплексная оценка и анализ. Но из-за отсутствия единого интегрального измерителя для оценки и анализа уровня жизни населения используются различные показатели:</w:t>
      </w:r>
    </w:p>
    <w:p w:rsidR="001071FC" w:rsidRPr="00497F38" w:rsidRDefault="001071FC" w:rsidP="00497F38">
      <w:pPr>
        <w:numPr>
          <w:ilvl w:val="0"/>
          <w:numId w:val="1"/>
        </w:numPr>
        <w:tabs>
          <w:tab w:val="clear" w:pos="1440"/>
          <w:tab w:val="num" w:pos="426"/>
          <w:tab w:val="left" w:pos="709"/>
        </w:tabs>
        <w:spacing w:line="360" w:lineRule="auto"/>
        <w:ind w:left="0" w:firstLine="709"/>
        <w:jc w:val="both"/>
        <w:rPr>
          <w:color w:val="000000"/>
          <w:sz w:val="28"/>
          <w:szCs w:val="28"/>
        </w:rPr>
      </w:pPr>
      <w:r w:rsidRPr="00497F38">
        <w:rPr>
          <w:color w:val="000000"/>
          <w:sz w:val="28"/>
          <w:szCs w:val="28"/>
        </w:rPr>
        <w:t>Показатели доходов населения;</w:t>
      </w:r>
    </w:p>
    <w:p w:rsidR="001071FC" w:rsidRPr="00497F38" w:rsidRDefault="001071FC" w:rsidP="00497F38">
      <w:pPr>
        <w:numPr>
          <w:ilvl w:val="0"/>
          <w:numId w:val="1"/>
        </w:numPr>
        <w:tabs>
          <w:tab w:val="clear" w:pos="1440"/>
          <w:tab w:val="num" w:pos="426"/>
          <w:tab w:val="left" w:pos="709"/>
        </w:tabs>
        <w:spacing w:line="360" w:lineRule="auto"/>
        <w:ind w:left="0" w:firstLine="709"/>
        <w:jc w:val="both"/>
        <w:rPr>
          <w:color w:val="000000"/>
          <w:sz w:val="28"/>
          <w:szCs w:val="28"/>
        </w:rPr>
      </w:pPr>
      <w:r w:rsidRPr="00497F38">
        <w:rPr>
          <w:color w:val="000000"/>
          <w:sz w:val="28"/>
          <w:szCs w:val="28"/>
        </w:rPr>
        <w:t>Показатели расходов и потребления;</w:t>
      </w:r>
    </w:p>
    <w:p w:rsidR="001071FC" w:rsidRPr="00497F38" w:rsidRDefault="001071FC" w:rsidP="00497F38">
      <w:pPr>
        <w:numPr>
          <w:ilvl w:val="0"/>
          <w:numId w:val="1"/>
        </w:numPr>
        <w:tabs>
          <w:tab w:val="clear" w:pos="1440"/>
          <w:tab w:val="num" w:pos="426"/>
          <w:tab w:val="left" w:pos="709"/>
        </w:tabs>
        <w:spacing w:line="360" w:lineRule="auto"/>
        <w:ind w:left="0" w:firstLine="709"/>
        <w:jc w:val="both"/>
        <w:rPr>
          <w:color w:val="000000"/>
          <w:sz w:val="28"/>
          <w:szCs w:val="28"/>
        </w:rPr>
      </w:pPr>
      <w:r w:rsidRPr="00497F38">
        <w:rPr>
          <w:color w:val="000000"/>
          <w:sz w:val="28"/>
          <w:szCs w:val="28"/>
        </w:rPr>
        <w:t>Показатели накопленного личного имущества и обеспеченности населения жильем;</w:t>
      </w:r>
    </w:p>
    <w:p w:rsidR="001071FC" w:rsidRPr="00497F38" w:rsidRDefault="001071FC" w:rsidP="00497F38">
      <w:pPr>
        <w:numPr>
          <w:ilvl w:val="0"/>
          <w:numId w:val="1"/>
        </w:numPr>
        <w:tabs>
          <w:tab w:val="clear" w:pos="1440"/>
          <w:tab w:val="num" w:pos="426"/>
          <w:tab w:val="left" w:pos="709"/>
        </w:tabs>
        <w:spacing w:line="360" w:lineRule="auto"/>
        <w:ind w:left="0" w:firstLine="709"/>
        <w:jc w:val="both"/>
        <w:rPr>
          <w:color w:val="000000"/>
          <w:sz w:val="28"/>
          <w:szCs w:val="28"/>
        </w:rPr>
      </w:pPr>
      <w:r w:rsidRPr="00497F38">
        <w:rPr>
          <w:color w:val="000000"/>
          <w:sz w:val="28"/>
          <w:szCs w:val="28"/>
        </w:rPr>
        <w:t>Показатели социально</w:t>
      </w:r>
      <w:r w:rsidR="009361E4">
        <w:rPr>
          <w:color w:val="000000"/>
          <w:sz w:val="28"/>
          <w:szCs w:val="28"/>
        </w:rPr>
        <w:t>-</w:t>
      </w:r>
      <w:r w:rsidR="00497F38" w:rsidRPr="00497F38">
        <w:rPr>
          <w:color w:val="000000"/>
          <w:sz w:val="28"/>
          <w:szCs w:val="28"/>
        </w:rPr>
        <w:t>эк</w:t>
      </w:r>
      <w:r w:rsidRPr="00497F38">
        <w:rPr>
          <w:color w:val="000000"/>
          <w:sz w:val="28"/>
          <w:szCs w:val="28"/>
        </w:rPr>
        <w:t>ономической дифференциации населения;</w:t>
      </w:r>
    </w:p>
    <w:p w:rsidR="001071FC" w:rsidRPr="00497F38" w:rsidRDefault="001071FC" w:rsidP="00497F38">
      <w:pPr>
        <w:numPr>
          <w:ilvl w:val="0"/>
          <w:numId w:val="1"/>
        </w:numPr>
        <w:tabs>
          <w:tab w:val="clear" w:pos="1440"/>
          <w:tab w:val="num" w:pos="426"/>
          <w:tab w:val="left" w:pos="709"/>
        </w:tabs>
        <w:spacing w:line="360" w:lineRule="auto"/>
        <w:ind w:left="0" w:firstLine="709"/>
        <w:jc w:val="both"/>
        <w:rPr>
          <w:color w:val="000000"/>
          <w:sz w:val="28"/>
          <w:szCs w:val="28"/>
        </w:rPr>
      </w:pPr>
      <w:r w:rsidRPr="00497F38">
        <w:rPr>
          <w:color w:val="000000"/>
          <w:sz w:val="28"/>
          <w:szCs w:val="28"/>
        </w:rPr>
        <w:t>Показатели, характеризующие условия жизнедеятельности населения;</w:t>
      </w:r>
    </w:p>
    <w:p w:rsidR="00497F38" w:rsidRDefault="001071FC" w:rsidP="00497F38">
      <w:pPr>
        <w:numPr>
          <w:ilvl w:val="0"/>
          <w:numId w:val="1"/>
        </w:numPr>
        <w:tabs>
          <w:tab w:val="clear" w:pos="1440"/>
          <w:tab w:val="num" w:pos="426"/>
          <w:tab w:val="left" w:pos="709"/>
        </w:tabs>
        <w:spacing w:line="360" w:lineRule="auto"/>
        <w:ind w:left="0" w:firstLine="709"/>
        <w:jc w:val="both"/>
        <w:rPr>
          <w:color w:val="000000"/>
          <w:sz w:val="28"/>
          <w:szCs w:val="28"/>
        </w:rPr>
      </w:pPr>
      <w:r w:rsidRPr="00497F38">
        <w:rPr>
          <w:color w:val="000000"/>
          <w:sz w:val="28"/>
          <w:szCs w:val="28"/>
        </w:rPr>
        <w:t>Обобщающие показатели.</w:t>
      </w:r>
    </w:p>
    <w:p w:rsidR="001071FC" w:rsidRPr="00497F38" w:rsidRDefault="001071FC" w:rsidP="00497F38">
      <w:pPr>
        <w:tabs>
          <w:tab w:val="left" w:pos="426"/>
          <w:tab w:val="left" w:pos="709"/>
        </w:tabs>
        <w:spacing w:line="360" w:lineRule="auto"/>
        <w:ind w:firstLine="709"/>
        <w:jc w:val="both"/>
        <w:rPr>
          <w:color w:val="000000"/>
          <w:sz w:val="28"/>
          <w:szCs w:val="28"/>
        </w:rPr>
      </w:pPr>
      <w:r w:rsidRPr="00497F38">
        <w:rPr>
          <w:color w:val="000000"/>
          <w:sz w:val="28"/>
          <w:szCs w:val="28"/>
        </w:rPr>
        <w:t>Эти показатели используются не только для анализа и оценки уровня жизни населения, но и для характеристики экономического развития страны, а также для определения приоритетных направлений социальной защиты малообеспеченных слоев населения.</w:t>
      </w:r>
    </w:p>
    <w:p w:rsidR="00497F38" w:rsidRDefault="001071FC" w:rsidP="00497F38">
      <w:pPr>
        <w:spacing w:line="360" w:lineRule="auto"/>
        <w:ind w:firstLine="709"/>
        <w:jc w:val="both"/>
        <w:rPr>
          <w:b/>
          <w:color w:val="000000"/>
          <w:sz w:val="28"/>
          <w:szCs w:val="28"/>
        </w:rPr>
      </w:pPr>
      <w:r w:rsidRPr="00497F38">
        <w:rPr>
          <w:color w:val="000000"/>
          <w:sz w:val="28"/>
          <w:szCs w:val="28"/>
        </w:rPr>
        <w:t>В данной курсовой работе мы рассмотрим демографические показатели.</w:t>
      </w:r>
    </w:p>
    <w:p w:rsidR="001071FC" w:rsidRPr="00497F38" w:rsidRDefault="001071FC" w:rsidP="00497F38">
      <w:pPr>
        <w:spacing w:line="360" w:lineRule="auto"/>
        <w:ind w:firstLine="709"/>
        <w:jc w:val="both"/>
        <w:rPr>
          <w:color w:val="000000"/>
          <w:sz w:val="28"/>
          <w:szCs w:val="28"/>
        </w:rPr>
      </w:pPr>
      <w:r w:rsidRPr="00497F38">
        <w:rPr>
          <w:color w:val="000000"/>
          <w:sz w:val="28"/>
          <w:szCs w:val="28"/>
        </w:rPr>
        <w:t>В состав системы показателей оценки демографической ситуации включаются такие показатели, как динамика численности населения,</w:t>
      </w:r>
      <w:r w:rsidR="00497F38">
        <w:rPr>
          <w:color w:val="000000"/>
          <w:sz w:val="28"/>
          <w:szCs w:val="28"/>
        </w:rPr>
        <w:t xml:space="preserve"> </w:t>
      </w:r>
      <w:r w:rsidRPr="00497F38">
        <w:rPr>
          <w:color w:val="000000"/>
          <w:sz w:val="28"/>
          <w:szCs w:val="28"/>
        </w:rPr>
        <w:t>его естественное движение, миграция, продолжительность жизни и другие. Численность населения не остается постоянной, из года в год она меняется. Изменение численности населения КБР за 1979, 1989, 2001</w:t>
      </w:r>
      <w:r w:rsidR="00497F38">
        <w:rPr>
          <w:color w:val="000000"/>
          <w:sz w:val="28"/>
          <w:szCs w:val="28"/>
        </w:rPr>
        <w:t>–</w:t>
      </w:r>
      <w:r w:rsidR="00497F38" w:rsidRPr="00497F38">
        <w:rPr>
          <w:color w:val="000000"/>
          <w:sz w:val="28"/>
          <w:szCs w:val="28"/>
        </w:rPr>
        <w:t>2</w:t>
      </w:r>
      <w:r w:rsidRPr="00497F38">
        <w:rPr>
          <w:color w:val="000000"/>
          <w:sz w:val="28"/>
          <w:szCs w:val="28"/>
        </w:rPr>
        <w:t>006</w:t>
      </w:r>
      <w:r w:rsidR="00497F38">
        <w:rPr>
          <w:color w:val="000000"/>
          <w:sz w:val="28"/>
          <w:szCs w:val="28"/>
        </w:rPr>
        <w:t> </w:t>
      </w:r>
      <w:r w:rsidR="00497F38" w:rsidRPr="00497F38">
        <w:rPr>
          <w:color w:val="000000"/>
          <w:sz w:val="28"/>
          <w:szCs w:val="28"/>
        </w:rPr>
        <w:t>гг</w:t>
      </w:r>
      <w:r w:rsidRPr="00497F38">
        <w:rPr>
          <w:color w:val="000000"/>
          <w:sz w:val="28"/>
          <w:szCs w:val="28"/>
        </w:rPr>
        <w:t>.</w:t>
      </w:r>
      <w:r w:rsidR="00497F38">
        <w:rPr>
          <w:color w:val="000000"/>
          <w:sz w:val="28"/>
          <w:szCs w:val="28"/>
        </w:rPr>
        <w:t xml:space="preserve"> </w:t>
      </w:r>
      <w:r w:rsidRPr="00497F38">
        <w:rPr>
          <w:color w:val="000000"/>
          <w:sz w:val="28"/>
          <w:szCs w:val="28"/>
        </w:rPr>
        <w:t>приводятся в следующей таблице.</w:t>
      </w:r>
    </w:p>
    <w:p w:rsidR="001071FC" w:rsidRPr="00497F38" w:rsidRDefault="001071FC" w:rsidP="00497F38">
      <w:pPr>
        <w:spacing w:line="360" w:lineRule="auto"/>
        <w:ind w:firstLine="709"/>
        <w:jc w:val="both"/>
        <w:rPr>
          <w:color w:val="000000"/>
          <w:sz w:val="28"/>
          <w:szCs w:val="28"/>
        </w:rPr>
      </w:pPr>
    </w:p>
    <w:p w:rsidR="001071FC" w:rsidRPr="00497F38" w:rsidRDefault="00F252E7" w:rsidP="00497F38">
      <w:pPr>
        <w:spacing w:line="360" w:lineRule="auto"/>
        <w:ind w:firstLine="709"/>
        <w:jc w:val="both"/>
        <w:rPr>
          <w:color w:val="000000"/>
          <w:sz w:val="28"/>
          <w:szCs w:val="28"/>
        </w:rPr>
      </w:pPr>
      <w:r>
        <w:rPr>
          <w:color w:val="000000"/>
          <w:sz w:val="28"/>
          <w:szCs w:val="28"/>
        </w:rPr>
        <w:pict>
          <v:shape id="_x0000_i1028" type="#_x0000_t75" style="width:375.75pt;height:282.75pt">
            <v:imagedata r:id="rId8" o:title=""/>
          </v:shape>
        </w:pict>
      </w:r>
    </w:p>
    <w:p w:rsidR="001071FC" w:rsidRPr="00497F38" w:rsidRDefault="001071FC" w:rsidP="00497F38">
      <w:pPr>
        <w:spacing w:line="360" w:lineRule="auto"/>
        <w:ind w:firstLine="709"/>
        <w:jc w:val="both"/>
        <w:rPr>
          <w:color w:val="000000"/>
          <w:sz w:val="28"/>
          <w:szCs w:val="28"/>
        </w:rPr>
      </w:pPr>
    </w:p>
    <w:p w:rsidR="001071FC" w:rsidRPr="00497F38" w:rsidRDefault="001071FC" w:rsidP="00497F38">
      <w:pPr>
        <w:pStyle w:val="a8"/>
        <w:spacing w:before="0" w:beforeAutospacing="0" w:after="0" w:afterAutospacing="0" w:line="360" w:lineRule="auto"/>
        <w:ind w:firstLine="709"/>
        <w:jc w:val="both"/>
        <w:rPr>
          <w:color w:val="000000"/>
          <w:sz w:val="28"/>
          <w:szCs w:val="28"/>
        </w:rPr>
      </w:pPr>
      <w:r w:rsidRPr="00497F38">
        <w:rPr>
          <w:color w:val="000000"/>
          <w:sz w:val="28"/>
          <w:szCs w:val="28"/>
        </w:rPr>
        <w:t>Изменение численности населения за счет рождений и смертей называют естественным движением. Основными показателями, характеризующими естественное движение населения, являются: показатели рождаемости, смертности и естественного прироста. Эти показатели приведены в следующей таблице.</w:t>
      </w:r>
    </w:p>
    <w:p w:rsidR="001071FC" w:rsidRPr="00497F38" w:rsidRDefault="001071FC" w:rsidP="00497F38">
      <w:pPr>
        <w:pStyle w:val="a8"/>
        <w:spacing w:before="0" w:beforeAutospacing="0" w:after="0" w:afterAutospacing="0" w:line="360" w:lineRule="auto"/>
        <w:ind w:firstLine="709"/>
        <w:jc w:val="both"/>
        <w:rPr>
          <w:color w:val="000000"/>
          <w:sz w:val="28"/>
          <w:szCs w:val="28"/>
        </w:rPr>
      </w:pPr>
    </w:p>
    <w:p w:rsidR="001071FC" w:rsidRPr="003D618A" w:rsidRDefault="001071FC" w:rsidP="00497F38">
      <w:pPr>
        <w:pStyle w:val="a8"/>
        <w:spacing w:before="0" w:beforeAutospacing="0" w:after="0" w:afterAutospacing="0" w:line="360" w:lineRule="auto"/>
        <w:ind w:firstLine="709"/>
        <w:jc w:val="both"/>
        <w:rPr>
          <w:color w:val="000000"/>
          <w:sz w:val="28"/>
          <w:szCs w:val="28"/>
        </w:rPr>
      </w:pPr>
      <w:r w:rsidRPr="003D618A">
        <w:rPr>
          <w:color w:val="000000"/>
          <w:sz w:val="28"/>
          <w:szCs w:val="28"/>
        </w:rPr>
        <w:t>Таблица 2. Основные показатели е</w:t>
      </w:r>
      <w:r w:rsidR="003D618A">
        <w:rPr>
          <w:color w:val="000000"/>
          <w:sz w:val="28"/>
          <w:szCs w:val="28"/>
        </w:rPr>
        <w:t>стественного движения населения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59"/>
        <w:gridCol w:w="3307"/>
        <w:gridCol w:w="1351"/>
        <w:gridCol w:w="1157"/>
        <w:gridCol w:w="1468"/>
        <w:gridCol w:w="1155"/>
      </w:tblGrid>
      <w:tr w:rsidR="001071FC" w:rsidRPr="0014379D" w:rsidTr="0014379D">
        <w:trPr>
          <w:cantSplit/>
          <w:trHeight w:val="76"/>
          <w:jc w:val="center"/>
        </w:trPr>
        <w:tc>
          <w:tcPr>
            <w:tcW w:w="486" w:type="pct"/>
            <w:vMerge w:val="restart"/>
            <w:shd w:val="clear" w:color="auto" w:fill="auto"/>
            <w:noWrap/>
          </w:tcPr>
          <w:p w:rsidR="001071FC" w:rsidRPr="0014379D" w:rsidRDefault="001071FC" w:rsidP="0014379D">
            <w:pPr>
              <w:spacing w:line="360" w:lineRule="auto"/>
              <w:jc w:val="both"/>
              <w:rPr>
                <w:color w:val="000000"/>
                <w:sz w:val="20"/>
              </w:rPr>
            </w:pPr>
            <w:r w:rsidRPr="0014379D">
              <w:rPr>
                <w:color w:val="000000"/>
                <w:sz w:val="20"/>
              </w:rPr>
              <w:t>Годы</w:t>
            </w:r>
          </w:p>
        </w:tc>
        <w:tc>
          <w:tcPr>
            <w:tcW w:w="1660" w:type="pct"/>
            <w:vMerge w:val="restart"/>
            <w:shd w:val="clear" w:color="auto" w:fill="auto"/>
            <w:noWrap/>
          </w:tcPr>
          <w:p w:rsidR="001071FC" w:rsidRPr="0014379D" w:rsidRDefault="001071FC" w:rsidP="0014379D">
            <w:pPr>
              <w:spacing w:line="360" w:lineRule="auto"/>
              <w:jc w:val="both"/>
              <w:rPr>
                <w:color w:val="000000"/>
                <w:sz w:val="20"/>
              </w:rPr>
            </w:pPr>
            <w:r w:rsidRPr="0014379D">
              <w:rPr>
                <w:color w:val="000000"/>
                <w:sz w:val="20"/>
              </w:rPr>
              <w:t>Численность населения,</w:t>
            </w:r>
            <w:r w:rsidR="00497F38" w:rsidRPr="0014379D">
              <w:rPr>
                <w:color w:val="000000"/>
                <w:sz w:val="20"/>
              </w:rPr>
              <w:t xml:space="preserve"> </w:t>
            </w:r>
            <w:r w:rsidRPr="0014379D">
              <w:rPr>
                <w:color w:val="000000"/>
                <w:sz w:val="20"/>
              </w:rPr>
              <w:t>всего (чел.)</w:t>
            </w:r>
          </w:p>
        </w:tc>
        <w:tc>
          <w:tcPr>
            <w:tcW w:w="2855" w:type="pct"/>
            <w:gridSpan w:val="4"/>
            <w:shd w:val="clear" w:color="auto" w:fill="auto"/>
            <w:noWrap/>
          </w:tcPr>
          <w:p w:rsidR="001071FC" w:rsidRPr="0014379D" w:rsidRDefault="001071FC" w:rsidP="0014379D">
            <w:pPr>
              <w:tabs>
                <w:tab w:val="left" w:pos="1901"/>
              </w:tabs>
              <w:spacing w:line="360" w:lineRule="auto"/>
              <w:jc w:val="both"/>
              <w:rPr>
                <w:color w:val="000000"/>
                <w:sz w:val="20"/>
              </w:rPr>
            </w:pPr>
            <w:r w:rsidRPr="0014379D">
              <w:rPr>
                <w:color w:val="000000"/>
                <w:sz w:val="20"/>
              </w:rPr>
              <w:t>Всего, человек</w:t>
            </w:r>
          </w:p>
        </w:tc>
      </w:tr>
      <w:tr w:rsidR="001071FC" w:rsidRPr="0014379D" w:rsidTr="0014379D">
        <w:trPr>
          <w:cantSplit/>
          <w:trHeight w:val="1250"/>
          <w:jc w:val="center"/>
        </w:trPr>
        <w:tc>
          <w:tcPr>
            <w:tcW w:w="486" w:type="pct"/>
            <w:vMerge/>
            <w:shd w:val="clear" w:color="auto" w:fill="auto"/>
            <w:noWrap/>
          </w:tcPr>
          <w:p w:rsidR="001071FC" w:rsidRPr="0014379D" w:rsidRDefault="001071FC" w:rsidP="0014379D">
            <w:pPr>
              <w:spacing w:line="360" w:lineRule="auto"/>
              <w:jc w:val="both"/>
              <w:rPr>
                <w:color w:val="000000"/>
                <w:sz w:val="20"/>
              </w:rPr>
            </w:pPr>
          </w:p>
        </w:tc>
        <w:tc>
          <w:tcPr>
            <w:tcW w:w="1660" w:type="pct"/>
            <w:vMerge/>
            <w:shd w:val="clear" w:color="auto" w:fill="auto"/>
          </w:tcPr>
          <w:p w:rsidR="001071FC" w:rsidRPr="0014379D" w:rsidRDefault="001071FC" w:rsidP="0014379D">
            <w:pPr>
              <w:spacing w:line="360" w:lineRule="auto"/>
              <w:jc w:val="both"/>
              <w:rPr>
                <w:color w:val="000000"/>
                <w:sz w:val="20"/>
              </w:rPr>
            </w:pPr>
          </w:p>
        </w:tc>
        <w:tc>
          <w:tcPr>
            <w:tcW w:w="750" w:type="pct"/>
            <w:shd w:val="clear" w:color="auto" w:fill="auto"/>
          </w:tcPr>
          <w:p w:rsidR="001071FC" w:rsidRPr="0014379D" w:rsidRDefault="001071FC" w:rsidP="0014379D">
            <w:pPr>
              <w:spacing w:line="360" w:lineRule="auto"/>
              <w:jc w:val="both"/>
              <w:rPr>
                <w:color w:val="000000"/>
                <w:sz w:val="20"/>
              </w:rPr>
            </w:pPr>
            <w:r w:rsidRPr="0014379D">
              <w:rPr>
                <w:color w:val="000000"/>
                <w:sz w:val="20"/>
              </w:rPr>
              <w:t>Родившихся</w:t>
            </w:r>
          </w:p>
        </w:tc>
        <w:tc>
          <w:tcPr>
            <w:tcW w:w="646" w:type="pct"/>
            <w:shd w:val="clear" w:color="auto" w:fill="auto"/>
          </w:tcPr>
          <w:p w:rsidR="001071FC" w:rsidRPr="0014379D" w:rsidRDefault="001071FC" w:rsidP="0014379D">
            <w:pPr>
              <w:spacing w:line="360" w:lineRule="auto"/>
              <w:jc w:val="both"/>
              <w:rPr>
                <w:color w:val="000000"/>
                <w:sz w:val="20"/>
              </w:rPr>
            </w:pPr>
            <w:r w:rsidRPr="0014379D">
              <w:rPr>
                <w:color w:val="000000"/>
                <w:sz w:val="20"/>
              </w:rPr>
              <w:t>Умерших</w:t>
            </w:r>
          </w:p>
        </w:tc>
        <w:tc>
          <w:tcPr>
            <w:tcW w:w="813" w:type="pct"/>
            <w:shd w:val="clear" w:color="auto" w:fill="auto"/>
          </w:tcPr>
          <w:p w:rsidR="001071FC" w:rsidRPr="0014379D" w:rsidRDefault="001071FC" w:rsidP="0014379D">
            <w:pPr>
              <w:spacing w:line="360" w:lineRule="auto"/>
              <w:jc w:val="both"/>
              <w:rPr>
                <w:color w:val="000000"/>
                <w:sz w:val="20"/>
              </w:rPr>
            </w:pPr>
            <w:r w:rsidRPr="0014379D">
              <w:rPr>
                <w:color w:val="000000"/>
                <w:sz w:val="20"/>
              </w:rPr>
              <w:t>Естественный прирост,</w:t>
            </w:r>
            <w:r w:rsidR="003D618A" w:rsidRPr="0014379D">
              <w:rPr>
                <w:color w:val="000000"/>
                <w:sz w:val="20"/>
              </w:rPr>
              <w:t xml:space="preserve"> </w:t>
            </w:r>
            <w:r w:rsidRPr="0014379D">
              <w:rPr>
                <w:color w:val="000000"/>
                <w:sz w:val="20"/>
              </w:rPr>
              <w:t>убыль</w:t>
            </w:r>
            <w:r w:rsidR="003D618A" w:rsidRPr="0014379D">
              <w:rPr>
                <w:color w:val="000000"/>
                <w:sz w:val="20"/>
              </w:rPr>
              <w:t xml:space="preserve"> </w:t>
            </w:r>
            <w:r w:rsidRPr="0014379D">
              <w:rPr>
                <w:color w:val="000000"/>
                <w:sz w:val="20"/>
              </w:rPr>
              <w:t>(</w:t>
            </w:r>
            <w:r w:rsidR="00497F38" w:rsidRPr="0014379D">
              <w:rPr>
                <w:color w:val="000000"/>
                <w:sz w:val="20"/>
              </w:rPr>
              <w:t>–)</w:t>
            </w:r>
          </w:p>
        </w:tc>
        <w:tc>
          <w:tcPr>
            <w:tcW w:w="646" w:type="pct"/>
            <w:shd w:val="clear" w:color="auto" w:fill="auto"/>
          </w:tcPr>
          <w:p w:rsidR="001071FC" w:rsidRPr="0014379D" w:rsidRDefault="001071FC" w:rsidP="0014379D">
            <w:pPr>
              <w:spacing w:line="360" w:lineRule="auto"/>
              <w:jc w:val="both"/>
              <w:rPr>
                <w:color w:val="000000"/>
                <w:sz w:val="20"/>
              </w:rPr>
            </w:pPr>
            <w:r w:rsidRPr="0014379D">
              <w:rPr>
                <w:color w:val="000000"/>
                <w:sz w:val="20"/>
              </w:rPr>
              <w:t>Умерших в возрасте до 1 года</w:t>
            </w:r>
          </w:p>
        </w:tc>
      </w:tr>
      <w:tr w:rsidR="001071FC" w:rsidRPr="0014379D" w:rsidTr="0014379D">
        <w:trPr>
          <w:cantSplit/>
          <w:trHeight w:val="255"/>
          <w:jc w:val="center"/>
        </w:trPr>
        <w:tc>
          <w:tcPr>
            <w:tcW w:w="48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1990</w:t>
            </w:r>
          </w:p>
        </w:tc>
        <w:tc>
          <w:tcPr>
            <w:tcW w:w="1660"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780800</w:t>
            </w:r>
          </w:p>
        </w:tc>
        <w:tc>
          <w:tcPr>
            <w:tcW w:w="750"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15412</w:t>
            </w:r>
          </w:p>
        </w:tc>
        <w:tc>
          <w:tcPr>
            <w:tcW w:w="6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6573</w:t>
            </w:r>
          </w:p>
        </w:tc>
        <w:tc>
          <w:tcPr>
            <w:tcW w:w="81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8839</w:t>
            </w:r>
          </w:p>
        </w:tc>
        <w:tc>
          <w:tcPr>
            <w:tcW w:w="6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300</w:t>
            </w:r>
          </w:p>
        </w:tc>
      </w:tr>
      <w:tr w:rsidR="001071FC" w:rsidRPr="0014379D" w:rsidTr="0014379D">
        <w:trPr>
          <w:cantSplit/>
          <w:trHeight w:val="255"/>
          <w:jc w:val="center"/>
        </w:trPr>
        <w:tc>
          <w:tcPr>
            <w:tcW w:w="48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1995</w:t>
            </w:r>
          </w:p>
        </w:tc>
        <w:tc>
          <w:tcPr>
            <w:tcW w:w="1660"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834500</w:t>
            </w:r>
          </w:p>
        </w:tc>
        <w:tc>
          <w:tcPr>
            <w:tcW w:w="750"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10844</w:t>
            </w:r>
          </w:p>
        </w:tc>
        <w:tc>
          <w:tcPr>
            <w:tcW w:w="6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8236</w:t>
            </w:r>
          </w:p>
        </w:tc>
        <w:tc>
          <w:tcPr>
            <w:tcW w:w="81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2608</w:t>
            </w:r>
          </w:p>
        </w:tc>
        <w:tc>
          <w:tcPr>
            <w:tcW w:w="6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159</w:t>
            </w:r>
          </w:p>
        </w:tc>
      </w:tr>
      <w:tr w:rsidR="001071FC" w:rsidRPr="0014379D" w:rsidTr="0014379D">
        <w:trPr>
          <w:cantSplit/>
          <w:trHeight w:val="255"/>
          <w:jc w:val="center"/>
        </w:trPr>
        <w:tc>
          <w:tcPr>
            <w:tcW w:w="48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2000</w:t>
            </w:r>
          </w:p>
        </w:tc>
        <w:tc>
          <w:tcPr>
            <w:tcW w:w="1660"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886700</w:t>
            </w:r>
          </w:p>
        </w:tc>
        <w:tc>
          <w:tcPr>
            <w:tcW w:w="750"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9207</w:t>
            </w:r>
          </w:p>
        </w:tc>
        <w:tc>
          <w:tcPr>
            <w:tcW w:w="6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8792</w:t>
            </w:r>
          </w:p>
        </w:tc>
        <w:tc>
          <w:tcPr>
            <w:tcW w:w="81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415</w:t>
            </w:r>
          </w:p>
        </w:tc>
        <w:tc>
          <w:tcPr>
            <w:tcW w:w="6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131</w:t>
            </w:r>
          </w:p>
        </w:tc>
      </w:tr>
      <w:tr w:rsidR="001071FC" w:rsidRPr="0014379D" w:rsidTr="0014379D">
        <w:trPr>
          <w:cantSplit/>
          <w:trHeight w:val="255"/>
          <w:jc w:val="center"/>
        </w:trPr>
        <w:tc>
          <w:tcPr>
            <w:tcW w:w="48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2001</w:t>
            </w:r>
          </w:p>
        </w:tc>
        <w:tc>
          <w:tcPr>
            <w:tcW w:w="1660"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894400</w:t>
            </w:r>
          </w:p>
        </w:tc>
        <w:tc>
          <w:tcPr>
            <w:tcW w:w="750"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8892</w:t>
            </w:r>
          </w:p>
        </w:tc>
        <w:tc>
          <w:tcPr>
            <w:tcW w:w="6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8778</w:t>
            </w:r>
          </w:p>
        </w:tc>
        <w:tc>
          <w:tcPr>
            <w:tcW w:w="81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114</w:t>
            </w:r>
          </w:p>
        </w:tc>
        <w:tc>
          <w:tcPr>
            <w:tcW w:w="6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136</w:t>
            </w:r>
          </w:p>
        </w:tc>
      </w:tr>
      <w:tr w:rsidR="001071FC" w:rsidRPr="0014379D" w:rsidTr="0014379D">
        <w:trPr>
          <w:cantSplit/>
          <w:trHeight w:val="255"/>
          <w:jc w:val="center"/>
        </w:trPr>
        <w:tc>
          <w:tcPr>
            <w:tcW w:w="48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2002</w:t>
            </w:r>
          </w:p>
        </w:tc>
        <w:tc>
          <w:tcPr>
            <w:tcW w:w="1660"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901100</w:t>
            </w:r>
          </w:p>
        </w:tc>
        <w:tc>
          <w:tcPr>
            <w:tcW w:w="750"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9119</w:t>
            </w:r>
          </w:p>
        </w:tc>
        <w:tc>
          <w:tcPr>
            <w:tcW w:w="6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8954</w:t>
            </w:r>
          </w:p>
        </w:tc>
        <w:tc>
          <w:tcPr>
            <w:tcW w:w="81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165</w:t>
            </w:r>
          </w:p>
        </w:tc>
        <w:tc>
          <w:tcPr>
            <w:tcW w:w="6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131</w:t>
            </w:r>
          </w:p>
        </w:tc>
      </w:tr>
      <w:tr w:rsidR="001071FC" w:rsidRPr="0014379D" w:rsidTr="0014379D">
        <w:trPr>
          <w:cantSplit/>
          <w:trHeight w:val="255"/>
          <w:jc w:val="center"/>
        </w:trPr>
        <w:tc>
          <w:tcPr>
            <w:tcW w:w="48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2003</w:t>
            </w:r>
          </w:p>
        </w:tc>
        <w:tc>
          <w:tcPr>
            <w:tcW w:w="1660"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898900</w:t>
            </w:r>
          </w:p>
        </w:tc>
        <w:tc>
          <w:tcPr>
            <w:tcW w:w="750"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9294</w:t>
            </w:r>
          </w:p>
        </w:tc>
        <w:tc>
          <w:tcPr>
            <w:tcW w:w="6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9202</w:t>
            </w:r>
          </w:p>
        </w:tc>
        <w:tc>
          <w:tcPr>
            <w:tcW w:w="81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92</w:t>
            </w:r>
          </w:p>
        </w:tc>
        <w:tc>
          <w:tcPr>
            <w:tcW w:w="6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138</w:t>
            </w:r>
          </w:p>
        </w:tc>
      </w:tr>
      <w:tr w:rsidR="001071FC" w:rsidRPr="0014379D" w:rsidTr="0014379D">
        <w:trPr>
          <w:cantSplit/>
          <w:trHeight w:val="255"/>
          <w:jc w:val="center"/>
        </w:trPr>
        <w:tc>
          <w:tcPr>
            <w:tcW w:w="48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2004</w:t>
            </w:r>
          </w:p>
        </w:tc>
        <w:tc>
          <w:tcPr>
            <w:tcW w:w="1660"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896900</w:t>
            </w:r>
          </w:p>
        </w:tc>
        <w:tc>
          <w:tcPr>
            <w:tcW w:w="750"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9414</w:t>
            </w:r>
          </w:p>
        </w:tc>
        <w:tc>
          <w:tcPr>
            <w:tcW w:w="6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8695</w:t>
            </w:r>
          </w:p>
        </w:tc>
        <w:tc>
          <w:tcPr>
            <w:tcW w:w="81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719</w:t>
            </w:r>
          </w:p>
        </w:tc>
        <w:tc>
          <w:tcPr>
            <w:tcW w:w="6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137</w:t>
            </w:r>
          </w:p>
        </w:tc>
      </w:tr>
      <w:tr w:rsidR="001071FC" w:rsidRPr="0014379D" w:rsidTr="0014379D">
        <w:trPr>
          <w:cantSplit/>
          <w:trHeight w:val="255"/>
          <w:jc w:val="center"/>
        </w:trPr>
        <w:tc>
          <w:tcPr>
            <w:tcW w:w="48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2005</w:t>
            </w:r>
          </w:p>
        </w:tc>
        <w:tc>
          <w:tcPr>
            <w:tcW w:w="1660"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894000</w:t>
            </w:r>
          </w:p>
        </w:tc>
        <w:tc>
          <w:tcPr>
            <w:tcW w:w="750"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8991</w:t>
            </w:r>
          </w:p>
        </w:tc>
        <w:tc>
          <w:tcPr>
            <w:tcW w:w="6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9034</w:t>
            </w:r>
          </w:p>
        </w:tc>
        <w:tc>
          <w:tcPr>
            <w:tcW w:w="81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-43</w:t>
            </w:r>
          </w:p>
        </w:tc>
        <w:tc>
          <w:tcPr>
            <w:tcW w:w="6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131</w:t>
            </w:r>
          </w:p>
        </w:tc>
      </w:tr>
      <w:tr w:rsidR="001071FC" w:rsidRPr="0014379D" w:rsidTr="0014379D">
        <w:trPr>
          <w:cantSplit/>
          <w:trHeight w:val="255"/>
          <w:jc w:val="center"/>
        </w:trPr>
        <w:tc>
          <w:tcPr>
            <w:tcW w:w="48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2006</w:t>
            </w:r>
          </w:p>
        </w:tc>
        <w:tc>
          <w:tcPr>
            <w:tcW w:w="1660"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891300</w:t>
            </w:r>
          </w:p>
        </w:tc>
        <w:tc>
          <w:tcPr>
            <w:tcW w:w="750"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9308</w:t>
            </w:r>
          </w:p>
        </w:tc>
        <w:tc>
          <w:tcPr>
            <w:tcW w:w="6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8764</w:t>
            </w:r>
          </w:p>
        </w:tc>
        <w:tc>
          <w:tcPr>
            <w:tcW w:w="81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544</w:t>
            </w:r>
          </w:p>
        </w:tc>
        <w:tc>
          <w:tcPr>
            <w:tcW w:w="6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149</w:t>
            </w:r>
          </w:p>
        </w:tc>
      </w:tr>
    </w:tbl>
    <w:p w:rsidR="00497F38" w:rsidRDefault="00497F38" w:rsidP="00497F38">
      <w:pPr>
        <w:spacing w:line="360" w:lineRule="auto"/>
        <w:ind w:firstLine="709"/>
        <w:jc w:val="both"/>
        <w:rPr>
          <w:color w:val="000000"/>
          <w:sz w:val="28"/>
          <w:szCs w:val="28"/>
        </w:rPr>
      </w:pPr>
    </w:p>
    <w:p w:rsidR="00497F38" w:rsidRDefault="001071FC" w:rsidP="00497F38">
      <w:pPr>
        <w:spacing w:line="360" w:lineRule="auto"/>
        <w:ind w:firstLine="709"/>
        <w:jc w:val="both"/>
        <w:rPr>
          <w:color w:val="000000"/>
          <w:sz w:val="28"/>
          <w:szCs w:val="28"/>
        </w:rPr>
      </w:pPr>
      <w:r w:rsidRPr="00497F38">
        <w:rPr>
          <w:color w:val="000000"/>
          <w:sz w:val="28"/>
          <w:szCs w:val="28"/>
        </w:rPr>
        <w:t>Однако абсолютные показатели естественного движения населения не могут характеризовать уровень рождаемости, смертности, естественного прироста, так как они зависят от общей численности населения. Поэтому для характеристики естественного движения населения указанные показатели рассчитываются по отношению к 1000</w:t>
      </w:r>
      <w:r w:rsidR="00497F38">
        <w:rPr>
          <w:color w:val="000000"/>
          <w:sz w:val="28"/>
          <w:szCs w:val="28"/>
        </w:rPr>
        <w:t> </w:t>
      </w:r>
      <w:r w:rsidR="00497F38" w:rsidRPr="00497F38">
        <w:rPr>
          <w:color w:val="000000"/>
          <w:sz w:val="28"/>
          <w:szCs w:val="28"/>
        </w:rPr>
        <w:t>чел</w:t>
      </w:r>
      <w:r w:rsidRPr="00497F38">
        <w:rPr>
          <w:color w:val="000000"/>
          <w:sz w:val="28"/>
          <w:szCs w:val="28"/>
        </w:rPr>
        <w:t>. населения, то есть выражаются в виде относительных величин.</w:t>
      </w:r>
    </w:p>
    <w:p w:rsidR="00497F38" w:rsidRDefault="001071FC" w:rsidP="00497F38">
      <w:pPr>
        <w:spacing w:line="360" w:lineRule="auto"/>
        <w:ind w:firstLine="709"/>
        <w:jc w:val="both"/>
        <w:rPr>
          <w:color w:val="000000"/>
          <w:sz w:val="28"/>
          <w:szCs w:val="28"/>
        </w:rPr>
      </w:pPr>
      <w:r w:rsidRPr="00497F38">
        <w:rPr>
          <w:color w:val="000000"/>
          <w:sz w:val="28"/>
          <w:szCs w:val="28"/>
        </w:rPr>
        <w:t>Основными относительными показателями естественного движения являются: коэффициент рождаемости, коэффициент смертности. Все они рассчитываются в промилле.</w:t>
      </w:r>
    </w:p>
    <w:p w:rsidR="001071FC" w:rsidRPr="00497F38" w:rsidRDefault="001071FC" w:rsidP="00497F38">
      <w:pPr>
        <w:spacing w:line="360" w:lineRule="auto"/>
        <w:ind w:firstLine="709"/>
        <w:jc w:val="both"/>
        <w:rPr>
          <w:color w:val="000000"/>
          <w:sz w:val="28"/>
          <w:szCs w:val="28"/>
        </w:rPr>
      </w:pPr>
      <w:r w:rsidRPr="00497F38">
        <w:rPr>
          <w:i/>
          <w:color w:val="000000"/>
          <w:sz w:val="28"/>
          <w:szCs w:val="28"/>
        </w:rPr>
        <w:t>Коэффициент рождаемости</w:t>
      </w:r>
      <w:r w:rsidRPr="00497F38">
        <w:rPr>
          <w:color w:val="000000"/>
          <w:sz w:val="28"/>
          <w:szCs w:val="28"/>
        </w:rPr>
        <w:t xml:space="preserve"> (К</w:t>
      </w:r>
      <w:r w:rsidRPr="00497F38">
        <w:rPr>
          <w:color w:val="000000"/>
          <w:sz w:val="28"/>
          <w:szCs w:val="18"/>
        </w:rPr>
        <w:t>р</w:t>
      </w:r>
      <w:r w:rsidRPr="00497F38">
        <w:rPr>
          <w:color w:val="000000"/>
          <w:sz w:val="28"/>
          <w:szCs w:val="28"/>
        </w:rPr>
        <w:t>) вычисляется путем деления числа родившихся за год (</w:t>
      </w:r>
      <w:r w:rsidRPr="00497F38">
        <w:rPr>
          <w:color w:val="000000"/>
          <w:sz w:val="28"/>
          <w:szCs w:val="28"/>
          <w:lang w:val="en-US"/>
        </w:rPr>
        <w:t>N</w:t>
      </w:r>
      <w:r w:rsidRPr="00497F38">
        <w:rPr>
          <w:color w:val="000000"/>
          <w:sz w:val="28"/>
          <w:szCs w:val="28"/>
        </w:rPr>
        <w:t xml:space="preserve">) на среднегодовую численность населения, </w:t>
      </w:r>
      <w:r w:rsidR="00497F38">
        <w:rPr>
          <w:color w:val="000000"/>
          <w:sz w:val="28"/>
          <w:szCs w:val="28"/>
        </w:rPr>
        <w:t>т.е.</w:t>
      </w:r>
    </w:p>
    <w:p w:rsidR="003D618A" w:rsidRDefault="003D618A" w:rsidP="00497F38">
      <w:pPr>
        <w:spacing w:line="360" w:lineRule="auto"/>
        <w:ind w:firstLine="709"/>
        <w:jc w:val="both"/>
        <w:rPr>
          <w:color w:val="000000"/>
          <w:sz w:val="28"/>
          <w:szCs w:val="28"/>
        </w:rPr>
      </w:pPr>
    </w:p>
    <w:p w:rsidR="001071FC" w:rsidRPr="00497F38" w:rsidRDefault="001071FC" w:rsidP="00497F38">
      <w:pPr>
        <w:spacing w:line="360" w:lineRule="auto"/>
        <w:ind w:firstLine="709"/>
        <w:jc w:val="both"/>
        <w:rPr>
          <w:color w:val="000000"/>
          <w:sz w:val="28"/>
          <w:szCs w:val="28"/>
        </w:rPr>
      </w:pPr>
      <w:r w:rsidRPr="00497F38">
        <w:rPr>
          <w:color w:val="000000"/>
          <w:sz w:val="28"/>
          <w:szCs w:val="28"/>
        </w:rPr>
        <w:t>К</w:t>
      </w:r>
      <w:r w:rsidRPr="00497F38">
        <w:rPr>
          <w:color w:val="000000"/>
          <w:sz w:val="28"/>
          <w:szCs w:val="18"/>
        </w:rPr>
        <w:t>р</w:t>
      </w:r>
      <w:r w:rsidRPr="00497F38">
        <w:rPr>
          <w:color w:val="000000"/>
          <w:sz w:val="28"/>
          <w:szCs w:val="28"/>
        </w:rPr>
        <w:t xml:space="preserve">= </w:t>
      </w:r>
      <w:r w:rsidRPr="00497F38">
        <w:rPr>
          <w:color w:val="000000"/>
          <w:sz w:val="28"/>
          <w:szCs w:val="28"/>
          <w:lang w:val="en-US"/>
        </w:rPr>
        <w:t>N</w:t>
      </w:r>
      <w:r w:rsidRPr="00497F38">
        <w:rPr>
          <w:color w:val="000000"/>
          <w:sz w:val="28"/>
          <w:szCs w:val="28"/>
        </w:rPr>
        <w:t>*1000/</w:t>
      </w:r>
      <w:r w:rsidRPr="00497F38">
        <w:rPr>
          <w:color w:val="000000"/>
          <w:sz w:val="28"/>
          <w:szCs w:val="28"/>
          <w:lang w:val="en-US"/>
        </w:rPr>
        <w:t>S</w:t>
      </w:r>
    </w:p>
    <w:p w:rsidR="003D618A" w:rsidRDefault="003D618A" w:rsidP="00497F38">
      <w:pPr>
        <w:spacing w:line="360" w:lineRule="auto"/>
        <w:ind w:firstLine="709"/>
        <w:jc w:val="both"/>
        <w:rPr>
          <w:i/>
          <w:color w:val="000000"/>
          <w:sz w:val="28"/>
          <w:szCs w:val="28"/>
        </w:rPr>
      </w:pPr>
    </w:p>
    <w:p w:rsidR="001071FC" w:rsidRPr="00497F38" w:rsidRDefault="001071FC" w:rsidP="00497F38">
      <w:pPr>
        <w:spacing w:line="360" w:lineRule="auto"/>
        <w:ind w:firstLine="709"/>
        <w:jc w:val="both"/>
        <w:rPr>
          <w:color w:val="000000"/>
          <w:sz w:val="28"/>
          <w:szCs w:val="28"/>
        </w:rPr>
      </w:pPr>
      <w:r w:rsidRPr="00497F38">
        <w:rPr>
          <w:i/>
          <w:color w:val="000000"/>
          <w:sz w:val="28"/>
          <w:szCs w:val="28"/>
        </w:rPr>
        <w:t>Коэффициент смертности</w:t>
      </w:r>
      <w:r w:rsidRPr="00497F38">
        <w:rPr>
          <w:color w:val="000000"/>
          <w:sz w:val="28"/>
          <w:szCs w:val="28"/>
        </w:rPr>
        <w:t xml:space="preserve"> (К</w:t>
      </w:r>
      <w:r w:rsidRPr="00497F38">
        <w:rPr>
          <w:color w:val="000000"/>
          <w:sz w:val="28"/>
          <w:szCs w:val="18"/>
        </w:rPr>
        <w:t>см</w:t>
      </w:r>
      <w:r w:rsidRPr="00497F38">
        <w:rPr>
          <w:color w:val="000000"/>
          <w:sz w:val="28"/>
          <w:szCs w:val="28"/>
        </w:rPr>
        <w:t xml:space="preserve">) аналогично рассчитываются путем деления числа умерших за год (М) на среднегодовую численность населения, </w:t>
      </w:r>
      <w:r w:rsidR="00497F38">
        <w:rPr>
          <w:color w:val="000000"/>
          <w:sz w:val="28"/>
          <w:szCs w:val="28"/>
        </w:rPr>
        <w:t>т.е.</w:t>
      </w:r>
    </w:p>
    <w:p w:rsidR="003D618A" w:rsidRDefault="003D618A" w:rsidP="00497F38">
      <w:pPr>
        <w:spacing w:line="360" w:lineRule="auto"/>
        <w:ind w:firstLine="709"/>
        <w:jc w:val="both"/>
        <w:rPr>
          <w:color w:val="000000"/>
          <w:sz w:val="28"/>
          <w:szCs w:val="28"/>
        </w:rPr>
      </w:pPr>
    </w:p>
    <w:p w:rsidR="001071FC" w:rsidRPr="00497F38" w:rsidRDefault="001071FC" w:rsidP="00497F38">
      <w:pPr>
        <w:spacing w:line="360" w:lineRule="auto"/>
        <w:ind w:firstLine="709"/>
        <w:jc w:val="both"/>
        <w:rPr>
          <w:color w:val="000000"/>
          <w:sz w:val="28"/>
          <w:szCs w:val="28"/>
        </w:rPr>
      </w:pPr>
      <w:r w:rsidRPr="00497F38">
        <w:rPr>
          <w:color w:val="000000"/>
          <w:sz w:val="28"/>
          <w:szCs w:val="28"/>
          <w:lang w:val="en-US"/>
        </w:rPr>
        <w:t>K</w:t>
      </w:r>
      <w:r w:rsidRPr="00497F38">
        <w:rPr>
          <w:color w:val="000000"/>
          <w:sz w:val="28"/>
          <w:szCs w:val="18"/>
          <w:lang w:val="en-US"/>
        </w:rPr>
        <w:t>c</w:t>
      </w:r>
      <w:r w:rsidRPr="00497F38">
        <w:rPr>
          <w:color w:val="000000"/>
          <w:sz w:val="28"/>
          <w:szCs w:val="18"/>
        </w:rPr>
        <w:t>м</w:t>
      </w:r>
      <w:r w:rsidRPr="00497F38">
        <w:rPr>
          <w:color w:val="000000"/>
          <w:sz w:val="28"/>
          <w:szCs w:val="28"/>
        </w:rPr>
        <w:t xml:space="preserve">= </w:t>
      </w:r>
      <w:r w:rsidRPr="00497F38">
        <w:rPr>
          <w:color w:val="000000"/>
          <w:sz w:val="28"/>
          <w:szCs w:val="28"/>
          <w:lang w:val="en-US"/>
        </w:rPr>
        <w:t>M</w:t>
      </w:r>
      <w:r w:rsidRPr="00497F38">
        <w:rPr>
          <w:color w:val="000000"/>
          <w:sz w:val="28"/>
          <w:szCs w:val="28"/>
        </w:rPr>
        <w:t>*1000/</w:t>
      </w:r>
      <w:r w:rsidRPr="00497F38">
        <w:rPr>
          <w:color w:val="000000"/>
          <w:sz w:val="28"/>
          <w:szCs w:val="28"/>
          <w:lang w:val="en-US"/>
        </w:rPr>
        <w:t>S</w:t>
      </w:r>
    </w:p>
    <w:p w:rsidR="003D618A" w:rsidRDefault="003D618A" w:rsidP="00497F38">
      <w:pPr>
        <w:spacing w:line="360" w:lineRule="auto"/>
        <w:ind w:firstLine="709"/>
        <w:jc w:val="both"/>
        <w:rPr>
          <w:i/>
          <w:color w:val="000000"/>
          <w:sz w:val="28"/>
          <w:szCs w:val="28"/>
        </w:rPr>
      </w:pPr>
    </w:p>
    <w:p w:rsidR="001071FC" w:rsidRPr="00497F38" w:rsidRDefault="001071FC" w:rsidP="00497F38">
      <w:pPr>
        <w:spacing w:line="360" w:lineRule="auto"/>
        <w:ind w:firstLine="709"/>
        <w:jc w:val="both"/>
        <w:rPr>
          <w:color w:val="000000"/>
          <w:sz w:val="28"/>
          <w:szCs w:val="28"/>
        </w:rPr>
      </w:pPr>
      <w:r w:rsidRPr="00497F38">
        <w:rPr>
          <w:i/>
          <w:color w:val="000000"/>
          <w:sz w:val="28"/>
          <w:szCs w:val="28"/>
        </w:rPr>
        <w:t>Коэффициент естественного прироста</w:t>
      </w:r>
      <w:r w:rsidRPr="00497F38">
        <w:rPr>
          <w:color w:val="000000"/>
          <w:sz w:val="28"/>
          <w:szCs w:val="28"/>
        </w:rPr>
        <w:t xml:space="preserve"> (К</w:t>
      </w:r>
      <w:r w:rsidRPr="00497F38">
        <w:rPr>
          <w:color w:val="000000"/>
          <w:sz w:val="28"/>
          <w:szCs w:val="18"/>
        </w:rPr>
        <w:t>ест.прир.</w:t>
      </w:r>
      <w:r w:rsidRPr="00497F38">
        <w:rPr>
          <w:color w:val="000000"/>
          <w:sz w:val="28"/>
          <w:szCs w:val="28"/>
        </w:rPr>
        <w:t>) можно рассчитывать по формуле</w:t>
      </w:r>
    </w:p>
    <w:p w:rsidR="003D618A" w:rsidRDefault="003D618A" w:rsidP="00497F38">
      <w:pPr>
        <w:spacing w:line="360" w:lineRule="auto"/>
        <w:ind w:firstLine="709"/>
        <w:jc w:val="both"/>
        <w:rPr>
          <w:color w:val="000000"/>
          <w:sz w:val="28"/>
          <w:szCs w:val="28"/>
        </w:rPr>
      </w:pPr>
    </w:p>
    <w:p w:rsidR="001071FC" w:rsidRPr="003D618A" w:rsidRDefault="001071FC" w:rsidP="00497F38">
      <w:pPr>
        <w:spacing w:line="360" w:lineRule="auto"/>
        <w:ind w:firstLine="709"/>
        <w:jc w:val="both"/>
        <w:rPr>
          <w:color w:val="000000"/>
          <w:sz w:val="28"/>
          <w:szCs w:val="28"/>
          <w:lang w:val="en-US"/>
        </w:rPr>
      </w:pPr>
      <w:r w:rsidRPr="00497F38">
        <w:rPr>
          <w:color w:val="000000"/>
          <w:sz w:val="28"/>
          <w:szCs w:val="28"/>
          <w:lang w:val="en-US"/>
        </w:rPr>
        <w:t>K</w:t>
      </w:r>
      <w:r w:rsidRPr="00497F38">
        <w:rPr>
          <w:color w:val="000000"/>
          <w:sz w:val="28"/>
          <w:szCs w:val="18"/>
        </w:rPr>
        <w:t>ест</w:t>
      </w:r>
      <w:r w:rsidRPr="003D618A">
        <w:rPr>
          <w:color w:val="000000"/>
          <w:sz w:val="28"/>
          <w:szCs w:val="18"/>
          <w:lang w:val="en-US"/>
        </w:rPr>
        <w:t>.</w:t>
      </w:r>
      <w:r w:rsidRPr="00497F38">
        <w:rPr>
          <w:color w:val="000000"/>
          <w:sz w:val="28"/>
          <w:szCs w:val="18"/>
        </w:rPr>
        <w:t>прир</w:t>
      </w:r>
      <w:r w:rsidRPr="003D618A">
        <w:rPr>
          <w:color w:val="000000"/>
          <w:sz w:val="28"/>
          <w:szCs w:val="18"/>
          <w:lang w:val="en-US"/>
        </w:rPr>
        <w:t>.</w:t>
      </w:r>
      <w:r w:rsidRPr="003D618A">
        <w:rPr>
          <w:color w:val="000000"/>
          <w:sz w:val="28"/>
          <w:szCs w:val="28"/>
          <w:lang w:val="en-US"/>
        </w:rPr>
        <w:t>= (</w:t>
      </w:r>
      <w:r w:rsidRPr="00497F38">
        <w:rPr>
          <w:color w:val="000000"/>
          <w:sz w:val="28"/>
          <w:szCs w:val="28"/>
          <w:lang w:val="en-US"/>
        </w:rPr>
        <w:t>N</w:t>
      </w:r>
      <w:r w:rsidRPr="003D618A">
        <w:rPr>
          <w:color w:val="000000"/>
          <w:sz w:val="28"/>
          <w:szCs w:val="28"/>
          <w:lang w:val="en-US"/>
        </w:rPr>
        <w:t>-</w:t>
      </w:r>
      <w:r w:rsidRPr="00497F38">
        <w:rPr>
          <w:color w:val="000000"/>
          <w:sz w:val="28"/>
          <w:szCs w:val="28"/>
          <w:lang w:val="en-US"/>
        </w:rPr>
        <w:t>M</w:t>
      </w:r>
      <w:r w:rsidRPr="003D618A">
        <w:rPr>
          <w:color w:val="000000"/>
          <w:sz w:val="28"/>
          <w:szCs w:val="28"/>
          <w:lang w:val="en-US"/>
        </w:rPr>
        <w:t>)*1000/</w:t>
      </w:r>
      <w:r w:rsidRPr="00497F38">
        <w:rPr>
          <w:color w:val="000000"/>
          <w:sz w:val="28"/>
          <w:szCs w:val="28"/>
          <w:lang w:val="en-US"/>
        </w:rPr>
        <w:t>S</w:t>
      </w:r>
    </w:p>
    <w:p w:rsidR="001071FC" w:rsidRPr="00497F38" w:rsidRDefault="003D618A" w:rsidP="00497F38">
      <w:pPr>
        <w:spacing w:line="360" w:lineRule="auto"/>
        <w:ind w:firstLine="709"/>
        <w:jc w:val="both"/>
        <w:rPr>
          <w:color w:val="000000"/>
          <w:sz w:val="28"/>
          <w:szCs w:val="28"/>
        </w:rPr>
      </w:pPr>
      <w:r>
        <w:rPr>
          <w:i/>
          <w:color w:val="000000"/>
          <w:sz w:val="28"/>
          <w:szCs w:val="28"/>
          <w:lang w:val="en-US"/>
        </w:rPr>
        <w:br w:type="page"/>
      </w:r>
      <w:r w:rsidR="001071FC" w:rsidRPr="00497F38">
        <w:rPr>
          <w:i/>
          <w:color w:val="000000"/>
          <w:sz w:val="28"/>
          <w:szCs w:val="28"/>
        </w:rPr>
        <w:t xml:space="preserve">Коэффициент Покровского или коэффициент жизненности </w:t>
      </w:r>
      <w:r w:rsidR="001071FC" w:rsidRPr="00497F38">
        <w:rPr>
          <w:color w:val="000000"/>
          <w:sz w:val="28"/>
          <w:szCs w:val="28"/>
        </w:rPr>
        <w:t>(К</w:t>
      </w:r>
      <w:r w:rsidR="001071FC" w:rsidRPr="00497F38">
        <w:rPr>
          <w:color w:val="000000"/>
          <w:sz w:val="28"/>
          <w:szCs w:val="18"/>
        </w:rPr>
        <w:t>п</w:t>
      </w:r>
      <w:r w:rsidR="001071FC" w:rsidRPr="00497F38">
        <w:rPr>
          <w:color w:val="000000"/>
          <w:sz w:val="28"/>
          <w:szCs w:val="28"/>
        </w:rPr>
        <w:t>) можно рассчитать следующим образом</w:t>
      </w:r>
    </w:p>
    <w:p w:rsidR="003D618A" w:rsidRDefault="003D618A" w:rsidP="00497F38">
      <w:pPr>
        <w:spacing w:line="360" w:lineRule="auto"/>
        <w:ind w:firstLine="709"/>
        <w:jc w:val="both"/>
        <w:rPr>
          <w:color w:val="000000"/>
          <w:sz w:val="28"/>
          <w:szCs w:val="28"/>
        </w:rPr>
      </w:pPr>
    </w:p>
    <w:p w:rsidR="001071FC" w:rsidRPr="00497F38" w:rsidRDefault="001071FC" w:rsidP="00497F38">
      <w:pPr>
        <w:spacing w:line="360" w:lineRule="auto"/>
        <w:ind w:firstLine="709"/>
        <w:jc w:val="both"/>
        <w:rPr>
          <w:color w:val="000000"/>
          <w:sz w:val="28"/>
          <w:szCs w:val="28"/>
        </w:rPr>
      </w:pPr>
      <w:r w:rsidRPr="00497F38">
        <w:rPr>
          <w:color w:val="000000"/>
          <w:sz w:val="28"/>
          <w:szCs w:val="28"/>
        </w:rPr>
        <w:t>К</w:t>
      </w:r>
      <w:r w:rsidRPr="00497F38">
        <w:rPr>
          <w:color w:val="000000"/>
          <w:sz w:val="28"/>
          <w:szCs w:val="18"/>
        </w:rPr>
        <w:t>п</w:t>
      </w:r>
      <w:r w:rsidRPr="00497F38">
        <w:rPr>
          <w:color w:val="000000"/>
          <w:sz w:val="28"/>
          <w:szCs w:val="28"/>
        </w:rPr>
        <w:t>=</w:t>
      </w:r>
      <w:r w:rsidRPr="00497F38">
        <w:rPr>
          <w:color w:val="000000"/>
          <w:sz w:val="28"/>
          <w:szCs w:val="28"/>
          <w:lang w:val="en-US"/>
        </w:rPr>
        <w:t>N</w:t>
      </w:r>
      <w:r w:rsidRPr="00497F38">
        <w:rPr>
          <w:color w:val="000000"/>
          <w:sz w:val="28"/>
          <w:szCs w:val="28"/>
        </w:rPr>
        <w:t>/</w:t>
      </w:r>
      <w:r w:rsidRPr="00497F38">
        <w:rPr>
          <w:color w:val="000000"/>
          <w:sz w:val="28"/>
          <w:szCs w:val="28"/>
          <w:lang w:val="en-US"/>
        </w:rPr>
        <w:t>M</w:t>
      </w:r>
      <w:r w:rsidRPr="00497F38">
        <w:rPr>
          <w:color w:val="000000"/>
          <w:sz w:val="28"/>
          <w:szCs w:val="28"/>
        </w:rPr>
        <w:t>*1000</w:t>
      </w:r>
    </w:p>
    <w:p w:rsidR="003D618A" w:rsidRDefault="003D618A" w:rsidP="00497F38">
      <w:pPr>
        <w:spacing w:line="360" w:lineRule="auto"/>
        <w:ind w:firstLine="709"/>
        <w:jc w:val="both"/>
        <w:rPr>
          <w:color w:val="000000"/>
          <w:sz w:val="28"/>
          <w:szCs w:val="28"/>
        </w:rPr>
      </w:pPr>
    </w:p>
    <w:p w:rsidR="001071FC" w:rsidRPr="00497F38" w:rsidRDefault="001071FC" w:rsidP="00497F38">
      <w:pPr>
        <w:spacing w:line="360" w:lineRule="auto"/>
        <w:ind w:firstLine="709"/>
        <w:jc w:val="both"/>
        <w:rPr>
          <w:color w:val="000000"/>
          <w:sz w:val="28"/>
          <w:szCs w:val="28"/>
        </w:rPr>
      </w:pPr>
      <w:r w:rsidRPr="00497F38">
        <w:rPr>
          <w:color w:val="000000"/>
          <w:sz w:val="28"/>
          <w:szCs w:val="28"/>
        </w:rPr>
        <w:t xml:space="preserve">Поскольку большое значение имеет изучение детской смертности, то особо рассчитывается </w:t>
      </w:r>
      <w:r w:rsidRPr="00497F38">
        <w:rPr>
          <w:i/>
          <w:color w:val="000000"/>
          <w:sz w:val="28"/>
          <w:szCs w:val="28"/>
        </w:rPr>
        <w:t>коэффициент младенческой смертности</w:t>
      </w:r>
      <w:r w:rsidRPr="00497F38">
        <w:rPr>
          <w:color w:val="000000"/>
          <w:sz w:val="28"/>
          <w:szCs w:val="28"/>
        </w:rPr>
        <w:t>, характеризующий уровень смертности детей до 1 года. Учитывая, что в текущем году в возрасте до 1 года могут умереть дети рождений прошлого года, коэффициент младенческой смертности можно рассчитать по следующей формуле:</w:t>
      </w:r>
    </w:p>
    <w:p w:rsidR="003D618A" w:rsidRDefault="003D618A" w:rsidP="00497F38">
      <w:pPr>
        <w:spacing w:line="360" w:lineRule="auto"/>
        <w:ind w:firstLine="709"/>
        <w:jc w:val="both"/>
        <w:rPr>
          <w:color w:val="000000"/>
          <w:sz w:val="28"/>
          <w:szCs w:val="28"/>
        </w:rPr>
      </w:pPr>
    </w:p>
    <w:p w:rsidR="001071FC" w:rsidRPr="00497F38" w:rsidRDefault="001071FC" w:rsidP="00497F38">
      <w:pPr>
        <w:spacing w:line="360" w:lineRule="auto"/>
        <w:ind w:firstLine="709"/>
        <w:jc w:val="both"/>
        <w:rPr>
          <w:color w:val="000000"/>
          <w:sz w:val="28"/>
          <w:szCs w:val="28"/>
        </w:rPr>
      </w:pPr>
      <w:r w:rsidRPr="00497F38">
        <w:rPr>
          <w:color w:val="000000"/>
          <w:sz w:val="28"/>
          <w:szCs w:val="28"/>
          <w:lang w:val="en-US"/>
        </w:rPr>
        <w:t>K</w:t>
      </w:r>
      <w:r w:rsidRPr="00497F38">
        <w:rPr>
          <w:color w:val="000000"/>
          <w:sz w:val="28"/>
          <w:szCs w:val="18"/>
        </w:rPr>
        <w:t>мл.см.</w:t>
      </w:r>
      <w:r w:rsidRPr="00497F38">
        <w:rPr>
          <w:color w:val="000000"/>
          <w:sz w:val="28"/>
          <w:szCs w:val="28"/>
        </w:rPr>
        <w:t>=</w:t>
      </w:r>
      <w:r w:rsidRPr="00497F38">
        <w:rPr>
          <w:color w:val="000000"/>
          <w:sz w:val="28"/>
          <w:szCs w:val="28"/>
          <w:lang w:val="en-US"/>
        </w:rPr>
        <w:t>m</w:t>
      </w:r>
      <w:r w:rsidRPr="00497F38">
        <w:rPr>
          <w:color w:val="000000"/>
          <w:sz w:val="28"/>
          <w:szCs w:val="28"/>
        </w:rPr>
        <w:t>*1000/(2/3*</w:t>
      </w:r>
      <w:r w:rsidRPr="00497F38">
        <w:rPr>
          <w:color w:val="000000"/>
          <w:sz w:val="28"/>
          <w:szCs w:val="28"/>
          <w:lang w:val="en-US"/>
        </w:rPr>
        <w:t>N</w:t>
      </w:r>
      <w:r w:rsidRPr="00497F38">
        <w:rPr>
          <w:color w:val="000000"/>
          <w:sz w:val="28"/>
          <w:szCs w:val="18"/>
        </w:rPr>
        <w:t>1</w:t>
      </w:r>
      <w:r w:rsidRPr="00497F38">
        <w:rPr>
          <w:color w:val="000000"/>
          <w:sz w:val="28"/>
          <w:szCs w:val="28"/>
        </w:rPr>
        <w:t>+1/3*</w:t>
      </w:r>
      <w:r w:rsidRPr="00497F38">
        <w:rPr>
          <w:color w:val="000000"/>
          <w:sz w:val="28"/>
          <w:szCs w:val="28"/>
          <w:lang w:val="en-US"/>
        </w:rPr>
        <w:t>N</w:t>
      </w:r>
      <w:r w:rsidRPr="00497F38">
        <w:rPr>
          <w:color w:val="000000"/>
          <w:sz w:val="28"/>
          <w:szCs w:val="18"/>
        </w:rPr>
        <w:t>0</w:t>
      </w:r>
      <w:r w:rsidRPr="00497F38">
        <w:rPr>
          <w:color w:val="000000"/>
          <w:sz w:val="28"/>
          <w:szCs w:val="28"/>
        </w:rPr>
        <w:t>)</w:t>
      </w:r>
    </w:p>
    <w:p w:rsidR="003D618A" w:rsidRDefault="003D618A" w:rsidP="00497F38">
      <w:pPr>
        <w:spacing w:line="360" w:lineRule="auto"/>
        <w:ind w:firstLine="709"/>
        <w:jc w:val="both"/>
        <w:rPr>
          <w:color w:val="000000"/>
          <w:sz w:val="28"/>
          <w:szCs w:val="28"/>
        </w:rPr>
      </w:pPr>
    </w:p>
    <w:p w:rsidR="00497F38" w:rsidRDefault="001071FC" w:rsidP="00497F38">
      <w:pPr>
        <w:spacing w:line="360" w:lineRule="auto"/>
        <w:ind w:firstLine="709"/>
        <w:jc w:val="both"/>
        <w:rPr>
          <w:color w:val="000000"/>
          <w:sz w:val="28"/>
          <w:szCs w:val="28"/>
        </w:rPr>
      </w:pPr>
      <w:r w:rsidRPr="00497F38">
        <w:rPr>
          <w:color w:val="000000"/>
          <w:sz w:val="28"/>
          <w:szCs w:val="28"/>
        </w:rPr>
        <w:t xml:space="preserve">Где </w:t>
      </w:r>
      <w:r w:rsidRPr="00497F38">
        <w:rPr>
          <w:color w:val="000000"/>
          <w:sz w:val="28"/>
          <w:szCs w:val="28"/>
          <w:lang w:val="en-US"/>
        </w:rPr>
        <w:t>m</w:t>
      </w:r>
      <w:r w:rsidRPr="00497F38">
        <w:rPr>
          <w:color w:val="000000"/>
          <w:sz w:val="28"/>
          <w:szCs w:val="28"/>
        </w:rPr>
        <w:t xml:space="preserve"> </w:t>
      </w:r>
      <w:r w:rsidR="00497F38">
        <w:rPr>
          <w:color w:val="000000"/>
          <w:sz w:val="28"/>
          <w:szCs w:val="28"/>
        </w:rPr>
        <w:t>–</w:t>
      </w:r>
      <w:r w:rsidR="00497F38" w:rsidRPr="00497F38">
        <w:rPr>
          <w:color w:val="000000"/>
          <w:sz w:val="28"/>
          <w:szCs w:val="28"/>
        </w:rPr>
        <w:t xml:space="preserve"> </w:t>
      </w:r>
      <w:r w:rsidRPr="00497F38">
        <w:rPr>
          <w:color w:val="000000"/>
          <w:sz w:val="28"/>
          <w:szCs w:val="28"/>
        </w:rPr>
        <w:t>число умерших за год детей в возрасте до 1 года;</w:t>
      </w:r>
    </w:p>
    <w:p w:rsidR="00497F38" w:rsidRDefault="001071FC" w:rsidP="00497F38">
      <w:pPr>
        <w:spacing w:line="360" w:lineRule="auto"/>
        <w:ind w:firstLine="709"/>
        <w:jc w:val="both"/>
        <w:rPr>
          <w:color w:val="000000"/>
          <w:sz w:val="28"/>
          <w:szCs w:val="28"/>
        </w:rPr>
      </w:pPr>
      <w:r w:rsidRPr="00497F38">
        <w:rPr>
          <w:color w:val="000000"/>
          <w:sz w:val="28"/>
          <w:szCs w:val="28"/>
          <w:lang w:val="en-US"/>
        </w:rPr>
        <w:t>N</w:t>
      </w:r>
      <w:r w:rsidRPr="00497F38">
        <w:rPr>
          <w:color w:val="000000"/>
          <w:sz w:val="28"/>
          <w:szCs w:val="18"/>
        </w:rPr>
        <w:t xml:space="preserve">1 </w:t>
      </w:r>
      <w:r w:rsidR="00497F38">
        <w:rPr>
          <w:color w:val="000000"/>
          <w:sz w:val="28"/>
          <w:szCs w:val="28"/>
        </w:rPr>
        <w:t xml:space="preserve">– </w:t>
      </w:r>
      <w:r w:rsidR="00497F38" w:rsidRPr="00497F38">
        <w:rPr>
          <w:color w:val="000000"/>
          <w:sz w:val="28"/>
          <w:szCs w:val="28"/>
        </w:rPr>
        <w:t>ч</w:t>
      </w:r>
      <w:r w:rsidRPr="00497F38">
        <w:rPr>
          <w:color w:val="000000"/>
          <w:sz w:val="28"/>
          <w:szCs w:val="28"/>
        </w:rPr>
        <w:t>исло родившихся в текущем году;</w:t>
      </w:r>
    </w:p>
    <w:p w:rsidR="001071FC" w:rsidRPr="00497F38" w:rsidRDefault="001071FC" w:rsidP="00497F38">
      <w:pPr>
        <w:spacing w:line="360" w:lineRule="auto"/>
        <w:ind w:firstLine="709"/>
        <w:jc w:val="both"/>
        <w:rPr>
          <w:color w:val="000000"/>
          <w:sz w:val="28"/>
          <w:szCs w:val="28"/>
        </w:rPr>
      </w:pPr>
      <w:r w:rsidRPr="00497F38">
        <w:rPr>
          <w:color w:val="000000"/>
          <w:sz w:val="28"/>
          <w:szCs w:val="28"/>
          <w:lang w:val="en-US"/>
        </w:rPr>
        <w:t>N</w:t>
      </w:r>
      <w:r w:rsidRPr="00497F38">
        <w:rPr>
          <w:color w:val="000000"/>
          <w:sz w:val="28"/>
          <w:szCs w:val="18"/>
        </w:rPr>
        <w:t>0</w:t>
      </w:r>
      <w:r w:rsidRPr="00497F38">
        <w:rPr>
          <w:color w:val="000000"/>
          <w:sz w:val="28"/>
          <w:szCs w:val="28"/>
        </w:rPr>
        <w:t xml:space="preserve"> – число родившихся в предыдущем году.</w:t>
      </w:r>
    </w:p>
    <w:p w:rsidR="001071FC" w:rsidRPr="00497F38" w:rsidRDefault="001071FC" w:rsidP="00497F38">
      <w:pPr>
        <w:spacing w:line="360" w:lineRule="auto"/>
        <w:ind w:firstLine="709"/>
        <w:jc w:val="both"/>
        <w:rPr>
          <w:color w:val="000000"/>
          <w:sz w:val="28"/>
          <w:szCs w:val="28"/>
        </w:rPr>
      </w:pPr>
      <w:r w:rsidRPr="00497F38">
        <w:rPr>
          <w:color w:val="000000"/>
          <w:sz w:val="28"/>
          <w:szCs w:val="28"/>
        </w:rPr>
        <w:t>Рассчитанные по этим формулам показатели для населения КБР представлены в следующей таблице.</w:t>
      </w:r>
    </w:p>
    <w:p w:rsidR="001071FC" w:rsidRPr="00497F38" w:rsidRDefault="001071FC" w:rsidP="00497F38">
      <w:pPr>
        <w:spacing w:line="360" w:lineRule="auto"/>
        <w:ind w:firstLine="709"/>
        <w:jc w:val="both"/>
        <w:rPr>
          <w:color w:val="000000"/>
          <w:sz w:val="28"/>
          <w:szCs w:val="28"/>
        </w:rPr>
      </w:pPr>
    </w:p>
    <w:p w:rsidR="001071FC" w:rsidRPr="003D618A" w:rsidRDefault="001071FC" w:rsidP="00497F38">
      <w:pPr>
        <w:spacing w:line="360" w:lineRule="auto"/>
        <w:ind w:firstLine="709"/>
        <w:jc w:val="both"/>
        <w:rPr>
          <w:color w:val="000000"/>
          <w:sz w:val="28"/>
          <w:szCs w:val="28"/>
        </w:rPr>
      </w:pPr>
      <w:r w:rsidRPr="003D618A">
        <w:rPr>
          <w:color w:val="000000"/>
          <w:sz w:val="28"/>
          <w:szCs w:val="28"/>
        </w:rPr>
        <w:t>Таблица 3. Относительные</w:t>
      </w:r>
      <w:r w:rsidR="00497F38" w:rsidRPr="003D618A">
        <w:rPr>
          <w:color w:val="000000"/>
          <w:sz w:val="28"/>
          <w:szCs w:val="28"/>
        </w:rPr>
        <w:t xml:space="preserve"> </w:t>
      </w:r>
      <w:r w:rsidRPr="003D618A">
        <w:rPr>
          <w:color w:val="000000"/>
          <w:sz w:val="28"/>
          <w:szCs w:val="28"/>
        </w:rPr>
        <w:t>показатели естественного движения населения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7"/>
        <w:gridCol w:w="1804"/>
        <w:gridCol w:w="1399"/>
        <w:gridCol w:w="1804"/>
        <w:gridCol w:w="1399"/>
        <w:gridCol w:w="1804"/>
      </w:tblGrid>
      <w:tr w:rsidR="003D618A" w:rsidRPr="0014379D" w:rsidTr="0014379D">
        <w:trPr>
          <w:cantSplit/>
          <w:trHeight w:val="1400"/>
          <w:jc w:val="center"/>
        </w:trPr>
        <w:tc>
          <w:tcPr>
            <w:tcW w:w="588"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Годы</w:t>
            </w:r>
          </w:p>
        </w:tc>
        <w:tc>
          <w:tcPr>
            <w:tcW w:w="973" w:type="pct"/>
            <w:shd w:val="clear" w:color="auto" w:fill="auto"/>
          </w:tcPr>
          <w:p w:rsidR="001071FC" w:rsidRPr="0014379D" w:rsidRDefault="001071FC" w:rsidP="0014379D">
            <w:pPr>
              <w:spacing w:line="360" w:lineRule="auto"/>
              <w:jc w:val="both"/>
              <w:rPr>
                <w:color w:val="000000"/>
                <w:sz w:val="20"/>
              </w:rPr>
            </w:pPr>
            <w:r w:rsidRPr="0014379D">
              <w:rPr>
                <w:color w:val="000000"/>
                <w:sz w:val="20"/>
              </w:rPr>
              <w:t>Коэффициент рождаемости</w:t>
            </w:r>
          </w:p>
        </w:tc>
        <w:tc>
          <w:tcPr>
            <w:tcW w:w="746" w:type="pct"/>
            <w:shd w:val="clear" w:color="auto" w:fill="auto"/>
          </w:tcPr>
          <w:p w:rsidR="001071FC" w:rsidRPr="0014379D" w:rsidRDefault="003D618A" w:rsidP="0014379D">
            <w:pPr>
              <w:spacing w:line="360" w:lineRule="auto"/>
              <w:jc w:val="both"/>
              <w:rPr>
                <w:color w:val="000000"/>
                <w:sz w:val="20"/>
              </w:rPr>
            </w:pPr>
            <w:r w:rsidRPr="0014379D">
              <w:rPr>
                <w:color w:val="000000"/>
                <w:sz w:val="20"/>
              </w:rPr>
              <w:t>Коэффи</w:t>
            </w:r>
            <w:r w:rsidR="001071FC" w:rsidRPr="0014379D">
              <w:rPr>
                <w:color w:val="000000"/>
                <w:sz w:val="20"/>
              </w:rPr>
              <w:t>циент смертности</w:t>
            </w:r>
          </w:p>
        </w:tc>
        <w:tc>
          <w:tcPr>
            <w:tcW w:w="973" w:type="pct"/>
            <w:shd w:val="clear" w:color="auto" w:fill="auto"/>
          </w:tcPr>
          <w:p w:rsidR="001071FC" w:rsidRPr="0014379D" w:rsidRDefault="001071FC" w:rsidP="0014379D">
            <w:pPr>
              <w:spacing w:line="360" w:lineRule="auto"/>
              <w:jc w:val="both"/>
              <w:rPr>
                <w:color w:val="000000"/>
                <w:sz w:val="20"/>
              </w:rPr>
            </w:pPr>
            <w:r w:rsidRPr="0014379D">
              <w:rPr>
                <w:color w:val="000000"/>
                <w:sz w:val="20"/>
              </w:rPr>
              <w:t>Коэффициент жизненности (коэф. Покровского)</w:t>
            </w:r>
          </w:p>
        </w:tc>
        <w:tc>
          <w:tcPr>
            <w:tcW w:w="746" w:type="pct"/>
            <w:shd w:val="clear" w:color="auto" w:fill="auto"/>
          </w:tcPr>
          <w:p w:rsidR="001071FC" w:rsidRPr="0014379D" w:rsidRDefault="001071FC" w:rsidP="0014379D">
            <w:pPr>
              <w:spacing w:line="360" w:lineRule="auto"/>
              <w:jc w:val="both"/>
              <w:rPr>
                <w:color w:val="000000"/>
                <w:sz w:val="20"/>
              </w:rPr>
            </w:pPr>
            <w:r w:rsidRPr="0014379D">
              <w:rPr>
                <w:color w:val="000000"/>
                <w:sz w:val="20"/>
              </w:rPr>
              <w:t>Коэффи</w:t>
            </w:r>
            <w:r w:rsidR="00497F38" w:rsidRPr="0014379D">
              <w:rPr>
                <w:color w:val="000000"/>
                <w:sz w:val="20"/>
              </w:rPr>
              <w:t>ци</w:t>
            </w:r>
            <w:r w:rsidRPr="0014379D">
              <w:rPr>
                <w:color w:val="000000"/>
                <w:sz w:val="20"/>
              </w:rPr>
              <w:t>ент естествен</w:t>
            </w:r>
            <w:r w:rsidR="00497F38" w:rsidRPr="0014379D">
              <w:rPr>
                <w:color w:val="000000"/>
                <w:sz w:val="20"/>
              </w:rPr>
              <w:t xml:space="preserve"> – ог</w:t>
            </w:r>
            <w:r w:rsidRPr="0014379D">
              <w:rPr>
                <w:color w:val="000000"/>
                <w:sz w:val="20"/>
              </w:rPr>
              <w:t>о прироста</w:t>
            </w:r>
          </w:p>
        </w:tc>
        <w:tc>
          <w:tcPr>
            <w:tcW w:w="973" w:type="pct"/>
            <w:shd w:val="clear" w:color="auto" w:fill="auto"/>
          </w:tcPr>
          <w:p w:rsidR="001071FC" w:rsidRPr="0014379D" w:rsidRDefault="001071FC" w:rsidP="0014379D">
            <w:pPr>
              <w:spacing w:line="360" w:lineRule="auto"/>
              <w:jc w:val="both"/>
              <w:rPr>
                <w:color w:val="000000"/>
                <w:sz w:val="20"/>
              </w:rPr>
            </w:pPr>
            <w:r w:rsidRPr="0014379D">
              <w:rPr>
                <w:color w:val="000000"/>
                <w:sz w:val="20"/>
              </w:rPr>
              <w:t>Коэффициент младенческой смертности</w:t>
            </w:r>
          </w:p>
        </w:tc>
      </w:tr>
      <w:tr w:rsidR="003D618A" w:rsidRPr="0014379D" w:rsidTr="0014379D">
        <w:trPr>
          <w:cantSplit/>
          <w:trHeight w:val="255"/>
          <w:jc w:val="center"/>
        </w:trPr>
        <w:tc>
          <w:tcPr>
            <w:tcW w:w="588"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1990</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19,73873</w:t>
            </w:r>
          </w:p>
        </w:tc>
        <w:tc>
          <w:tcPr>
            <w:tcW w:w="7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8,418289</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234,4743648</w:t>
            </w:r>
          </w:p>
        </w:tc>
        <w:tc>
          <w:tcPr>
            <w:tcW w:w="7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11,32044</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29,19803</w:t>
            </w:r>
          </w:p>
        </w:tc>
      </w:tr>
      <w:tr w:rsidR="003D618A" w:rsidRPr="0014379D" w:rsidTr="0014379D">
        <w:trPr>
          <w:cantSplit/>
          <w:trHeight w:val="255"/>
          <w:jc w:val="center"/>
        </w:trPr>
        <w:tc>
          <w:tcPr>
            <w:tcW w:w="588"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1995</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12,99461</w:t>
            </w:r>
          </w:p>
        </w:tc>
        <w:tc>
          <w:tcPr>
            <w:tcW w:w="7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9,869383</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131,6658572</w:t>
            </w:r>
          </w:p>
        </w:tc>
        <w:tc>
          <w:tcPr>
            <w:tcW w:w="7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3,125225</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21,99373</w:t>
            </w:r>
          </w:p>
        </w:tc>
      </w:tr>
      <w:tr w:rsidR="003D618A" w:rsidRPr="0014379D" w:rsidTr="0014379D">
        <w:trPr>
          <w:cantSplit/>
          <w:trHeight w:val="255"/>
          <w:jc w:val="center"/>
        </w:trPr>
        <w:tc>
          <w:tcPr>
            <w:tcW w:w="588"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2000</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10,38344</w:t>
            </w:r>
          </w:p>
        </w:tc>
        <w:tc>
          <w:tcPr>
            <w:tcW w:w="7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9,915417</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104,7202002</w:t>
            </w:r>
          </w:p>
        </w:tc>
        <w:tc>
          <w:tcPr>
            <w:tcW w:w="7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0,468028</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21,34246</w:t>
            </w:r>
          </w:p>
        </w:tc>
      </w:tr>
      <w:tr w:rsidR="003D618A" w:rsidRPr="0014379D" w:rsidTr="0014379D">
        <w:trPr>
          <w:cantSplit/>
          <w:trHeight w:val="255"/>
          <w:jc w:val="center"/>
        </w:trPr>
        <w:tc>
          <w:tcPr>
            <w:tcW w:w="588"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2001</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9,94186</w:t>
            </w:r>
          </w:p>
        </w:tc>
        <w:tc>
          <w:tcPr>
            <w:tcW w:w="7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9,814401</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101,2987013</w:t>
            </w:r>
          </w:p>
        </w:tc>
        <w:tc>
          <w:tcPr>
            <w:tcW w:w="7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0,12746</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15,11615</w:t>
            </w:r>
          </w:p>
        </w:tc>
      </w:tr>
      <w:tr w:rsidR="003D618A" w:rsidRPr="0014379D" w:rsidTr="0014379D">
        <w:trPr>
          <w:cantSplit/>
          <w:trHeight w:val="255"/>
          <w:jc w:val="center"/>
        </w:trPr>
        <w:tc>
          <w:tcPr>
            <w:tcW w:w="588"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2002</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10,11985</w:t>
            </w:r>
          </w:p>
        </w:tc>
        <w:tc>
          <w:tcPr>
            <w:tcW w:w="7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9,936744</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101,8427518</w:t>
            </w:r>
          </w:p>
        </w:tc>
        <w:tc>
          <w:tcPr>
            <w:tcW w:w="7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0,18311</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14,48581</w:t>
            </w:r>
          </w:p>
        </w:tc>
      </w:tr>
      <w:tr w:rsidR="003D618A" w:rsidRPr="0014379D" w:rsidTr="0014379D">
        <w:trPr>
          <w:cantSplit/>
          <w:trHeight w:val="255"/>
          <w:jc w:val="center"/>
        </w:trPr>
        <w:tc>
          <w:tcPr>
            <w:tcW w:w="588"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2003</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10,3393</w:t>
            </w:r>
          </w:p>
        </w:tc>
        <w:tc>
          <w:tcPr>
            <w:tcW w:w="7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10,23696</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100,9997827</w:t>
            </w:r>
          </w:p>
        </w:tc>
        <w:tc>
          <w:tcPr>
            <w:tcW w:w="7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0,102347</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14,94207</w:t>
            </w:r>
          </w:p>
        </w:tc>
      </w:tr>
      <w:tr w:rsidR="003D618A" w:rsidRPr="0014379D" w:rsidTr="0014379D">
        <w:trPr>
          <w:cantSplit/>
          <w:trHeight w:val="255"/>
          <w:jc w:val="center"/>
        </w:trPr>
        <w:tc>
          <w:tcPr>
            <w:tcW w:w="588"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2004</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10,49615</w:t>
            </w:r>
          </w:p>
        </w:tc>
        <w:tc>
          <w:tcPr>
            <w:tcW w:w="7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9,694503</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108,2691202</w:t>
            </w:r>
          </w:p>
        </w:tc>
        <w:tc>
          <w:tcPr>
            <w:tcW w:w="7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0,80165</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14,61489</w:t>
            </w:r>
          </w:p>
        </w:tc>
      </w:tr>
      <w:tr w:rsidR="003D618A" w:rsidRPr="0014379D" w:rsidTr="0014379D">
        <w:trPr>
          <w:cantSplit/>
          <w:trHeight w:val="255"/>
          <w:jc w:val="center"/>
        </w:trPr>
        <w:tc>
          <w:tcPr>
            <w:tcW w:w="588"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2005</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10,05705</w:t>
            </w:r>
          </w:p>
        </w:tc>
        <w:tc>
          <w:tcPr>
            <w:tcW w:w="7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10,10515</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99,52402037</w:t>
            </w:r>
          </w:p>
        </w:tc>
        <w:tc>
          <w:tcPr>
            <w:tcW w:w="7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-0,0481</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14,34516</w:t>
            </w:r>
          </w:p>
        </w:tc>
      </w:tr>
      <w:tr w:rsidR="003D618A" w:rsidRPr="0014379D" w:rsidTr="0014379D">
        <w:trPr>
          <w:cantSplit/>
          <w:trHeight w:val="255"/>
          <w:jc w:val="center"/>
        </w:trPr>
        <w:tc>
          <w:tcPr>
            <w:tcW w:w="588"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2006</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10,44317</w:t>
            </w:r>
          </w:p>
        </w:tc>
        <w:tc>
          <w:tcPr>
            <w:tcW w:w="7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9,832828</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106,2072113</w:t>
            </w:r>
          </w:p>
        </w:tc>
        <w:tc>
          <w:tcPr>
            <w:tcW w:w="746"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0,610344</w:t>
            </w:r>
          </w:p>
        </w:tc>
        <w:tc>
          <w:tcPr>
            <w:tcW w:w="973" w:type="pct"/>
            <w:shd w:val="clear" w:color="auto" w:fill="auto"/>
            <w:noWrap/>
          </w:tcPr>
          <w:p w:rsidR="001071FC" w:rsidRPr="0014379D" w:rsidRDefault="001071FC" w:rsidP="0014379D">
            <w:pPr>
              <w:spacing w:line="360" w:lineRule="auto"/>
              <w:jc w:val="both"/>
              <w:rPr>
                <w:color w:val="000000"/>
                <w:sz w:val="20"/>
              </w:rPr>
            </w:pPr>
            <w:r w:rsidRPr="0014379D">
              <w:rPr>
                <w:color w:val="000000"/>
                <w:sz w:val="20"/>
              </w:rPr>
              <w:t>16,19155</w:t>
            </w:r>
          </w:p>
        </w:tc>
      </w:tr>
    </w:tbl>
    <w:p w:rsidR="00497F38" w:rsidRDefault="00497F38" w:rsidP="00497F38">
      <w:pPr>
        <w:spacing w:line="360" w:lineRule="auto"/>
        <w:ind w:firstLine="709"/>
        <w:jc w:val="both"/>
        <w:rPr>
          <w:color w:val="000000"/>
          <w:sz w:val="28"/>
          <w:szCs w:val="28"/>
        </w:rPr>
      </w:pPr>
    </w:p>
    <w:p w:rsidR="00497F38" w:rsidRDefault="001071FC" w:rsidP="00497F38">
      <w:pPr>
        <w:spacing w:line="360" w:lineRule="auto"/>
        <w:ind w:firstLine="709"/>
        <w:jc w:val="both"/>
        <w:rPr>
          <w:color w:val="000000"/>
          <w:sz w:val="28"/>
          <w:szCs w:val="28"/>
        </w:rPr>
      </w:pPr>
      <w:r w:rsidRPr="00497F38">
        <w:rPr>
          <w:color w:val="000000"/>
          <w:sz w:val="28"/>
          <w:szCs w:val="28"/>
        </w:rPr>
        <w:t>Приведенные цифры показывают, что проводимые социально</w:t>
      </w:r>
      <w:r w:rsidR="00497F38">
        <w:rPr>
          <w:color w:val="000000"/>
          <w:sz w:val="28"/>
          <w:szCs w:val="28"/>
        </w:rPr>
        <w:t xml:space="preserve"> –</w:t>
      </w:r>
      <w:r w:rsidR="00497F38" w:rsidRPr="00497F38">
        <w:rPr>
          <w:color w:val="000000"/>
          <w:sz w:val="28"/>
          <w:szCs w:val="28"/>
        </w:rPr>
        <w:t xml:space="preserve"> эк</w:t>
      </w:r>
      <w:r w:rsidRPr="00497F38">
        <w:rPr>
          <w:color w:val="000000"/>
          <w:sz w:val="28"/>
          <w:szCs w:val="28"/>
        </w:rPr>
        <w:t>ономические реформы в стране и республике привели к ухудшению демографической обстановки. Именно население, его демографическое развитие стали жертвой ошибок и просчетов реформирования общества.</w:t>
      </w:r>
    </w:p>
    <w:p w:rsidR="00497F38" w:rsidRDefault="001071FC" w:rsidP="00497F38">
      <w:pPr>
        <w:spacing w:line="360" w:lineRule="auto"/>
        <w:ind w:firstLine="709"/>
        <w:jc w:val="both"/>
        <w:rPr>
          <w:color w:val="000000"/>
          <w:sz w:val="28"/>
          <w:szCs w:val="28"/>
        </w:rPr>
      </w:pPr>
      <w:r w:rsidRPr="00497F38">
        <w:rPr>
          <w:color w:val="000000"/>
          <w:sz w:val="28"/>
          <w:szCs w:val="28"/>
        </w:rPr>
        <w:t>Прогнозирование в социальной сфере представляет собой научное предвидение будущего социально-экономического развития страны, области, республики, исходя из комплексного анализа демографической ситуации, научно</w:t>
      </w:r>
      <w:r w:rsidR="00497F38">
        <w:rPr>
          <w:color w:val="000000"/>
          <w:sz w:val="28"/>
          <w:szCs w:val="28"/>
        </w:rPr>
        <w:t xml:space="preserve"> –</w:t>
      </w:r>
      <w:r w:rsidR="00497F38" w:rsidRPr="00497F38">
        <w:rPr>
          <w:color w:val="000000"/>
          <w:sz w:val="28"/>
          <w:szCs w:val="28"/>
        </w:rPr>
        <w:t xml:space="preserve"> те</w:t>
      </w:r>
      <w:r w:rsidRPr="00497F38">
        <w:rPr>
          <w:color w:val="000000"/>
          <w:sz w:val="28"/>
          <w:szCs w:val="28"/>
        </w:rPr>
        <w:t xml:space="preserve">хнического потенциала, социальной структуры </w:t>
      </w:r>
      <w:r w:rsidR="00497F38">
        <w:rPr>
          <w:color w:val="000000"/>
          <w:sz w:val="28"/>
          <w:szCs w:val="28"/>
        </w:rPr>
        <w:t>и т.д.</w:t>
      </w:r>
    </w:p>
    <w:p w:rsidR="001071FC" w:rsidRPr="00497F38" w:rsidRDefault="001071FC" w:rsidP="00497F38">
      <w:pPr>
        <w:spacing w:line="360" w:lineRule="auto"/>
        <w:ind w:firstLine="709"/>
        <w:jc w:val="both"/>
        <w:rPr>
          <w:color w:val="000000"/>
          <w:sz w:val="28"/>
          <w:szCs w:val="28"/>
        </w:rPr>
      </w:pPr>
      <w:r w:rsidRPr="00497F38">
        <w:rPr>
          <w:color w:val="000000"/>
          <w:sz w:val="28"/>
          <w:szCs w:val="28"/>
        </w:rPr>
        <w:t xml:space="preserve">Методы прогнозирования могут быть разными, но любой из них основывается на определенном допущении о будущем ходе </w:t>
      </w:r>
      <w:r w:rsidR="00497F38" w:rsidRPr="00497F38">
        <w:rPr>
          <w:color w:val="000000"/>
          <w:sz w:val="28"/>
          <w:szCs w:val="28"/>
        </w:rPr>
        <w:t>какого</w:t>
      </w:r>
      <w:r w:rsidR="00497F38">
        <w:rPr>
          <w:color w:val="000000"/>
          <w:sz w:val="28"/>
          <w:szCs w:val="28"/>
        </w:rPr>
        <w:t>-</w:t>
      </w:r>
      <w:r w:rsidR="00497F38" w:rsidRPr="00497F38">
        <w:rPr>
          <w:color w:val="000000"/>
          <w:sz w:val="28"/>
          <w:szCs w:val="28"/>
        </w:rPr>
        <w:t>либо</w:t>
      </w:r>
      <w:r w:rsidRPr="00497F38">
        <w:rPr>
          <w:color w:val="000000"/>
          <w:sz w:val="28"/>
          <w:szCs w:val="28"/>
        </w:rPr>
        <w:t xml:space="preserve"> явления. Если требуется определить общую численность населения, прогнозирование может быть произведено следующим образом: за основу расчета принимаются данные о численности населения на определенную дату (</w:t>
      </w:r>
      <w:r w:rsidRPr="00497F38">
        <w:rPr>
          <w:color w:val="000000"/>
          <w:sz w:val="28"/>
          <w:szCs w:val="28"/>
          <w:lang w:val="en-US"/>
        </w:rPr>
        <w:t>S</w:t>
      </w:r>
      <w:r w:rsidRPr="00497F38">
        <w:rPr>
          <w:color w:val="000000"/>
          <w:sz w:val="28"/>
          <w:szCs w:val="20"/>
        </w:rPr>
        <w:t>0</w:t>
      </w:r>
      <w:r w:rsidRPr="00497F38">
        <w:rPr>
          <w:color w:val="000000"/>
          <w:sz w:val="28"/>
          <w:szCs w:val="28"/>
        </w:rPr>
        <w:t xml:space="preserve">) и данные о коэффициентах рождаемости, смертности и общего прироста. Предположив, что эти коэффициенты останутся неизменными на определенный отрезок времени в будущем, то есть при постоянном режиме воспроизводства общую численность населения через </w:t>
      </w:r>
      <w:r w:rsidRPr="00497F38">
        <w:rPr>
          <w:b/>
          <w:color w:val="000000"/>
          <w:sz w:val="28"/>
          <w:szCs w:val="28"/>
          <w:lang w:val="en-US"/>
        </w:rPr>
        <w:t>t</w:t>
      </w:r>
      <w:r w:rsidRPr="00497F38">
        <w:rPr>
          <w:b/>
          <w:color w:val="000000"/>
          <w:sz w:val="28"/>
          <w:szCs w:val="28"/>
        </w:rPr>
        <w:t xml:space="preserve"> </w:t>
      </w:r>
      <w:r w:rsidRPr="00497F38">
        <w:rPr>
          <w:color w:val="000000"/>
          <w:sz w:val="28"/>
          <w:szCs w:val="28"/>
        </w:rPr>
        <w:t>лет можно рассчитать по формуле:</w:t>
      </w:r>
    </w:p>
    <w:p w:rsidR="00115A02" w:rsidRDefault="00115A02" w:rsidP="00497F38">
      <w:pPr>
        <w:spacing w:line="360" w:lineRule="auto"/>
        <w:ind w:firstLine="709"/>
        <w:jc w:val="both"/>
        <w:rPr>
          <w:color w:val="000000"/>
          <w:sz w:val="28"/>
          <w:szCs w:val="28"/>
        </w:rPr>
      </w:pPr>
    </w:p>
    <w:p w:rsidR="001071FC" w:rsidRPr="00497F38" w:rsidRDefault="001071FC" w:rsidP="00497F38">
      <w:pPr>
        <w:spacing w:line="360" w:lineRule="auto"/>
        <w:ind w:firstLine="709"/>
        <w:jc w:val="both"/>
        <w:rPr>
          <w:color w:val="000000"/>
          <w:sz w:val="28"/>
          <w:szCs w:val="28"/>
        </w:rPr>
      </w:pPr>
      <w:r w:rsidRPr="00497F38">
        <w:rPr>
          <w:color w:val="000000"/>
          <w:sz w:val="28"/>
          <w:szCs w:val="28"/>
          <w:lang w:val="en-US"/>
        </w:rPr>
        <w:t>S</w:t>
      </w:r>
      <w:r w:rsidRPr="00497F38">
        <w:rPr>
          <w:color w:val="000000"/>
          <w:sz w:val="28"/>
          <w:szCs w:val="20"/>
          <w:lang w:val="en-US"/>
        </w:rPr>
        <w:t>t</w:t>
      </w:r>
      <w:r w:rsidRPr="00497F38">
        <w:rPr>
          <w:color w:val="000000"/>
          <w:sz w:val="28"/>
          <w:szCs w:val="28"/>
        </w:rPr>
        <w:t>=</w:t>
      </w:r>
      <w:r w:rsidRPr="00497F38">
        <w:rPr>
          <w:color w:val="000000"/>
          <w:sz w:val="28"/>
          <w:szCs w:val="28"/>
          <w:lang w:val="en-US"/>
        </w:rPr>
        <w:t>S</w:t>
      </w:r>
      <w:r w:rsidRPr="00497F38">
        <w:rPr>
          <w:color w:val="000000"/>
          <w:sz w:val="28"/>
          <w:szCs w:val="20"/>
        </w:rPr>
        <w:t>0*</w:t>
      </w:r>
      <w:r w:rsidRPr="00497F38">
        <w:rPr>
          <w:color w:val="000000"/>
          <w:sz w:val="28"/>
          <w:szCs w:val="28"/>
        </w:rPr>
        <w:t>(1+</w:t>
      </w:r>
      <w:r w:rsidRPr="00497F38">
        <w:rPr>
          <w:color w:val="000000"/>
          <w:sz w:val="28"/>
          <w:szCs w:val="28"/>
          <w:lang w:val="en-US"/>
        </w:rPr>
        <w:t>K</w:t>
      </w:r>
      <w:r w:rsidRPr="00497F38">
        <w:rPr>
          <w:color w:val="000000"/>
          <w:sz w:val="28"/>
          <w:szCs w:val="28"/>
        </w:rPr>
        <w:t>),</w:t>
      </w:r>
    </w:p>
    <w:p w:rsidR="00115A02" w:rsidRDefault="00115A02" w:rsidP="00497F38">
      <w:pPr>
        <w:spacing w:line="360" w:lineRule="auto"/>
        <w:ind w:firstLine="709"/>
        <w:jc w:val="both"/>
        <w:rPr>
          <w:color w:val="000000"/>
          <w:sz w:val="28"/>
          <w:szCs w:val="28"/>
        </w:rPr>
      </w:pPr>
    </w:p>
    <w:p w:rsidR="00497F38" w:rsidRDefault="001071FC" w:rsidP="00497F38">
      <w:pPr>
        <w:spacing w:line="360" w:lineRule="auto"/>
        <w:ind w:firstLine="709"/>
        <w:jc w:val="both"/>
        <w:rPr>
          <w:color w:val="000000"/>
          <w:sz w:val="28"/>
          <w:szCs w:val="28"/>
        </w:rPr>
      </w:pPr>
      <w:r w:rsidRPr="00497F38">
        <w:rPr>
          <w:color w:val="000000"/>
          <w:sz w:val="28"/>
          <w:szCs w:val="28"/>
        </w:rPr>
        <w:t xml:space="preserve">Где К </w:t>
      </w:r>
      <w:r w:rsidR="00497F38">
        <w:rPr>
          <w:color w:val="000000"/>
          <w:sz w:val="28"/>
          <w:szCs w:val="28"/>
        </w:rPr>
        <w:t>–</w:t>
      </w:r>
      <w:r w:rsidR="00497F38" w:rsidRPr="00497F38">
        <w:rPr>
          <w:color w:val="000000"/>
          <w:sz w:val="28"/>
          <w:szCs w:val="28"/>
        </w:rPr>
        <w:t xml:space="preserve"> </w:t>
      </w:r>
      <w:r w:rsidRPr="00497F38">
        <w:rPr>
          <w:color w:val="000000"/>
          <w:sz w:val="28"/>
          <w:szCs w:val="28"/>
        </w:rPr>
        <w:t>общий коэффициент прироста населения за год.</w:t>
      </w:r>
    </w:p>
    <w:p w:rsidR="001071FC" w:rsidRPr="00497F38" w:rsidRDefault="001071FC" w:rsidP="00497F38">
      <w:pPr>
        <w:spacing w:line="360" w:lineRule="auto"/>
        <w:ind w:firstLine="709"/>
        <w:jc w:val="both"/>
        <w:rPr>
          <w:color w:val="000000"/>
          <w:sz w:val="28"/>
          <w:szCs w:val="28"/>
        </w:rPr>
      </w:pPr>
      <w:r w:rsidRPr="00497F38">
        <w:rPr>
          <w:color w:val="000000"/>
          <w:sz w:val="28"/>
          <w:szCs w:val="28"/>
        </w:rPr>
        <w:t xml:space="preserve">Например, на начало </w:t>
      </w:r>
      <w:r w:rsidR="00497F38" w:rsidRPr="00497F38">
        <w:rPr>
          <w:color w:val="000000"/>
          <w:sz w:val="28"/>
          <w:szCs w:val="28"/>
        </w:rPr>
        <w:t>2006</w:t>
      </w:r>
      <w:r w:rsidR="00497F38">
        <w:rPr>
          <w:color w:val="000000"/>
          <w:sz w:val="28"/>
          <w:szCs w:val="28"/>
        </w:rPr>
        <w:t> </w:t>
      </w:r>
      <w:r w:rsidR="00497F38" w:rsidRPr="00497F38">
        <w:rPr>
          <w:color w:val="000000"/>
          <w:sz w:val="28"/>
          <w:szCs w:val="28"/>
        </w:rPr>
        <w:t>г</w:t>
      </w:r>
      <w:r w:rsidRPr="00497F38">
        <w:rPr>
          <w:color w:val="000000"/>
          <w:sz w:val="28"/>
          <w:szCs w:val="28"/>
        </w:rPr>
        <w:t>. численность населения КБР составила 891,</w:t>
      </w:r>
      <w:r w:rsidR="00497F38" w:rsidRPr="00497F38">
        <w:rPr>
          <w:color w:val="000000"/>
          <w:sz w:val="28"/>
          <w:szCs w:val="28"/>
        </w:rPr>
        <w:t>3</w:t>
      </w:r>
      <w:r w:rsidR="00497F38">
        <w:rPr>
          <w:color w:val="000000"/>
          <w:sz w:val="28"/>
          <w:szCs w:val="28"/>
        </w:rPr>
        <w:t xml:space="preserve"> </w:t>
      </w:r>
      <w:r w:rsidR="00497F38" w:rsidRPr="00497F38">
        <w:rPr>
          <w:color w:val="000000"/>
          <w:sz w:val="28"/>
          <w:szCs w:val="28"/>
        </w:rPr>
        <w:t>тыс</w:t>
      </w:r>
      <w:r w:rsidRPr="00497F38">
        <w:rPr>
          <w:color w:val="000000"/>
          <w:sz w:val="28"/>
          <w:szCs w:val="28"/>
        </w:rPr>
        <w:t>. человек, а общий коэффициент прироста населения за этот же год равен -0,003</w:t>
      </w:r>
      <w:r w:rsidR="00497F38" w:rsidRPr="00497F38">
        <w:rPr>
          <w:color w:val="000000"/>
          <w:sz w:val="28"/>
          <w:szCs w:val="28"/>
        </w:rPr>
        <w:t>5</w:t>
      </w:r>
      <w:r w:rsidR="00497F38">
        <w:rPr>
          <w:color w:val="000000"/>
          <w:sz w:val="28"/>
          <w:szCs w:val="28"/>
        </w:rPr>
        <w:t xml:space="preserve"> </w:t>
      </w:r>
      <w:r w:rsidR="00497F38" w:rsidRPr="00497F38">
        <w:rPr>
          <w:color w:val="000000"/>
          <w:sz w:val="28"/>
          <w:szCs w:val="28"/>
        </w:rPr>
        <w:t xml:space="preserve">(с </w:t>
      </w:r>
      <w:r w:rsidRPr="00497F38">
        <w:rPr>
          <w:color w:val="000000"/>
          <w:sz w:val="28"/>
          <w:szCs w:val="28"/>
        </w:rPr>
        <w:t xml:space="preserve">учетом коэффициентов естественного и механического прироста населения). Значит численность населения КБР через 5 лет на начало </w:t>
      </w:r>
      <w:r w:rsidR="00497F38" w:rsidRPr="00497F38">
        <w:rPr>
          <w:color w:val="000000"/>
          <w:sz w:val="28"/>
          <w:szCs w:val="28"/>
        </w:rPr>
        <w:t>2011</w:t>
      </w:r>
      <w:r w:rsidR="00497F38">
        <w:rPr>
          <w:color w:val="000000"/>
          <w:sz w:val="28"/>
          <w:szCs w:val="28"/>
        </w:rPr>
        <w:t> </w:t>
      </w:r>
      <w:r w:rsidR="00497F38" w:rsidRPr="00497F38">
        <w:rPr>
          <w:color w:val="000000"/>
          <w:sz w:val="28"/>
          <w:szCs w:val="28"/>
        </w:rPr>
        <w:t>г</w:t>
      </w:r>
      <w:r w:rsidRPr="00497F38">
        <w:rPr>
          <w:color w:val="000000"/>
          <w:sz w:val="28"/>
          <w:szCs w:val="28"/>
        </w:rPr>
        <w:t>. составит</w:t>
      </w:r>
      <w:r w:rsidR="00115A02">
        <w:rPr>
          <w:color w:val="000000"/>
          <w:sz w:val="28"/>
          <w:szCs w:val="28"/>
        </w:rPr>
        <w:t xml:space="preserve"> </w:t>
      </w:r>
      <w:r w:rsidRPr="00497F38">
        <w:rPr>
          <w:color w:val="000000"/>
          <w:sz w:val="28"/>
          <w:szCs w:val="28"/>
          <w:lang w:val="en-US"/>
        </w:rPr>
        <w:t>S</w:t>
      </w:r>
      <w:r w:rsidRPr="00497F38">
        <w:rPr>
          <w:color w:val="000000"/>
          <w:sz w:val="28"/>
          <w:szCs w:val="16"/>
        </w:rPr>
        <w:t>5</w:t>
      </w:r>
      <w:r w:rsidRPr="00497F38">
        <w:rPr>
          <w:color w:val="000000"/>
          <w:sz w:val="28"/>
          <w:szCs w:val="28"/>
        </w:rPr>
        <w:t>=891300*(1</w:t>
      </w:r>
      <w:r w:rsidR="00497F38">
        <w:rPr>
          <w:color w:val="000000"/>
          <w:sz w:val="28"/>
          <w:szCs w:val="28"/>
        </w:rPr>
        <w:t xml:space="preserve"> –</w:t>
      </w:r>
      <w:r w:rsidR="00497F38" w:rsidRPr="00497F38">
        <w:rPr>
          <w:color w:val="000000"/>
          <w:sz w:val="28"/>
          <w:szCs w:val="28"/>
        </w:rPr>
        <w:t xml:space="preserve"> 0,</w:t>
      </w:r>
      <w:r w:rsidRPr="00497F38">
        <w:rPr>
          <w:color w:val="000000"/>
          <w:sz w:val="28"/>
          <w:szCs w:val="28"/>
        </w:rPr>
        <w:t>0035)=875811</w:t>
      </w:r>
      <w:r w:rsidR="00115A02">
        <w:rPr>
          <w:color w:val="000000"/>
          <w:sz w:val="28"/>
          <w:szCs w:val="28"/>
        </w:rPr>
        <w:t>.</w:t>
      </w:r>
    </w:p>
    <w:p w:rsidR="00497F38" w:rsidRDefault="001071FC" w:rsidP="00497F38">
      <w:pPr>
        <w:spacing w:line="360" w:lineRule="auto"/>
        <w:ind w:firstLine="709"/>
        <w:jc w:val="both"/>
        <w:rPr>
          <w:color w:val="000000"/>
          <w:sz w:val="28"/>
          <w:szCs w:val="28"/>
        </w:rPr>
      </w:pPr>
      <w:r w:rsidRPr="00497F38">
        <w:rPr>
          <w:color w:val="000000"/>
          <w:sz w:val="28"/>
          <w:szCs w:val="28"/>
        </w:rPr>
        <w:t xml:space="preserve">Это означает уменьшение численности населения КБР к </w:t>
      </w:r>
      <w:r w:rsidR="00497F38" w:rsidRPr="00497F38">
        <w:rPr>
          <w:color w:val="000000"/>
          <w:sz w:val="28"/>
          <w:szCs w:val="28"/>
        </w:rPr>
        <w:t>2011</w:t>
      </w:r>
      <w:r w:rsidR="00497F38">
        <w:rPr>
          <w:color w:val="000000"/>
          <w:sz w:val="28"/>
          <w:szCs w:val="28"/>
        </w:rPr>
        <w:t> </w:t>
      </w:r>
      <w:r w:rsidR="00497F38" w:rsidRPr="00497F38">
        <w:rPr>
          <w:color w:val="000000"/>
          <w:sz w:val="28"/>
          <w:szCs w:val="28"/>
        </w:rPr>
        <w:t>г</w:t>
      </w:r>
      <w:r w:rsidRPr="00497F38">
        <w:rPr>
          <w:color w:val="000000"/>
          <w:sz w:val="28"/>
          <w:szCs w:val="28"/>
        </w:rPr>
        <w:t>. на 15489 человек.</w:t>
      </w:r>
    </w:p>
    <w:p w:rsidR="00115A02" w:rsidRDefault="00115A02" w:rsidP="00497F38">
      <w:pPr>
        <w:spacing w:line="360" w:lineRule="auto"/>
        <w:ind w:firstLine="709"/>
        <w:jc w:val="both"/>
        <w:rPr>
          <w:color w:val="000000"/>
          <w:sz w:val="28"/>
          <w:szCs w:val="28"/>
        </w:rPr>
      </w:pPr>
    </w:p>
    <w:p w:rsidR="00497F38" w:rsidRDefault="00F252E7" w:rsidP="00497F38">
      <w:pPr>
        <w:spacing w:line="360" w:lineRule="auto"/>
        <w:ind w:firstLine="709"/>
        <w:jc w:val="both"/>
        <w:rPr>
          <w:color w:val="000000"/>
          <w:sz w:val="28"/>
          <w:szCs w:val="28"/>
        </w:rPr>
      </w:pPr>
      <w:r>
        <w:rPr>
          <w:color w:val="000000"/>
          <w:sz w:val="28"/>
          <w:szCs w:val="28"/>
        </w:rPr>
        <w:pict>
          <v:shape id="_x0000_i1029" type="#_x0000_t75" style="width:378pt;height:259.5pt">
            <v:imagedata r:id="rId9" o:title=""/>
          </v:shape>
        </w:pict>
      </w:r>
    </w:p>
    <w:p w:rsidR="00115A02" w:rsidRDefault="00115A02" w:rsidP="00497F38">
      <w:pPr>
        <w:spacing w:line="360" w:lineRule="auto"/>
        <w:ind w:firstLine="709"/>
        <w:jc w:val="both"/>
        <w:rPr>
          <w:color w:val="000000"/>
          <w:sz w:val="28"/>
          <w:szCs w:val="28"/>
        </w:rPr>
      </w:pPr>
    </w:p>
    <w:p w:rsidR="001071FC" w:rsidRPr="00497F38" w:rsidRDefault="001071FC" w:rsidP="00497F38">
      <w:pPr>
        <w:spacing w:line="360" w:lineRule="auto"/>
        <w:ind w:firstLine="709"/>
        <w:jc w:val="both"/>
        <w:rPr>
          <w:color w:val="000000"/>
          <w:sz w:val="28"/>
          <w:szCs w:val="28"/>
        </w:rPr>
      </w:pPr>
      <w:r w:rsidRPr="00497F38">
        <w:rPr>
          <w:color w:val="000000"/>
          <w:sz w:val="28"/>
          <w:szCs w:val="28"/>
        </w:rPr>
        <w:t>В заключение отметим, чем дальше отстоит период, для которого рассчитывается перспективная численность населения, тем больше ошибок могут содержать расчетные данные, то есть тем больше снижается точность прогноза, поэтому перспективное исчисление населения оправдывает себя на сравнительно небольшие отрезки времени -5</w:t>
      </w:r>
      <w:r w:rsidR="00497F38">
        <w:rPr>
          <w:color w:val="000000"/>
          <w:sz w:val="28"/>
          <w:szCs w:val="28"/>
        </w:rPr>
        <w:t>–</w:t>
      </w:r>
      <w:r w:rsidR="00497F38" w:rsidRPr="00497F38">
        <w:rPr>
          <w:color w:val="000000"/>
          <w:sz w:val="28"/>
          <w:szCs w:val="28"/>
        </w:rPr>
        <w:t>1</w:t>
      </w:r>
      <w:r w:rsidRPr="00497F38">
        <w:rPr>
          <w:color w:val="000000"/>
          <w:sz w:val="28"/>
          <w:szCs w:val="28"/>
        </w:rPr>
        <w:t>0 лет.</w:t>
      </w:r>
    </w:p>
    <w:p w:rsidR="001071FC" w:rsidRPr="00497F38" w:rsidRDefault="001071FC" w:rsidP="00497F38">
      <w:pPr>
        <w:spacing w:line="360" w:lineRule="auto"/>
        <w:ind w:firstLine="709"/>
        <w:jc w:val="both"/>
        <w:rPr>
          <w:color w:val="000000"/>
          <w:sz w:val="28"/>
          <w:szCs w:val="28"/>
        </w:rPr>
      </w:pPr>
    </w:p>
    <w:p w:rsidR="001071FC" w:rsidRPr="00497F38" w:rsidRDefault="001071FC" w:rsidP="00497F38">
      <w:pPr>
        <w:spacing w:line="360" w:lineRule="auto"/>
        <w:ind w:firstLine="709"/>
        <w:jc w:val="both"/>
        <w:rPr>
          <w:color w:val="000000"/>
          <w:sz w:val="28"/>
          <w:szCs w:val="28"/>
        </w:rPr>
      </w:pPr>
    </w:p>
    <w:p w:rsidR="001071FC" w:rsidRPr="00497F38" w:rsidRDefault="00115A02" w:rsidP="00497F38">
      <w:pPr>
        <w:spacing w:line="360" w:lineRule="auto"/>
        <w:ind w:firstLine="709"/>
        <w:jc w:val="both"/>
        <w:rPr>
          <w:color w:val="000000"/>
          <w:sz w:val="28"/>
          <w:szCs w:val="28"/>
        </w:rPr>
      </w:pPr>
      <w:r>
        <w:rPr>
          <w:color w:val="000000"/>
          <w:sz w:val="28"/>
          <w:szCs w:val="28"/>
        </w:rPr>
        <w:br w:type="page"/>
      </w:r>
      <w:r w:rsidRPr="00115A02">
        <w:rPr>
          <w:b/>
          <w:color w:val="000000"/>
          <w:sz w:val="28"/>
          <w:szCs w:val="28"/>
        </w:rPr>
        <w:t>Заключение</w:t>
      </w:r>
    </w:p>
    <w:p w:rsidR="00497F38" w:rsidRDefault="00497F38" w:rsidP="00497F38">
      <w:pPr>
        <w:spacing w:line="360" w:lineRule="auto"/>
        <w:ind w:firstLine="709"/>
        <w:jc w:val="both"/>
        <w:rPr>
          <w:color w:val="000000"/>
          <w:sz w:val="28"/>
          <w:szCs w:val="28"/>
        </w:rPr>
      </w:pPr>
    </w:p>
    <w:p w:rsidR="001071FC" w:rsidRPr="00497F38" w:rsidRDefault="001071FC" w:rsidP="00497F38">
      <w:pPr>
        <w:spacing w:line="360" w:lineRule="auto"/>
        <w:ind w:firstLine="709"/>
        <w:jc w:val="both"/>
        <w:rPr>
          <w:color w:val="000000"/>
          <w:sz w:val="28"/>
          <w:szCs w:val="28"/>
        </w:rPr>
      </w:pPr>
      <w:r w:rsidRPr="00497F38">
        <w:rPr>
          <w:color w:val="000000"/>
          <w:sz w:val="28"/>
          <w:szCs w:val="28"/>
        </w:rPr>
        <w:t>Тенденции изменения состава населения в КБР на современном этапе складываются и развиваются на фоне общего социально-экономического кризиса. Все или почти все сегодняшние демографические проблемы КБР, идет ли речь о низкой рождаемости или высокой смертности, о суженном воспроизводстве населения или новых тенденциях процессов формирования и распадения семей, связаны с историческими изменениями в условиях жизни людей. Но существует и определенная специфика. Кабардино-Балкарская Республика всегда отличалась избыточным количеством трудовых ресурсов, поэтому проблемы на рынке труда обозначились особенно остро. Причинами явились структурные изменения, спад производства, ликвидация заводов и фабрик, безработица, низкая заработная плата. Эти явления привели к уменьшению рождаемости, увеличению смертности и к оттоку населения в регионы с лучшим уровнем жизни.</w:t>
      </w:r>
      <w:r w:rsidR="00497F38">
        <w:rPr>
          <w:color w:val="000000"/>
          <w:sz w:val="28"/>
          <w:szCs w:val="28"/>
        </w:rPr>
        <w:t xml:space="preserve"> </w:t>
      </w:r>
      <w:r w:rsidRPr="00497F38">
        <w:rPr>
          <w:color w:val="000000"/>
          <w:sz w:val="28"/>
          <w:szCs w:val="28"/>
        </w:rPr>
        <w:t>Преодоление этих негативных тенденций требует длительных и разносторонних усилий, которые, по причине обычной ограниченности ресурсов, не могут быть предприняты одновременно и с одинаковой интенсивностью. Необходим правильный выбор приоритетов, который позволил бы сконцентрировать имеющиеся ресурсы на наиболее важных и перспективных направлениях действий, на решении проблем, которые, по тем или иным причинам достигли</w:t>
      </w:r>
      <w:r w:rsidR="00497F38">
        <w:rPr>
          <w:color w:val="000000"/>
          <w:sz w:val="28"/>
          <w:szCs w:val="28"/>
        </w:rPr>
        <w:t xml:space="preserve"> </w:t>
      </w:r>
      <w:r w:rsidRPr="00497F38">
        <w:rPr>
          <w:color w:val="000000"/>
          <w:sz w:val="28"/>
          <w:szCs w:val="28"/>
        </w:rPr>
        <w:t>критической остроты. Велико значение</w:t>
      </w:r>
      <w:r w:rsidR="00497F38">
        <w:rPr>
          <w:color w:val="000000"/>
          <w:sz w:val="28"/>
          <w:szCs w:val="28"/>
        </w:rPr>
        <w:t xml:space="preserve"> </w:t>
      </w:r>
      <w:r w:rsidRPr="00497F38">
        <w:rPr>
          <w:color w:val="000000"/>
          <w:sz w:val="28"/>
          <w:szCs w:val="28"/>
        </w:rPr>
        <w:t>обобщающих статистических показателей в решении важнейших проблем при рассмотрении демографической политики. Они необходимы для определения роста населения, в изучении миграции населения, составляющей основу межрайонного перераспределения рабочей силы и достижения равномерности ее распределения. Поскольку население в определенном аспекте изучают многие другие науки</w:t>
      </w:r>
      <w:r w:rsidR="00497F38">
        <w:rPr>
          <w:color w:val="000000"/>
          <w:sz w:val="28"/>
          <w:szCs w:val="28"/>
        </w:rPr>
        <w:t xml:space="preserve"> </w:t>
      </w:r>
      <w:r w:rsidRPr="00497F38">
        <w:rPr>
          <w:color w:val="000000"/>
          <w:sz w:val="28"/>
          <w:szCs w:val="28"/>
        </w:rPr>
        <w:t>здравоохранение, педагогика, социология и пр., необходимо использовать опыт этих наук, развивать их методы применительно к нуждам статистики. В настоящее время разрабатываются комплексные программы социального развития, содержащие разделы по демографическим проблемам. Их решение должно способствовать развитию населения с наименьшими демографическими потерями.</w:t>
      </w:r>
    </w:p>
    <w:p w:rsidR="001071FC" w:rsidRPr="00115A02" w:rsidRDefault="001071FC" w:rsidP="00497F38">
      <w:pPr>
        <w:spacing w:line="360" w:lineRule="auto"/>
        <w:ind w:firstLine="709"/>
        <w:jc w:val="both"/>
        <w:rPr>
          <w:color w:val="000000"/>
          <w:sz w:val="28"/>
          <w:szCs w:val="28"/>
        </w:rPr>
      </w:pPr>
    </w:p>
    <w:p w:rsidR="001071FC" w:rsidRPr="00115A02" w:rsidRDefault="001071FC" w:rsidP="00497F38">
      <w:pPr>
        <w:spacing w:line="360" w:lineRule="auto"/>
        <w:ind w:firstLine="709"/>
        <w:jc w:val="both"/>
        <w:rPr>
          <w:color w:val="000000"/>
          <w:sz w:val="28"/>
          <w:szCs w:val="28"/>
        </w:rPr>
      </w:pPr>
    </w:p>
    <w:p w:rsidR="001071FC" w:rsidRPr="00497F38" w:rsidRDefault="00115A02" w:rsidP="00497F38">
      <w:pPr>
        <w:spacing w:line="360" w:lineRule="auto"/>
        <w:ind w:firstLine="709"/>
        <w:jc w:val="both"/>
        <w:rPr>
          <w:b/>
          <w:color w:val="000000"/>
          <w:sz w:val="28"/>
          <w:szCs w:val="28"/>
        </w:rPr>
      </w:pPr>
      <w:r>
        <w:rPr>
          <w:b/>
          <w:color w:val="000000"/>
          <w:sz w:val="28"/>
          <w:szCs w:val="28"/>
        </w:rPr>
        <w:br w:type="page"/>
      </w:r>
      <w:r w:rsidRPr="00497F38">
        <w:rPr>
          <w:b/>
          <w:color w:val="000000"/>
          <w:sz w:val="28"/>
          <w:szCs w:val="28"/>
        </w:rPr>
        <w:t>Литература</w:t>
      </w:r>
    </w:p>
    <w:p w:rsidR="001071FC" w:rsidRPr="00497F38" w:rsidRDefault="001071FC" w:rsidP="00497F38">
      <w:pPr>
        <w:spacing w:line="360" w:lineRule="auto"/>
        <w:ind w:firstLine="709"/>
        <w:jc w:val="both"/>
        <w:rPr>
          <w:color w:val="000000"/>
          <w:sz w:val="28"/>
          <w:szCs w:val="28"/>
        </w:rPr>
      </w:pPr>
    </w:p>
    <w:p w:rsidR="001071FC" w:rsidRPr="00497F38" w:rsidRDefault="001071FC" w:rsidP="00115A02">
      <w:pPr>
        <w:spacing w:line="360" w:lineRule="auto"/>
        <w:jc w:val="both"/>
        <w:rPr>
          <w:color w:val="000000"/>
          <w:sz w:val="28"/>
          <w:szCs w:val="28"/>
        </w:rPr>
      </w:pPr>
      <w:r w:rsidRPr="00497F38">
        <w:rPr>
          <w:color w:val="000000"/>
          <w:sz w:val="28"/>
          <w:szCs w:val="28"/>
        </w:rPr>
        <w:t xml:space="preserve">1. Конституция РФ </w:t>
      </w:r>
      <w:r w:rsidR="00497F38" w:rsidRPr="00497F38">
        <w:rPr>
          <w:color w:val="000000"/>
          <w:sz w:val="28"/>
          <w:szCs w:val="28"/>
        </w:rPr>
        <w:t>1993</w:t>
      </w:r>
      <w:r w:rsidR="00497F38">
        <w:rPr>
          <w:color w:val="000000"/>
          <w:sz w:val="28"/>
          <w:szCs w:val="28"/>
        </w:rPr>
        <w:t> </w:t>
      </w:r>
      <w:r w:rsidR="00497F38" w:rsidRPr="00497F38">
        <w:rPr>
          <w:color w:val="000000"/>
          <w:sz w:val="28"/>
          <w:szCs w:val="28"/>
        </w:rPr>
        <w:t>г</w:t>
      </w:r>
      <w:r w:rsidRPr="00497F38">
        <w:rPr>
          <w:color w:val="000000"/>
          <w:sz w:val="28"/>
          <w:szCs w:val="28"/>
        </w:rPr>
        <w:t>.</w:t>
      </w:r>
    </w:p>
    <w:p w:rsidR="001071FC" w:rsidRPr="00497F38" w:rsidRDefault="001071FC" w:rsidP="00115A02">
      <w:pPr>
        <w:spacing w:line="360" w:lineRule="auto"/>
        <w:jc w:val="both"/>
        <w:rPr>
          <w:color w:val="000000"/>
          <w:sz w:val="28"/>
          <w:szCs w:val="28"/>
        </w:rPr>
      </w:pPr>
      <w:r w:rsidRPr="00497F38">
        <w:rPr>
          <w:color w:val="000000"/>
          <w:sz w:val="28"/>
          <w:szCs w:val="28"/>
        </w:rPr>
        <w:t xml:space="preserve">2. Закон КБР «О республиканском бюджете КБР на </w:t>
      </w:r>
      <w:r w:rsidR="00497F38" w:rsidRPr="00497F38">
        <w:rPr>
          <w:color w:val="000000"/>
          <w:sz w:val="28"/>
          <w:szCs w:val="28"/>
        </w:rPr>
        <w:t>2001</w:t>
      </w:r>
      <w:r w:rsidR="00497F38">
        <w:rPr>
          <w:color w:val="000000"/>
          <w:sz w:val="28"/>
          <w:szCs w:val="28"/>
        </w:rPr>
        <w:t> </w:t>
      </w:r>
      <w:r w:rsidR="00497F38" w:rsidRPr="00497F38">
        <w:rPr>
          <w:color w:val="000000"/>
          <w:sz w:val="28"/>
          <w:szCs w:val="28"/>
        </w:rPr>
        <w:t>г.</w:t>
      </w:r>
      <w:r w:rsidRPr="00497F38">
        <w:rPr>
          <w:color w:val="000000"/>
          <w:sz w:val="28"/>
          <w:szCs w:val="28"/>
        </w:rPr>
        <w:t>»</w:t>
      </w:r>
    </w:p>
    <w:p w:rsidR="001071FC" w:rsidRPr="00497F38" w:rsidRDefault="001071FC" w:rsidP="00115A02">
      <w:pPr>
        <w:spacing w:line="360" w:lineRule="auto"/>
        <w:jc w:val="both"/>
        <w:rPr>
          <w:color w:val="000000"/>
          <w:sz w:val="28"/>
          <w:szCs w:val="20"/>
        </w:rPr>
      </w:pPr>
      <w:r w:rsidRPr="00497F38">
        <w:rPr>
          <w:color w:val="000000"/>
          <w:sz w:val="28"/>
          <w:szCs w:val="20"/>
        </w:rPr>
        <w:t xml:space="preserve">3. </w:t>
      </w:r>
      <w:r w:rsidR="00497F38" w:rsidRPr="00497F38">
        <w:rPr>
          <w:color w:val="000000"/>
          <w:sz w:val="28"/>
          <w:szCs w:val="20"/>
        </w:rPr>
        <w:t>Безлепкина</w:t>
      </w:r>
      <w:r w:rsidR="00497F38">
        <w:rPr>
          <w:color w:val="000000"/>
          <w:sz w:val="28"/>
          <w:szCs w:val="20"/>
        </w:rPr>
        <w:t> </w:t>
      </w:r>
      <w:r w:rsidR="00497F38" w:rsidRPr="00497F38">
        <w:rPr>
          <w:color w:val="000000"/>
          <w:sz w:val="28"/>
          <w:szCs w:val="20"/>
        </w:rPr>
        <w:t>Л.Ф.</w:t>
      </w:r>
      <w:r w:rsidR="00497F38">
        <w:rPr>
          <w:color w:val="000000"/>
          <w:sz w:val="28"/>
          <w:szCs w:val="20"/>
        </w:rPr>
        <w:t> </w:t>
      </w:r>
      <w:r w:rsidR="00497F38" w:rsidRPr="00497F38">
        <w:rPr>
          <w:color w:val="000000"/>
          <w:sz w:val="28"/>
          <w:szCs w:val="20"/>
        </w:rPr>
        <w:t>Социальная</w:t>
      </w:r>
      <w:r w:rsidRPr="00497F38">
        <w:rPr>
          <w:color w:val="000000"/>
          <w:sz w:val="28"/>
          <w:szCs w:val="20"/>
        </w:rPr>
        <w:t xml:space="preserve"> защита населения в переходный период:</w:t>
      </w:r>
      <w:r w:rsidR="00115A02">
        <w:rPr>
          <w:color w:val="000000"/>
          <w:sz w:val="28"/>
          <w:szCs w:val="20"/>
        </w:rPr>
        <w:t xml:space="preserve"> </w:t>
      </w:r>
      <w:r w:rsidRPr="00497F38">
        <w:rPr>
          <w:color w:val="000000"/>
          <w:sz w:val="28"/>
          <w:szCs w:val="20"/>
        </w:rPr>
        <w:t>проблемы и пути решения. М</w:t>
      </w:r>
      <w:r w:rsidR="00497F38" w:rsidRPr="00497F38">
        <w:rPr>
          <w:color w:val="000000"/>
          <w:sz w:val="28"/>
          <w:szCs w:val="20"/>
        </w:rPr>
        <w:t>.,</w:t>
      </w:r>
      <w:r w:rsidR="00497F38">
        <w:rPr>
          <w:color w:val="000000"/>
          <w:sz w:val="28"/>
          <w:szCs w:val="20"/>
        </w:rPr>
        <w:t xml:space="preserve"> </w:t>
      </w:r>
      <w:r w:rsidR="00497F38" w:rsidRPr="00497F38">
        <w:rPr>
          <w:color w:val="000000"/>
          <w:sz w:val="28"/>
          <w:szCs w:val="20"/>
        </w:rPr>
        <w:t>2</w:t>
      </w:r>
      <w:r w:rsidRPr="00497F38">
        <w:rPr>
          <w:color w:val="000000"/>
          <w:sz w:val="28"/>
          <w:szCs w:val="20"/>
        </w:rPr>
        <w:t>003.</w:t>
      </w:r>
    </w:p>
    <w:p w:rsidR="001071FC" w:rsidRPr="00497F38" w:rsidRDefault="001071FC" w:rsidP="00115A02">
      <w:pPr>
        <w:spacing w:line="360" w:lineRule="auto"/>
        <w:jc w:val="both"/>
        <w:rPr>
          <w:color w:val="000000"/>
          <w:sz w:val="28"/>
          <w:szCs w:val="28"/>
        </w:rPr>
      </w:pPr>
      <w:r w:rsidRPr="00497F38">
        <w:rPr>
          <w:color w:val="000000"/>
          <w:sz w:val="28"/>
          <w:szCs w:val="20"/>
        </w:rPr>
        <w:t xml:space="preserve">4. </w:t>
      </w:r>
      <w:r w:rsidR="00497F38" w:rsidRPr="00497F38">
        <w:rPr>
          <w:color w:val="000000"/>
          <w:sz w:val="28"/>
          <w:szCs w:val="20"/>
        </w:rPr>
        <w:t>Зумакулов</w:t>
      </w:r>
      <w:r w:rsidR="00497F38">
        <w:rPr>
          <w:color w:val="000000"/>
          <w:sz w:val="28"/>
          <w:szCs w:val="20"/>
        </w:rPr>
        <w:t> </w:t>
      </w:r>
      <w:r w:rsidR="00497F38" w:rsidRPr="00497F38">
        <w:rPr>
          <w:color w:val="000000"/>
          <w:sz w:val="28"/>
          <w:szCs w:val="20"/>
        </w:rPr>
        <w:t>Б.М.</w:t>
      </w:r>
      <w:r w:rsidR="00497F38">
        <w:rPr>
          <w:color w:val="000000"/>
          <w:sz w:val="28"/>
          <w:szCs w:val="20"/>
        </w:rPr>
        <w:t> </w:t>
      </w:r>
      <w:r w:rsidR="00497F38" w:rsidRPr="00497F38">
        <w:rPr>
          <w:color w:val="000000"/>
          <w:sz w:val="28"/>
          <w:szCs w:val="28"/>
        </w:rPr>
        <w:t>Социальная</w:t>
      </w:r>
      <w:r w:rsidRPr="00497F38">
        <w:rPr>
          <w:color w:val="000000"/>
          <w:sz w:val="28"/>
          <w:szCs w:val="28"/>
        </w:rPr>
        <w:t xml:space="preserve"> политика России и особенности ее</w:t>
      </w:r>
      <w:r w:rsidR="00115A02">
        <w:rPr>
          <w:color w:val="000000"/>
          <w:sz w:val="28"/>
          <w:szCs w:val="28"/>
        </w:rPr>
        <w:t xml:space="preserve"> </w:t>
      </w:r>
      <w:r w:rsidRPr="00497F38">
        <w:rPr>
          <w:color w:val="000000"/>
          <w:sz w:val="28"/>
          <w:szCs w:val="28"/>
        </w:rPr>
        <w:t>реализации в КБР.</w:t>
      </w:r>
      <w:r w:rsidR="00497F38">
        <w:rPr>
          <w:color w:val="000000"/>
          <w:sz w:val="28"/>
          <w:szCs w:val="28"/>
        </w:rPr>
        <w:t xml:space="preserve"> </w:t>
      </w:r>
      <w:r w:rsidRPr="00497F38">
        <w:rPr>
          <w:color w:val="000000"/>
          <w:sz w:val="28"/>
          <w:szCs w:val="28"/>
        </w:rPr>
        <w:t>Нальчик, 1997.</w:t>
      </w:r>
    </w:p>
    <w:p w:rsidR="001071FC" w:rsidRPr="00497F38" w:rsidRDefault="001071FC" w:rsidP="00115A02">
      <w:pPr>
        <w:spacing w:line="360" w:lineRule="auto"/>
        <w:jc w:val="both"/>
        <w:rPr>
          <w:color w:val="000000"/>
          <w:sz w:val="28"/>
          <w:szCs w:val="28"/>
        </w:rPr>
      </w:pPr>
      <w:r w:rsidRPr="00497F38">
        <w:rPr>
          <w:color w:val="000000"/>
          <w:sz w:val="28"/>
          <w:szCs w:val="28"/>
        </w:rPr>
        <w:t xml:space="preserve">5. </w:t>
      </w:r>
      <w:r w:rsidR="00497F38" w:rsidRPr="00497F38">
        <w:rPr>
          <w:color w:val="000000"/>
          <w:sz w:val="28"/>
          <w:szCs w:val="20"/>
        </w:rPr>
        <w:t>Зумакулов</w:t>
      </w:r>
      <w:r w:rsidR="00497F38">
        <w:rPr>
          <w:color w:val="000000"/>
          <w:sz w:val="28"/>
          <w:szCs w:val="20"/>
        </w:rPr>
        <w:t> </w:t>
      </w:r>
      <w:r w:rsidR="00497F38" w:rsidRPr="00497F38">
        <w:rPr>
          <w:color w:val="000000"/>
          <w:sz w:val="28"/>
          <w:szCs w:val="20"/>
        </w:rPr>
        <w:t>Б.М.</w:t>
      </w:r>
      <w:r w:rsidR="00497F38">
        <w:rPr>
          <w:color w:val="000000"/>
          <w:sz w:val="28"/>
          <w:szCs w:val="20"/>
        </w:rPr>
        <w:t> </w:t>
      </w:r>
      <w:r w:rsidR="00497F38" w:rsidRPr="00497F38">
        <w:rPr>
          <w:color w:val="000000"/>
          <w:sz w:val="28"/>
          <w:szCs w:val="28"/>
        </w:rPr>
        <w:t>Государственная</w:t>
      </w:r>
      <w:r w:rsidRPr="00497F38">
        <w:rPr>
          <w:color w:val="000000"/>
          <w:sz w:val="28"/>
          <w:szCs w:val="28"/>
        </w:rPr>
        <w:t xml:space="preserve"> социальная политика и региональные</w:t>
      </w:r>
      <w:r w:rsidR="00115A02">
        <w:rPr>
          <w:color w:val="000000"/>
          <w:sz w:val="28"/>
          <w:szCs w:val="28"/>
        </w:rPr>
        <w:t xml:space="preserve"> </w:t>
      </w:r>
      <w:r w:rsidRPr="00497F38">
        <w:rPr>
          <w:color w:val="000000"/>
          <w:sz w:val="28"/>
          <w:szCs w:val="28"/>
        </w:rPr>
        <w:t>особенности ее реализации в условиях трансформации общества (1980</w:t>
      </w:r>
      <w:r w:rsidR="00497F38">
        <w:rPr>
          <w:color w:val="000000"/>
          <w:sz w:val="28"/>
          <w:szCs w:val="28"/>
        </w:rPr>
        <w:t>–</w:t>
      </w:r>
      <w:r w:rsidR="00497F38" w:rsidRPr="00497F38">
        <w:rPr>
          <w:color w:val="000000"/>
          <w:sz w:val="28"/>
          <w:szCs w:val="28"/>
        </w:rPr>
        <w:t>1990</w:t>
      </w:r>
      <w:r w:rsidR="00497F38">
        <w:rPr>
          <w:color w:val="000000"/>
          <w:sz w:val="28"/>
          <w:szCs w:val="28"/>
        </w:rPr>
        <w:t> </w:t>
      </w:r>
      <w:r w:rsidR="00497F38" w:rsidRPr="00497F38">
        <w:rPr>
          <w:color w:val="000000"/>
          <w:sz w:val="28"/>
          <w:szCs w:val="28"/>
        </w:rPr>
        <w:t>гг</w:t>
      </w:r>
      <w:r w:rsidRPr="00497F38">
        <w:rPr>
          <w:color w:val="000000"/>
          <w:sz w:val="28"/>
          <w:szCs w:val="28"/>
        </w:rPr>
        <w:t>.). Нальчик, 1998.</w:t>
      </w:r>
    </w:p>
    <w:p w:rsidR="001071FC" w:rsidRPr="00497F38" w:rsidRDefault="001071FC" w:rsidP="00115A02">
      <w:pPr>
        <w:spacing w:line="360" w:lineRule="auto"/>
        <w:jc w:val="both"/>
        <w:rPr>
          <w:color w:val="000000"/>
          <w:sz w:val="28"/>
          <w:szCs w:val="28"/>
        </w:rPr>
      </w:pPr>
      <w:r w:rsidRPr="00497F38">
        <w:rPr>
          <w:color w:val="000000"/>
          <w:sz w:val="28"/>
          <w:szCs w:val="28"/>
        </w:rPr>
        <w:t>6. Кюхле С.</w:t>
      </w:r>
      <w:r w:rsidR="00497F38">
        <w:rPr>
          <w:color w:val="000000"/>
          <w:sz w:val="28"/>
          <w:szCs w:val="28"/>
        </w:rPr>
        <w:t xml:space="preserve"> </w:t>
      </w:r>
      <w:r w:rsidRPr="00497F38">
        <w:rPr>
          <w:color w:val="000000"/>
          <w:sz w:val="28"/>
          <w:szCs w:val="28"/>
        </w:rPr>
        <w:t>Государство и всеобщее благоденствие. Норвежская модель.</w:t>
      </w:r>
      <w:r w:rsidR="00115A02">
        <w:rPr>
          <w:color w:val="000000"/>
          <w:sz w:val="28"/>
          <w:szCs w:val="28"/>
        </w:rPr>
        <w:t xml:space="preserve"> </w:t>
      </w:r>
      <w:r w:rsidRPr="00497F38">
        <w:rPr>
          <w:color w:val="000000"/>
          <w:sz w:val="28"/>
          <w:szCs w:val="28"/>
        </w:rPr>
        <w:t>М</w:t>
      </w:r>
      <w:r w:rsidR="00497F38" w:rsidRPr="00497F38">
        <w:rPr>
          <w:color w:val="000000"/>
          <w:sz w:val="28"/>
          <w:szCs w:val="28"/>
        </w:rPr>
        <w:t>.,</w:t>
      </w:r>
      <w:r w:rsidR="00497F38">
        <w:rPr>
          <w:color w:val="000000"/>
          <w:sz w:val="28"/>
          <w:szCs w:val="28"/>
        </w:rPr>
        <w:t xml:space="preserve"> </w:t>
      </w:r>
      <w:r w:rsidR="00497F38" w:rsidRPr="00497F38">
        <w:rPr>
          <w:color w:val="000000"/>
          <w:sz w:val="28"/>
          <w:szCs w:val="28"/>
        </w:rPr>
        <w:t>1</w:t>
      </w:r>
      <w:r w:rsidRPr="00497F38">
        <w:rPr>
          <w:color w:val="000000"/>
          <w:sz w:val="28"/>
          <w:szCs w:val="28"/>
        </w:rPr>
        <w:t>994.</w:t>
      </w:r>
    </w:p>
    <w:p w:rsidR="001071FC" w:rsidRPr="00497F38" w:rsidRDefault="001071FC" w:rsidP="00115A02">
      <w:pPr>
        <w:spacing w:line="360" w:lineRule="auto"/>
        <w:jc w:val="both"/>
        <w:rPr>
          <w:color w:val="000000"/>
          <w:sz w:val="28"/>
          <w:szCs w:val="28"/>
        </w:rPr>
      </w:pPr>
      <w:r w:rsidRPr="00497F38">
        <w:rPr>
          <w:color w:val="000000"/>
          <w:sz w:val="28"/>
          <w:szCs w:val="28"/>
        </w:rPr>
        <w:t>7. Программа социально-экономического развития КБР на период</w:t>
      </w:r>
      <w:r w:rsidR="00115A02">
        <w:rPr>
          <w:color w:val="000000"/>
          <w:sz w:val="28"/>
          <w:szCs w:val="28"/>
        </w:rPr>
        <w:t xml:space="preserve"> </w:t>
      </w:r>
      <w:r w:rsidRPr="00497F38">
        <w:rPr>
          <w:color w:val="000000"/>
          <w:sz w:val="28"/>
          <w:szCs w:val="28"/>
        </w:rPr>
        <w:t>1997</w:t>
      </w:r>
      <w:r w:rsidR="00497F38">
        <w:rPr>
          <w:color w:val="000000"/>
          <w:sz w:val="28"/>
          <w:szCs w:val="28"/>
        </w:rPr>
        <w:t>–</w:t>
      </w:r>
      <w:r w:rsidR="00497F38" w:rsidRPr="00497F38">
        <w:rPr>
          <w:color w:val="000000"/>
          <w:sz w:val="28"/>
          <w:szCs w:val="28"/>
        </w:rPr>
        <w:t>2001</w:t>
      </w:r>
      <w:r w:rsidR="00497F38">
        <w:rPr>
          <w:color w:val="000000"/>
          <w:sz w:val="28"/>
          <w:szCs w:val="28"/>
        </w:rPr>
        <w:t> </w:t>
      </w:r>
      <w:r w:rsidR="00497F38" w:rsidRPr="00497F38">
        <w:rPr>
          <w:color w:val="000000"/>
          <w:sz w:val="28"/>
          <w:szCs w:val="28"/>
        </w:rPr>
        <w:t>гг</w:t>
      </w:r>
      <w:r w:rsidRPr="00497F38">
        <w:rPr>
          <w:color w:val="000000"/>
          <w:sz w:val="28"/>
          <w:szCs w:val="28"/>
        </w:rPr>
        <w:t>. Издание Парламента КБР. Нальчик, 1997.</w:t>
      </w:r>
    </w:p>
    <w:p w:rsidR="001071FC" w:rsidRPr="00497F38" w:rsidRDefault="001071FC" w:rsidP="00115A02">
      <w:pPr>
        <w:spacing w:line="360" w:lineRule="auto"/>
        <w:jc w:val="both"/>
        <w:rPr>
          <w:color w:val="000000"/>
          <w:sz w:val="28"/>
          <w:szCs w:val="28"/>
        </w:rPr>
      </w:pPr>
      <w:r w:rsidRPr="00497F38">
        <w:rPr>
          <w:color w:val="000000"/>
          <w:sz w:val="28"/>
          <w:szCs w:val="28"/>
        </w:rPr>
        <w:t>8. Социально-трудовая сфера.</w:t>
      </w:r>
      <w:r w:rsidR="00497F38">
        <w:rPr>
          <w:color w:val="000000"/>
          <w:sz w:val="28"/>
          <w:szCs w:val="28"/>
        </w:rPr>
        <w:t xml:space="preserve"> </w:t>
      </w:r>
      <w:r w:rsidRPr="00497F38">
        <w:rPr>
          <w:color w:val="000000"/>
          <w:sz w:val="28"/>
          <w:szCs w:val="28"/>
        </w:rPr>
        <w:t>М</w:t>
      </w:r>
      <w:r w:rsidR="00497F38" w:rsidRPr="00497F38">
        <w:rPr>
          <w:color w:val="000000"/>
          <w:sz w:val="28"/>
          <w:szCs w:val="28"/>
        </w:rPr>
        <w:t>.,</w:t>
      </w:r>
      <w:r w:rsidR="00497F38">
        <w:rPr>
          <w:color w:val="000000"/>
          <w:sz w:val="28"/>
          <w:szCs w:val="28"/>
        </w:rPr>
        <w:t xml:space="preserve"> </w:t>
      </w:r>
      <w:r w:rsidR="00497F38" w:rsidRPr="00497F38">
        <w:rPr>
          <w:color w:val="000000"/>
          <w:sz w:val="28"/>
          <w:szCs w:val="28"/>
        </w:rPr>
        <w:t>2</w:t>
      </w:r>
      <w:r w:rsidRPr="00497F38">
        <w:rPr>
          <w:color w:val="000000"/>
          <w:sz w:val="28"/>
          <w:szCs w:val="28"/>
        </w:rPr>
        <w:t>006.</w:t>
      </w:r>
    </w:p>
    <w:p w:rsidR="001071FC" w:rsidRPr="00497F38" w:rsidRDefault="001071FC" w:rsidP="00115A02">
      <w:pPr>
        <w:spacing w:line="360" w:lineRule="auto"/>
        <w:jc w:val="both"/>
        <w:rPr>
          <w:color w:val="000000"/>
          <w:sz w:val="28"/>
          <w:szCs w:val="28"/>
        </w:rPr>
      </w:pPr>
      <w:r w:rsidRPr="00497F38">
        <w:rPr>
          <w:color w:val="000000"/>
          <w:sz w:val="28"/>
          <w:szCs w:val="28"/>
        </w:rPr>
        <w:t>9. Социальная философия.</w:t>
      </w:r>
      <w:r w:rsidR="00497F38">
        <w:rPr>
          <w:color w:val="000000"/>
          <w:sz w:val="28"/>
          <w:szCs w:val="28"/>
        </w:rPr>
        <w:t xml:space="preserve"> </w:t>
      </w:r>
      <w:r w:rsidRPr="00497F38">
        <w:rPr>
          <w:color w:val="000000"/>
          <w:sz w:val="28"/>
          <w:szCs w:val="28"/>
        </w:rPr>
        <w:t>М</w:t>
      </w:r>
      <w:r w:rsidR="00497F38" w:rsidRPr="00497F38">
        <w:rPr>
          <w:color w:val="000000"/>
          <w:sz w:val="28"/>
          <w:szCs w:val="28"/>
        </w:rPr>
        <w:t>.,</w:t>
      </w:r>
      <w:r w:rsidR="00497F38">
        <w:rPr>
          <w:color w:val="000000"/>
          <w:sz w:val="28"/>
          <w:szCs w:val="28"/>
        </w:rPr>
        <w:t xml:space="preserve"> </w:t>
      </w:r>
      <w:r w:rsidR="00497F38" w:rsidRPr="00497F38">
        <w:rPr>
          <w:color w:val="000000"/>
          <w:sz w:val="28"/>
          <w:szCs w:val="28"/>
        </w:rPr>
        <w:t>1</w:t>
      </w:r>
      <w:r w:rsidRPr="00497F38">
        <w:rPr>
          <w:color w:val="000000"/>
          <w:sz w:val="28"/>
          <w:szCs w:val="28"/>
        </w:rPr>
        <w:t>995.</w:t>
      </w:r>
    </w:p>
    <w:p w:rsidR="001071FC" w:rsidRPr="00497F38" w:rsidRDefault="001071FC" w:rsidP="00115A02">
      <w:pPr>
        <w:spacing w:line="360" w:lineRule="auto"/>
        <w:jc w:val="both"/>
        <w:rPr>
          <w:color w:val="000000"/>
          <w:sz w:val="28"/>
          <w:szCs w:val="28"/>
        </w:rPr>
      </w:pPr>
      <w:r w:rsidRPr="00497F38">
        <w:rPr>
          <w:color w:val="000000"/>
          <w:sz w:val="28"/>
          <w:szCs w:val="28"/>
        </w:rPr>
        <w:t>10. Статистические сборники за 2001</w:t>
      </w:r>
      <w:r w:rsidR="00497F38">
        <w:rPr>
          <w:color w:val="000000"/>
          <w:sz w:val="28"/>
          <w:szCs w:val="28"/>
        </w:rPr>
        <w:t>–</w:t>
      </w:r>
      <w:r w:rsidR="00497F38" w:rsidRPr="00497F38">
        <w:rPr>
          <w:color w:val="000000"/>
          <w:sz w:val="28"/>
          <w:szCs w:val="28"/>
        </w:rPr>
        <w:t>2007</w:t>
      </w:r>
      <w:r w:rsidR="00497F38">
        <w:rPr>
          <w:color w:val="000000"/>
          <w:sz w:val="28"/>
          <w:szCs w:val="28"/>
        </w:rPr>
        <w:t> </w:t>
      </w:r>
      <w:r w:rsidR="00497F38" w:rsidRPr="00497F38">
        <w:rPr>
          <w:color w:val="000000"/>
          <w:sz w:val="28"/>
          <w:szCs w:val="28"/>
        </w:rPr>
        <w:t>гг</w:t>
      </w:r>
      <w:r w:rsidRPr="00497F38">
        <w:rPr>
          <w:color w:val="000000"/>
          <w:sz w:val="28"/>
          <w:szCs w:val="28"/>
        </w:rPr>
        <w:t>. Нальчик, 2001</w:t>
      </w:r>
      <w:r w:rsidR="00497F38">
        <w:rPr>
          <w:color w:val="000000"/>
          <w:sz w:val="28"/>
          <w:szCs w:val="28"/>
        </w:rPr>
        <w:t>–</w:t>
      </w:r>
      <w:r w:rsidR="00497F38" w:rsidRPr="00497F38">
        <w:rPr>
          <w:color w:val="000000"/>
          <w:sz w:val="28"/>
          <w:szCs w:val="28"/>
        </w:rPr>
        <w:t>2</w:t>
      </w:r>
      <w:r w:rsidRPr="00497F38">
        <w:rPr>
          <w:color w:val="000000"/>
          <w:sz w:val="28"/>
          <w:szCs w:val="28"/>
        </w:rPr>
        <w:t>007.</w:t>
      </w:r>
    </w:p>
    <w:p w:rsidR="001071FC" w:rsidRPr="00497F38" w:rsidRDefault="001071FC" w:rsidP="00115A02">
      <w:pPr>
        <w:spacing w:line="360" w:lineRule="auto"/>
        <w:jc w:val="both"/>
        <w:rPr>
          <w:color w:val="000000"/>
          <w:sz w:val="28"/>
          <w:szCs w:val="28"/>
        </w:rPr>
      </w:pPr>
      <w:r w:rsidRPr="00497F38">
        <w:rPr>
          <w:color w:val="000000"/>
          <w:sz w:val="28"/>
          <w:szCs w:val="28"/>
        </w:rPr>
        <w:t xml:space="preserve">11. </w:t>
      </w:r>
      <w:r w:rsidR="00497F38" w:rsidRPr="00497F38">
        <w:rPr>
          <w:color w:val="000000"/>
          <w:sz w:val="28"/>
          <w:szCs w:val="28"/>
        </w:rPr>
        <w:t>Шайхатдинов</w:t>
      </w:r>
      <w:r w:rsidR="00497F38">
        <w:rPr>
          <w:color w:val="000000"/>
          <w:sz w:val="28"/>
          <w:szCs w:val="28"/>
        </w:rPr>
        <w:t> </w:t>
      </w:r>
      <w:r w:rsidR="00497F38" w:rsidRPr="00497F38">
        <w:rPr>
          <w:color w:val="000000"/>
          <w:sz w:val="28"/>
          <w:szCs w:val="28"/>
        </w:rPr>
        <w:t>В.Ш.</w:t>
      </w:r>
      <w:r w:rsidR="00115A02">
        <w:rPr>
          <w:color w:val="000000"/>
          <w:sz w:val="28"/>
          <w:szCs w:val="28"/>
        </w:rPr>
        <w:t xml:space="preserve"> </w:t>
      </w:r>
      <w:r w:rsidR="00497F38" w:rsidRPr="00497F38">
        <w:rPr>
          <w:color w:val="000000"/>
          <w:sz w:val="28"/>
          <w:szCs w:val="28"/>
        </w:rPr>
        <w:t>Теоретические</w:t>
      </w:r>
      <w:r w:rsidRPr="00497F38">
        <w:rPr>
          <w:color w:val="000000"/>
          <w:sz w:val="28"/>
          <w:szCs w:val="28"/>
        </w:rPr>
        <w:t xml:space="preserve"> проблемы советского права социального обеспечения. – Свердловск: Уралочка, 2002.</w:t>
      </w:r>
    </w:p>
    <w:p w:rsidR="001071FC" w:rsidRPr="00497F38" w:rsidRDefault="001071FC" w:rsidP="00115A02">
      <w:pPr>
        <w:spacing w:line="360" w:lineRule="auto"/>
        <w:jc w:val="both"/>
        <w:rPr>
          <w:color w:val="000000"/>
          <w:sz w:val="28"/>
          <w:szCs w:val="28"/>
        </w:rPr>
      </w:pPr>
      <w:r w:rsidRPr="00497F38">
        <w:rPr>
          <w:color w:val="000000"/>
          <w:sz w:val="28"/>
          <w:szCs w:val="28"/>
        </w:rPr>
        <w:t xml:space="preserve">12. </w:t>
      </w:r>
      <w:r w:rsidR="00497F38" w:rsidRPr="00497F38">
        <w:rPr>
          <w:color w:val="000000"/>
          <w:sz w:val="28"/>
          <w:szCs w:val="28"/>
        </w:rPr>
        <w:t>Капелюк</w:t>
      </w:r>
      <w:r w:rsidR="00497F38">
        <w:rPr>
          <w:color w:val="000000"/>
          <w:sz w:val="28"/>
          <w:szCs w:val="28"/>
        </w:rPr>
        <w:t> </w:t>
      </w:r>
      <w:r w:rsidR="00497F38" w:rsidRPr="00497F38">
        <w:rPr>
          <w:color w:val="000000"/>
          <w:sz w:val="28"/>
          <w:szCs w:val="28"/>
        </w:rPr>
        <w:t>С.Д.</w:t>
      </w:r>
      <w:r w:rsidR="00497F38">
        <w:rPr>
          <w:color w:val="000000"/>
          <w:sz w:val="28"/>
          <w:szCs w:val="28"/>
        </w:rPr>
        <w:t> </w:t>
      </w:r>
      <w:r w:rsidR="00497F38" w:rsidRPr="00497F38">
        <w:rPr>
          <w:color w:val="000000"/>
          <w:sz w:val="28"/>
          <w:szCs w:val="28"/>
        </w:rPr>
        <w:t>Статистическое</w:t>
      </w:r>
      <w:r w:rsidRPr="00497F38">
        <w:rPr>
          <w:color w:val="000000"/>
          <w:sz w:val="28"/>
          <w:szCs w:val="28"/>
        </w:rPr>
        <w:t xml:space="preserve"> исследование показателей уровня жизни сельского населения. Новосибирск, </w:t>
      </w:r>
      <w:r w:rsidR="00497F38" w:rsidRPr="00497F38">
        <w:rPr>
          <w:color w:val="000000"/>
          <w:sz w:val="28"/>
          <w:szCs w:val="28"/>
        </w:rPr>
        <w:t>2006</w:t>
      </w:r>
      <w:r w:rsidR="00497F38">
        <w:rPr>
          <w:color w:val="000000"/>
          <w:sz w:val="28"/>
          <w:szCs w:val="28"/>
        </w:rPr>
        <w:t> </w:t>
      </w:r>
      <w:r w:rsidR="00497F38" w:rsidRPr="00497F38">
        <w:rPr>
          <w:color w:val="000000"/>
          <w:sz w:val="28"/>
          <w:szCs w:val="28"/>
        </w:rPr>
        <w:t>г</w:t>
      </w:r>
      <w:r w:rsidRPr="00497F38">
        <w:rPr>
          <w:color w:val="000000"/>
          <w:sz w:val="28"/>
          <w:szCs w:val="28"/>
        </w:rPr>
        <w:t>.</w:t>
      </w:r>
      <w:bookmarkStart w:id="0" w:name="_GoBack"/>
      <w:bookmarkEnd w:id="0"/>
    </w:p>
    <w:sectPr w:rsidR="001071FC" w:rsidRPr="00497F38" w:rsidSect="00497F3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F3ADF"/>
    <w:multiLevelType w:val="hybridMultilevel"/>
    <w:tmpl w:val="8E141AD6"/>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5AF"/>
    <w:rsid w:val="00071D83"/>
    <w:rsid w:val="000E7F89"/>
    <w:rsid w:val="001071FC"/>
    <w:rsid w:val="00115A02"/>
    <w:rsid w:val="0014379D"/>
    <w:rsid w:val="001875AF"/>
    <w:rsid w:val="00267082"/>
    <w:rsid w:val="003A5845"/>
    <w:rsid w:val="003D618A"/>
    <w:rsid w:val="00497F38"/>
    <w:rsid w:val="004F64E0"/>
    <w:rsid w:val="00721BEF"/>
    <w:rsid w:val="00913B48"/>
    <w:rsid w:val="009361E4"/>
    <w:rsid w:val="00B169A4"/>
    <w:rsid w:val="00DF3153"/>
    <w:rsid w:val="00F2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64C6EC5-8600-4E9B-9D60-D9359C06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5AF"/>
    <w:rPr>
      <w:sz w:val="24"/>
      <w:szCs w:val="24"/>
    </w:rPr>
  </w:style>
  <w:style w:type="paragraph" w:styleId="5">
    <w:name w:val="heading 5"/>
    <w:basedOn w:val="a"/>
    <w:link w:val="50"/>
    <w:uiPriority w:val="99"/>
    <w:qFormat/>
    <w:rsid w:val="001071FC"/>
    <w:pPr>
      <w:spacing w:before="150" w:after="150"/>
      <w:ind w:left="150" w:right="150"/>
      <w:jc w:val="both"/>
      <w:outlineLvl w:val="4"/>
    </w:pPr>
    <w:rPr>
      <w:rFonts w:ascii="Arial" w:hAnsi="Arial" w:cs="Arial"/>
      <w:color w:val="00008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3">
    <w:name w:val="подглава"/>
    <w:basedOn w:val="a"/>
    <w:autoRedefine/>
    <w:uiPriority w:val="99"/>
    <w:rsid w:val="000E7F89"/>
    <w:pPr>
      <w:autoSpaceDE w:val="0"/>
      <w:autoSpaceDN w:val="0"/>
      <w:adjustRightInd w:val="0"/>
      <w:spacing w:line="360" w:lineRule="auto"/>
      <w:ind w:firstLine="709"/>
      <w:jc w:val="both"/>
    </w:pPr>
    <w:rPr>
      <w:b/>
      <w:bCs/>
      <w:iCs/>
      <w:color w:val="000000"/>
      <w:sz w:val="28"/>
      <w:szCs w:val="28"/>
    </w:rPr>
  </w:style>
  <w:style w:type="paragraph" w:styleId="a4">
    <w:name w:val="Body Text"/>
    <w:basedOn w:val="a"/>
    <w:link w:val="a5"/>
    <w:uiPriority w:val="99"/>
    <w:rsid w:val="001071FC"/>
    <w:pPr>
      <w:spacing w:after="120"/>
    </w:pPr>
  </w:style>
  <w:style w:type="character" w:customStyle="1" w:styleId="a5">
    <w:name w:val="Основний текст Знак"/>
    <w:link w:val="a4"/>
    <w:uiPriority w:val="99"/>
    <w:semiHidden/>
    <w:rPr>
      <w:sz w:val="24"/>
      <w:szCs w:val="24"/>
    </w:rPr>
  </w:style>
  <w:style w:type="paragraph" w:styleId="a6">
    <w:name w:val="Body Text Indent"/>
    <w:basedOn w:val="a"/>
    <w:link w:val="a7"/>
    <w:uiPriority w:val="99"/>
    <w:rsid w:val="001071FC"/>
    <w:pPr>
      <w:spacing w:after="120"/>
      <w:ind w:left="283"/>
    </w:pPr>
  </w:style>
  <w:style w:type="character" w:customStyle="1" w:styleId="a7">
    <w:name w:val="Основний текст з відступом Знак"/>
    <w:link w:val="a6"/>
    <w:uiPriority w:val="99"/>
    <w:semiHidden/>
    <w:rPr>
      <w:sz w:val="24"/>
      <w:szCs w:val="24"/>
    </w:rPr>
  </w:style>
  <w:style w:type="paragraph" w:styleId="a8">
    <w:name w:val="Normal (Web)"/>
    <w:basedOn w:val="a"/>
    <w:uiPriority w:val="99"/>
    <w:rsid w:val="001071FC"/>
    <w:pPr>
      <w:spacing w:before="100" w:beforeAutospacing="1" w:after="100" w:afterAutospacing="1"/>
    </w:pPr>
  </w:style>
  <w:style w:type="table" w:styleId="1">
    <w:name w:val="Table Grid 1"/>
    <w:basedOn w:val="a1"/>
    <w:uiPriority w:val="99"/>
    <w:rsid w:val="00497F3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4599</Words>
  <Characters>26220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Atabievi</Company>
  <LinksUpToDate>false</LinksUpToDate>
  <CharactersWithSpaces>30758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Komputer</dc:creator>
  <cp:keywords/>
  <dc:description/>
  <cp:lastModifiedBy>Irina</cp:lastModifiedBy>
  <cp:revision>2</cp:revision>
  <dcterms:created xsi:type="dcterms:W3CDTF">2014-08-11T18:26:00Z</dcterms:created>
  <dcterms:modified xsi:type="dcterms:W3CDTF">2014-08-11T18:26:00Z</dcterms:modified>
</cp:coreProperties>
</file>