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82" w:rsidRDefault="00101520" w:rsidP="00F06B82">
      <w:pPr>
        <w:pStyle w:val="afd"/>
      </w:pPr>
      <w:r w:rsidRPr="00F06B82">
        <w:t>Оглавление</w:t>
      </w:r>
    </w:p>
    <w:p w:rsidR="00F06B82" w:rsidRDefault="00F06B82" w:rsidP="00F06B82">
      <w:pPr>
        <w:ind w:firstLine="709"/>
      </w:pP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Введение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Глава 1 Статистика образования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1.1 Основные понятия статистики образования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1.2 Дошкольное образование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1.3 Школьное и внешкольное образование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1.4 Среднее профессиональное образование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1.5 Высшее образование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1.6 Профессиональное образование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Глава 2. Анализ показателей рынка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2.1 Исследование развития рынка услуг образования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Заключение</w:t>
      </w:r>
    </w:p>
    <w:p w:rsidR="0059615D" w:rsidRDefault="0059615D">
      <w:pPr>
        <w:pStyle w:val="22"/>
        <w:rPr>
          <w:smallCaps w:val="0"/>
          <w:noProof/>
          <w:sz w:val="24"/>
          <w:szCs w:val="24"/>
        </w:rPr>
      </w:pPr>
      <w:r w:rsidRPr="000236E9">
        <w:rPr>
          <w:rStyle w:val="a6"/>
          <w:noProof/>
        </w:rPr>
        <w:t>Список использованных источников и литературы</w:t>
      </w:r>
    </w:p>
    <w:p w:rsidR="00F06B82" w:rsidRDefault="00F06B82" w:rsidP="00F06B82">
      <w:pPr>
        <w:ind w:firstLine="709"/>
      </w:pPr>
    </w:p>
    <w:p w:rsidR="00F06B82" w:rsidRPr="00F06B82" w:rsidRDefault="00F06B82" w:rsidP="00F06B82">
      <w:pPr>
        <w:pStyle w:val="2"/>
      </w:pPr>
      <w:r>
        <w:br w:type="page"/>
      </w:r>
      <w:bookmarkStart w:id="0" w:name="_Toc269633066"/>
      <w:r>
        <w:t>Введение</w:t>
      </w:r>
      <w:bookmarkEnd w:id="0"/>
    </w:p>
    <w:p w:rsidR="00F06B82" w:rsidRDefault="00F06B82" w:rsidP="00F06B82">
      <w:pPr>
        <w:ind w:firstLine="709"/>
      </w:pPr>
    </w:p>
    <w:p w:rsidR="00F06B82" w:rsidRDefault="007B5245" w:rsidP="00F06B82">
      <w:pPr>
        <w:ind w:firstLine="709"/>
      </w:pPr>
      <w:r w:rsidRPr="00F06B82">
        <w:t>Основным источником информации об уровне образования населения является перепись</w:t>
      </w:r>
      <w:r w:rsidR="00F06B82" w:rsidRPr="00F06B82">
        <w:t xml:space="preserve">. </w:t>
      </w:r>
      <w:r w:rsidRPr="00F06B82">
        <w:t>Программа переписи предусматривает получение сведений об уровне образования каждого человека, а также о типах учебных заведений, в которых он учится или закончил</w:t>
      </w:r>
      <w:r w:rsidR="00F06B82" w:rsidRPr="00F06B82">
        <w:t>.</w:t>
      </w:r>
    </w:p>
    <w:p w:rsidR="00F06B82" w:rsidRDefault="007B5245" w:rsidP="00F06B82">
      <w:pPr>
        <w:ind w:firstLine="709"/>
      </w:pPr>
      <w:r w:rsidRPr="00F06B82">
        <w:t>Значительное внимание уделяется изучению подготовки и повышению квалификации занятого населения</w:t>
      </w:r>
      <w:r w:rsidR="00F06B82" w:rsidRPr="00F06B82">
        <w:t xml:space="preserve">. </w:t>
      </w:r>
      <w:r w:rsidRPr="00F06B82">
        <w:t>Такое изучение осуществлялось по данным единовременных учетов</w:t>
      </w:r>
      <w:r w:rsidR="00E2068D" w:rsidRPr="00F06B82">
        <w:t>,</w:t>
      </w:r>
      <w:r w:rsidRPr="00F06B82">
        <w:t xml:space="preserve"> как рабочих, так и специалистов со средним специальным и высшим образованием</w:t>
      </w:r>
      <w:r w:rsidR="00F06B82" w:rsidRPr="00F06B82">
        <w:t xml:space="preserve">. </w:t>
      </w:r>
      <w:r w:rsidRPr="00F06B82">
        <w:t>Сведения об уровне, профиле обучения и профессиональной подготовке включены в программы периодических выборочных опросов незанятого населения, проводимых службами государственной статистики с 1992 г</w:t>
      </w:r>
      <w:r w:rsidR="00F06B82" w:rsidRPr="00F06B82">
        <w:t>.</w:t>
      </w:r>
    </w:p>
    <w:p w:rsidR="00F06B82" w:rsidRDefault="007B5245" w:rsidP="00F06B82">
      <w:pPr>
        <w:ind w:firstLine="709"/>
      </w:pPr>
      <w:r w:rsidRPr="00F06B82">
        <w:t>Главным источником информации о государственных учреждениях образования остается государственная статистическая отчетность, представляемая раз в год</w:t>
      </w:r>
      <w:r w:rsidR="00F06B82" w:rsidRPr="00F06B82">
        <w:t xml:space="preserve">. </w:t>
      </w:r>
      <w:r w:rsidRPr="00F06B82">
        <w:t>Программа отчетности содержит</w:t>
      </w:r>
      <w:r w:rsidR="00F06B82" w:rsidRPr="00F06B82">
        <w:t xml:space="preserve">: </w:t>
      </w:r>
      <w:r w:rsidRPr="00F06B82">
        <w:t>сведения о численности, составе и движении обучающихся, профессиональной подготовке педагогов и продолжительности педагогической работы</w:t>
      </w:r>
      <w:r w:rsidR="00F06B82" w:rsidRPr="00F06B82">
        <w:t xml:space="preserve">; </w:t>
      </w:r>
      <w:r w:rsidRPr="00F06B82">
        <w:t>данные о материальной обеспеченности и финансовые показатели деятельности учебных заведений</w:t>
      </w:r>
      <w:r w:rsidR="00F06B82" w:rsidRPr="00F06B82">
        <w:t xml:space="preserve">. </w:t>
      </w:r>
      <w:r w:rsidRPr="00F06B82">
        <w:t>Разнообразные данные собираются в выборочных обследованиях обучающихся, проводимых не только статистическими службами, но и педагогами, медиками, социологами и другими специалистами</w:t>
      </w:r>
      <w:r w:rsidR="00F06B82" w:rsidRPr="00F06B82">
        <w:t xml:space="preserve">. </w:t>
      </w:r>
      <w:r w:rsidRPr="00F06B82">
        <w:t>Менее распространены исследования уровня жизни учителей школ, мастеров и педагогов профессионально-технических</w:t>
      </w:r>
      <w:r w:rsidR="00E2068D" w:rsidRPr="00F06B82">
        <w:t xml:space="preserve">, </w:t>
      </w:r>
      <w:r w:rsidRPr="00F06B82">
        <w:t>средних специальных и высших учебных заведений</w:t>
      </w:r>
      <w:r w:rsidR="00F06B82" w:rsidRPr="00F06B82">
        <w:t>.</w:t>
      </w:r>
    </w:p>
    <w:p w:rsidR="00F06B82" w:rsidRDefault="007B5245" w:rsidP="00F06B82">
      <w:pPr>
        <w:ind w:firstLine="709"/>
      </w:pPr>
      <w:r w:rsidRPr="00F06B82">
        <w:t>С переходом к рынку платных услуг, в том числе в области образования, интенсивно формируется сеть частных учебных заведений, развивается обучение по программам зарубежных университетов, создается система дистанционного обучения</w:t>
      </w:r>
      <w:r w:rsidR="00F06B82" w:rsidRPr="00F06B82">
        <w:t xml:space="preserve">. </w:t>
      </w:r>
      <w:r w:rsidRPr="00F06B82">
        <w:t>Сбор статистических данных о деятельности частных учебных заведений в форме регулярной отчетности затруднен, Для изучения их деятельности целесообразно проведение специальных обследований</w:t>
      </w:r>
      <w:r w:rsidR="00F06B82" w:rsidRPr="00F06B82">
        <w:t xml:space="preserve">. </w:t>
      </w:r>
      <w:r w:rsidRPr="00F06B82">
        <w:t>При подготовке такой работы должен быть учтен опыт организации переписи учебных заведений в России в 1889,</w:t>
      </w:r>
      <w:r w:rsidR="00E2068D" w:rsidRPr="00F06B82">
        <w:t xml:space="preserve"> </w:t>
      </w:r>
      <w:r w:rsidR="00D8105B" w:rsidRPr="00F06B82">
        <w:t>1911 и 1927 гг</w:t>
      </w:r>
      <w:r w:rsidR="00F06B82" w:rsidRPr="00F06B82">
        <w:t>.</w:t>
      </w:r>
      <w:r w:rsidR="00F06B82">
        <w:t xml:space="preserve"> ("</w:t>
      </w:r>
      <w:r w:rsidRPr="00F06B82">
        <w:t>школьных переписей</w:t>
      </w:r>
      <w:r w:rsidR="00F06B82">
        <w:t>"</w:t>
      </w:r>
      <w:r w:rsidR="00F06B82" w:rsidRPr="00F06B82">
        <w:t>).</w:t>
      </w:r>
    </w:p>
    <w:p w:rsidR="00F06B82" w:rsidRDefault="00EB0473" w:rsidP="00F06B82">
      <w:pPr>
        <w:ind w:firstLine="709"/>
      </w:pPr>
      <w:r w:rsidRPr="00F06B82">
        <w:t>В курсовой работе представлены</w:t>
      </w:r>
      <w:r w:rsidR="00F06B82" w:rsidRPr="00F06B82">
        <w:t xml:space="preserve"> </w:t>
      </w:r>
      <w:r w:rsidRPr="00F06B82">
        <w:t>теоретическая и практическая части</w:t>
      </w:r>
      <w:r w:rsidR="00F06B82" w:rsidRPr="00F06B82">
        <w:t xml:space="preserve">. </w:t>
      </w:r>
      <w:r w:rsidRPr="00F06B82">
        <w:t>В теоретической части описывается сущность, виды, особенности образования</w:t>
      </w:r>
      <w:r w:rsidR="00F06B82" w:rsidRPr="00F06B82">
        <w:t xml:space="preserve">. </w:t>
      </w:r>
      <w:r w:rsidRPr="00F06B82">
        <w:t>В практической показаны динамика и анализ образовательной деятельности в Приморском крае</w:t>
      </w:r>
      <w:r w:rsidR="00F06B82" w:rsidRPr="00F06B82">
        <w:t>.</w:t>
      </w:r>
    </w:p>
    <w:p w:rsidR="00F06B82" w:rsidRDefault="00EB0473" w:rsidP="00F06B82">
      <w:pPr>
        <w:ind w:firstLine="709"/>
      </w:pPr>
      <w:r w:rsidRPr="00F06B82">
        <w:t>Главная цель курсовой работы заключается в определении главных направлений развития и особенностей рынка услуг образования как важной сферы образования Приморского края</w:t>
      </w:r>
      <w:r w:rsidR="00F06B82" w:rsidRPr="00F06B82">
        <w:t>.</w:t>
      </w:r>
    </w:p>
    <w:p w:rsidR="00F06B82" w:rsidRDefault="00EB0473" w:rsidP="00F06B82">
      <w:pPr>
        <w:ind w:firstLine="709"/>
      </w:pPr>
      <w:r w:rsidRPr="00F06B82">
        <w:t>В развитие этой цели можно выделить следующий круг задач</w:t>
      </w:r>
      <w:r w:rsidR="00F06B82" w:rsidRPr="00F06B82">
        <w:t>:</w:t>
      </w:r>
    </w:p>
    <w:p w:rsidR="00F06B82" w:rsidRDefault="00A82132" w:rsidP="00F06B82">
      <w:pPr>
        <w:ind w:firstLine="709"/>
      </w:pPr>
      <w:r w:rsidRPr="00F06B82">
        <w:t>1</w:t>
      </w:r>
      <w:r w:rsidR="00F06B82" w:rsidRPr="00F06B82">
        <w:t xml:space="preserve">. </w:t>
      </w:r>
      <w:r w:rsidRPr="00F06B82">
        <w:t>У</w:t>
      </w:r>
      <w:r w:rsidR="005E4808" w:rsidRPr="00F06B82">
        <w:t>точнить определения</w:t>
      </w:r>
      <w:r w:rsidR="00F06B82">
        <w:t xml:space="preserve"> "</w:t>
      </w:r>
      <w:r w:rsidR="00EB0473" w:rsidRPr="00F06B82">
        <w:t>образование</w:t>
      </w:r>
      <w:r w:rsidR="00F06B82">
        <w:t>", "</w:t>
      </w:r>
      <w:r w:rsidR="00EB0473" w:rsidRPr="00F06B82">
        <w:t>рынок услуг образования</w:t>
      </w:r>
      <w:r w:rsidR="00F06B82">
        <w:t xml:space="preserve">" </w:t>
      </w:r>
      <w:r w:rsidR="00EB0473" w:rsidRPr="00F06B82">
        <w:t>с учетом, прежде всего, особенностей реформируемой экономики</w:t>
      </w:r>
      <w:r w:rsidR="00F06B82" w:rsidRPr="00F06B82">
        <w:t>;</w:t>
      </w:r>
    </w:p>
    <w:p w:rsidR="00F06B82" w:rsidRDefault="00A82132" w:rsidP="00F06B82">
      <w:pPr>
        <w:ind w:firstLine="709"/>
      </w:pPr>
      <w:r w:rsidRPr="00F06B82">
        <w:t>2</w:t>
      </w:r>
      <w:r w:rsidR="00F06B82" w:rsidRPr="00F06B82">
        <w:t xml:space="preserve">. </w:t>
      </w:r>
      <w:r w:rsidRPr="00F06B82">
        <w:t>О</w:t>
      </w:r>
      <w:r w:rsidR="00EB0473" w:rsidRPr="00F06B82">
        <w:t xml:space="preserve">пределить виды </w:t>
      </w:r>
      <w:r w:rsidR="00D13C95" w:rsidRPr="00F06B82">
        <w:t>образо</w:t>
      </w:r>
      <w:r w:rsidR="00EB0473" w:rsidRPr="00F06B82">
        <w:t>вания с учетом правового регулирования приморским законодательством</w:t>
      </w:r>
      <w:r w:rsidR="00F06B82" w:rsidRPr="00F06B82">
        <w:t>;</w:t>
      </w:r>
    </w:p>
    <w:p w:rsidR="00F06B82" w:rsidRDefault="00EB0473" w:rsidP="00F06B82">
      <w:pPr>
        <w:ind w:firstLine="709"/>
      </w:pPr>
      <w:r w:rsidRPr="00F06B82">
        <w:t>3</w:t>
      </w:r>
      <w:r w:rsidR="00F06B82" w:rsidRPr="00F06B82">
        <w:t xml:space="preserve">. </w:t>
      </w:r>
      <w:r w:rsidR="00A82132" w:rsidRPr="00F06B82">
        <w:t>Р</w:t>
      </w:r>
      <w:r w:rsidRPr="00F06B82">
        <w:t xml:space="preserve">ассмотреть </w:t>
      </w:r>
      <w:r w:rsidR="00E01852" w:rsidRPr="00F06B82">
        <w:t>образов</w:t>
      </w:r>
      <w:r w:rsidRPr="00F06B82">
        <w:t>ание как элемент рынка</w:t>
      </w:r>
      <w:r w:rsidR="00E01852" w:rsidRPr="00F06B82">
        <w:t xml:space="preserve"> услуг</w:t>
      </w:r>
      <w:r w:rsidR="00A82132" w:rsidRPr="00F06B82">
        <w:t xml:space="preserve"> образования</w:t>
      </w:r>
      <w:r w:rsidR="00F06B82" w:rsidRPr="00F06B82">
        <w:t xml:space="preserve">; </w:t>
      </w:r>
      <w:r w:rsidRPr="00F06B82">
        <w:t xml:space="preserve">провести детальный анализ в различных сферах </w:t>
      </w:r>
      <w:r w:rsidR="0095333E" w:rsidRPr="00F06B82">
        <w:t>образовани</w:t>
      </w:r>
      <w:r w:rsidRPr="00F06B82">
        <w:t>я, в частности, по Приморскому краю</w:t>
      </w:r>
      <w:r w:rsidR="00F06B82" w:rsidRPr="00F06B82">
        <w:t>;</w:t>
      </w:r>
    </w:p>
    <w:p w:rsidR="00F06B82" w:rsidRDefault="0015130F" w:rsidP="00F06B82">
      <w:pPr>
        <w:ind w:firstLine="709"/>
      </w:pPr>
      <w:r w:rsidRPr="00F06B82">
        <w:t>4</w:t>
      </w:r>
      <w:r w:rsidR="00F06B82" w:rsidRPr="00F06B82">
        <w:t xml:space="preserve">. </w:t>
      </w:r>
      <w:r w:rsidRPr="00F06B82">
        <w:t>С</w:t>
      </w:r>
      <w:r w:rsidR="00EB0473" w:rsidRPr="00F06B82">
        <w:t>равнить полученные данные между собой</w:t>
      </w:r>
      <w:r w:rsidR="00F06B82" w:rsidRPr="00F06B82">
        <w:t>.</w:t>
      </w:r>
    </w:p>
    <w:p w:rsidR="00F06B82" w:rsidRDefault="00EB0473" w:rsidP="00F06B82">
      <w:pPr>
        <w:ind w:firstLine="709"/>
      </w:pPr>
      <w:r w:rsidRPr="00F06B82">
        <w:t>В соответствии с поставленной целью, объектом исследования является Приморский</w:t>
      </w:r>
      <w:r w:rsidR="008402B7" w:rsidRPr="00F06B82">
        <w:t xml:space="preserve"> рынок </w:t>
      </w:r>
      <w:r w:rsidRPr="00F06B82">
        <w:t>услуг</w:t>
      </w:r>
      <w:r w:rsidR="008402B7" w:rsidRPr="00F06B82">
        <w:t xml:space="preserve"> образования</w:t>
      </w:r>
      <w:r w:rsidRPr="00F06B82">
        <w:t xml:space="preserve"> и механизм его государственного регулирования</w:t>
      </w:r>
      <w:r w:rsidR="00F06B82" w:rsidRPr="00F06B82">
        <w:t>.</w:t>
      </w:r>
    </w:p>
    <w:p w:rsidR="00F06B82" w:rsidRDefault="00EB0473" w:rsidP="00F06B82">
      <w:pPr>
        <w:ind w:firstLine="709"/>
      </w:pPr>
      <w:r w:rsidRPr="00F06B82">
        <w:t>Предметом исследования является совокупность общественных отношений, складывающихся между субъектами рынка услуг</w:t>
      </w:r>
      <w:r w:rsidR="008402B7" w:rsidRPr="00F06B82">
        <w:t xml:space="preserve"> образования</w:t>
      </w:r>
      <w:r w:rsidRPr="00F06B82">
        <w:t xml:space="preserve"> в условиях трансформируемой приморской экономики</w:t>
      </w:r>
      <w:r w:rsidR="00F06B82" w:rsidRPr="00F06B82">
        <w:t>.</w:t>
      </w:r>
    </w:p>
    <w:p w:rsidR="0059615D" w:rsidRDefault="00EB0473" w:rsidP="00F06B82">
      <w:pPr>
        <w:ind w:firstLine="709"/>
      </w:pPr>
      <w:r w:rsidRPr="00F06B82">
        <w:t>Информационной базой работы послужили отечественные и зарубежные разработки по проблемам функционирования рынка услуг</w:t>
      </w:r>
      <w:r w:rsidR="008402B7" w:rsidRPr="00F06B82">
        <w:t xml:space="preserve"> образования</w:t>
      </w:r>
      <w:r w:rsidRPr="00F06B82">
        <w:t>, законодательные и нормативно-правовые документы Приморского края</w:t>
      </w:r>
      <w:r w:rsidR="00F06B82" w:rsidRPr="00F06B82">
        <w:t>.</w:t>
      </w:r>
    </w:p>
    <w:p w:rsidR="00F06B82" w:rsidRDefault="0059615D" w:rsidP="0059615D">
      <w:pPr>
        <w:pStyle w:val="2"/>
      </w:pPr>
      <w:r>
        <w:br w:type="page"/>
      </w:r>
      <w:bookmarkStart w:id="1" w:name="_Toc269633067"/>
      <w:r w:rsidR="00CC73CD" w:rsidRPr="00F06B82">
        <w:t>Глава 1 Статистика образования</w:t>
      </w:r>
      <w:bookmarkEnd w:id="1"/>
    </w:p>
    <w:p w:rsidR="0059615D" w:rsidRPr="0059615D" w:rsidRDefault="0059615D" w:rsidP="0059615D">
      <w:pPr>
        <w:ind w:firstLine="709"/>
      </w:pPr>
    </w:p>
    <w:p w:rsidR="00F06B82" w:rsidRPr="00F06B82" w:rsidRDefault="00F06B82" w:rsidP="0059615D">
      <w:pPr>
        <w:pStyle w:val="2"/>
      </w:pPr>
      <w:bookmarkStart w:id="2" w:name="_Toc269633068"/>
      <w:r>
        <w:t>1.1</w:t>
      </w:r>
      <w:r w:rsidR="00CC73CD" w:rsidRPr="00F06B82">
        <w:t xml:space="preserve"> Основные понятия статистики образования</w:t>
      </w:r>
      <w:bookmarkEnd w:id="2"/>
    </w:p>
    <w:p w:rsidR="0059615D" w:rsidRDefault="0059615D" w:rsidP="00F06B82">
      <w:pPr>
        <w:ind w:firstLine="709"/>
        <w:rPr>
          <w:rStyle w:val="HTML"/>
          <w:b/>
          <w:bCs/>
          <w:color w:val="000000"/>
        </w:rPr>
      </w:pPr>
    </w:p>
    <w:p w:rsidR="00790D82" w:rsidRPr="00F06B82" w:rsidRDefault="00790D82" w:rsidP="00F06B82">
      <w:pPr>
        <w:ind w:firstLine="709"/>
      </w:pPr>
      <w:r w:rsidRPr="00F06B82">
        <w:rPr>
          <w:rStyle w:val="HTML"/>
          <w:b/>
          <w:bCs/>
          <w:color w:val="000000"/>
        </w:rPr>
        <w:t>Образование</w:t>
      </w:r>
      <w:r w:rsidRPr="00F06B82">
        <w:t xml:space="preserve"> </w:t>
      </w:r>
      <w:r w:rsidR="00F06B82">
        <w:t>-</w:t>
      </w:r>
      <w:r w:rsidRPr="00F06B82">
        <w:t xml:space="preserve"> это процесс развития личности, который осуществляется как сторонними педагогами, так и личностью самостоятельно</w:t>
      </w:r>
      <w:r w:rsidR="00F06B82" w:rsidRPr="00F06B82">
        <w:t xml:space="preserve">. </w:t>
      </w:r>
      <w:r w:rsidRPr="00F06B82">
        <w:t>В процессе образования человек овладевает социально значимым опытом человечества путем получения знаний, умений и навыков</w:t>
      </w:r>
      <w:r w:rsidR="00F06B82" w:rsidRPr="00F06B82">
        <w:t xml:space="preserve">. </w:t>
      </w:r>
      <w:r w:rsidRPr="00F06B82">
        <w:t xml:space="preserve">Основной путь образования </w:t>
      </w:r>
      <w:r w:rsidR="00F06B82">
        <w:t>-</w:t>
      </w:r>
      <w:r w:rsidRPr="00F06B82">
        <w:t xml:space="preserve"> обучение</w:t>
      </w:r>
      <w:r w:rsidR="00F06B82" w:rsidRPr="00F06B82">
        <w:t xml:space="preserve">. </w:t>
      </w:r>
      <w:r w:rsidR="00EE7182" w:rsidRPr="00F06B82">
        <w:rPr>
          <w:rStyle w:val="af0"/>
          <w:color w:val="000000"/>
        </w:rPr>
        <w:footnoteReference w:id="1"/>
      </w:r>
    </w:p>
    <w:p w:rsidR="00F06B82" w:rsidRDefault="008E3082" w:rsidP="00F06B82">
      <w:pPr>
        <w:ind w:firstLine="709"/>
      </w:pPr>
      <w:r w:rsidRPr="00F06B82">
        <w:t xml:space="preserve">Существующий </w:t>
      </w:r>
      <w:r w:rsidRPr="00F06B82">
        <w:rPr>
          <w:b/>
          <w:bCs/>
          <w:i/>
          <w:iCs/>
        </w:rPr>
        <w:t>рынок услуг образования</w:t>
      </w:r>
      <w:r w:rsidRPr="00F06B82">
        <w:t xml:space="preserve"> как в России так и за рубежом, особенно школьного, направлен в основном на автоматическое заучивание как бы ниоткуда появившихся законов, правил, литературных произведений, никак не разъясняемых в диалектике, в развитии и в их связи с условиями жизни на момент возникновения</w:t>
      </w:r>
      <w:r w:rsidR="00F06B82" w:rsidRPr="00F06B82">
        <w:t xml:space="preserve">. </w:t>
      </w:r>
      <w:r w:rsidR="00EE7182" w:rsidRPr="00F06B82">
        <w:rPr>
          <w:rStyle w:val="af0"/>
          <w:color w:val="000000"/>
        </w:rPr>
        <w:footnoteReference w:id="2"/>
      </w:r>
    </w:p>
    <w:p w:rsidR="00F06B82" w:rsidRDefault="008E3082" w:rsidP="00F06B82">
      <w:pPr>
        <w:ind w:firstLine="709"/>
      </w:pPr>
      <w:r w:rsidRPr="00F06B82">
        <w:t>С другой стороны, эти знания совершенно оторваны от сегодняшних задач развития общества</w:t>
      </w:r>
      <w:r w:rsidR="00F06B82" w:rsidRPr="00F06B82">
        <w:t xml:space="preserve">. </w:t>
      </w:r>
      <w:r w:rsidRPr="00F06B82">
        <w:t>Всё это воспитывает в людях схоластическое отношение к действительности, непонимание взаимосвязи между отдельными явлениями одной и тем более нескольких разнородных сторон жизни, вырабатывает в учащихся стойкую нелюбовь к науке и абсолютное неумение приложить полученные знания к сегодняшней практической жизни</w:t>
      </w:r>
      <w:r w:rsidR="00F06B82" w:rsidRPr="00F06B82">
        <w:t>.</w:t>
      </w:r>
    </w:p>
    <w:p w:rsidR="00F06B82" w:rsidRDefault="008E3082" w:rsidP="00F06B82">
      <w:pPr>
        <w:ind w:firstLine="709"/>
      </w:pPr>
      <w:r w:rsidRPr="00F06B82">
        <w:t>Между тем, если даже с некоторым трудом признать, что большинство учащихся неспособны впитать в себя более углубленный по сути, но не казуистический и не формализованный подход к преподаваемым знаниям, то некоторая часть молодых людей, иногда начиная с первых лет жизни, могла бы пойти на существенно углубленное творческое восприятие преподаваемых дисциплин и готовых впоследствии воспитать в себе принципиально высокотворческое отношение к действительности</w:t>
      </w:r>
      <w:r w:rsidR="00F06B82" w:rsidRPr="00F06B82">
        <w:t>.</w:t>
      </w:r>
    </w:p>
    <w:p w:rsidR="00F06B82" w:rsidRDefault="00BC5198" w:rsidP="00F06B82">
      <w:pPr>
        <w:ind w:firstLine="709"/>
      </w:pPr>
      <w:r w:rsidRPr="00F06B82">
        <w:rPr>
          <w:b/>
          <w:bCs/>
          <w:i/>
          <w:iCs/>
        </w:rPr>
        <w:t>Статистика о</w:t>
      </w:r>
      <w:r w:rsidR="00FC5EF2" w:rsidRPr="00F06B82">
        <w:rPr>
          <w:b/>
          <w:bCs/>
          <w:i/>
          <w:iCs/>
        </w:rPr>
        <w:t>бразования</w:t>
      </w:r>
      <w:r w:rsidR="002C365F" w:rsidRPr="00F06B82">
        <w:t xml:space="preserve"> </w:t>
      </w:r>
      <w:r w:rsidR="00F06B82">
        <w:t>-</w:t>
      </w:r>
      <w:r w:rsidR="00FC5EF2" w:rsidRPr="00F06B82">
        <w:t xml:space="preserve"> отрасль статистики, изучающая </w:t>
      </w:r>
      <w:r w:rsidR="00FC5EF2" w:rsidRPr="000236E9">
        <w:rPr>
          <w:i/>
          <w:iCs/>
        </w:rPr>
        <w:t>деятельность</w:t>
      </w:r>
      <w:r w:rsidR="00F06B82" w:rsidRPr="00F06B82">
        <w:t xml:space="preserve"> </w:t>
      </w:r>
      <w:r w:rsidR="00FC5EF2" w:rsidRPr="00F06B82">
        <w:t>учреждений</w:t>
      </w:r>
      <w:r w:rsidR="00F06B82" w:rsidRPr="00F06B82">
        <w:t xml:space="preserve">: </w:t>
      </w:r>
      <w:r w:rsidR="00FC5EF2" w:rsidRPr="00F06B82">
        <w:t>дошкольных</w:t>
      </w:r>
      <w:r w:rsidR="00F06B82" w:rsidRPr="00F06B82">
        <w:t xml:space="preserve">; </w:t>
      </w:r>
      <w:r w:rsidR="00FC5EF2" w:rsidRPr="00F06B82">
        <w:t>общеобразовательных</w:t>
      </w:r>
      <w:r w:rsidR="00F06B82" w:rsidRPr="00F06B82">
        <w:t xml:space="preserve">; </w:t>
      </w:r>
      <w:r w:rsidR="00FC5EF2" w:rsidRPr="00F06B82">
        <w:t>начального среднего и высшего профессионального образования</w:t>
      </w:r>
      <w:r w:rsidR="00F06B82" w:rsidRPr="00F06B82">
        <w:t xml:space="preserve">; </w:t>
      </w:r>
      <w:r w:rsidR="00FC5EF2" w:rsidRPr="00F06B82">
        <w:t>дополнительного образования</w:t>
      </w:r>
      <w:r w:rsidR="00F06B82" w:rsidRPr="00F06B82">
        <w:t xml:space="preserve">. </w:t>
      </w:r>
      <w:r w:rsidR="00EE7182" w:rsidRPr="00F06B82">
        <w:rPr>
          <w:rStyle w:val="af0"/>
          <w:color w:val="000000"/>
        </w:rPr>
        <w:footnoteReference w:id="3"/>
      </w:r>
      <w:r w:rsidR="00FC5EF2" w:rsidRPr="00F06B82">
        <w:t xml:space="preserve"> </w:t>
      </w:r>
      <w:r w:rsidR="00FC5EF2" w:rsidRPr="000236E9">
        <w:rPr>
          <w:i/>
          <w:iCs/>
        </w:rPr>
        <w:t>Система</w:t>
      </w:r>
      <w:r w:rsidR="00F06B82" w:rsidRPr="00F06B82">
        <w:t xml:space="preserve"> </w:t>
      </w:r>
      <w:r w:rsidR="00FC5EF2" w:rsidRPr="00F06B82">
        <w:t xml:space="preserve">показателей, характеризующая количественные и качественные изменения, происходящие в сфере образования, позволяет получить по каждому уровню образования информацию о числе учебных заведений, контингенте обучающихся, характеристики внутренней эффективности </w:t>
      </w:r>
      <w:r w:rsidR="00FC5EF2" w:rsidRPr="000236E9">
        <w:rPr>
          <w:i/>
          <w:iCs/>
        </w:rPr>
        <w:t>процесса</w:t>
      </w:r>
      <w:r w:rsidR="00F06B82" w:rsidRPr="00F06B82">
        <w:t xml:space="preserve"> </w:t>
      </w:r>
      <w:r w:rsidR="00FC5EF2" w:rsidRPr="00F06B82">
        <w:t xml:space="preserve">обучения, </w:t>
      </w:r>
      <w:r w:rsidR="00FC5EF2" w:rsidRPr="000236E9">
        <w:rPr>
          <w:i/>
          <w:iCs/>
        </w:rPr>
        <w:t>данные</w:t>
      </w:r>
      <w:r w:rsidR="00F06B82" w:rsidRPr="00F06B82">
        <w:t xml:space="preserve"> </w:t>
      </w:r>
      <w:r w:rsidR="00FC5EF2" w:rsidRPr="00F06B82">
        <w:t>о приеме в учебные заведения, выпуске специалистов, количественные и качественные характеристики преподавательского персонала, состояние материально-технической базы учебных заведений</w:t>
      </w:r>
      <w:r w:rsidR="00F06B82" w:rsidRPr="00F06B82">
        <w:t>.</w:t>
      </w:r>
    </w:p>
    <w:p w:rsidR="00F06B82" w:rsidRDefault="00F916BD" w:rsidP="00F06B82">
      <w:pPr>
        <w:ind w:firstLine="709"/>
      </w:pPr>
      <w:r w:rsidRPr="00F06B82">
        <w:t>Рассмотрение системы показателей статистики образования следует начать с интегрального показателя</w:t>
      </w:r>
      <w:r w:rsidR="00F06B82" w:rsidRPr="00F06B82">
        <w:t xml:space="preserve"> - </w:t>
      </w:r>
      <w:r w:rsidRPr="00F06B82">
        <w:t>уровня образования населения, который измеряется численностью населения по ступеням полученного образования</w:t>
      </w:r>
      <w:r w:rsidR="00F06B82" w:rsidRPr="00F06B82">
        <w:t>.</w:t>
      </w:r>
    </w:p>
    <w:p w:rsidR="00F06B82" w:rsidRDefault="00F916BD" w:rsidP="00F06B82">
      <w:pPr>
        <w:ind w:firstLine="709"/>
      </w:pPr>
      <w:r w:rsidRPr="00F06B82">
        <w:t>Основным источником сведений об образовательном уровне населения являются сплошные и выборочные переписи населения</w:t>
      </w:r>
      <w:r w:rsidR="00F06B82" w:rsidRPr="00F06B82">
        <w:t xml:space="preserve">. </w:t>
      </w:r>
      <w:r w:rsidRPr="00F06B82">
        <w:t>Учитывая важность этого показателя</w:t>
      </w:r>
      <w:r w:rsidR="00F06B82" w:rsidRPr="00F06B82">
        <w:t xml:space="preserve">. </w:t>
      </w:r>
      <w:r w:rsidRPr="00F06B82">
        <w:t>Статистическая Комиссия ООН рекомендовала его для включения в число основных вопросов переписного листа при проведении переписей населения в 1999</w:t>
      </w:r>
      <w:r w:rsidR="00F06B82" w:rsidRPr="00F06B82">
        <w:t>-</w:t>
      </w:r>
      <w:r w:rsidRPr="00F06B82">
        <w:t>2001 гг</w:t>
      </w:r>
      <w:r w:rsidR="00F06B82" w:rsidRPr="00F06B82">
        <w:t>.</w:t>
      </w:r>
    </w:p>
    <w:p w:rsidR="001F1AD5" w:rsidRPr="00F06B82" w:rsidRDefault="00F916BD" w:rsidP="00F06B82">
      <w:pPr>
        <w:ind w:firstLine="709"/>
      </w:pPr>
      <w:r w:rsidRPr="00F06B82">
        <w:t>В программу переписи населения 1989 г</w:t>
      </w:r>
      <w:r w:rsidR="00F06B82" w:rsidRPr="00F06B82">
        <w:t xml:space="preserve">. </w:t>
      </w:r>
      <w:r w:rsidRPr="00F06B82">
        <w:t>и выборочного социально-демографического обследования, которое проводилось в Российской Федерации в 1994 г</w:t>
      </w:r>
      <w:r w:rsidR="00F06B82">
        <w:t>.,</w:t>
      </w:r>
      <w:r w:rsidRPr="00F06B82">
        <w:t xml:space="preserve"> были включены вопросы о названии учебного заведения, числе оконченных классов</w:t>
      </w:r>
      <w:r w:rsidR="00F06B82">
        <w:t xml:space="preserve"> (</w:t>
      </w:r>
      <w:r w:rsidRPr="00F06B82">
        <w:t>курсов</w:t>
      </w:r>
      <w:r w:rsidR="00F06B82" w:rsidRPr="00F06B82">
        <w:t>),</w:t>
      </w:r>
      <w:r w:rsidRPr="00F06B82">
        <w:t xml:space="preserve"> типе образовательного учреждения, в котором опрашиваемое лицо на момент переписи училось, сведения о посещении детьми младше 6 лет дошкольных учреждений</w:t>
      </w:r>
      <w:r w:rsidR="00F06B82" w:rsidRPr="00F06B82">
        <w:t xml:space="preserve">. </w:t>
      </w:r>
      <w:r w:rsidRPr="00F06B82">
        <w:t>Предусматривалось также получение данных о лицах, не имеющих начального образования</w:t>
      </w:r>
      <w:r w:rsidR="00F06B82" w:rsidRPr="00F06B82">
        <w:t xml:space="preserve">. </w:t>
      </w:r>
      <w:r w:rsidR="00EE7182" w:rsidRPr="00F06B82">
        <w:rPr>
          <w:rStyle w:val="af0"/>
          <w:color w:val="000000"/>
        </w:rPr>
        <w:footnoteReference w:id="4"/>
      </w:r>
    </w:p>
    <w:p w:rsidR="001F1AD5" w:rsidRPr="00F06B82" w:rsidRDefault="00F916BD" w:rsidP="00F06B82">
      <w:pPr>
        <w:ind w:firstLine="709"/>
      </w:pPr>
      <w:r w:rsidRPr="00F06B82">
        <w:t>В результате обобщения итогов обследования были получены сведения о численности лиц, имеющих высшее, незаконченное высшее, среднее специальное, среднее общее, неполное среднее и начальное образование</w:t>
      </w:r>
      <w:r w:rsidR="00F06B82" w:rsidRPr="00F06B82">
        <w:t xml:space="preserve">; </w:t>
      </w:r>
      <w:r w:rsidRPr="00F06B82">
        <w:t>данные о лицах, не имеющих начального образования, а также о половозрастном составе лиц с соответствующим образованием</w:t>
      </w:r>
      <w:r w:rsidR="00F06B82" w:rsidRPr="00F06B82">
        <w:t xml:space="preserve">. </w:t>
      </w:r>
      <w:r w:rsidRPr="00F06B82">
        <w:t>При этом программа разработки итогов сплошной и выборочной переписей содержит такж</w:t>
      </w:r>
      <w:r w:rsidR="008D7ECB" w:rsidRPr="00F06B82">
        <w:t>е большое число группировочных таблиц</w:t>
      </w:r>
      <w:r w:rsidRPr="00F06B82">
        <w:t>, в которых сведения об образовательном уровне приводятся в увязке с другими социально-демографическими показателями</w:t>
      </w:r>
      <w:r w:rsidR="00F06B82" w:rsidRPr="00F06B82">
        <w:t xml:space="preserve">. </w:t>
      </w:r>
      <w:r w:rsidR="00777143" w:rsidRPr="00F06B82">
        <w:rPr>
          <w:rStyle w:val="af0"/>
          <w:color w:val="000000"/>
        </w:rPr>
        <w:footnoteReference w:id="5"/>
      </w:r>
    </w:p>
    <w:p w:rsidR="001F1AD5" w:rsidRPr="00F06B82" w:rsidRDefault="00F916BD" w:rsidP="00F06B82">
      <w:pPr>
        <w:ind w:firstLine="709"/>
      </w:pPr>
      <w:r w:rsidRPr="00F06B82">
        <w:t>В период между переписями производятся текущие оценки уровня образования</w:t>
      </w:r>
      <w:r w:rsidR="00F06B82" w:rsidRPr="00F06B82">
        <w:t xml:space="preserve">. </w:t>
      </w:r>
      <w:r w:rsidRPr="00F06B82">
        <w:t>За базу расчетов принимаются данные последней переписи о численности населения по соответствующим видам образования, используются данные годовых разработок об уровне образования умерших и мигрантов, отчетные данные о численности лиц, получивших общее среднее</w:t>
      </w:r>
      <w:r w:rsidR="00F06B82">
        <w:t xml:space="preserve"> (</w:t>
      </w:r>
      <w:r w:rsidRPr="00F06B82">
        <w:t>полное и неполное</w:t>
      </w:r>
      <w:r w:rsidR="00F06B82" w:rsidRPr="00F06B82">
        <w:t>),</w:t>
      </w:r>
      <w:r w:rsidRPr="00F06B82">
        <w:t xml:space="preserve"> среднее специальное и высшее образование</w:t>
      </w:r>
      <w:r w:rsidR="00F06B82" w:rsidRPr="00F06B82">
        <w:t xml:space="preserve">. </w:t>
      </w:r>
      <w:r w:rsidRPr="00F06B82">
        <w:t>В связи с возможными погрешностями расчетов широко применяются относительные показатели</w:t>
      </w:r>
      <w:r w:rsidR="00F06B82" w:rsidRPr="00F06B82">
        <w:t xml:space="preserve">. </w:t>
      </w:r>
      <w:r w:rsidR="00E56A20" w:rsidRPr="00F06B82">
        <w:rPr>
          <w:rStyle w:val="af0"/>
          <w:color w:val="000000"/>
        </w:rPr>
        <w:footnoteReference w:id="6"/>
      </w:r>
    </w:p>
    <w:p w:rsidR="00F06B82" w:rsidRDefault="00F916BD" w:rsidP="00F06B82">
      <w:pPr>
        <w:ind w:firstLine="709"/>
      </w:pPr>
      <w:r w:rsidRPr="00F06B82">
        <w:t>В числе других показателей статистики образования используются количественные и качественные характе</w:t>
      </w:r>
      <w:r w:rsidR="006F280A" w:rsidRPr="00F06B82">
        <w:t>р</w:t>
      </w:r>
      <w:r w:rsidRPr="00F06B82">
        <w:t>и</w:t>
      </w:r>
      <w:r w:rsidR="006F280A" w:rsidRPr="00F06B82">
        <w:t>сти</w:t>
      </w:r>
      <w:r w:rsidRPr="00F06B82">
        <w:t>ки развития системы и деятельности образовательных учреждений с учетом особенностей учебного процесса на каждой ступени</w:t>
      </w:r>
      <w:r w:rsidR="00F06B82" w:rsidRPr="00F06B82">
        <w:t>.</w:t>
      </w:r>
    </w:p>
    <w:p w:rsidR="00F06B82" w:rsidRPr="00F06B82" w:rsidRDefault="0059615D" w:rsidP="0059615D">
      <w:pPr>
        <w:pStyle w:val="2"/>
      </w:pPr>
      <w:r>
        <w:br w:type="page"/>
      </w:r>
      <w:bookmarkStart w:id="3" w:name="_Toc269633069"/>
      <w:r w:rsidR="00F06B82">
        <w:t>1.2</w:t>
      </w:r>
      <w:r w:rsidR="00024066" w:rsidRPr="00F06B82">
        <w:t xml:space="preserve"> Дошкольное образование</w:t>
      </w:r>
      <w:bookmarkEnd w:id="3"/>
    </w:p>
    <w:p w:rsidR="0059615D" w:rsidRDefault="0059615D" w:rsidP="00F06B82">
      <w:pPr>
        <w:ind w:firstLine="709"/>
      </w:pPr>
    </w:p>
    <w:p w:rsidR="00F06B82" w:rsidRDefault="00876890" w:rsidP="00F06B82">
      <w:pPr>
        <w:ind w:firstLine="709"/>
      </w:pPr>
      <w:r w:rsidRPr="00F06B82">
        <w:t>Дошкольное образовательное учреждение</w:t>
      </w:r>
      <w:r w:rsidR="00F06B82">
        <w:t xml:space="preserve"> (</w:t>
      </w:r>
      <w:r w:rsidRPr="00F06B82">
        <w:t xml:space="preserve">ясли, детские сады и </w:t>
      </w:r>
      <w:r w:rsidR="00F06B82">
        <w:t>др.)</w:t>
      </w:r>
      <w:r w:rsidR="00F06B82" w:rsidRPr="00F06B82">
        <w:t xml:space="preserve"> </w:t>
      </w:r>
      <w:r w:rsidRPr="00F06B82">
        <w:t>реализует общеобразовательные программы дошкольного образования, обеспечивающие воспитание, обучение, уход и оздоровление детей в возрасте от 2 мес</w:t>
      </w:r>
      <w:r w:rsidR="00F06B82" w:rsidRPr="00F06B82">
        <w:t xml:space="preserve">. </w:t>
      </w:r>
      <w:r w:rsidRPr="00F06B82">
        <w:t>до 7 лет</w:t>
      </w:r>
      <w:r w:rsidR="00F06B82" w:rsidRPr="00F06B82">
        <w:t xml:space="preserve">. </w:t>
      </w:r>
      <w:r w:rsidRPr="00F06B82">
        <w:t>Статистика дошкольного воспитания собирает и анализирует</w:t>
      </w:r>
      <w:r w:rsidR="00F06B82" w:rsidRPr="00F06B82">
        <w:t xml:space="preserve">: </w:t>
      </w:r>
      <w:r w:rsidRPr="00F06B82">
        <w:t>данные, характеризующие численность детей, посещающих дошкольные учреждения</w:t>
      </w:r>
      <w:r w:rsidR="00F06B82">
        <w:t xml:space="preserve"> (</w:t>
      </w:r>
      <w:r w:rsidRPr="00F06B82">
        <w:t>ДУ</w:t>
      </w:r>
      <w:r w:rsidR="00F06B82" w:rsidRPr="00F06B82">
        <w:t xml:space="preserve">): </w:t>
      </w:r>
      <w:r w:rsidRPr="00F06B82">
        <w:t>число таких учреждений, их распределение по видам</w:t>
      </w:r>
      <w:r w:rsidR="00F06B82" w:rsidRPr="00F06B82">
        <w:t xml:space="preserve">; </w:t>
      </w:r>
      <w:r w:rsidRPr="00F06B82">
        <w:t>численность, состав и уровень образования педагогических работников в них</w:t>
      </w:r>
      <w:r w:rsidR="00F06B82" w:rsidRPr="00F06B82">
        <w:t xml:space="preserve">; </w:t>
      </w:r>
      <w:r w:rsidRPr="00F06B82">
        <w:t>данные о фонде оплаты труда и сумме оплаты родителями платных услуг по содержанию и воспитанию детей</w:t>
      </w:r>
      <w:r w:rsidR="00F06B82" w:rsidRPr="00F06B82">
        <w:t>.</w:t>
      </w:r>
    </w:p>
    <w:p w:rsidR="00876890" w:rsidRPr="00F06B82" w:rsidRDefault="00876890" w:rsidP="00F06B82">
      <w:pPr>
        <w:ind w:firstLine="709"/>
      </w:pPr>
      <w:r w:rsidRPr="00F06B82">
        <w:t>В конце 90-х гг</w:t>
      </w:r>
      <w:r w:rsidR="00F06B82">
        <w:t>.5</w:t>
      </w:r>
      <w:r w:rsidRPr="00F06B82">
        <w:t>6,6 тыс</w:t>
      </w:r>
      <w:r w:rsidR="00F06B82" w:rsidRPr="00F06B82">
        <w:t xml:space="preserve">. </w:t>
      </w:r>
      <w:r w:rsidRPr="00F06B82">
        <w:t>дошкольных учреждений посещали 4,4 млн</w:t>
      </w:r>
      <w:r w:rsidR="00F06B82" w:rsidRPr="00F06B82">
        <w:t xml:space="preserve">. </w:t>
      </w:r>
      <w:r w:rsidRPr="00F06B82">
        <w:t>детей, при этом 217,8 тыс</w:t>
      </w:r>
      <w:r w:rsidR="00F06B82" w:rsidRPr="00F06B82">
        <w:t xml:space="preserve">. </w:t>
      </w:r>
      <w:r w:rsidRPr="00F06B82">
        <w:t>детей нуждались в устройстве в такие заведения</w:t>
      </w:r>
      <w:r w:rsidRPr="00F06B82">
        <w:rPr>
          <w:vertAlign w:val="superscript"/>
        </w:rPr>
        <w:t>1</w:t>
      </w:r>
      <w:r w:rsidR="00F06B82" w:rsidRPr="00F06B82">
        <w:t xml:space="preserve">. </w:t>
      </w:r>
      <w:r w:rsidRPr="00F06B82">
        <w:t>Наиболее распространенными видами дошкольных учреждений</w:t>
      </w:r>
      <w:r w:rsidR="00F06B82">
        <w:t xml:space="preserve"> (</w:t>
      </w:r>
      <w:r w:rsidRPr="00F06B82">
        <w:t>ДУ</w:t>
      </w:r>
      <w:r w:rsidR="00F06B82" w:rsidRPr="00F06B82">
        <w:t xml:space="preserve">) </w:t>
      </w:r>
      <w:r w:rsidRPr="00F06B82">
        <w:t>являются детские сады</w:t>
      </w:r>
      <w:r w:rsidR="00F06B82">
        <w:t xml:space="preserve"> (</w:t>
      </w:r>
      <w:r w:rsidRPr="00F06B82">
        <w:t>74%</w:t>
      </w:r>
      <w:r w:rsidR="00F06B82" w:rsidRPr="00F06B82">
        <w:t>),</w:t>
      </w:r>
      <w:r w:rsidRPr="00F06B82">
        <w:t xml:space="preserve"> учреждения компенсирующего назначения для детей с нарушениями здоровья</w:t>
      </w:r>
      <w:r w:rsidR="00F06B82">
        <w:t xml:space="preserve"> (</w:t>
      </w:r>
      <w:r w:rsidRPr="00F06B82">
        <w:t>14,4%</w:t>
      </w:r>
      <w:r w:rsidR="00F06B82" w:rsidRPr="00F06B82">
        <w:t xml:space="preserve">). </w:t>
      </w:r>
      <w:r w:rsidRPr="00F06B82">
        <w:t>В дошкольном воспитании заняты 641,8 тыс</w:t>
      </w:r>
      <w:r w:rsidR="00F06B82" w:rsidRPr="00F06B82">
        <w:t xml:space="preserve">. </w:t>
      </w:r>
      <w:r w:rsidRPr="00F06B82">
        <w:t>педагогических работников, из которых более 70% являются воспитателями, имеют высшее</w:t>
      </w:r>
      <w:r w:rsidR="00F06B82">
        <w:t xml:space="preserve"> (</w:t>
      </w:r>
      <w:r w:rsidRPr="00F06B82">
        <w:t>26,8%</w:t>
      </w:r>
      <w:r w:rsidR="00F06B82" w:rsidRPr="00F06B82">
        <w:t xml:space="preserve">) </w:t>
      </w:r>
      <w:r w:rsidRPr="00F06B82">
        <w:t>и в основном среднее педагогическое</w:t>
      </w:r>
      <w:r w:rsidR="00F06B82">
        <w:t xml:space="preserve"> (</w:t>
      </w:r>
      <w:r w:rsidRPr="00F06B82">
        <w:t>6</w:t>
      </w:r>
      <w:r w:rsidR="00F06B82">
        <w:t>3.2</w:t>
      </w:r>
      <w:r w:rsidRPr="00F06B82">
        <w:t>%</w:t>
      </w:r>
      <w:r w:rsidR="00F06B82" w:rsidRPr="00F06B82">
        <w:t xml:space="preserve">) </w:t>
      </w:r>
      <w:r w:rsidRPr="00F06B82">
        <w:t>образование</w:t>
      </w:r>
      <w:r w:rsidR="00F06B82" w:rsidRPr="00F06B82">
        <w:t xml:space="preserve">. </w:t>
      </w:r>
      <w:r w:rsidR="00777143" w:rsidRPr="00F06B82">
        <w:rPr>
          <w:rStyle w:val="af0"/>
          <w:color w:val="000000"/>
        </w:rPr>
        <w:footnoteReference w:id="7"/>
      </w:r>
    </w:p>
    <w:p w:rsidR="00876890" w:rsidRPr="00F06B82" w:rsidRDefault="00876890" w:rsidP="00F06B82">
      <w:pPr>
        <w:ind w:firstLine="709"/>
      </w:pPr>
      <w:r w:rsidRPr="00F06B82">
        <w:t>На базе собранной информации статистика рассчитывает обобщающий показатель обеспеченности детей в возрасте от 1 до 6 лет включительно дошкольными учреждениями</w:t>
      </w:r>
    </w:p>
    <w:p w:rsidR="00F06B82" w:rsidRDefault="00F227A3" w:rsidP="00F06B82">
      <w:pPr>
        <w:ind w:firstLine="709"/>
      </w:pPr>
      <w:r w:rsidRPr="00F06B82">
        <w:t>В 90-е гг</w:t>
      </w:r>
      <w:r w:rsidR="00F06B82" w:rsidRPr="00F06B82">
        <w:t xml:space="preserve">. </w:t>
      </w:r>
      <w:r w:rsidRPr="00F06B82">
        <w:t>в России сокращалась численность детей в возрасте от 1 до 6 лет, посещающих дошкольные учреждения</w:t>
      </w:r>
      <w:r w:rsidR="00F06B82">
        <w:t xml:space="preserve"> (</w:t>
      </w:r>
      <w:r w:rsidRPr="00F06B82">
        <w:t>на 51% за 1990</w:t>
      </w:r>
      <w:r w:rsidR="00F06B82" w:rsidRPr="00F06B82">
        <w:t xml:space="preserve"> - </w:t>
      </w:r>
      <w:r w:rsidRPr="00F06B82">
        <w:t xml:space="preserve">1998 </w:t>
      </w:r>
      <w:r w:rsidR="00F06B82">
        <w:t>гг.)</w:t>
      </w:r>
      <w:r w:rsidR="00F06B82" w:rsidRPr="00F06B82">
        <w:t>,</w:t>
      </w:r>
      <w:r w:rsidRPr="00F06B82">
        <w:t xml:space="preserve"> что связано как с демографическими</w:t>
      </w:r>
      <w:r w:rsidR="00F06B82">
        <w:t xml:space="preserve"> (</w:t>
      </w:r>
      <w:r w:rsidRPr="00F06B82">
        <w:t>сокращение численности родившихся на 42% за 1987</w:t>
      </w:r>
      <w:r w:rsidR="00F06B82" w:rsidRPr="00F06B82">
        <w:t xml:space="preserve"> - </w:t>
      </w:r>
      <w:r w:rsidRPr="00F06B82">
        <w:t xml:space="preserve">1997 </w:t>
      </w:r>
      <w:r w:rsidR="00F06B82">
        <w:t>гг.)</w:t>
      </w:r>
      <w:r w:rsidR="00F06B82" w:rsidRPr="00F06B82">
        <w:t>,</w:t>
      </w:r>
      <w:r w:rsidRPr="00F06B82">
        <w:t xml:space="preserve"> так и социальными причинами</w:t>
      </w:r>
      <w:r w:rsidR="00F06B82">
        <w:t xml:space="preserve"> (</w:t>
      </w:r>
      <w:r w:rsidRPr="00F06B82">
        <w:t>рост незанятости и сокращение платежеспособности населения, особенно семей с детьми</w:t>
      </w:r>
      <w:r w:rsidR="00F06B82" w:rsidRPr="00F06B82">
        <w:t xml:space="preserve">). </w:t>
      </w:r>
      <w:r w:rsidRPr="00F06B82">
        <w:t>Число дошкольных учреждений уменьшилось на 36%, число мест в них</w:t>
      </w:r>
      <w:r w:rsidR="00F06B82" w:rsidRPr="00F06B82">
        <w:t xml:space="preserve"> - </w:t>
      </w:r>
      <w:r w:rsidRPr="00F06B82">
        <w:t>на 65%, численность педагогических работников</w:t>
      </w:r>
      <w:r w:rsidR="00F06B82" w:rsidRPr="00F06B82">
        <w:t xml:space="preserve"> - </w:t>
      </w:r>
      <w:r w:rsidRPr="00F06B82">
        <w:t>на 35%</w:t>
      </w:r>
      <w:r w:rsidR="00F06B82">
        <w:t xml:space="preserve"> (</w:t>
      </w:r>
      <w:r w:rsidRPr="00F06B82">
        <w:t>за 1990</w:t>
      </w:r>
      <w:r w:rsidR="00F06B82" w:rsidRPr="00F06B82">
        <w:t xml:space="preserve"> - </w:t>
      </w:r>
      <w:r w:rsidRPr="00F06B82">
        <w:t xml:space="preserve">1998 </w:t>
      </w:r>
      <w:r w:rsidR="00F06B82">
        <w:t>гг.)</w:t>
      </w:r>
      <w:r w:rsidR="00F06B82" w:rsidRPr="00F06B82">
        <w:t>.</w:t>
      </w:r>
    </w:p>
    <w:p w:rsidR="00F227A3" w:rsidRPr="00F06B82" w:rsidRDefault="00F227A3" w:rsidP="00F06B82">
      <w:pPr>
        <w:ind w:firstLine="709"/>
      </w:pPr>
      <w:r w:rsidRPr="00F06B82">
        <w:t>Такие резкие изменения могут привести к различным последствиям и повлиять на доступность дошкольных учреждений для семей с детьми</w:t>
      </w:r>
      <w:r w:rsidR="00F06B82" w:rsidRPr="00F06B82">
        <w:t xml:space="preserve">. </w:t>
      </w:r>
      <w:r w:rsidRPr="00F06B82">
        <w:t>Возможны два варианта таких изменений</w:t>
      </w:r>
      <w:r w:rsidR="00F06B82" w:rsidRPr="00F06B82">
        <w:t xml:space="preserve">: </w:t>
      </w:r>
      <w:r w:rsidRPr="00F06B82">
        <w:t>первый заключается в резком сокращении сети учреждений, их укрупнении при одновременном снижении доступности дошкольного образования</w:t>
      </w:r>
      <w:r w:rsidR="00F06B82">
        <w:t xml:space="preserve"> (</w:t>
      </w:r>
      <w:r w:rsidRPr="00F06B82">
        <w:t>негативный сценарий</w:t>
      </w:r>
      <w:r w:rsidR="00F06B82" w:rsidRPr="00F06B82">
        <w:t xml:space="preserve">); </w:t>
      </w:r>
      <w:r w:rsidRPr="00F06B82">
        <w:t>второй</w:t>
      </w:r>
      <w:r w:rsidR="00F06B82" w:rsidRPr="00F06B82">
        <w:t xml:space="preserve"> - </w:t>
      </w:r>
      <w:r w:rsidRPr="00F06B82">
        <w:t>в адекватном сокращении детских садов, сопровождающемся их разукрупнением при одновременном росте доступности</w:t>
      </w:r>
      <w:r w:rsidR="00F06B82">
        <w:t xml:space="preserve"> (</w:t>
      </w:r>
      <w:r w:rsidRPr="00F06B82">
        <w:t>охвате детей</w:t>
      </w:r>
      <w:r w:rsidR="00F06B82" w:rsidRPr="00F06B82">
        <w:t xml:space="preserve">) </w:t>
      </w:r>
      <w:r w:rsidRPr="00F06B82">
        <w:t>дошкольным обучением</w:t>
      </w:r>
      <w:r w:rsidR="00F06B82">
        <w:t xml:space="preserve"> (</w:t>
      </w:r>
      <w:r w:rsidRPr="00F06B82">
        <w:t>позитивный сценарий</w:t>
      </w:r>
      <w:r w:rsidR="00F06B82" w:rsidRPr="00F06B82">
        <w:t xml:space="preserve">). </w:t>
      </w:r>
      <w:r w:rsidRPr="00F06B82">
        <w:t>Сравним динамику системы показателей, отражающих развитие дошкольного образования, и обратим внимание на согласованность</w:t>
      </w:r>
      <w:r w:rsidR="00F06B82">
        <w:t xml:space="preserve"> (</w:t>
      </w:r>
      <w:r w:rsidRPr="00F06B82">
        <w:t>синхронность</w:t>
      </w:r>
      <w:r w:rsidR="00F06B82" w:rsidRPr="00F06B82">
        <w:t xml:space="preserve">) </w:t>
      </w:r>
      <w:r w:rsidRPr="00F06B82">
        <w:t>в их изменении</w:t>
      </w:r>
      <w:r w:rsidR="00F06B82" w:rsidRPr="00F06B82">
        <w:t xml:space="preserve">. </w:t>
      </w:r>
      <w:r w:rsidR="00EE7182" w:rsidRPr="00F06B82">
        <w:rPr>
          <w:rStyle w:val="af0"/>
          <w:color w:val="000000"/>
        </w:rPr>
        <w:footnoteReference w:id="8"/>
      </w:r>
    </w:p>
    <w:p w:rsidR="00F06B82" w:rsidRDefault="00FD420C" w:rsidP="00F06B82">
      <w:pPr>
        <w:ind w:firstLine="709"/>
      </w:pPr>
      <w:r w:rsidRPr="00F06B82">
        <w:t>Позитивным моментом является более медленное сокращение дошкольных учреждений и численности педагогических кадров, чем сокращение численности детей, посещающих дошкольные учреждения</w:t>
      </w:r>
      <w:r w:rsidR="00F06B82" w:rsidRPr="00F06B82">
        <w:t xml:space="preserve">. </w:t>
      </w:r>
      <w:r w:rsidRPr="00F06B82">
        <w:t>Негативным моментом остаются опережающие темпы сокращения числа мест по сравнению с другими показателями</w:t>
      </w:r>
      <w:r w:rsidR="00F06B82" w:rsidRPr="00F06B82">
        <w:t>.</w:t>
      </w:r>
    </w:p>
    <w:p w:rsidR="00FD420C" w:rsidRPr="00F06B82" w:rsidRDefault="00FD420C" w:rsidP="00F06B82">
      <w:pPr>
        <w:ind w:firstLine="709"/>
      </w:pPr>
      <w:r w:rsidRPr="00F06B82">
        <w:t>Развитие среды дошкольного воспитания и образования проходило по промежуточному, умеренному сценарию</w:t>
      </w:r>
      <w:r w:rsidR="00F06B82" w:rsidRPr="00F06B82">
        <w:t xml:space="preserve">. </w:t>
      </w:r>
      <w:r w:rsidRPr="00F06B82">
        <w:t>Доступность сети дошкольного образования хотя и сокращалась, но медленнее, чем численность детей, посещающих детские сады</w:t>
      </w:r>
      <w:r w:rsidR="00F06B82" w:rsidRPr="00F06B82">
        <w:t xml:space="preserve">. </w:t>
      </w:r>
      <w:r w:rsidRPr="00F06B82">
        <w:t>Это привело к сокращению среднего числа детей в одном дошкольном учреждении и на одного воспитателя</w:t>
      </w:r>
      <w:r w:rsidR="00F06B82">
        <w:t xml:space="preserve"> (</w:t>
      </w:r>
      <w:r w:rsidRPr="00F06B82">
        <w:t>позитивные тенденции</w:t>
      </w:r>
      <w:r w:rsidR="00F06B82" w:rsidRPr="00F06B82">
        <w:t xml:space="preserve">). </w:t>
      </w:r>
      <w:r w:rsidRPr="00F06B82">
        <w:t>Одновременно происходило укрупнение педагогических коллективов детских садов при резком сокращении числа мест, что сопровождалось ростом концентрации детей на каждые 100 мест в дошкольных учреждениях</w:t>
      </w:r>
      <w:r w:rsidR="00F06B82">
        <w:t xml:space="preserve"> (</w:t>
      </w:r>
      <w:r w:rsidRPr="00F06B82">
        <w:t>негативные тенденции</w:t>
      </w:r>
      <w:r w:rsidR="00F06B82" w:rsidRPr="00F06B82">
        <w:t xml:space="preserve">). </w:t>
      </w:r>
      <w:r w:rsidRPr="00F06B82">
        <w:t>Даже в условиях резкого сокращения спроса на услуги дошкольного образования и высвобождения ресурсов</w:t>
      </w:r>
      <w:r w:rsidR="00F06B82">
        <w:t xml:space="preserve"> (</w:t>
      </w:r>
      <w:r w:rsidRPr="00F06B82">
        <w:t>трудовых и материальных</w:t>
      </w:r>
      <w:r w:rsidR="00F06B82" w:rsidRPr="00F06B82">
        <w:t xml:space="preserve">) </w:t>
      </w:r>
      <w:r w:rsidRPr="00F06B82">
        <w:t>качественного улучшения обслуживания детей и адекватного улучшения среды дошкольного обучения в России не произошло</w:t>
      </w:r>
      <w:r w:rsidR="00F06B82" w:rsidRPr="00F06B82">
        <w:t xml:space="preserve">. </w:t>
      </w:r>
      <w:r w:rsidR="00EE7182" w:rsidRPr="00F06B82">
        <w:rPr>
          <w:rStyle w:val="af0"/>
          <w:color w:val="000000"/>
        </w:rPr>
        <w:footnoteReference w:id="9"/>
      </w:r>
    </w:p>
    <w:p w:rsidR="00F06B82" w:rsidRDefault="00FD420C" w:rsidP="00F06B82">
      <w:pPr>
        <w:ind w:firstLine="709"/>
      </w:pPr>
      <w:r w:rsidRPr="00F06B82">
        <w:t>Следует также отметить, что учреждения дошкольного воспитания оказывают комплексные и последовательные услуги по образованию и содержанию детей</w:t>
      </w:r>
      <w:r w:rsidR="00F06B82" w:rsidRPr="00F06B82">
        <w:t xml:space="preserve">. </w:t>
      </w:r>
      <w:r w:rsidRPr="00F06B82">
        <w:t>Однако в современных условиях возможно предоставление только отдельных услуг, например пребывание ребенка неполный день, прогулки и занятия с детьми и др</w:t>
      </w:r>
      <w:r w:rsidR="00F06B82" w:rsidRPr="00F06B82">
        <w:t xml:space="preserve">. </w:t>
      </w:r>
      <w:r w:rsidRPr="00F06B82">
        <w:t>Расширение спектра и качества предоставляемых услуг дошкольного образования способствовало бы сохранению существующей сети дошкольных учреждений и повышению квалификации педагогических кадров</w:t>
      </w:r>
      <w:r w:rsidR="00F06B82" w:rsidRPr="00F06B82">
        <w:t xml:space="preserve">. </w:t>
      </w:r>
      <w:r w:rsidRPr="00F06B82">
        <w:t>Другими словами, имеющаяся сеть дошкольного воспитания должна быть готова к возможному росту спроса на данный вид услуг через два</w:t>
      </w:r>
      <w:r w:rsidR="00F06B82" w:rsidRPr="00F06B82">
        <w:t xml:space="preserve"> - </w:t>
      </w:r>
      <w:r w:rsidRPr="00F06B82">
        <w:t>три года в связи с прогнозируемым Госкомстатом России незначительным ростом численности родившихся в 2000-2006 гг</w:t>
      </w:r>
      <w:r w:rsidR="00F06B82" w:rsidRPr="00F06B82">
        <w:t xml:space="preserve">. </w:t>
      </w:r>
      <w:r w:rsidRPr="00F06B82">
        <w:t>и переходом значительного числа женщин в модальный возраст деторождения</w:t>
      </w:r>
      <w:r w:rsidR="00F06B82">
        <w:t xml:space="preserve"> (</w:t>
      </w:r>
      <w:r w:rsidRPr="00F06B82">
        <w:t>20-24года</w:t>
      </w:r>
      <w:r w:rsidR="00F06B82" w:rsidRPr="00F06B82">
        <w:t>).</w:t>
      </w:r>
    </w:p>
    <w:p w:rsidR="0059615D" w:rsidRDefault="0059615D" w:rsidP="00F06B82">
      <w:pPr>
        <w:ind w:firstLine="709"/>
      </w:pPr>
    </w:p>
    <w:p w:rsidR="00F06B82" w:rsidRPr="00F06B82" w:rsidRDefault="00F06B82" w:rsidP="0059615D">
      <w:pPr>
        <w:pStyle w:val="2"/>
      </w:pPr>
      <w:bookmarkStart w:id="4" w:name="_Toc269633070"/>
      <w:r>
        <w:t>1.3</w:t>
      </w:r>
      <w:r w:rsidR="00CC18D6" w:rsidRPr="00F06B82">
        <w:t xml:space="preserve"> Школьное</w:t>
      </w:r>
      <w:r w:rsidR="003F7F4E" w:rsidRPr="00F06B82">
        <w:t xml:space="preserve"> и внешкольно</w:t>
      </w:r>
      <w:r w:rsidR="00CC18D6" w:rsidRPr="00F06B82">
        <w:t>е</w:t>
      </w:r>
      <w:r w:rsidR="003F7F4E" w:rsidRPr="00F06B82">
        <w:t xml:space="preserve"> образовани</w:t>
      </w:r>
      <w:r w:rsidR="00CC18D6" w:rsidRPr="00F06B82">
        <w:t>е</w:t>
      </w:r>
      <w:bookmarkEnd w:id="4"/>
    </w:p>
    <w:p w:rsidR="0059615D" w:rsidRDefault="0059615D" w:rsidP="00F06B82">
      <w:pPr>
        <w:ind w:firstLine="709"/>
      </w:pPr>
    </w:p>
    <w:p w:rsidR="00F06B82" w:rsidRDefault="007B6993" w:rsidP="00F06B82">
      <w:pPr>
        <w:ind w:firstLine="709"/>
      </w:pPr>
      <w:r w:rsidRPr="00F06B82">
        <w:t>Общеобразовательные школы реализуют программы начального общего, основного общего и среди его</w:t>
      </w:r>
      <w:r w:rsidR="00F06B82">
        <w:t xml:space="preserve"> (</w:t>
      </w:r>
      <w:r w:rsidRPr="00F06B82">
        <w:t>полного</w:t>
      </w:r>
      <w:r w:rsidR="00F06B82" w:rsidRPr="00F06B82">
        <w:t xml:space="preserve">) </w:t>
      </w:r>
      <w:r w:rsidRPr="00F06B82">
        <w:t>образования, являются звеном системы непрерывного образования и предоставляют всем российским гражданам возможность реализовать гарантированное государством право на получение бесплатного общего образования в пределах государственных стандартов</w:t>
      </w:r>
      <w:r w:rsidR="00F06B82" w:rsidRPr="00F06B82">
        <w:t xml:space="preserve">. </w:t>
      </w:r>
      <w:r w:rsidRPr="00F06B82">
        <w:t>На начало 1999/2000 учебного года в 66,9 тыс</w:t>
      </w:r>
      <w:r w:rsidR="00F06B82" w:rsidRPr="00F06B82">
        <w:t xml:space="preserve">. </w:t>
      </w:r>
      <w:r w:rsidRPr="00F06B82">
        <w:t>государственных общеобразовательных школ обучались 20,8 млн</w:t>
      </w:r>
      <w:r w:rsidR="00F06B82" w:rsidRPr="00F06B82">
        <w:t xml:space="preserve">. </w:t>
      </w:r>
      <w:r w:rsidRPr="00F06B82">
        <w:t>учащихся, а также функционировали 607 негосударственных общеобразовательных школ с 53,4 тыс</w:t>
      </w:r>
      <w:r w:rsidR="00F06B82" w:rsidRPr="00F06B82">
        <w:t xml:space="preserve">. </w:t>
      </w:r>
      <w:r w:rsidRPr="00F06B82">
        <w:t>учащихся</w:t>
      </w:r>
      <w:r w:rsidR="00F06B82" w:rsidRPr="00F06B82">
        <w:t>.</w:t>
      </w:r>
    </w:p>
    <w:p w:rsidR="00F06B82" w:rsidRDefault="007B6993" w:rsidP="00F06B82">
      <w:pPr>
        <w:ind w:firstLine="709"/>
      </w:pPr>
      <w:r w:rsidRPr="00F06B82">
        <w:t>Изучаются не только динамика общей численности учащихся, но</w:t>
      </w:r>
      <w:r w:rsidR="00DB53A1" w:rsidRPr="00F06B82">
        <w:t xml:space="preserve"> и</w:t>
      </w:r>
      <w:r w:rsidRPr="00F06B82">
        <w:t xml:space="preserve"> распределение учащихся по классам</w:t>
      </w:r>
      <w:r w:rsidR="00F06B82" w:rsidRPr="00F06B82">
        <w:t xml:space="preserve">. </w:t>
      </w:r>
      <w:r w:rsidRPr="00F06B82">
        <w:t>Успеваемость школьников оценивается через показатель коэффициента перевода учащихся в последующий класс</w:t>
      </w:r>
      <w:r w:rsidR="00F06B82" w:rsidRPr="00F06B82">
        <w:t xml:space="preserve">. </w:t>
      </w:r>
      <w:r w:rsidRPr="00F06B82">
        <w:t>До 90-х гг</w:t>
      </w:r>
      <w:r w:rsidR="00F06B82" w:rsidRPr="00F06B82">
        <w:t xml:space="preserve">. </w:t>
      </w:r>
      <w:r w:rsidRPr="00F06B82">
        <w:t>рассчитывался удельный вес второгодников</w:t>
      </w:r>
      <w:r w:rsidR="00F06B82" w:rsidRPr="00F06B82">
        <w:t xml:space="preserve">. </w:t>
      </w:r>
      <w:r w:rsidRPr="00F06B82">
        <w:t>Оценивать условия обучения в общеобразовательных школах можно через показатели сменности занятий</w:t>
      </w:r>
      <w:r w:rsidR="00F06B82" w:rsidRPr="00F06B82">
        <w:t xml:space="preserve">; </w:t>
      </w:r>
      <w:r w:rsidRPr="00F06B82">
        <w:t>удельный вес школ и долю учащихся, занимающихся во вторую и третью смены</w:t>
      </w:r>
      <w:r w:rsidR="00F06B82" w:rsidRPr="00F06B82">
        <w:t xml:space="preserve">. </w:t>
      </w:r>
      <w:r w:rsidRPr="00F06B82">
        <w:t>Эти показатели имеются в государственной статистике</w:t>
      </w:r>
      <w:r w:rsidR="00F06B82" w:rsidRPr="00F06B82">
        <w:t>.</w:t>
      </w:r>
    </w:p>
    <w:p w:rsidR="00F06B82" w:rsidRDefault="007B6993" w:rsidP="00F06B82">
      <w:pPr>
        <w:ind w:firstLine="709"/>
      </w:pPr>
      <w:r w:rsidRPr="00F06B82">
        <w:t>Важное социальное значение имеет охват молодежи школьного возраста школьным образованием, который измеряется отношением числа детей, обучающихся в школах, к общему числу детей школьного возраста</w:t>
      </w:r>
      <w:r w:rsidR="00F06B82" w:rsidRPr="00F06B82">
        <w:t xml:space="preserve">. </w:t>
      </w:r>
      <w:r w:rsidRPr="00F06B82">
        <w:t>В последние годы обострилась проблема трудоустройства молодежи после окончания школы</w:t>
      </w:r>
      <w:r w:rsidR="00F06B82" w:rsidRPr="00F06B82">
        <w:t xml:space="preserve">. </w:t>
      </w:r>
      <w:r w:rsidRPr="00F06B82">
        <w:t>Численность неработающей и неучащейся молодежи из числа выпускников дневных общеобразовательных школ России составила в 1985 г</w:t>
      </w:r>
      <w:r w:rsidR="00F06B82">
        <w:t>.5</w:t>
      </w:r>
      <w:r w:rsidRPr="00F06B82">
        <w:t>,3 тыс</w:t>
      </w:r>
      <w:r w:rsidR="00F06B82" w:rsidRPr="00F06B82">
        <w:t xml:space="preserve">. </w:t>
      </w:r>
      <w:r w:rsidRPr="00F06B82">
        <w:t>человек, в 1987 г</w:t>
      </w:r>
      <w:r w:rsidR="00F06B82" w:rsidRPr="00F06B82">
        <w:t xml:space="preserve">. - </w:t>
      </w:r>
      <w:r w:rsidRPr="00F06B82">
        <w:t>7,1, в 1989 г</w:t>
      </w:r>
      <w:r w:rsidR="00F06B82" w:rsidRPr="00F06B82">
        <w:t>. -</w:t>
      </w:r>
      <w:r w:rsidR="00F06B82">
        <w:t xml:space="preserve"> </w:t>
      </w:r>
      <w:r w:rsidRPr="00F06B82">
        <w:t>12,6 тыс</w:t>
      </w:r>
      <w:r w:rsidR="00F06B82" w:rsidRPr="00F06B82">
        <w:t xml:space="preserve">. </w:t>
      </w:r>
      <w:r w:rsidRPr="00F06B82">
        <w:t>человек</w:t>
      </w:r>
      <w:r w:rsidR="00F06B82" w:rsidRPr="00F06B82">
        <w:t xml:space="preserve">. </w:t>
      </w:r>
      <w:r w:rsidRPr="00F06B82">
        <w:t>С 1992 г</w:t>
      </w:r>
      <w:r w:rsidR="00F06B82" w:rsidRPr="00F06B82">
        <w:t xml:space="preserve">. </w:t>
      </w:r>
      <w:r w:rsidRPr="00F06B82">
        <w:t>Комитетом по труду и занятости РФ ведется учет безработных и незанятых выпускников школ</w:t>
      </w:r>
      <w:r w:rsidR="00F06B82" w:rsidRPr="00F06B82">
        <w:t>.</w:t>
      </w:r>
    </w:p>
    <w:p w:rsidR="007B6993" w:rsidRPr="00F06B82" w:rsidRDefault="007B6993" w:rsidP="00F06B82">
      <w:pPr>
        <w:ind w:firstLine="709"/>
      </w:pPr>
      <w:r w:rsidRPr="00F06B82">
        <w:t>Педагогические кадры общеобразовательных школ характеризуются показателями штатной численности учителей, совместителей</w:t>
      </w:r>
      <w:r w:rsidR="00F06B82" w:rsidRPr="00F06B82">
        <w:t xml:space="preserve">. </w:t>
      </w:r>
      <w:r w:rsidRPr="00F06B82">
        <w:t>Из общего числа педагогов выделяются группы по уровню образования, специальности и стажу педагогической работы</w:t>
      </w:r>
      <w:r w:rsidR="00F06B82" w:rsidRPr="00F06B82">
        <w:t xml:space="preserve">. </w:t>
      </w:r>
      <w:r w:rsidRPr="00F06B82">
        <w:t>Изучаются движение педагогических кадров</w:t>
      </w:r>
      <w:r w:rsidR="00F06B82">
        <w:t xml:space="preserve"> (</w:t>
      </w:r>
      <w:r w:rsidRPr="00F06B82">
        <w:t>прием, увольнение</w:t>
      </w:r>
      <w:r w:rsidR="00F06B82" w:rsidRPr="00F06B82">
        <w:t xml:space="preserve">). </w:t>
      </w:r>
      <w:r w:rsidRPr="00F06B82">
        <w:t>текучесть и закрепляемость учителей, особенно молодых педагогов</w:t>
      </w:r>
      <w:r w:rsidR="00F06B82" w:rsidRPr="00F06B82">
        <w:t xml:space="preserve">. </w:t>
      </w:r>
      <w:r w:rsidRPr="00F06B82">
        <w:t>Учитываются и фонд оплаты труда работников общеобразовательных школ, и среднемесячная заработная плата</w:t>
      </w:r>
      <w:r w:rsidR="00F06B82" w:rsidRPr="00F06B82">
        <w:t xml:space="preserve">. </w:t>
      </w:r>
      <w:r w:rsidR="00EE7182" w:rsidRPr="00F06B82">
        <w:rPr>
          <w:rStyle w:val="af0"/>
          <w:color w:val="000000"/>
        </w:rPr>
        <w:footnoteReference w:id="10"/>
      </w:r>
    </w:p>
    <w:p w:rsidR="00F06B82" w:rsidRDefault="007B6993" w:rsidP="00F06B82">
      <w:pPr>
        <w:ind w:firstLine="709"/>
      </w:pPr>
      <w:r w:rsidRPr="00F06B82">
        <w:t>К показателям, характеризующим материальное положение школ, относятся</w:t>
      </w:r>
      <w:r w:rsidR="00F06B82" w:rsidRPr="00F06B82">
        <w:t xml:space="preserve">: </w:t>
      </w:r>
      <w:r w:rsidRPr="00F06B82">
        <w:t>обеспеченность учебных заведений зданиями, оборудованием учебных кабинетов и мастерских, вычислительной техникой, физкультурными залами, столовыми и буфетами с горячим питанием</w:t>
      </w:r>
      <w:r w:rsidR="00F06B82" w:rsidRPr="00F06B82">
        <w:t xml:space="preserve">: </w:t>
      </w:r>
      <w:r w:rsidRPr="00F06B82">
        <w:t>фиксируется площадь учебных помещений</w:t>
      </w:r>
      <w:r w:rsidR="00F06B82" w:rsidRPr="00F06B82">
        <w:t>.</w:t>
      </w:r>
    </w:p>
    <w:p w:rsidR="00F06B82" w:rsidRDefault="007B6993" w:rsidP="00F06B82">
      <w:pPr>
        <w:ind w:firstLine="709"/>
      </w:pPr>
      <w:r w:rsidRPr="00F06B82">
        <w:t>Статистика общеобразовательных школ дополняется данными о деятельности внешкольных учреждений</w:t>
      </w:r>
      <w:r w:rsidR="00F06B82" w:rsidRPr="00F06B82">
        <w:t>.</w:t>
      </w:r>
    </w:p>
    <w:p w:rsidR="00F06B82" w:rsidRDefault="007B6993" w:rsidP="00F06B82">
      <w:pPr>
        <w:ind w:firstLine="709"/>
      </w:pPr>
      <w:r w:rsidRPr="00F06B82">
        <w:t>Сравнение численности занимающихся в детских внешкольных учреждениях с численностью учащихся дневных общеобразовательных школ свидетельствует об элитарности таких занятий и их малодоступности для школьников</w:t>
      </w:r>
      <w:r w:rsidR="00F06B82" w:rsidRPr="00F06B82">
        <w:t xml:space="preserve">. </w:t>
      </w:r>
      <w:r w:rsidRPr="00F06B82">
        <w:t>Так, в конце 90-х гг</w:t>
      </w:r>
      <w:r w:rsidR="00F06B82" w:rsidRPr="00F06B82">
        <w:t xml:space="preserve">. </w:t>
      </w:r>
      <w:r w:rsidRPr="00F06B82">
        <w:t>во всех внешкольных учреждениях занималась 1/3 учащихся школ</w:t>
      </w:r>
      <w:r w:rsidR="00F06B82" w:rsidRPr="00F06B82">
        <w:t xml:space="preserve">; </w:t>
      </w:r>
      <w:r w:rsidRPr="00F06B82">
        <w:t>в музыкальных, хореографических, художественных школах</w:t>
      </w:r>
      <w:r w:rsidR="00F06B82" w:rsidRPr="00F06B82">
        <w:t xml:space="preserve"> - </w:t>
      </w:r>
      <w:r w:rsidRPr="00F06B82">
        <w:t>6%, в детских и юношеских спортивных школах</w:t>
      </w:r>
      <w:r w:rsidR="00F06B82" w:rsidRPr="00F06B82">
        <w:t xml:space="preserve"> - </w:t>
      </w:r>
      <w:r w:rsidRPr="00F06B82">
        <w:t>10%</w:t>
      </w:r>
      <w:r w:rsidR="00F06B82" w:rsidRPr="00F06B82">
        <w:t>.</w:t>
      </w:r>
    </w:p>
    <w:p w:rsidR="00F06B82" w:rsidRDefault="007B6993" w:rsidP="00F06B82">
      <w:pPr>
        <w:ind w:firstLine="709"/>
      </w:pPr>
      <w:r w:rsidRPr="00F06B82">
        <w:t>В истории статистических работ существует такой метод сбора информации, как школьная перепись, В процессе ее проведения на определенный момент времени регистрируются характеристики школ, педагогов и учащихся</w:t>
      </w:r>
      <w:r w:rsidR="00F06B82" w:rsidRPr="00F06B82">
        <w:t>.</w:t>
      </w:r>
    </w:p>
    <w:p w:rsidR="0059615D" w:rsidRDefault="0059615D" w:rsidP="00F06B82">
      <w:pPr>
        <w:ind w:firstLine="709"/>
      </w:pPr>
    </w:p>
    <w:p w:rsidR="00F06B82" w:rsidRPr="00F06B82" w:rsidRDefault="00F06B82" w:rsidP="0059615D">
      <w:pPr>
        <w:pStyle w:val="2"/>
      </w:pPr>
      <w:bookmarkStart w:id="5" w:name="_Toc269633071"/>
      <w:r>
        <w:t>1.4</w:t>
      </w:r>
      <w:r w:rsidR="003302B9" w:rsidRPr="00F06B82">
        <w:t xml:space="preserve"> </w:t>
      </w:r>
      <w:r w:rsidR="00D11118" w:rsidRPr="00F06B82">
        <w:t>Среднее профессиональное образование</w:t>
      </w:r>
      <w:bookmarkEnd w:id="5"/>
    </w:p>
    <w:p w:rsidR="0059615D" w:rsidRDefault="0059615D" w:rsidP="00F06B82">
      <w:pPr>
        <w:ind w:firstLine="709"/>
      </w:pPr>
    </w:p>
    <w:p w:rsidR="00F06B82" w:rsidRDefault="00F916BD" w:rsidP="00F06B82">
      <w:pPr>
        <w:ind w:firstLine="709"/>
      </w:pPr>
      <w:r w:rsidRPr="00F06B82">
        <w:t>В 1995 г</w:t>
      </w:r>
      <w:r w:rsidR="00F06B82" w:rsidRPr="00F06B82">
        <w:t xml:space="preserve">. </w:t>
      </w:r>
      <w:r w:rsidRPr="00F06B82">
        <w:t>Правительством Российской Федерации был утвержден государственный образовательный стандарт среднего профессионального образования, который установил структуру и документы государственного образца о среднем профессиональном образовании, общие требования к основным профессиональным образовательным программам и условиям их реализации, общие нормативы и объем учебной нагрузки, требования к перечню специальностей среднего специального образования</w:t>
      </w:r>
      <w:r w:rsidR="00F06B82">
        <w:t>.</w:t>
      </w:r>
    </w:p>
    <w:p w:rsidR="00F06B82" w:rsidRDefault="00F916BD" w:rsidP="00F06B82">
      <w:pPr>
        <w:ind w:firstLine="709"/>
      </w:pPr>
      <w:r w:rsidRPr="00F06B82">
        <w:t>Среднее профессиональное образование может быть осуществлено на двух образовательных уровнях</w:t>
      </w:r>
      <w:r w:rsidR="00F06B82" w:rsidRPr="00F06B82">
        <w:t xml:space="preserve">: </w:t>
      </w:r>
      <w:r w:rsidRPr="00F06B82">
        <w:t>базовом и повышенном</w:t>
      </w:r>
      <w:r w:rsidR="00F06B82" w:rsidRPr="00F06B82">
        <w:t>.</w:t>
      </w:r>
    </w:p>
    <w:p w:rsidR="00F06B82" w:rsidRDefault="00F916BD" w:rsidP="00F06B82">
      <w:pPr>
        <w:ind w:firstLine="709"/>
      </w:pPr>
      <w:r w:rsidRPr="00F06B82">
        <w:t>Базовым является образование, полученное в имеющем соответствующую лицензию образовательном учреждении среднего профессионального образования по основной профессиональной образовательной программе, обеспечивающей подготовку специалистов среднего звена</w:t>
      </w:r>
      <w:r w:rsidR="00F06B82" w:rsidRPr="00F06B82">
        <w:t xml:space="preserve">. </w:t>
      </w:r>
      <w:r w:rsidRPr="00F06B82">
        <w:t>Нормативный срок обучения на базе основного общего образования составляет не менее трех лет</w:t>
      </w:r>
      <w:r w:rsidR="00F06B82" w:rsidRPr="00F06B82">
        <w:t>.</w:t>
      </w:r>
    </w:p>
    <w:p w:rsidR="00D11118" w:rsidRPr="00F06B82" w:rsidRDefault="00F916BD" w:rsidP="00F06B82">
      <w:pPr>
        <w:ind w:firstLine="709"/>
      </w:pPr>
      <w:r w:rsidRPr="00F06B82">
        <w:t>Средним профессиональным образованием повышенного уровня является образование, полученное при тех же условиях, но на основе программы, обеспечивающей подготовку специалистов среднего звена повышенного уровня квалификации</w:t>
      </w:r>
      <w:r w:rsidR="00F06B82" w:rsidRPr="00F06B82">
        <w:t xml:space="preserve">. </w:t>
      </w:r>
      <w:r w:rsidRPr="00F06B82">
        <w:t>Повышенный уровень подготовки специалистов среднего звена обеспечивается прежде всего за счет программы дополнительной подготовки, включающей в себя производственную</w:t>
      </w:r>
      <w:r w:rsidR="00F06B82">
        <w:t xml:space="preserve"> (</w:t>
      </w:r>
      <w:r w:rsidRPr="00F06B82">
        <w:t>профессиональную</w:t>
      </w:r>
      <w:r w:rsidR="00F06B82" w:rsidRPr="00F06B82">
        <w:t xml:space="preserve">) </w:t>
      </w:r>
      <w:r w:rsidRPr="00F06B82">
        <w:t>практику, углубленную и</w:t>
      </w:r>
      <w:r w:rsidR="00F06B82">
        <w:t xml:space="preserve"> (</w:t>
      </w:r>
      <w:r w:rsidRPr="00F06B82">
        <w:t>или</w:t>
      </w:r>
      <w:r w:rsidR="00F06B82" w:rsidRPr="00F06B82">
        <w:t xml:space="preserve">) </w:t>
      </w:r>
      <w:r w:rsidRPr="00F06B82">
        <w:t>расширенную теоретическую и</w:t>
      </w:r>
      <w:r w:rsidR="00F06B82">
        <w:t xml:space="preserve"> (</w:t>
      </w:r>
      <w:r w:rsidRPr="00F06B82">
        <w:t>или</w:t>
      </w:r>
      <w:r w:rsidR="00F06B82" w:rsidRPr="00F06B82">
        <w:t xml:space="preserve">) </w:t>
      </w:r>
      <w:r w:rsidRPr="00F06B82">
        <w:t>практическую подготовку по отдельным учебным дисциплинам и</w:t>
      </w:r>
      <w:r w:rsidR="00F06B82">
        <w:t xml:space="preserve"> (</w:t>
      </w:r>
      <w:r w:rsidRPr="00F06B82">
        <w:t>или</w:t>
      </w:r>
      <w:r w:rsidR="00F06B82" w:rsidRPr="00F06B82">
        <w:t xml:space="preserve">) </w:t>
      </w:r>
      <w:r w:rsidRPr="00F06B82">
        <w:t>циклам дисциплины</w:t>
      </w:r>
      <w:r w:rsidR="00F06B82" w:rsidRPr="00F06B82">
        <w:t xml:space="preserve">. </w:t>
      </w:r>
      <w:r w:rsidRPr="00F06B82">
        <w:t>В связи с этим нормативный срок обучения на базе основного общего образования составляет не менее четырех лет</w:t>
      </w:r>
      <w:r w:rsidR="00F06B82" w:rsidRPr="00F06B82">
        <w:t xml:space="preserve">. </w:t>
      </w:r>
      <w:r w:rsidR="00EE7182" w:rsidRPr="00F06B82">
        <w:rPr>
          <w:rStyle w:val="af0"/>
          <w:color w:val="000000"/>
        </w:rPr>
        <w:footnoteReference w:id="11"/>
      </w:r>
    </w:p>
    <w:p w:rsidR="00D11118" w:rsidRPr="00F06B82" w:rsidRDefault="00F916BD" w:rsidP="00F06B82">
      <w:pPr>
        <w:ind w:firstLine="709"/>
      </w:pPr>
      <w:r w:rsidRPr="00F06B82">
        <w:t>В части среднего профессионального образования в статистической отчетности</w:t>
      </w:r>
      <w:r w:rsidR="00F06B82">
        <w:t xml:space="preserve"> (</w:t>
      </w:r>
      <w:r w:rsidRPr="00F06B82">
        <w:t>форма № 2-нк</w:t>
      </w:r>
      <w:r w:rsidR="00F06B82">
        <w:t xml:space="preserve"> "</w:t>
      </w:r>
      <w:r w:rsidRPr="00F06B82">
        <w:t>Сведения о среднем специальном учебном заведении или высшем учебном заведении, реализующем программы среднего профессионального образования, на начало</w:t>
      </w:r>
      <w:r w:rsidR="00F06B82">
        <w:t xml:space="preserve">... </w:t>
      </w:r>
      <w:r w:rsidRPr="00F06B82">
        <w:t>учебного года</w:t>
      </w:r>
      <w:r w:rsidR="00F06B82" w:rsidRPr="00F06B82">
        <w:t xml:space="preserve">. </w:t>
      </w:r>
      <w:r w:rsidRPr="00F06B82">
        <w:t>Обучение</w:t>
      </w:r>
      <w:r w:rsidR="00F06B82" w:rsidRPr="00F06B82">
        <w:t xml:space="preserve">: </w:t>
      </w:r>
      <w:r w:rsidRPr="00F06B82">
        <w:t>дневное, вечернее, заочное, экстернат</w:t>
      </w:r>
      <w:r w:rsidR="00F06B82">
        <w:t>"</w:t>
      </w:r>
      <w:r w:rsidR="00F06B82" w:rsidRPr="00F06B82">
        <w:t xml:space="preserve">) </w:t>
      </w:r>
      <w:r w:rsidRPr="00F06B82">
        <w:t>имеются показатели численности принятых, обучающихся в разрезе курсов и выпущенных с получением диплома</w:t>
      </w:r>
      <w:r w:rsidR="00F06B82">
        <w:t xml:space="preserve"> (</w:t>
      </w:r>
      <w:r w:rsidRPr="00F06B82">
        <w:t>аттестата, свидетельства</w:t>
      </w:r>
      <w:r w:rsidR="00F06B82" w:rsidRPr="00F06B82">
        <w:t xml:space="preserve">) </w:t>
      </w:r>
      <w:r w:rsidRPr="00F06B82">
        <w:t>о начальном профессиональном образовании, диплома о среднем профессиональном образовании, и, наконец, диплома о среднем профессиональном образовании повышенного уровня</w:t>
      </w:r>
      <w:r w:rsidR="00F06B82" w:rsidRPr="00F06B82">
        <w:t xml:space="preserve">. </w:t>
      </w:r>
      <w:r w:rsidR="00473608" w:rsidRPr="00F06B82">
        <w:rPr>
          <w:rStyle w:val="af0"/>
          <w:color w:val="000000"/>
        </w:rPr>
        <w:footnoteReference w:id="12"/>
      </w:r>
    </w:p>
    <w:p w:rsidR="00F06B82" w:rsidRDefault="00F916BD" w:rsidP="00F06B82">
      <w:pPr>
        <w:ind w:firstLine="709"/>
      </w:pPr>
      <w:r w:rsidRPr="00F06B82">
        <w:t>При этом предусмотрены группировки всего контингента по лицам, имеющим основное общее образование, и по лицам, имеющим среднее</w:t>
      </w:r>
      <w:r w:rsidR="00F06B82">
        <w:t xml:space="preserve"> (</w:t>
      </w:r>
      <w:r w:rsidRPr="00F06B82">
        <w:t>полное</w:t>
      </w:r>
      <w:r w:rsidR="00F06B82" w:rsidRPr="00F06B82">
        <w:t xml:space="preserve">) </w:t>
      </w:r>
      <w:r w:rsidRPr="00F06B82">
        <w:t>общее образование, в разрезе специальностей</w:t>
      </w:r>
      <w:r w:rsidR="00F06B82" w:rsidRPr="00F06B82">
        <w:t xml:space="preserve">: </w:t>
      </w:r>
      <w:r w:rsidRPr="00F06B82">
        <w:t>выделение обучающихся по договорам с юридическими лицами, в том числе с полным возмещением затрат на обучение, а также численности лиц, получающих стипендии за счет стипендиального фонда, средств предприятий и организаций</w:t>
      </w:r>
      <w:r w:rsidR="00F06B82" w:rsidRPr="00F06B82">
        <w:t xml:space="preserve">. </w:t>
      </w:r>
      <w:r w:rsidRPr="00F06B82">
        <w:t>В отчетности показывается численность и категории студентов дневного обучения, находящихся на льготном обеспечении</w:t>
      </w:r>
      <w:r w:rsidR="00F06B82">
        <w:t xml:space="preserve"> (</w:t>
      </w:r>
      <w:r w:rsidRPr="00F06B82">
        <w:t>дети-сироты, инвалиды-военнослужащие</w:t>
      </w:r>
      <w:r w:rsidR="00F06B82" w:rsidRPr="00F06B82">
        <w:t xml:space="preserve">; </w:t>
      </w:r>
      <w:r w:rsidRPr="00F06B82">
        <w:t xml:space="preserve">лица, подвергшиеся воздействию чернобыльской аварии и </w:t>
      </w:r>
      <w:r w:rsidR="00F06B82">
        <w:t>др.)</w:t>
      </w:r>
      <w:r w:rsidR="00F06B82" w:rsidRPr="00F06B82">
        <w:t>.</w:t>
      </w:r>
    </w:p>
    <w:p w:rsidR="00F06B82" w:rsidRDefault="00F916BD" w:rsidP="00F06B82">
      <w:pPr>
        <w:ind w:firstLine="709"/>
      </w:pPr>
      <w:r w:rsidRPr="00F06B82">
        <w:t>Статистическая отчетность предусматривает получение данных об абитуриентах, движении численности студентов и причинах выбытия, их обеспеченности общежитиями, составе по возрасту и полу</w:t>
      </w:r>
      <w:r w:rsidR="00F06B82">
        <w:t>.</w:t>
      </w:r>
    </w:p>
    <w:p w:rsidR="00F06B82" w:rsidRDefault="00F916BD" w:rsidP="00F06B82">
      <w:pPr>
        <w:ind w:firstLine="709"/>
      </w:pPr>
      <w:r w:rsidRPr="00F06B82">
        <w:t>Материально-техническая база представлена показателями общей площади зданий, в том числе учебной, общежитии, жилых домов</w:t>
      </w:r>
      <w:r w:rsidR="00F06B82" w:rsidRPr="00F06B82">
        <w:t xml:space="preserve">; </w:t>
      </w:r>
      <w:r w:rsidRPr="00F06B82">
        <w:t>количеством посадочных мест в предприятиях общественного питания учебных заведений и общежитии</w:t>
      </w:r>
      <w:r w:rsidR="00F06B82" w:rsidRPr="00F06B82">
        <w:t xml:space="preserve">. </w:t>
      </w:r>
      <w:r w:rsidR="001D557B" w:rsidRPr="00F06B82">
        <w:rPr>
          <w:rStyle w:val="af0"/>
          <w:color w:val="000000"/>
        </w:rPr>
        <w:footnoteReference w:id="13"/>
      </w:r>
    </w:p>
    <w:p w:rsidR="0059615D" w:rsidRPr="00F06B82" w:rsidRDefault="0059615D" w:rsidP="00F06B82">
      <w:pPr>
        <w:ind w:firstLine="709"/>
      </w:pPr>
    </w:p>
    <w:p w:rsidR="00F06B82" w:rsidRPr="00F06B82" w:rsidRDefault="00F06B82" w:rsidP="0059615D">
      <w:pPr>
        <w:pStyle w:val="2"/>
      </w:pPr>
      <w:bookmarkStart w:id="6" w:name="_Toc269633072"/>
      <w:r>
        <w:t>1.5</w:t>
      </w:r>
      <w:r w:rsidR="00CC18D6" w:rsidRPr="00F06B82">
        <w:t xml:space="preserve"> Высшее образование</w:t>
      </w:r>
      <w:bookmarkEnd w:id="6"/>
    </w:p>
    <w:p w:rsidR="0059615D" w:rsidRDefault="0059615D" w:rsidP="00F06B82">
      <w:pPr>
        <w:ind w:firstLine="709"/>
      </w:pPr>
    </w:p>
    <w:p w:rsidR="00F06B82" w:rsidRDefault="00711632" w:rsidP="00F06B82">
      <w:pPr>
        <w:ind w:firstLine="709"/>
      </w:pPr>
      <w:r w:rsidRPr="00F06B82">
        <w:t>В образовании статистика является одним из важнейших инструментов, позволяющих правильно планировать стратегию дальнейшего развития</w:t>
      </w:r>
      <w:r w:rsidR="00F06B82" w:rsidRPr="00F06B82">
        <w:t xml:space="preserve">. </w:t>
      </w:r>
      <w:r w:rsidRPr="00F06B82">
        <w:t>Анализ статистики высшего образования позволяет нам заметить некоторую закономерность, выявляющую проблемы в образовании, которые могут привести</w:t>
      </w:r>
      <w:r w:rsidR="00F06B82">
        <w:t xml:space="preserve"> (</w:t>
      </w:r>
      <w:r w:rsidRPr="00F06B82">
        <w:t>по нашему мнению уже привели</w:t>
      </w:r>
      <w:r w:rsidR="00F06B82" w:rsidRPr="00F06B82">
        <w:t xml:space="preserve">) </w:t>
      </w:r>
      <w:r w:rsidRPr="00F06B82">
        <w:t>к серьезным негативным последствиям во всех сферах деятельности, в которых работают выпускники вузов</w:t>
      </w:r>
      <w:r w:rsidR="00F06B82" w:rsidRPr="00F06B82">
        <w:t>.</w:t>
      </w:r>
    </w:p>
    <w:p w:rsidR="00711632" w:rsidRPr="00F06B82" w:rsidRDefault="00711632" w:rsidP="00F06B82">
      <w:pPr>
        <w:ind w:firstLine="709"/>
      </w:pPr>
      <w:r w:rsidRPr="00F06B82">
        <w:t xml:space="preserve">По данным </w:t>
      </w:r>
      <w:r w:rsidR="00D364BA" w:rsidRPr="00F06B82">
        <w:t>Министерства образования</w:t>
      </w:r>
      <w:r w:rsidRPr="00F06B82">
        <w:t xml:space="preserve"> количество высших учебных заведений в стране неуклонно растет</w:t>
      </w:r>
      <w:r w:rsidR="00F06B82" w:rsidRPr="00F06B82">
        <w:t xml:space="preserve">. </w:t>
      </w:r>
      <w:r w:rsidRPr="00F06B82">
        <w:t>За период с 1990 г</w:t>
      </w:r>
      <w:r w:rsidR="00F06B82" w:rsidRPr="00F06B82">
        <w:t xml:space="preserve">. </w:t>
      </w:r>
      <w:r w:rsidRPr="00F06B82">
        <w:t>по 2005 г</w:t>
      </w:r>
      <w:r w:rsidR="00F06B82" w:rsidRPr="00F06B82">
        <w:t xml:space="preserve">. </w:t>
      </w:r>
      <w:r w:rsidRPr="00F06B82">
        <w:t xml:space="preserve">их число выросло с 514 до 1068, </w:t>
      </w:r>
      <w:r w:rsidR="00F06B82">
        <w:t>т.е.</w:t>
      </w:r>
      <w:r w:rsidR="00F06B82" w:rsidRPr="00F06B82">
        <w:t xml:space="preserve"> </w:t>
      </w:r>
      <w:r w:rsidRPr="00F06B82">
        <w:t>более чем в два раза</w:t>
      </w:r>
      <w:r w:rsidR="00F06B82" w:rsidRPr="00F06B82">
        <w:t xml:space="preserve">. </w:t>
      </w:r>
      <w:r w:rsidRPr="00F06B82">
        <w:t>Наибольший вклад внесли негосударственные высшие учебные заведения</w:t>
      </w:r>
      <w:r w:rsidR="00F06B82" w:rsidRPr="00F06B82">
        <w:t xml:space="preserve">. </w:t>
      </w:r>
      <w:r w:rsidRPr="00F06B82">
        <w:t>Если в 1990 г</w:t>
      </w:r>
      <w:r w:rsidR="00F06B82" w:rsidRPr="00F06B82">
        <w:t xml:space="preserve">. </w:t>
      </w:r>
      <w:r w:rsidRPr="00F06B82">
        <w:t>в России не было зарегистрировано ни одного негосударственного вуза, то в 2005 г</w:t>
      </w:r>
      <w:r w:rsidR="00F06B82" w:rsidRPr="00F06B82">
        <w:t xml:space="preserve">. </w:t>
      </w:r>
      <w:r w:rsidRPr="00F06B82">
        <w:t>их насчитывалось уже 413</w:t>
      </w:r>
      <w:r w:rsidR="00F06B82" w:rsidRPr="00F06B82">
        <w:t xml:space="preserve">. </w:t>
      </w:r>
      <w:r w:rsidRPr="00F06B82">
        <w:t>Аналогично обстоит дело и с ростом числа первокурсников</w:t>
      </w:r>
      <w:r w:rsidR="00F06B82" w:rsidRPr="00F06B82">
        <w:t xml:space="preserve">. </w:t>
      </w:r>
      <w:r w:rsidRPr="00F06B82">
        <w:t>В 1990 г</w:t>
      </w:r>
      <w:r w:rsidR="00F06B82" w:rsidRPr="00F06B82">
        <w:t xml:space="preserve">. </w:t>
      </w:r>
      <w:r w:rsidRPr="00F06B82">
        <w:t>на первый курс высших учебных заведений было принято около 584 тыс</w:t>
      </w:r>
      <w:r w:rsidR="00F06B82" w:rsidRPr="00F06B82">
        <w:t xml:space="preserve">. </w:t>
      </w:r>
      <w:r w:rsidRPr="00F06B82">
        <w:t>человек, а в 2005 г</w:t>
      </w:r>
      <w:r w:rsidR="00F06B82" w:rsidRPr="00F06B82">
        <w:t xml:space="preserve">. </w:t>
      </w:r>
      <w:r w:rsidRPr="00F06B82">
        <w:t>их уже было около 1 млн</w:t>
      </w:r>
      <w:r w:rsidR="00F06B82">
        <w:t>.6</w:t>
      </w:r>
      <w:r w:rsidRPr="00F06B82">
        <w:t>40 тыс</w:t>
      </w:r>
      <w:r w:rsidR="00F06B82" w:rsidRPr="00F06B82">
        <w:t>.</w:t>
      </w:r>
      <w:r w:rsidR="00F06B82">
        <w:t xml:space="preserve"> (</w:t>
      </w:r>
      <w:r w:rsidR="00F06B82" w:rsidRPr="00F06B82">
        <w:t xml:space="preserve">!). </w:t>
      </w:r>
      <w:r w:rsidRPr="00F06B82">
        <w:t>Если в 1990г</w:t>
      </w:r>
      <w:r w:rsidR="00F06B82" w:rsidRPr="00F06B82">
        <w:t xml:space="preserve">. </w:t>
      </w:r>
      <w:r w:rsidRPr="00F06B82">
        <w:t>на 10000 населения приходилось 190 студентов, то в 2005г</w:t>
      </w:r>
      <w:r w:rsidR="00F06B82" w:rsidRPr="00F06B82">
        <w:t>. -</w:t>
      </w:r>
      <w:r w:rsidR="00F06B82">
        <w:t xml:space="preserve"> </w:t>
      </w:r>
      <w:r w:rsidRPr="00F06B82">
        <w:t>уже 481</w:t>
      </w:r>
      <w:r w:rsidR="00F06B82" w:rsidRPr="00F06B82">
        <w:t xml:space="preserve">. </w:t>
      </w:r>
      <w:r w:rsidRPr="00F06B82">
        <w:t>В 1990 г</w:t>
      </w:r>
      <w:r w:rsidR="00F06B82" w:rsidRPr="00F06B82">
        <w:t xml:space="preserve">. </w:t>
      </w:r>
      <w:r w:rsidRPr="00F06B82">
        <w:t>успешно закончили высшие учебные заведения 401 тыс</w:t>
      </w:r>
      <w:r w:rsidR="00F06B82" w:rsidRPr="00F06B82">
        <w:t xml:space="preserve">. </w:t>
      </w:r>
      <w:r w:rsidRPr="00F06B82">
        <w:t>человек, а в 2005 г</w:t>
      </w:r>
      <w:r w:rsidR="00F06B82" w:rsidRPr="00F06B82">
        <w:t xml:space="preserve">. </w:t>
      </w:r>
      <w:r w:rsidRPr="00F06B82">
        <w:t>высшее образование получили уже 1 млн</w:t>
      </w:r>
      <w:r w:rsidR="00F06B82">
        <w:t>.1</w:t>
      </w:r>
      <w:r w:rsidRPr="00F06B82">
        <w:t>51 тыс</w:t>
      </w:r>
      <w:r w:rsidR="00F06B82" w:rsidRPr="00F06B82">
        <w:t xml:space="preserve">. </w:t>
      </w:r>
      <w:r w:rsidR="00473608" w:rsidRPr="00F06B82">
        <w:rPr>
          <w:rStyle w:val="af0"/>
          <w:color w:val="000000"/>
        </w:rPr>
        <w:footnoteReference w:id="14"/>
      </w:r>
    </w:p>
    <w:p w:rsidR="00711632" w:rsidRPr="00F06B82" w:rsidRDefault="00711632" w:rsidP="00F06B82">
      <w:pPr>
        <w:ind w:firstLine="709"/>
      </w:pPr>
      <w:r w:rsidRPr="00F06B82">
        <w:t>Если говорить о том, какие группы специальностей наиболее популярны, то и здесь наблюдается интересная картина</w:t>
      </w:r>
      <w:r w:rsidR="00F06B82" w:rsidRPr="00F06B82">
        <w:t xml:space="preserve">. </w:t>
      </w:r>
      <w:r w:rsidRPr="00F06B82">
        <w:t>Если в 1990г</w:t>
      </w:r>
      <w:r w:rsidR="00F06B82" w:rsidRPr="00F06B82">
        <w:t xml:space="preserve">. </w:t>
      </w:r>
      <w:r w:rsidRPr="00F06B82">
        <w:t>специалистов в области экономики и управления было около 14%, в гуманитарно-социальной сфере около 12%, то в 2003 году их было примерно 30% и 21% соответственно</w:t>
      </w:r>
      <w:r w:rsidR="00F06B82" w:rsidRPr="00F06B82">
        <w:t xml:space="preserve">. </w:t>
      </w:r>
      <w:r w:rsidRPr="00F06B82">
        <w:t>При этом относительная доля специалистов технической направленности, имеющих высшее образование, уменьшилась примерно в два раза</w:t>
      </w:r>
      <w:r w:rsidR="00F06B82" w:rsidRPr="00F06B82">
        <w:t xml:space="preserve">. </w:t>
      </w:r>
      <w:r w:rsidRPr="00F06B82">
        <w:t>Таким образом, абсолютное количество</w:t>
      </w:r>
      <w:r w:rsidR="00F06B82">
        <w:t xml:space="preserve"> "</w:t>
      </w:r>
      <w:r w:rsidR="007B2D64" w:rsidRPr="00F06B82">
        <w:t>технарей</w:t>
      </w:r>
      <w:r w:rsidR="00F06B82">
        <w:t xml:space="preserve">" </w:t>
      </w:r>
      <w:r w:rsidR="007B2D64" w:rsidRPr="00F06B82">
        <w:t>осталось прежним, а</w:t>
      </w:r>
      <w:r w:rsidR="00F06B82">
        <w:t xml:space="preserve"> "</w:t>
      </w:r>
      <w:r w:rsidRPr="00F06B82">
        <w:t>экономистов</w:t>
      </w:r>
      <w:r w:rsidR="00F06B82">
        <w:t xml:space="preserve">" </w:t>
      </w:r>
      <w:r w:rsidRPr="00F06B82">
        <w:t>стало в шесть раз больше</w:t>
      </w:r>
      <w:r w:rsidR="00F06B82" w:rsidRPr="00F06B82">
        <w:t xml:space="preserve">. </w:t>
      </w:r>
      <w:r w:rsidR="00777143" w:rsidRPr="00F06B82">
        <w:rPr>
          <w:rStyle w:val="af0"/>
          <w:color w:val="000000"/>
        </w:rPr>
        <w:footnoteReference w:id="15"/>
      </w:r>
    </w:p>
    <w:p w:rsidR="00F06B82" w:rsidRDefault="00711632" w:rsidP="00F06B82">
      <w:pPr>
        <w:ind w:firstLine="709"/>
      </w:pPr>
      <w:r w:rsidRPr="00F06B82">
        <w:t>На первый взгляд в такой статистике нет ничего плохого</w:t>
      </w:r>
      <w:r w:rsidR="00F06B82" w:rsidRPr="00F06B82">
        <w:t xml:space="preserve">. </w:t>
      </w:r>
      <w:r w:rsidRPr="00F06B82">
        <w:t>В стране станет больше специалистов с высшим образованием</w:t>
      </w:r>
      <w:r w:rsidR="00F06B82" w:rsidRPr="00F06B82">
        <w:t xml:space="preserve">. </w:t>
      </w:r>
      <w:r w:rsidRPr="00F06B82">
        <w:t>Но давайте немного задумаемся, чем все это может обернуться</w:t>
      </w:r>
      <w:r w:rsidR="00F06B82" w:rsidRPr="00F06B82">
        <w:t>?</w:t>
      </w:r>
    </w:p>
    <w:p w:rsidR="00F06B82" w:rsidRDefault="00711632" w:rsidP="00F06B82">
      <w:pPr>
        <w:ind w:firstLine="709"/>
      </w:pPr>
      <w:r w:rsidRPr="00F06B82">
        <w:t>Количественная потребность в молодых специалистах, имеющих высшее специальное образование, вряд ли увеличилась за эти годы</w:t>
      </w:r>
      <w:r w:rsidR="00F06B82">
        <w:t xml:space="preserve"> (</w:t>
      </w:r>
      <w:r w:rsidRPr="00F06B82">
        <w:t>скорее наоборот</w:t>
      </w:r>
      <w:r w:rsidR="00F06B82" w:rsidRPr="00F06B82">
        <w:t xml:space="preserve">). </w:t>
      </w:r>
      <w:r w:rsidRPr="00F06B82">
        <w:t>Качество образования не улучшается</w:t>
      </w:r>
      <w:r w:rsidR="00F06B82" w:rsidRPr="00F06B82">
        <w:t xml:space="preserve">. </w:t>
      </w:r>
      <w:r w:rsidRPr="00F06B82">
        <w:t>Процент талантливых детей не вырос</w:t>
      </w:r>
      <w:r w:rsidR="00F06B82">
        <w:t xml:space="preserve"> (</w:t>
      </w:r>
      <w:r w:rsidRPr="00F06B82">
        <w:t>если вырос, то не в три раза</w:t>
      </w:r>
      <w:r w:rsidR="00F06B82" w:rsidRPr="00F06B82">
        <w:t>!).</w:t>
      </w:r>
    </w:p>
    <w:p w:rsidR="00F06B82" w:rsidRDefault="00711632" w:rsidP="00F06B82">
      <w:pPr>
        <w:ind w:firstLine="709"/>
      </w:pPr>
      <w:r w:rsidRPr="00F06B82">
        <w:t>В результате увеличения числа выпускников значительно возрастает число специалистов, имеющих право</w:t>
      </w:r>
      <w:r w:rsidR="00F06B82">
        <w:t xml:space="preserve"> (</w:t>
      </w:r>
      <w:r w:rsidRPr="00F06B82">
        <w:t>и желание</w:t>
      </w:r>
      <w:r w:rsidR="00F06B82" w:rsidRPr="00F06B82">
        <w:t xml:space="preserve">) </w:t>
      </w:r>
      <w:r w:rsidRPr="00F06B82">
        <w:t>занимать должности, не допускающие отсутствие высшего образования</w:t>
      </w:r>
      <w:r w:rsidR="00F06B82" w:rsidRPr="00F06B82">
        <w:t xml:space="preserve">. </w:t>
      </w:r>
      <w:r w:rsidRPr="00F06B82">
        <w:t>И эти места занимают не всегда</w:t>
      </w:r>
      <w:r w:rsidR="00F06B82">
        <w:t xml:space="preserve"> (</w:t>
      </w:r>
      <w:r w:rsidR="00F06B82" w:rsidRPr="00F06B82">
        <w:t xml:space="preserve">!) </w:t>
      </w:r>
      <w:r w:rsidRPr="00F06B82">
        <w:t>лучшие выпускники</w:t>
      </w:r>
      <w:r w:rsidR="00F06B82" w:rsidRPr="00F06B82">
        <w:t>.</w:t>
      </w:r>
    </w:p>
    <w:p w:rsidR="00F06B82" w:rsidRDefault="00E56A20" w:rsidP="00F06B82">
      <w:pPr>
        <w:ind w:firstLine="709"/>
      </w:pPr>
      <w:r w:rsidRPr="00F06B82">
        <w:t>Для того,</w:t>
      </w:r>
      <w:r w:rsidR="00711632" w:rsidRPr="00F06B82">
        <w:t xml:space="preserve"> чтобы потребовались услуги экономистов и управленцев, для этого нужно создавать материальные</w:t>
      </w:r>
      <w:r w:rsidR="00F06B82">
        <w:t xml:space="preserve"> (</w:t>
      </w:r>
      <w:r w:rsidR="00711632" w:rsidRPr="00F06B82">
        <w:t>и не материальные</w:t>
      </w:r>
      <w:r w:rsidR="00F06B82" w:rsidRPr="00F06B82">
        <w:t xml:space="preserve">) </w:t>
      </w:r>
      <w:r w:rsidR="00711632" w:rsidRPr="00F06B82">
        <w:t>ценности, но кто это будет делать</w:t>
      </w:r>
      <w:r w:rsidR="00F06B82" w:rsidRPr="00F06B82">
        <w:t>?</w:t>
      </w:r>
    </w:p>
    <w:p w:rsidR="0059615D" w:rsidRDefault="0059615D" w:rsidP="00F06B82">
      <w:pPr>
        <w:ind w:firstLine="709"/>
      </w:pPr>
    </w:p>
    <w:p w:rsidR="00F06B82" w:rsidRPr="00F06B82" w:rsidRDefault="00F06B82" w:rsidP="0059615D">
      <w:pPr>
        <w:pStyle w:val="2"/>
      </w:pPr>
      <w:bookmarkStart w:id="7" w:name="_Toc269633073"/>
      <w:r>
        <w:t>1.6</w:t>
      </w:r>
      <w:r w:rsidR="00532B51" w:rsidRPr="00F06B82">
        <w:t xml:space="preserve"> Профессиональное образование</w:t>
      </w:r>
      <w:bookmarkEnd w:id="7"/>
    </w:p>
    <w:p w:rsidR="0059615D" w:rsidRDefault="0059615D" w:rsidP="00F06B82">
      <w:pPr>
        <w:ind w:firstLine="709"/>
      </w:pPr>
    </w:p>
    <w:p w:rsidR="00F06B82" w:rsidRDefault="00410D3A" w:rsidP="00F06B82">
      <w:pPr>
        <w:ind w:firstLine="709"/>
      </w:pPr>
      <w:r w:rsidRPr="00F06B82">
        <w:t>Система профессионального образования включает разветвленную сеть государственных высших, средних профессиональных учреждений, учебных заведений начального профессионального образования, институты повышения квалификации специалистов</w:t>
      </w:r>
      <w:r w:rsidR="00F06B82" w:rsidRPr="00F06B82">
        <w:t xml:space="preserve">; </w:t>
      </w:r>
      <w:r w:rsidRPr="00F06B82">
        <w:t>учебные центры для переобучения безработных, отделения и филиалы зарубежных учебных заведений, негосударственные учебные заведения, центры дистанционного обучения</w:t>
      </w:r>
      <w:r w:rsidR="00F06B82" w:rsidRPr="00F06B82">
        <w:t>.</w:t>
      </w:r>
    </w:p>
    <w:p w:rsidR="00F06B82" w:rsidRDefault="00410D3A" w:rsidP="00F06B82">
      <w:pPr>
        <w:ind w:firstLine="709"/>
      </w:pPr>
      <w:r w:rsidRPr="00F06B82">
        <w:t>Система профессионального образования в России должна будет расширяться в первые годы нового тысячелетия, когда спрос на такие услуги достигнет максимума</w:t>
      </w:r>
      <w:r w:rsidR="00F06B82" w:rsidRPr="00F06B82">
        <w:t xml:space="preserve">. </w:t>
      </w:r>
      <w:r w:rsidRPr="00F06B82">
        <w:t>Вместе с тем в конце 90-х гг</w:t>
      </w:r>
      <w:r w:rsidR="00F06B82" w:rsidRPr="00F06B82">
        <w:t xml:space="preserve">. </w:t>
      </w:r>
      <w:r w:rsidRPr="00F06B82">
        <w:t>данная ступень обучения существенно сократилась</w:t>
      </w:r>
      <w:r w:rsidR="00F06B82" w:rsidRPr="00F06B82">
        <w:t xml:space="preserve">. </w:t>
      </w:r>
      <w:r w:rsidRPr="00F06B82">
        <w:t>За период с 1994 по 1998 г</w:t>
      </w:r>
      <w:r w:rsidR="00F06B82" w:rsidRPr="00F06B82">
        <w:t xml:space="preserve">. </w:t>
      </w:r>
      <w:r w:rsidRPr="00F06B82">
        <w:t>число учреждений начального профессионального образования и прием в них уменьшились на 6%</w:t>
      </w:r>
      <w:r w:rsidR="00F06B82">
        <w:t xml:space="preserve"> (</w:t>
      </w:r>
      <w:r w:rsidRPr="00F06B82">
        <w:t>с 4203 до 3954 учебных заведений, прием с 949 до 893 тыс</w:t>
      </w:r>
      <w:r w:rsidR="00F06B82" w:rsidRPr="00F06B82">
        <w:t xml:space="preserve">. </w:t>
      </w:r>
      <w:r w:rsidRPr="00F06B82">
        <w:t>человек</w:t>
      </w:r>
      <w:r w:rsidR="00F06B82" w:rsidRPr="00F06B82">
        <w:t>).</w:t>
      </w:r>
    </w:p>
    <w:p w:rsidR="00F06B82" w:rsidRDefault="00410D3A" w:rsidP="00F06B82">
      <w:pPr>
        <w:ind w:firstLine="709"/>
      </w:pPr>
      <w:r w:rsidRPr="00F06B82">
        <w:t>Государственной статистикой учитываются число учреждений начального профессионального образования, численность учащихся в них, в том числе по отделениям на базе основной школы, на базе полной средней школы и группы молодежи, не получающей среднего образования</w:t>
      </w:r>
      <w:r w:rsidR="00F06B82" w:rsidRPr="00F06B82">
        <w:t xml:space="preserve">. </w:t>
      </w:r>
      <w:r w:rsidRPr="00F06B82">
        <w:t>Изучаются движение учащихся, прием и выпуск</w:t>
      </w:r>
      <w:r w:rsidR="00F06B82" w:rsidRPr="00F06B82">
        <w:t xml:space="preserve"> - </w:t>
      </w:r>
      <w:r w:rsidRPr="00F06B82">
        <w:t>Численность выпущенных</w:t>
      </w:r>
      <w:r w:rsidR="00F06B82">
        <w:t xml:space="preserve"> (</w:t>
      </w:r>
      <w:r w:rsidRPr="00F06B82">
        <w:t>подготовленных</w:t>
      </w:r>
      <w:r w:rsidR="00F06B82" w:rsidRPr="00F06B82">
        <w:t xml:space="preserve">) </w:t>
      </w:r>
      <w:r w:rsidRPr="00F06B82">
        <w:t>рабочих кадров распределяется по отраслям экономики и профессиональным группам</w:t>
      </w:r>
      <w:r w:rsidR="00F06B82" w:rsidRPr="00F06B82">
        <w:t>.</w:t>
      </w:r>
    </w:p>
    <w:p w:rsidR="00F06B82" w:rsidRDefault="00410D3A" w:rsidP="00F06B82">
      <w:pPr>
        <w:ind w:firstLine="709"/>
      </w:pPr>
      <w:r w:rsidRPr="00F06B82">
        <w:t>Основной формой подготовки специалистов выступает обучение в средних профессиональных и высших учебных заведениях, Государственная статистическая отчетность деятельности учебных заведений данных видов, представляемая на начало учебного года, использует следующую систему показателей</w:t>
      </w:r>
      <w:r w:rsidR="00F06B82" w:rsidRPr="00F06B82">
        <w:t>:</w:t>
      </w:r>
    </w:p>
    <w:p w:rsidR="00F06B82" w:rsidRDefault="00410D3A" w:rsidP="00F06B82">
      <w:pPr>
        <w:ind w:firstLine="709"/>
      </w:pPr>
      <w:r w:rsidRPr="00F06B82">
        <w:t>число и состав учебных заведений</w:t>
      </w:r>
      <w:r w:rsidR="00F06B82" w:rsidRPr="00F06B82">
        <w:t xml:space="preserve">; </w:t>
      </w:r>
      <w:r w:rsidRPr="00F06B82">
        <w:t>показатели численности, состава и движения</w:t>
      </w:r>
      <w:r w:rsidR="00F06B82">
        <w:t xml:space="preserve"> (</w:t>
      </w:r>
      <w:r w:rsidRPr="00F06B82">
        <w:t>прием, отсев, выпуск, перевод</w:t>
      </w:r>
      <w:r w:rsidR="00F06B82" w:rsidRPr="00F06B82">
        <w:t xml:space="preserve">) </w:t>
      </w:r>
      <w:r w:rsidRPr="00F06B82">
        <w:t>учащихся</w:t>
      </w:r>
      <w:r w:rsidR="00F06B82" w:rsidRPr="00F06B82">
        <w:t>;</w:t>
      </w:r>
    </w:p>
    <w:p w:rsidR="00F06B82" w:rsidRDefault="00410D3A" w:rsidP="00F06B82">
      <w:pPr>
        <w:ind w:firstLine="709"/>
      </w:pPr>
      <w:r w:rsidRPr="00F06B82">
        <w:t>результаты конкурса, распределение принятых по формам обучения</w:t>
      </w:r>
      <w:r w:rsidR="00F06B82">
        <w:t xml:space="preserve"> (</w:t>
      </w:r>
      <w:r w:rsidRPr="00F06B82">
        <w:t>дневная, вечерняя, заочная</w:t>
      </w:r>
      <w:r w:rsidR="00F06B82" w:rsidRPr="00F06B82">
        <w:t>),</w:t>
      </w:r>
      <w:r w:rsidRPr="00F06B82">
        <w:t xml:space="preserve"> распределение студентов по формам обучения, по курсам, по отраслевым группам</w:t>
      </w:r>
      <w:r w:rsidR="00F06B82" w:rsidRPr="00F06B82">
        <w:t>;</w:t>
      </w:r>
    </w:p>
    <w:p w:rsidR="00F06B82" w:rsidRDefault="00410D3A" w:rsidP="00F06B82">
      <w:pPr>
        <w:ind w:firstLine="709"/>
      </w:pPr>
      <w:r w:rsidRPr="00F06B82">
        <w:t>распределение выпускников по отраслевым направлениям и группам специальностей, их трудоустройство</w:t>
      </w:r>
      <w:r w:rsidR="00F06B82" w:rsidRPr="00F06B82">
        <w:t>;</w:t>
      </w:r>
    </w:p>
    <w:p w:rsidR="00F06B82" w:rsidRDefault="00410D3A" w:rsidP="00F06B82">
      <w:pPr>
        <w:ind w:firstLine="709"/>
      </w:pPr>
      <w:r w:rsidRPr="00F06B82">
        <w:t>численность студентов, обучающихся по системе целевой контрактной подготовки</w:t>
      </w:r>
      <w:r w:rsidR="00F06B82" w:rsidRPr="00F06B82">
        <w:t>.</w:t>
      </w:r>
    </w:p>
    <w:p w:rsidR="00F06B82" w:rsidRDefault="00410D3A" w:rsidP="00F06B82">
      <w:pPr>
        <w:ind w:firstLine="709"/>
      </w:pPr>
      <w:r w:rsidRPr="00F06B82">
        <w:t>К показателям педагогических кадров в статистической отчетности относятся</w:t>
      </w:r>
      <w:r w:rsidR="00F06B82" w:rsidRPr="00F06B82">
        <w:t>:</w:t>
      </w:r>
    </w:p>
    <w:p w:rsidR="00F06B82" w:rsidRDefault="00410D3A" w:rsidP="00F06B82">
      <w:pPr>
        <w:ind w:firstLine="709"/>
      </w:pPr>
      <w:r w:rsidRPr="00F06B82">
        <w:t>численность их</w:t>
      </w:r>
      <w:r w:rsidR="00F06B82" w:rsidRPr="00F06B82">
        <w:t>;</w:t>
      </w:r>
    </w:p>
    <w:p w:rsidR="00F06B82" w:rsidRDefault="00410D3A" w:rsidP="00F06B82">
      <w:pPr>
        <w:ind w:firstLine="709"/>
      </w:pPr>
      <w:r w:rsidRPr="00F06B82">
        <w:t>распределение педагогов по уровню образования, стажу работы, возрасту, занимаемым должностям и окладам</w:t>
      </w:r>
      <w:r w:rsidR="00F06B82" w:rsidRPr="00F06B82">
        <w:t>;</w:t>
      </w:r>
    </w:p>
    <w:p w:rsidR="00F06B82" w:rsidRDefault="00410D3A" w:rsidP="00F06B82">
      <w:pPr>
        <w:ind w:firstLine="709"/>
      </w:pPr>
      <w:r w:rsidRPr="00F06B82">
        <w:t>численность преподавателей, имеющих ученую степень кандидатов или докторов наук</w:t>
      </w:r>
      <w:r w:rsidR="00F06B82" w:rsidRPr="00F06B82">
        <w:t>.</w:t>
      </w:r>
    </w:p>
    <w:p w:rsidR="00F06B82" w:rsidRDefault="00410D3A" w:rsidP="00F06B82">
      <w:pPr>
        <w:ind w:firstLine="709"/>
      </w:pPr>
      <w:r w:rsidRPr="00F06B82">
        <w:t>Показатели материально-технического обеспечения учебных заведений характеризуют</w:t>
      </w:r>
      <w:r w:rsidR="00F06B82" w:rsidRPr="00F06B82">
        <w:t>:</w:t>
      </w:r>
    </w:p>
    <w:p w:rsidR="00F06B82" w:rsidRDefault="00410D3A" w:rsidP="00F06B82">
      <w:pPr>
        <w:ind w:firstLine="709"/>
      </w:pPr>
      <w:r w:rsidRPr="00F06B82">
        <w:t>наличие и использование учебных и лабораторных зданий, помещений</w:t>
      </w:r>
      <w:r w:rsidR="00F06B82" w:rsidRPr="00F06B82">
        <w:t>;</w:t>
      </w:r>
    </w:p>
    <w:p w:rsidR="00F06B82" w:rsidRDefault="00410D3A" w:rsidP="00F06B82">
      <w:pPr>
        <w:ind w:firstLine="709"/>
      </w:pPr>
      <w:r w:rsidRPr="00F06B82">
        <w:t>обеспеченность учебными местами, оборудованными компьютерами</w:t>
      </w:r>
      <w:r w:rsidR="00F06B82" w:rsidRPr="00F06B82">
        <w:t>;</w:t>
      </w:r>
    </w:p>
    <w:p w:rsidR="00F06B82" w:rsidRDefault="00410D3A" w:rsidP="00F06B82">
      <w:pPr>
        <w:ind w:firstLine="709"/>
      </w:pPr>
      <w:r w:rsidRPr="00F06B82">
        <w:t>обеспеченность студентов местами в столовых, общежитиями и библиотеками</w:t>
      </w:r>
      <w:r w:rsidR="00F06B82" w:rsidRPr="00F06B82">
        <w:t>.</w:t>
      </w:r>
    </w:p>
    <w:p w:rsidR="00F06B82" w:rsidRDefault="00410D3A" w:rsidP="00F06B82">
      <w:pPr>
        <w:ind w:firstLine="709"/>
      </w:pPr>
      <w:r w:rsidRPr="00F06B82">
        <w:t>В конце 90-х гг</w:t>
      </w:r>
      <w:r w:rsidR="00F06B82" w:rsidRPr="00F06B82">
        <w:t xml:space="preserve">. </w:t>
      </w:r>
      <w:r w:rsidRPr="00F06B82">
        <w:t>в России функционировали</w:t>
      </w:r>
      <w:r w:rsidR="00F06B82" w:rsidRPr="00F06B82">
        <w:t xml:space="preserve">: </w:t>
      </w:r>
      <w:r w:rsidRPr="00F06B82">
        <w:t>2,6 тыс</w:t>
      </w:r>
      <w:r w:rsidR="00F06B82" w:rsidRPr="00F06B82">
        <w:t xml:space="preserve">. </w:t>
      </w:r>
      <w:r w:rsidRPr="00F06B82">
        <w:t>государственных средних профессиональных заведений, в которых обучались 2 млн</w:t>
      </w:r>
      <w:r w:rsidR="00F06B82" w:rsidRPr="00F06B82">
        <w:t xml:space="preserve">. </w:t>
      </w:r>
      <w:r w:rsidRPr="00F06B82">
        <w:t>студентов</w:t>
      </w:r>
      <w:r w:rsidR="00F06B82" w:rsidRPr="00F06B82">
        <w:t xml:space="preserve">; </w:t>
      </w:r>
      <w:r w:rsidRPr="00F06B82">
        <w:t>47 негосударственных средних профессиональных учебных заведений с 16,6 тыс</w:t>
      </w:r>
      <w:r w:rsidR="00F06B82" w:rsidRPr="00F06B82">
        <w:t xml:space="preserve">. </w:t>
      </w:r>
      <w:r w:rsidRPr="00F06B82">
        <w:t>учащихся</w:t>
      </w:r>
      <w:r w:rsidR="00F06B82" w:rsidRPr="00F06B82">
        <w:t xml:space="preserve">; </w:t>
      </w:r>
      <w:r w:rsidRPr="00F06B82">
        <w:t>580 государственных и 334 негосударственных вуза с численностью студентов соответственно 3,3 млн</w:t>
      </w:r>
      <w:r w:rsidR="00F06B82" w:rsidRPr="00F06B82">
        <w:t xml:space="preserve">. </w:t>
      </w:r>
      <w:r w:rsidRPr="00F06B82">
        <w:t>и 251 тыс</w:t>
      </w:r>
      <w:r w:rsidR="00F06B82" w:rsidRPr="00F06B82">
        <w:t xml:space="preserve">. </w:t>
      </w:r>
      <w:r w:rsidRPr="00F06B82">
        <w:t>человек</w:t>
      </w:r>
      <w:r w:rsidR="00F06B82" w:rsidRPr="00F06B82">
        <w:t xml:space="preserve">. </w:t>
      </w:r>
      <w:r w:rsidRPr="00F06B82">
        <w:t>Одновременно статистические данные фиксируют незначительные структурные изменения в подготовке профессиональных кадров специалистов</w:t>
      </w:r>
      <w:r w:rsidR="00C434F5" w:rsidRPr="00F06B82">
        <w:t xml:space="preserve"> </w:t>
      </w:r>
      <w:r w:rsidRPr="00F06B82">
        <w:t>за последнее десятилетие XX в</w:t>
      </w:r>
      <w:r w:rsidR="00F06B82" w:rsidRPr="00F06B82">
        <w:t xml:space="preserve">. </w:t>
      </w:r>
      <w:r w:rsidRPr="00F06B82">
        <w:t>в России</w:t>
      </w:r>
      <w:r w:rsidR="00F06B82" w:rsidRPr="00F06B82">
        <w:t>.</w:t>
      </w:r>
    </w:p>
    <w:p w:rsidR="00F06B82" w:rsidRDefault="00410D3A" w:rsidP="00F06B82">
      <w:pPr>
        <w:ind w:firstLine="709"/>
      </w:pPr>
      <w:r w:rsidRPr="00F06B82">
        <w:t>В целом по учебным заведениям профессионального образования прослеживается преемственность выделенных ступеней подготовки квалифицированных кадров рабочих и специалистов</w:t>
      </w:r>
      <w:r w:rsidR="00F06B82" w:rsidRPr="00F06B82">
        <w:t xml:space="preserve">. </w:t>
      </w:r>
      <w:r w:rsidRPr="00F06B82">
        <w:t>При этом более равномерное распределение наблюдается в учебных заведениях промышленности и строительства, а наиболее неравномерное</w:t>
      </w:r>
      <w:r w:rsidR="00F06B82" w:rsidRPr="00F06B82">
        <w:t xml:space="preserve"> - </w:t>
      </w:r>
      <w:r w:rsidRPr="00F06B82">
        <w:t>в учебных заведениях транспорта и связи</w:t>
      </w:r>
      <w:r w:rsidR="00F06B82" w:rsidRPr="00F06B82">
        <w:t xml:space="preserve">. </w:t>
      </w:r>
      <w:r w:rsidRPr="00F06B82">
        <w:t>Одновременно искажена структура подготовки педагогических кадров в пользу вузовского обучения</w:t>
      </w:r>
      <w:r w:rsidR="00F06B82" w:rsidRPr="00F06B82">
        <w:t>.</w:t>
      </w:r>
    </w:p>
    <w:p w:rsidR="00BF12D0" w:rsidRDefault="0059615D" w:rsidP="0059615D">
      <w:pPr>
        <w:pStyle w:val="2"/>
      </w:pPr>
      <w:r>
        <w:br w:type="page"/>
      </w:r>
      <w:bookmarkStart w:id="8" w:name="_Toc269633074"/>
      <w:r w:rsidR="00117CBD" w:rsidRPr="00F06B82">
        <w:t>Глава 2</w:t>
      </w:r>
      <w:r>
        <w:t>.</w:t>
      </w:r>
      <w:r w:rsidR="00117CBD" w:rsidRPr="00F06B82">
        <w:t xml:space="preserve"> Анализ показателей рынка</w:t>
      </w:r>
      <w:bookmarkEnd w:id="8"/>
    </w:p>
    <w:p w:rsidR="0059615D" w:rsidRPr="0059615D" w:rsidRDefault="0059615D" w:rsidP="0059615D">
      <w:pPr>
        <w:ind w:firstLine="709"/>
      </w:pPr>
    </w:p>
    <w:p w:rsidR="00F06B82" w:rsidRPr="00F06B82" w:rsidRDefault="00F06B82" w:rsidP="0059615D">
      <w:pPr>
        <w:pStyle w:val="2"/>
      </w:pPr>
      <w:bookmarkStart w:id="9" w:name="_Toc269633075"/>
      <w:r>
        <w:t>2.1</w:t>
      </w:r>
      <w:r w:rsidR="002C418E" w:rsidRPr="00F06B82">
        <w:t xml:space="preserve"> </w:t>
      </w:r>
      <w:r w:rsidR="00117CBD" w:rsidRPr="00F06B82">
        <w:t>Исследование развития рынка услуг образования</w:t>
      </w:r>
      <w:bookmarkEnd w:id="9"/>
    </w:p>
    <w:p w:rsidR="0059615D" w:rsidRDefault="0059615D" w:rsidP="00F06B82">
      <w:pPr>
        <w:ind w:firstLine="709"/>
      </w:pPr>
    </w:p>
    <w:p w:rsidR="00F06B82" w:rsidRDefault="000236F4" w:rsidP="00F06B82">
      <w:pPr>
        <w:ind w:firstLine="709"/>
      </w:pPr>
      <w:r w:rsidRPr="00F06B82">
        <w:t xml:space="preserve">Согласно данных службы государственной статистики по Приморскому краю </w:t>
      </w:r>
      <w:r w:rsidR="009F5450" w:rsidRPr="00F06B82">
        <w:rPr>
          <w:b/>
          <w:bCs/>
        </w:rPr>
        <w:t>по состоянию на 3</w:t>
      </w:r>
      <w:r w:rsidR="00F06B82">
        <w:rPr>
          <w:b/>
          <w:bCs/>
        </w:rPr>
        <w:t>1.12.20</w:t>
      </w:r>
      <w:r w:rsidRPr="00F06B82">
        <w:rPr>
          <w:b/>
          <w:bCs/>
        </w:rPr>
        <w:t>0</w:t>
      </w:r>
      <w:r w:rsidR="009F5450" w:rsidRPr="00F06B82">
        <w:rPr>
          <w:b/>
          <w:bCs/>
        </w:rPr>
        <w:t>9</w:t>
      </w:r>
      <w:r w:rsidRPr="00F06B82">
        <w:rPr>
          <w:b/>
          <w:bCs/>
        </w:rPr>
        <w:t xml:space="preserve"> года в Приморском крае осуществляли деятельность </w:t>
      </w:r>
      <w:r w:rsidR="007B22D9" w:rsidRPr="00F06B82">
        <w:rPr>
          <w:b/>
          <w:bCs/>
        </w:rPr>
        <w:t>522</w:t>
      </w:r>
      <w:r w:rsidRPr="00F06B82">
        <w:rPr>
          <w:b/>
          <w:bCs/>
        </w:rPr>
        <w:t xml:space="preserve"> </w:t>
      </w:r>
      <w:r w:rsidR="007B22D9" w:rsidRPr="00F06B82">
        <w:rPr>
          <w:b/>
          <w:bCs/>
        </w:rPr>
        <w:t>дошкольных учреждения</w:t>
      </w:r>
      <w:r w:rsidRPr="00F06B82">
        <w:t xml:space="preserve">, из которых </w:t>
      </w:r>
      <w:r w:rsidR="007B22D9" w:rsidRPr="00F06B82">
        <w:t>339 в городах и поселках городского типа</w:t>
      </w:r>
      <w:r w:rsidRPr="00F06B82">
        <w:t xml:space="preserve"> и </w:t>
      </w:r>
      <w:r w:rsidR="007B22D9" w:rsidRPr="00F06B82">
        <w:t>163 в сельской местности</w:t>
      </w:r>
      <w:r w:rsidR="00F06B82" w:rsidRPr="00F06B82">
        <w:t xml:space="preserve">. </w:t>
      </w:r>
      <w:r w:rsidR="007B22D9" w:rsidRPr="00F06B82">
        <w:t>Численность детей обучалось в дошкольных учреждениях за указанный период 70,9 тыс</w:t>
      </w:r>
      <w:r w:rsidR="00F06B82" w:rsidRPr="00F06B82">
        <w:t xml:space="preserve">. </w:t>
      </w:r>
      <w:r w:rsidR="007B22D9" w:rsidRPr="00F06B82">
        <w:t>чел</w:t>
      </w:r>
      <w:r w:rsidR="00F06B82" w:rsidRPr="00F06B82">
        <w:t xml:space="preserve">. </w:t>
      </w:r>
      <w:r w:rsidR="007B22D9" w:rsidRPr="00F06B82">
        <w:t>При этом в городах и поселках городского типа эта цифра составляет 56 тыс</w:t>
      </w:r>
      <w:r w:rsidR="00F06B82" w:rsidRPr="00F06B82">
        <w:t xml:space="preserve">. </w:t>
      </w:r>
      <w:r w:rsidR="007B22D9" w:rsidRPr="00F06B82">
        <w:t>чел</w:t>
      </w:r>
      <w:r w:rsidR="00F06B82">
        <w:t>.,</w:t>
      </w:r>
      <w:r w:rsidR="007B22D9" w:rsidRPr="00F06B82">
        <w:t xml:space="preserve"> а в сельской местности </w:t>
      </w:r>
      <w:r w:rsidR="00F06B82">
        <w:t>-</w:t>
      </w:r>
      <w:r w:rsidR="007B22D9" w:rsidRPr="00F06B82">
        <w:t xml:space="preserve"> 14, 9 тыс</w:t>
      </w:r>
      <w:r w:rsidR="00F06B82" w:rsidRPr="00F06B82">
        <w:t xml:space="preserve">. </w:t>
      </w:r>
      <w:r w:rsidR="007B22D9" w:rsidRPr="00F06B82">
        <w:t>чел</w:t>
      </w:r>
      <w:r w:rsidR="00F06B82" w:rsidRPr="00F06B82">
        <w:t>.</w:t>
      </w:r>
      <w:r w:rsidR="00F06B82">
        <w:t xml:space="preserve"> (</w:t>
      </w:r>
      <w:r w:rsidR="007B22D9" w:rsidRPr="00F06B82">
        <w:t>Таблица 1</w:t>
      </w:r>
      <w:r w:rsidR="00F06B82" w:rsidRPr="00F06B82">
        <w:t>).</w:t>
      </w:r>
    </w:p>
    <w:p w:rsidR="0059615D" w:rsidRDefault="0059615D" w:rsidP="00F06B82">
      <w:pPr>
        <w:ind w:firstLine="709"/>
      </w:pPr>
    </w:p>
    <w:p w:rsidR="00CC0EFB" w:rsidRPr="00F06B82" w:rsidRDefault="007B22D9" w:rsidP="0059615D">
      <w:pPr>
        <w:ind w:left="708" w:firstLine="1"/>
        <w:rPr>
          <w:i/>
          <w:iCs/>
        </w:rPr>
      </w:pPr>
      <w:r w:rsidRPr="00F06B82">
        <w:t>Таблица 1</w:t>
      </w:r>
      <w:r w:rsidR="00F06B82" w:rsidRPr="00F06B82">
        <w:t xml:space="preserve">. </w:t>
      </w:r>
      <w:r w:rsidR="00957C2A" w:rsidRPr="00F06B82">
        <w:t>Структура д</w:t>
      </w:r>
      <w:r w:rsidR="00CC0EFB" w:rsidRPr="00F06B82">
        <w:t>ошкольн</w:t>
      </w:r>
      <w:r w:rsidR="00957C2A" w:rsidRPr="00F06B82">
        <w:t>ого образования в Приморском крае</w:t>
      </w:r>
      <w:r w:rsidR="0059615D">
        <w:t xml:space="preserve"> </w:t>
      </w:r>
      <w:r w:rsidR="00957C2A" w:rsidRPr="00F06B82">
        <w:t>за 2005-2009 г</w:t>
      </w:r>
      <w:r w:rsidR="00DC267C" w:rsidRPr="00F06B82">
        <w:t>г</w:t>
      </w:r>
      <w:r w:rsidR="00F06B82" w:rsidRPr="00F06B82">
        <w:t>.</w:t>
      </w:r>
      <w:r w:rsidR="0059615D">
        <w:t xml:space="preserve"> </w:t>
      </w:r>
      <w:r w:rsidR="00F06B82">
        <w:t>(</w:t>
      </w:r>
      <w:r w:rsidR="00CC0EFB" w:rsidRPr="00F06B82">
        <w:rPr>
          <w:i/>
          <w:iCs/>
        </w:rPr>
        <w:t>на конец года</w:t>
      </w:r>
      <w:r w:rsidR="00F06B82" w:rsidRPr="00F06B82">
        <w:rPr>
          <w:i/>
          <w:iCs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616"/>
        <w:gridCol w:w="616"/>
        <w:gridCol w:w="616"/>
        <w:gridCol w:w="616"/>
        <w:gridCol w:w="616"/>
      </w:tblGrid>
      <w:tr w:rsidR="00CC0EFB" w:rsidRPr="00F06B82" w:rsidTr="00305024">
        <w:trPr>
          <w:trHeight w:val="365"/>
          <w:jc w:val="center"/>
        </w:trPr>
        <w:tc>
          <w:tcPr>
            <w:tcW w:w="5780" w:type="dxa"/>
            <w:shd w:val="clear" w:color="auto" w:fill="auto"/>
          </w:tcPr>
          <w:p w:rsidR="00CC0EFB" w:rsidRPr="00F06B82" w:rsidRDefault="00CC0EFB" w:rsidP="0059615D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CC0EFB" w:rsidRPr="0059615D" w:rsidRDefault="00CC0EFB" w:rsidP="0059615D">
            <w:pPr>
              <w:pStyle w:val="afe"/>
            </w:pPr>
            <w:r w:rsidRPr="0059615D">
              <w:t>2005</w:t>
            </w:r>
          </w:p>
        </w:tc>
        <w:tc>
          <w:tcPr>
            <w:tcW w:w="0" w:type="auto"/>
            <w:shd w:val="clear" w:color="auto" w:fill="auto"/>
          </w:tcPr>
          <w:p w:rsidR="00CC0EFB" w:rsidRPr="0059615D" w:rsidRDefault="00CC0EFB" w:rsidP="0059615D">
            <w:pPr>
              <w:pStyle w:val="afe"/>
            </w:pPr>
            <w:r w:rsidRPr="0059615D">
              <w:t>2006</w:t>
            </w:r>
          </w:p>
        </w:tc>
        <w:tc>
          <w:tcPr>
            <w:tcW w:w="0" w:type="auto"/>
            <w:shd w:val="clear" w:color="auto" w:fill="auto"/>
          </w:tcPr>
          <w:p w:rsidR="00CC0EFB" w:rsidRPr="0059615D" w:rsidRDefault="00CC0EFB" w:rsidP="0059615D">
            <w:pPr>
              <w:pStyle w:val="afe"/>
            </w:pPr>
            <w:r w:rsidRPr="00F06B82">
              <w:t>2007</w:t>
            </w:r>
          </w:p>
        </w:tc>
        <w:tc>
          <w:tcPr>
            <w:tcW w:w="0" w:type="auto"/>
            <w:shd w:val="clear" w:color="auto" w:fill="auto"/>
          </w:tcPr>
          <w:p w:rsidR="00CC0EFB" w:rsidRPr="0059615D" w:rsidRDefault="00CC0EFB" w:rsidP="0059615D">
            <w:pPr>
              <w:pStyle w:val="afe"/>
            </w:pPr>
            <w:r w:rsidRPr="00F06B82">
              <w:t>2008</w:t>
            </w:r>
          </w:p>
        </w:tc>
        <w:tc>
          <w:tcPr>
            <w:tcW w:w="0" w:type="auto"/>
            <w:shd w:val="clear" w:color="auto" w:fill="auto"/>
          </w:tcPr>
          <w:p w:rsidR="00CC0EFB" w:rsidRPr="0059615D" w:rsidRDefault="00CC0EFB" w:rsidP="0059615D">
            <w:pPr>
              <w:pStyle w:val="afe"/>
            </w:pPr>
            <w:r w:rsidRPr="0059615D">
              <w:t>2009</w:t>
            </w:r>
          </w:p>
        </w:tc>
      </w:tr>
      <w:tr w:rsidR="00CC0EFB" w:rsidRPr="00F06B82" w:rsidTr="00305024">
        <w:trPr>
          <w:jc w:val="center"/>
        </w:trPr>
        <w:tc>
          <w:tcPr>
            <w:tcW w:w="5780" w:type="dxa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Число дошкольных образовательных учреждений</w:t>
            </w:r>
            <w:r w:rsidR="00F06B82">
              <w:t xml:space="preserve"> (</w:t>
            </w:r>
            <w:r w:rsidRPr="00F06B82">
              <w:t>включая учреждения, находящиеся на капитальном ремонте</w:t>
            </w:r>
            <w:r w:rsidR="00F06B82" w:rsidRPr="00F06B82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521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516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513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517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522</w:t>
            </w:r>
          </w:p>
        </w:tc>
      </w:tr>
      <w:tr w:rsidR="00CC0EFB" w:rsidRPr="00F06B82" w:rsidTr="00305024">
        <w:trPr>
          <w:jc w:val="center"/>
        </w:trPr>
        <w:tc>
          <w:tcPr>
            <w:tcW w:w="5780" w:type="dxa"/>
            <w:shd w:val="clear" w:color="auto" w:fill="auto"/>
          </w:tcPr>
          <w:p w:rsidR="00CC0EFB" w:rsidRPr="00F06B82" w:rsidRDefault="00F06B82" w:rsidP="0059615D">
            <w:pPr>
              <w:pStyle w:val="afe"/>
            </w:pPr>
            <w:r w:rsidRPr="00F06B82">
              <w:t xml:space="preserve"> </w:t>
            </w:r>
            <w:r w:rsidR="00CC0EFB" w:rsidRPr="00F06B82">
              <w:t>в том числе</w:t>
            </w:r>
            <w:r w:rsidRPr="00F06B82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</w:p>
        </w:tc>
      </w:tr>
      <w:tr w:rsidR="00CC0EFB" w:rsidRPr="00F06B82" w:rsidTr="00305024">
        <w:trPr>
          <w:jc w:val="center"/>
        </w:trPr>
        <w:tc>
          <w:tcPr>
            <w:tcW w:w="5780" w:type="dxa"/>
            <w:shd w:val="clear" w:color="auto" w:fill="auto"/>
          </w:tcPr>
          <w:p w:rsidR="00CC0EFB" w:rsidRPr="00F06B82" w:rsidRDefault="00F06B82" w:rsidP="0059615D">
            <w:pPr>
              <w:pStyle w:val="afe"/>
            </w:pPr>
            <w:r w:rsidRPr="00F06B82">
              <w:t xml:space="preserve"> </w:t>
            </w:r>
            <w:r w:rsidR="00CC0EFB" w:rsidRPr="00F06B82">
              <w:t>в городах и поселках городского типа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345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329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329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334</w:t>
            </w:r>
          </w:p>
        </w:tc>
        <w:tc>
          <w:tcPr>
            <w:tcW w:w="0" w:type="auto"/>
            <w:shd w:val="clear" w:color="auto" w:fill="auto"/>
          </w:tcPr>
          <w:p w:rsidR="00957C2A" w:rsidRPr="00F06B82" w:rsidRDefault="00957C2A" w:rsidP="0059615D">
            <w:pPr>
              <w:pStyle w:val="afe"/>
            </w:pPr>
          </w:p>
          <w:p w:rsidR="00CC0EFB" w:rsidRPr="00F06B82" w:rsidRDefault="00CC0EFB" w:rsidP="0059615D">
            <w:pPr>
              <w:pStyle w:val="afe"/>
            </w:pPr>
            <w:r w:rsidRPr="00F06B82">
              <w:t>339</w:t>
            </w:r>
          </w:p>
        </w:tc>
      </w:tr>
      <w:tr w:rsidR="00CC0EFB" w:rsidRPr="00F06B82" w:rsidTr="00305024">
        <w:trPr>
          <w:jc w:val="center"/>
        </w:trPr>
        <w:tc>
          <w:tcPr>
            <w:tcW w:w="5780" w:type="dxa"/>
            <w:shd w:val="clear" w:color="auto" w:fill="auto"/>
          </w:tcPr>
          <w:p w:rsidR="00CC0EFB" w:rsidRPr="00F06B82" w:rsidRDefault="00F06B82" w:rsidP="0059615D">
            <w:pPr>
              <w:pStyle w:val="afe"/>
            </w:pPr>
            <w:r w:rsidRPr="00F06B82">
              <w:t xml:space="preserve"> </w:t>
            </w:r>
            <w:r w:rsidR="00CC0EFB" w:rsidRPr="00F06B82">
              <w:t>в сельской местности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176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184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183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183</w:t>
            </w:r>
          </w:p>
        </w:tc>
      </w:tr>
      <w:tr w:rsidR="00CC0EFB" w:rsidRPr="00F06B82" w:rsidTr="00305024">
        <w:trPr>
          <w:jc w:val="center"/>
        </w:trPr>
        <w:tc>
          <w:tcPr>
            <w:tcW w:w="5780" w:type="dxa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Численность детей в дошкольных образовательных учреждениях,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61</w:t>
            </w:r>
            <w:r w:rsidR="00F06B82" w:rsidRPr="00305024">
              <w:rPr>
                <w:lang w:val="en-US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6</w:t>
            </w:r>
            <w:r w:rsidR="00F06B82" w:rsidRPr="00305024">
              <w:rPr>
                <w:lang w:val="en-US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67</w:t>
            </w:r>
            <w:r w:rsidR="00F06B82">
              <w:t>.1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69</w:t>
            </w:r>
            <w:r w:rsidR="00F06B82">
              <w:t>.9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70</w:t>
            </w:r>
            <w:r w:rsidR="00F06B82" w:rsidRPr="00305024">
              <w:rPr>
                <w:lang w:val="en-US"/>
              </w:rPr>
              <w:t>.9</w:t>
            </w:r>
          </w:p>
        </w:tc>
      </w:tr>
      <w:tr w:rsidR="00CC0EFB" w:rsidRPr="00F06B82" w:rsidTr="00305024">
        <w:trPr>
          <w:jc w:val="center"/>
        </w:trPr>
        <w:tc>
          <w:tcPr>
            <w:tcW w:w="5780" w:type="dxa"/>
            <w:shd w:val="clear" w:color="auto" w:fill="auto"/>
          </w:tcPr>
          <w:p w:rsidR="00CC0EFB" w:rsidRPr="00F06B82" w:rsidRDefault="00F06B82" w:rsidP="0059615D">
            <w:pPr>
              <w:pStyle w:val="afe"/>
            </w:pPr>
            <w:r w:rsidRPr="00F06B82">
              <w:t xml:space="preserve"> </w:t>
            </w:r>
            <w:r w:rsidR="00CC0EFB" w:rsidRPr="00F06B82">
              <w:t>в том числе</w:t>
            </w:r>
            <w:r w:rsidRPr="00F06B82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</w:p>
        </w:tc>
      </w:tr>
      <w:tr w:rsidR="00CC0EFB" w:rsidRPr="00F06B82" w:rsidTr="00305024">
        <w:trPr>
          <w:jc w:val="center"/>
        </w:trPr>
        <w:tc>
          <w:tcPr>
            <w:tcW w:w="5780" w:type="dxa"/>
            <w:shd w:val="clear" w:color="auto" w:fill="auto"/>
          </w:tcPr>
          <w:p w:rsidR="00CC0EFB" w:rsidRPr="00F06B82" w:rsidRDefault="00F06B82" w:rsidP="0059615D">
            <w:pPr>
              <w:pStyle w:val="afe"/>
            </w:pPr>
            <w:r w:rsidRPr="00F06B82">
              <w:t xml:space="preserve"> </w:t>
            </w:r>
            <w:r w:rsidR="00CC0EFB" w:rsidRPr="00F06B82">
              <w:t>в городах и поселках городского типа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49</w:t>
            </w:r>
            <w:r w:rsidR="00F06B82" w:rsidRPr="00305024">
              <w:rPr>
                <w:lang w:val="en-US"/>
              </w:rPr>
              <w:t>.8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50</w:t>
            </w:r>
            <w:r w:rsidR="00F06B82" w:rsidRPr="00305024">
              <w:rPr>
                <w:lang w:val="en-US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5</w:t>
            </w:r>
            <w:r w:rsidR="00F06B82">
              <w:t>3.1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55</w:t>
            </w:r>
            <w:r w:rsidR="00F06B82">
              <w:t>.2</w:t>
            </w:r>
          </w:p>
        </w:tc>
        <w:tc>
          <w:tcPr>
            <w:tcW w:w="0" w:type="auto"/>
            <w:shd w:val="clear" w:color="auto" w:fill="auto"/>
          </w:tcPr>
          <w:p w:rsidR="00957C2A" w:rsidRPr="00F06B82" w:rsidRDefault="00957C2A" w:rsidP="0059615D">
            <w:pPr>
              <w:pStyle w:val="afe"/>
            </w:pPr>
          </w:p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56</w:t>
            </w:r>
            <w:r w:rsidR="00F06B82" w:rsidRPr="00305024">
              <w:rPr>
                <w:lang w:val="en-US"/>
              </w:rPr>
              <w:t>.0</w:t>
            </w:r>
          </w:p>
        </w:tc>
      </w:tr>
      <w:tr w:rsidR="00CC0EFB" w:rsidRPr="00F06B82" w:rsidTr="00305024">
        <w:trPr>
          <w:jc w:val="center"/>
        </w:trPr>
        <w:tc>
          <w:tcPr>
            <w:tcW w:w="5780" w:type="dxa"/>
            <w:shd w:val="clear" w:color="auto" w:fill="auto"/>
          </w:tcPr>
          <w:p w:rsidR="00CC0EFB" w:rsidRPr="00F06B82" w:rsidRDefault="00F06B82" w:rsidP="0059615D">
            <w:pPr>
              <w:pStyle w:val="afe"/>
            </w:pPr>
            <w:r w:rsidRPr="00F06B82">
              <w:t xml:space="preserve"> </w:t>
            </w:r>
            <w:r w:rsidR="00CC0EFB" w:rsidRPr="00F06B82">
              <w:t>в сельской местности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</w:t>
            </w:r>
            <w:r w:rsidR="00F06B82" w:rsidRPr="00305024">
              <w:rPr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</w:t>
            </w:r>
            <w:r w:rsidR="00F06B82" w:rsidRPr="00305024">
              <w:rPr>
                <w:lang w:val="en-US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14</w:t>
            </w:r>
            <w:r w:rsidR="00F06B82">
              <w:t>.0</w:t>
            </w:r>
          </w:p>
        </w:tc>
        <w:tc>
          <w:tcPr>
            <w:tcW w:w="0" w:type="auto"/>
            <w:shd w:val="clear" w:color="auto" w:fill="auto"/>
          </w:tcPr>
          <w:p w:rsidR="00CC0EFB" w:rsidRPr="00F06B82" w:rsidRDefault="00CC0EFB" w:rsidP="0059615D">
            <w:pPr>
              <w:pStyle w:val="afe"/>
            </w:pPr>
            <w:r w:rsidRPr="00F06B82">
              <w:t>1</w:t>
            </w:r>
            <w:r w:rsidR="00F06B82">
              <w:t>4.7</w:t>
            </w:r>
          </w:p>
        </w:tc>
        <w:tc>
          <w:tcPr>
            <w:tcW w:w="0" w:type="auto"/>
            <w:shd w:val="clear" w:color="auto" w:fill="auto"/>
          </w:tcPr>
          <w:p w:rsidR="00CC0EFB" w:rsidRPr="00305024" w:rsidRDefault="00CC0EFB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</w:t>
            </w:r>
            <w:r w:rsidR="00F06B82" w:rsidRPr="00305024">
              <w:rPr>
                <w:lang w:val="en-US"/>
              </w:rPr>
              <w:t>4.9</w:t>
            </w:r>
          </w:p>
        </w:tc>
      </w:tr>
    </w:tbl>
    <w:p w:rsidR="00F06B82" w:rsidRDefault="00F06B82" w:rsidP="00F06B82">
      <w:pPr>
        <w:ind w:firstLine="709"/>
        <w:rPr>
          <w:b/>
          <w:bCs/>
        </w:rPr>
      </w:pPr>
    </w:p>
    <w:p w:rsidR="00F06B82" w:rsidRDefault="007026CB" w:rsidP="00F06B82">
      <w:pPr>
        <w:ind w:firstLine="709"/>
      </w:pPr>
      <w:r w:rsidRPr="00F06B82">
        <w:t>Динамика роста числа дошкольных учреждений в Приморском крае</w:t>
      </w:r>
      <w:r w:rsidR="00F06B82" w:rsidRPr="00F06B82">
        <w:t xml:space="preserve"> </w:t>
      </w:r>
      <w:r w:rsidR="00895C93" w:rsidRPr="00F06B82">
        <w:t>за 2005-2009</w:t>
      </w:r>
      <w:r w:rsidR="00374B1D" w:rsidRPr="00F06B82">
        <w:t xml:space="preserve"> гг</w:t>
      </w:r>
      <w:r w:rsidR="00F06B82" w:rsidRPr="00F06B82">
        <w:t xml:space="preserve">. </w:t>
      </w:r>
      <w:r w:rsidRPr="00F06B82">
        <w:t xml:space="preserve">представлена на </w:t>
      </w:r>
      <w:r w:rsidR="00F06B82">
        <w:t>рис.1</w:t>
      </w:r>
      <w:r w:rsidR="00F06B82" w:rsidRPr="00F06B82">
        <w:t xml:space="preserve">. </w:t>
      </w:r>
      <w:r w:rsidRPr="00F06B82">
        <w:t xml:space="preserve">Динамика численности учащихся </w:t>
      </w:r>
      <w:r w:rsidR="00374B1D" w:rsidRPr="00F06B82">
        <w:t xml:space="preserve">за тот же период </w:t>
      </w:r>
      <w:r w:rsidRPr="00F06B82">
        <w:t xml:space="preserve">представлена на </w:t>
      </w:r>
      <w:r w:rsidR="00F06B82">
        <w:t>рис.2</w:t>
      </w:r>
      <w:r w:rsidR="00F06B82" w:rsidRPr="00F06B82">
        <w:t>.</w:t>
      </w:r>
    </w:p>
    <w:p w:rsidR="00F06B82" w:rsidRPr="00F06B82" w:rsidRDefault="00552024" w:rsidP="00F06B82">
      <w:pPr>
        <w:ind w:firstLine="709"/>
      </w:pPr>
      <w:r>
        <w:br w:type="page"/>
      </w:r>
      <w:r w:rsidR="00E166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16.75pt">
            <v:imagedata r:id="rId7" o:title=""/>
          </v:shape>
        </w:pict>
      </w:r>
    </w:p>
    <w:p w:rsidR="00F06B82" w:rsidRDefault="00F06B82" w:rsidP="00F06B82">
      <w:pPr>
        <w:ind w:firstLine="709"/>
      </w:pPr>
      <w:r>
        <w:t>Рис.1</w:t>
      </w:r>
      <w:r w:rsidRPr="00F06B82">
        <w:t xml:space="preserve">. </w:t>
      </w:r>
      <w:r w:rsidR="00374B1D" w:rsidRPr="00F06B82">
        <w:t>Динамика роста числа дошкольных учреждений в Приморском крае за 2005-20</w:t>
      </w:r>
      <w:r w:rsidR="00895C93" w:rsidRPr="00F06B82">
        <w:t>09</w:t>
      </w:r>
      <w:r w:rsidR="00374B1D" w:rsidRPr="00F06B82">
        <w:t xml:space="preserve"> гг</w:t>
      </w:r>
      <w:r w:rsidRPr="00F06B82">
        <w:t>.</w:t>
      </w:r>
    </w:p>
    <w:p w:rsidR="0059615D" w:rsidRDefault="0059615D" w:rsidP="00F06B82">
      <w:pPr>
        <w:ind w:firstLine="709"/>
      </w:pPr>
    </w:p>
    <w:p w:rsidR="00F06B82" w:rsidRPr="00F06B82" w:rsidRDefault="00E16656" w:rsidP="00F06B82">
      <w:pPr>
        <w:ind w:firstLine="709"/>
      </w:pPr>
      <w:r>
        <w:pict>
          <v:shape id="_x0000_i1026" type="#_x0000_t75" style="width:354.75pt;height:225.75pt">
            <v:imagedata r:id="rId8" o:title=""/>
          </v:shape>
        </w:pict>
      </w:r>
    </w:p>
    <w:p w:rsidR="00F06B82" w:rsidRDefault="00F06B82" w:rsidP="00F06B82">
      <w:pPr>
        <w:ind w:firstLine="709"/>
      </w:pPr>
      <w:r>
        <w:t>Рис.1</w:t>
      </w:r>
      <w:r w:rsidRPr="00F06B82">
        <w:t xml:space="preserve">. </w:t>
      </w:r>
      <w:r w:rsidR="00FE0858" w:rsidRPr="00F06B82">
        <w:t xml:space="preserve">Динамика </w:t>
      </w:r>
      <w:r w:rsidR="00EB3398" w:rsidRPr="00F06B82">
        <w:t xml:space="preserve">роста </w:t>
      </w:r>
      <w:r w:rsidR="00FE0858" w:rsidRPr="00F06B82">
        <w:t>численности учащихся в дошкольных учреждениях</w:t>
      </w:r>
      <w:r w:rsidR="00895C93" w:rsidRPr="00F06B82">
        <w:t xml:space="preserve"> в Приморском крае за 2005-2009</w:t>
      </w:r>
      <w:r w:rsidR="00FE0858" w:rsidRPr="00F06B82">
        <w:t xml:space="preserve"> гг</w:t>
      </w:r>
      <w:r w:rsidRPr="00F06B82">
        <w:t>.</w:t>
      </w:r>
    </w:p>
    <w:p w:rsidR="0059615D" w:rsidRDefault="0059615D" w:rsidP="00F06B82">
      <w:pPr>
        <w:ind w:firstLine="709"/>
      </w:pPr>
    </w:p>
    <w:p w:rsidR="00F06B82" w:rsidRDefault="00F820CE" w:rsidP="00F06B82">
      <w:pPr>
        <w:ind w:firstLine="709"/>
      </w:pPr>
      <w:r w:rsidRPr="00F06B82">
        <w:t>По состоянию на начало учебного года 2009-2010 число дневных государственных и муниципальных образовательных учреждений в Приморском крае составляло 614</w:t>
      </w:r>
      <w:r w:rsidR="00F06B82">
        <w:t>.,</w:t>
      </w:r>
      <w:r w:rsidRPr="00F06B82">
        <w:t xml:space="preserve"> из них в городах и поселках городского типа </w:t>
      </w:r>
      <w:r w:rsidR="00F06B82">
        <w:t>-</w:t>
      </w:r>
      <w:r w:rsidRPr="00F06B82">
        <w:t xml:space="preserve"> 294 учреждения, в сельской местности </w:t>
      </w:r>
      <w:r w:rsidR="00F06B82">
        <w:t>-</w:t>
      </w:r>
      <w:r w:rsidRPr="00F06B82">
        <w:t xml:space="preserve"> 320 учреждений</w:t>
      </w:r>
      <w:r w:rsidR="00F06B82" w:rsidRPr="00F06B82">
        <w:t xml:space="preserve">. </w:t>
      </w:r>
      <w:r w:rsidRPr="00F06B82">
        <w:t xml:space="preserve">Численность учащихся, обучающихся в учреждениях данного </w:t>
      </w:r>
      <w:r w:rsidR="009C7AAA" w:rsidRPr="00F06B82">
        <w:t>профиля</w:t>
      </w:r>
      <w:r w:rsidRPr="00F06B82">
        <w:t xml:space="preserve"> составляло 185 тыс</w:t>
      </w:r>
      <w:r w:rsidR="00F06B82" w:rsidRPr="00F06B82">
        <w:t xml:space="preserve">. </w:t>
      </w:r>
      <w:r w:rsidRPr="00F06B82">
        <w:t>чел</w:t>
      </w:r>
      <w:r w:rsidR="00F06B82" w:rsidRPr="00F06B82">
        <w:t xml:space="preserve">. </w:t>
      </w:r>
      <w:r w:rsidRPr="00F06B82">
        <w:t xml:space="preserve">При этом в городах и поселках городского типа </w:t>
      </w:r>
      <w:r w:rsidR="00F06B82">
        <w:t>-</w:t>
      </w:r>
      <w:r w:rsidRPr="00F06B82">
        <w:t xml:space="preserve"> 136 тыс</w:t>
      </w:r>
      <w:r w:rsidR="00F06B82" w:rsidRPr="00F06B82">
        <w:t xml:space="preserve">. </w:t>
      </w:r>
      <w:r w:rsidRPr="00F06B82">
        <w:t>чел</w:t>
      </w:r>
      <w:r w:rsidR="00F06B82">
        <w:t>.,</w:t>
      </w:r>
      <w:r w:rsidRPr="00F06B82">
        <w:t xml:space="preserve"> а в сельской местности </w:t>
      </w:r>
      <w:r w:rsidR="00F06B82">
        <w:t>-</w:t>
      </w:r>
      <w:r w:rsidRPr="00F06B82">
        <w:t xml:space="preserve"> 49 тыс</w:t>
      </w:r>
      <w:r w:rsidR="00F06B82" w:rsidRPr="00F06B82">
        <w:t xml:space="preserve">. </w:t>
      </w:r>
      <w:r w:rsidRPr="00F06B82">
        <w:t>чел</w:t>
      </w:r>
      <w:r w:rsidR="00F06B82" w:rsidRPr="00F06B82">
        <w:t>.</w:t>
      </w:r>
    </w:p>
    <w:p w:rsidR="00F06B82" w:rsidRDefault="008109AF" w:rsidP="00F06B82">
      <w:pPr>
        <w:ind w:firstLine="709"/>
      </w:pPr>
      <w:r w:rsidRPr="00F06B82">
        <w:t>По сравнению с учебным годом 2005-2006 число учреждений уменьшилось на 8,3%</w:t>
      </w:r>
      <w:r w:rsidR="00F06B82" w:rsidRPr="00F06B82">
        <w:t xml:space="preserve">, </w:t>
      </w:r>
      <w:r w:rsidRPr="00F06B82">
        <w:t>а численность учащихся уменьшилась на 15,8%</w:t>
      </w:r>
      <w:r w:rsidR="00F06B82" w:rsidRPr="00F06B82">
        <w:t xml:space="preserve">. </w:t>
      </w:r>
      <w:r w:rsidRPr="00F06B82">
        <w:t>Численность учащихся, получивших аттестат об общем образовании уменьшилось на 35,1%</w:t>
      </w:r>
      <w:r w:rsidR="00F06B82" w:rsidRPr="00F06B82">
        <w:t xml:space="preserve">. </w:t>
      </w:r>
      <w:r w:rsidRPr="00F06B82">
        <w:t>Численность учащихся, получивших аттестат о среднем образовании уменьшилась на 36,8%</w:t>
      </w:r>
      <w:r w:rsidR="00F06B82" w:rsidRPr="00F06B82">
        <w:t>.</w:t>
      </w:r>
      <w:r w:rsidR="00F06B82">
        <w:t xml:space="preserve"> (</w:t>
      </w:r>
      <w:r w:rsidR="00F820CE" w:rsidRPr="00F06B82">
        <w:t>Таблица 2</w:t>
      </w:r>
      <w:r w:rsidR="00F06B82" w:rsidRPr="00F06B82">
        <w:t>).</w:t>
      </w:r>
    </w:p>
    <w:p w:rsidR="0059615D" w:rsidRDefault="0059615D" w:rsidP="00F06B82">
      <w:pPr>
        <w:ind w:firstLine="709"/>
      </w:pPr>
    </w:p>
    <w:p w:rsidR="00CA1168" w:rsidRPr="00F06B82" w:rsidRDefault="00F820CE" w:rsidP="0059615D">
      <w:pPr>
        <w:ind w:left="708" w:firstLine="1"/>
        <w:rPr>
          <w:i/>
          <w:iCs/>
        </w:rPr>
      </w:pPr>
      <w:r w:rsidRPr="00F06B82">
        <w:t>Таблица 2</w:t>
      </w:r>
      <w:r w:rsidR="00F06B82" w:rsidRPr="00F06B82">
        <w:t xml:space="preserve">. </w:t>
      </w:r>
      <w:r w:rsidRPr="00F06B82">
        <w:t>Структура д</w:t>
      </w:r>
      <w:r w:rsidR="00CA1168" w:rsidRPr="00F06B82">
        <w:t>невны</w:t>
      </w:r>
      <w:r w:rsidRPr="00F06B82">
        <w:t>х</w:t>
      </w:r>
      <w:r w:rsidR="00CA1168" w:rsidRPr="00F06B82">
        <w:t xml:space="preserve"> государственны</w:t>
      </w:r>
      <w:r w:rsidR="00DE3A78" w:rsidRPr="00F06B82">
        <w:t>х и муниципальны</w:t>
      </w:r>
      <w:r w:rsidRPr="00F06B82">
        <w:t>х общеобразовательных</w:t>
      </w:r>
      <w:r w:rsidR="00CA1168" w:rsidRPr="00F06B82">
        <w:t xml:space="preserve"> учреждени</w:t>
      </w:r>
      <w:r w:rsidRPr="00F06B82">
        <w:t>й</w:t>
      </w:r>
      <w:r w:rsidR="00DE3A78" w:rsidRPr="00F06B82">
        <w:t xml:space="preserve"> в Приморском крае за 2005-2010 гг</w:t>
      </w:r>
      <w:r w:rsidR="00F06B82" w:rsidRPr="00F06B82">
        <w:t>.</w:t>
      </w:r>
      <w:r w:rsidR="0059615D">
        <w:t xml:space="preserve"> </w:t>
      </w:r>
      <w:r w:rsidR="00F06B82">
        <w:t>(</w:t>
      </w:r>
      <w:r w:rsidR="00CA1168" w:rsidRPr="00F06B82">
        <w:rPr>
          <w:i/>
          <w:iCs/>
        </w:rPr>
        <w:t>на начало учебного года</w:t>
      </w:r>
      <w:r w:rsidR="00F06B82" w:rsidRPr="00F06B82">
        <w:rPr>
          <w:i/>
          <w:iCs/>
        </w:rPr>
        <w:t xml:space="preserve">) 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072"/>
        <w:gridCol w:w="1072"/>
        <w:gridCol w:w="1072"/>
        <w:gridCol w:w="1072"/>
        <w:gridCol w:w="1072"/>
      </w:tblGrid>
      <w:tr w:rsidR="00CA1168" w:rsidRPr="00F06B82" w:rsidTr="00305024">
        <w:trPr>
          <w:trHeight w:val="365"/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2005/2006</w:t>
            </w: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2006/2007</w:t>
            </w: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2007/2008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F06B82">
              <w:t>2008/</w:t>
            </w:r>
            <w:r w:rsidRPr="00305024">
              <w:rPr>
                <w:lang w:val="en-US"/>
              </w:rPr>
              <w:t>2009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2009/2010</w:t>
            </w: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Число учреждений</w:t>
            </w:r>
            <w:r w:rsidR="00F06B82" w:rsidRPr="00F06B82">
              <w:t xml:space="preserve"> - </w:t>
            </w:r>
            <w:r w:rsidRPr="00F06B82">
              <w:t>всего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669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653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648</w:t>
            </w: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634</w:t>
            </w: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614</w:t>
            </w: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том числе</w:t>
            </w:r>
            <w:r w:rsidR="00F06B82" w:rsidRPr="00F06B82">
              <w:t xml:space="preserve">: </w:t>
            </w: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городах и поселках городского типа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325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305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305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297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294</w:t>
            </w: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сельской местности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344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348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343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337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320</w:t>
            </w: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Численность учащихся</w:t>
            </w:r>
            <w:r w:rsidR="00F06B82" w:rsidRPr="00F06B82">
              <w:t xml:space="preserve"> - </w:t>
            </w:r>
            <w:r w:rsidRPr="00F06B82">
              <w:t>всего,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F06B82">
              <w:t>219</w:t>
            </w:r>
            <w:r w:rsidR="00F06B82" w:rsidRPr="00305024">
              <w:rPr>
                <w:lang w:val="en-US"/>
              </w:rPr>
              <w:t>.7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</w:t>
            </w:r>
            <w:r w:rsidR="00F06B82" w:rsidRPr="00305024">
              <w:rPr>
                <w:lang w:val="en-US"/>
              </w:rPr>
              <w:t>4.9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195</w:t>
            </w:r>
            <w:r w:rsidR="00F06B82" w:rsidRPr="00305024">
              <w:rPr>
                <w:lang w:val="en-US"/>
              </w:rPr>
              <w:t>.8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189</w:t>
            </w:r>
            <w:r w:rsidR="00F06B82" w:rsidRPr="00305024">
              <w:rPr>
                <w:lang w:val="en-US"/>
              </w:rPr>
              <w:t>.9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185</w:t>
            </w:r>
            <w:r w:rsidR="00F06B82" w:rsidRPr="00305024">
              <w:rPr>
                <w:lang w:val="en-US"/>
              </w:rPr>
              <w:t>.0</w:t>
            </w: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том числе</w:t>
            </w:r>
            <w:r w:rsidR="00F06B82" w:rsidRPr="00F06B82">
              <w:t xml:space="preserve">: 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городах и поселках городского типа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F06B82">
              <w:t>16</w:t>
            </w:r>
            <w:r w:rsidR="00F06B82">
              <w:t>2.2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148</w:t>
            </w:r>
            <w:r w:rsidR="00F06B82" w:rsidRPr="00305024">
              <w:rPr>
                <w:lang w:val="en-US"/>
              </w:rPr>
              <w:t>.2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14</w:t>
            </w:r>
            <w:r w:rsidR="00F06B82" w:rsidRPr="00305024">
              <w:rPr>
                <w:lang w:val="en-US"/>
              </w:rPr>
              <w:t>2.2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138</w:t>
            </w:r>
            <w:r w:rsidR="00F06B82" w:rsidRPr="00305024">
              <w:rPr>
                <w:lang w:val="en-US"/>
              </w:rPr>
              <w:t>.3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136</w:t>
            </w:r>
            <w:r w:rsidR="00F06B82" w:rsidRPr="00305024">
              <w:rPr>
                <w:lang w:val="en-US"/>
              </w:rPr>
              <w:t>.0</w:t>
            </w: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сельской местности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57</w:t>
            </w:r>
            <w:r w:rsidR="00F06B82" w:rsidRPr="00305024">
              <w:rPr>
                <w:lang w:val="en-US"/>
              </w:rPr>
              <w:t>.5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56</w:t>
            </w:r>
            <w:r w:rsidR="00F06B82" w:rsidRPr="00305024">
              <w:rPr>
                <w:lang w:val="en-US"/>
              </w:rPr>
              <w:t>.7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5</w:t>
            </w:r>
            <w:r w:rsidR="00F06B82" w:rsidRPr="00305024">
              <w:rPr>
                <w:lang w:val="en-US"/>
              </w:rPr>
              <w:t>3.6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5</w:t>
            </w:r>
            <w:r w:rsidR="00F06B82" w:rsidRPr="00305024">
              <w:rPr>
                <w:lang w:val="en-US"/>
              </w:rPr>
              <w:t>1.6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49</w:t>
            </w:r>
            <w:r w:rsidR="00F06B82" w:rsidRPr="00305024">
              <w:rPr>
                <w:lang w:val="en-US"/>
              </w:rPr>
              <w:t>.0</w:t>
            </w: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Численность учащихся, получивших аттестат об основном общем образовании,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27</w:t>
            </w:r>
            <w:r w:rsidR="00F06B82" w:rsidRPr="00305024">
              <w:rPr>
                <w:lang w:val="en-US"/>
              </w:rPr>
              <w:t>.1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</w:t>
            </w:r>
            <w:r w:rsidR="00F06B82" w:rsidRPr="00305024">
              <w:rPr>
                <w:lang w:val="en-US"/>
              </w:rPr>
              <w:t>2.5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</w:t>
            </w:r>
            <w:r w:rsidR="00F06B82" w:rsidRPr="00305024">
              <w:rPr>
                <w:lang w:val="en-US"/>
              </w:rPr>
              <w:t>.0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15</w:t>
            </w:r>
            <w:r w:rsidR="00F06B82" w:rsidRPr="00305024">
              <w:rPr>
                <w:lang w:val="en-US"/>
              </w:rPr>
              <w:t>.3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17</w:t>
            </w:r>
            <w:r w:rsidR="00F06B82" w:rsidRPr="00305024">
              <w:rPr>
                <w:lang w:val="en-US"/>
              </w:rPr>
              <w:t>.6</w:t>
            </w:r>
          </w:p>
        </w:tc>
      </w:tr>
      <w:tr w:rsidR="00CA1168" w:rsidRPr="00F06B82" w:rsidTr="00305024">
        <w:trPr>
          <w:jc w:val="center"/>
        </w:trPr>
        <w:tc>
          <w:tcPr>
            <w:tcW w:w="208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Численность учащихся, получивших аттестат о среднем</w:t>
            </w:r>
            <w:r w:rsidR="00F06B82">
              <w:t xml:space="preserve"> (</w:t>
            </w:r>
            <w:r w:rsidRPr="00F06B82">
              <w:t>полном</w:t>
            </w:r>
            <w:r w:rsidR="00F06B82" w:rsidRPr="00F06B82">
              <w:t xml:space="preserve">) </w:t>
            </w:r>
            <w:r w:rsidRPr="00F06B82">
              <w:t>общем</w:t>
            </w:r>
            <w:r w:rsidR="00F06B82" w:rsidRPr="00F06B82">
              <w:t xml:space="preserve"> </w:t>
            </w:r>
            <w:r w:rsidRPr="00F06B82">
              <w:t>образовании,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</w:t>
            </w:r>
            <w:r w:rsidR="00F06B82" w:rsidRPr="00305024">
              <w:rPr>
                <w:lang w:val="en-US"/>
              </w:rPr>
              <w:t>.4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19</w:t>
            </w:r>
            <w:r w:rsidR="00F06B82" w:rsidRPr="00305024">
              <w:rPr>
                <w:lang w:val="en-US"/>
              </w:rPr>
              <w:t>.4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18</w:t>
            </w:r>
            <w:r w:rsidR="00F06B82" w:rsidRPr="00305024">
              <w:rPr>
                <w:lang w:val="en-US"/>
              </w:rPr>
              <w:t>.6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15</w:t>
            </w:r>
            <w:r w:rsidR="00F06B82" w:rsidRPr="00305024">
              <w:rPr>
                <w:lang w:val="en-US"/>
              </w:rPr>
              <w:t>.7</w:t>
            </w:r>
          </w:p>
        </w:tc>
        <w:tc>
          <w:tcPr>
            <w:tcW w:w="58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</w:t>
            </w:r>
            <w:r w:rsidR="00F06B82" w:rsidRPr="00305024">
              <w:rPr>
                <w:lang w:val="en-US"/>
              </w:rPr>
              <w:t>2.9</w:t>
            </w:r>
          </w:p>
        </w:tc>
      </w:tr>
    </w:tbl>
    <w:p w:rsidR="00F06B82" w:rsidRPr="00F06B82" w:rsidRDefault="00F06B82" w:rsidP="00F06B82">
      <w:pPr>
        <w:ind w:firstLine="709"/>
      </w:pPr>
    </w:p>
    <w:p w:rsidR="00F06B82" w:rsidRDefault="00FE384D" w:rsidP="00F06B82">
      <w:pPr>
        <w:ind w:firstLine="709"/>
      </w:pPr>
      <w:r w:rsidRPr="00F06B82">
        <w:t>Динамика числа дневных государственных и муниципальных общеобразовательных учреждений</w:t>
      </w:r>
      <w:r w:rsidR="00B252D0" w:rsidRPr="00F06B82">
        <w:t xml:space="preserve"> в Приморском крае</w:t>
      </w:r>
      <w:r w:rsidR="00F06B82" w:rsidRPr="00F06B82">
        <w:t xml:space="preserve"> </w:t>
      </w:r>
      <w:r w:rsidR="00B252D0" w:rsidRPr="00F06B82">
        <w:t>за 2005-2009</w:t>
      </w:r>
      <w:r w:rsidRPr="00F06B82">
        <w:t xml:space="preserve"> гг</w:t>
      </w:r>
      <w:r w:rsidR="00F06B82" w:rsidRPr="00F06B82">
        <w:t xml:space="preserve">. </w:t>
      </w:r>
      <w:r w:rsidRPr="00F06B82">
        <w:t xml:space="preserve">представлена на </w:t>
      </w:r>
      <w:r w:rsidR="00F06B82">
        <w:t>рис.3</w:t>
      </w:r>
      <w:r w:rsidR="00F06B82" w:rsidRPr="00F06B82">
        <w:t xml:space="preserve">. </w:t>
      </w:r>
      <w:r w:rsidRPr="00F06B82">
        <w:t xml:space="preserve">Динамика численности учащихся за тот же период представлена на </w:t>
      </w:r>
      <w:r w:rsidR="00F06B82">
        <w:t>рис.4</w:t>
      </w:r>
      <w:r w:rsidR="00F06B82" w:rsidRPr="00F06B82">
        <w:t>.</w:t>
      </w:r>
    </w:p>
    <w:p w:rsidR="00F06B82" w:rsidRPr="00F06B82" w:rsidRDefault="00552024" w:rsidP="00F06B82">
      <w:pPr>
        <w:ind w:firstLine="709"/>
      </w:pPr>
      <w:r>
        <w:br w:type="page"/>
      </w:r>
      <w:r w:rsidR="00E16656">
        <w:pict>
          <v:shape id="_x0000_i1027" type="#_x0000_t75" style="width:359.25pt;height:228.75pt">
            <v:imagedata r:id="rId9" o:title=""/>
          </v:shape>
        </w:pict>
      </w:r>
    </w:p>
    <w:p w:rsidR="00F06B82" w:rsidRDefault="00F06B82" w:rsidP="00F06B82">
      <w:pPr>
        <w:ind w:firstLine="709"/>
      </w:pPr>
      <w:r>
        <w:t>Рис.3</w:t>
      </w:r>
      <w:r w:rsidRPr="00F06B82">
        <w:t xml:space="preserve">. </w:t>
      </w:r>
      <w:r w:rsidR="00B252D0" w:rsidRPr="00F06B82">
        <w:t xml:space="preserve">Динамика </w:t>
      </w:r>
      <w:r w:rsidR="00EB3398" w:rsidRPr="00F06B82">
        <w:t>числа дневных государственных и муниципальных общеобразовательных учреждений в Приморском крае</w:t>
      </w:r>
      <w:r w:rsidRPr="00F06B82">
        <w:t xml:space="preserve"> </w:t>
      </w:r>
      <w:r w:rsidR="00EB3398" w:rsidRPr="00F06B82">
        <w:t>за 2005-2009 гг</w:t>
      </w:r>
      <w:r w:rsidRPr="00F06B82">
        <w:t>.</w:t>
      </w:r>
    </w:p>
    <w:p w:rsidR="0059615D" w:rsidRDefault="0059615D" w:rsidP="00F06B82">
      <w:pPr>
        <w:ind w:firstLine="709"/>
      </w:pPr>
    </w:p>
    <w:p w:rsidR="00FE384D" w:rsidRPr="00F06B82" w:rsidRDefault="00E16656" w:rsidP="00F06B82">
      <w:pPr>
        <w:ind w:firstLine="709"/>
      </w:pPr>
      <w:r>
        <w:pict>
          <v:shape id="_x0000_i1028" type="#_x0000_t75" style="width:368.25pt;height:234.75pt">
            <v:imagedata r:id="rId10" o:title=""/>
          </v:shape>
        </w:pict>
      </w:r>
    </w:p>
    <w:p w:rsidR="00F06B82" w:rsidRDefault="00F06B82" w:rsidP="00F06B82">
      <w:pPr>
        <w:ind w:firstLine="709"/>
      </w:pPr>
      <w:r>
        <w:t>Рис.4</w:t>
      </w:r>
      <w:r w:rsidRPr="00F06B82">
        <w:t xml:space="preserve">. </w:t>
      </w:r>
      <w:r w:rsidR="00EB2E1F" w:rsidRPr="00F06B82">
        <w:t>Динамика численности учащихся в дневных государственных и муниципальных общеобразовательных учреждений в Приморском крае</w:t>
      </w:r>
      <w:r w:rsidRPr="00F06B82">
        <w:t xml:space="preserve"> </w:t>
      </w:r>
      <w:r w:rsidR="00EB2E1F" w:rsidRPr="00F06B82">
        <w:t>за 2005-2009 гг</w:t>
      </w:r>
      <w:r w:rsidRPr="00F06B82">
        <w:t>.</w:t>
      </w:r>
    </w:p>
    <w:p w:rsidR="0059615D" w:rsidRDefault="0059615D" w:rsidP="00F06B82">
      <w:pPr>
        <w:ind w:firstLine="709"/>
      </w:pPr>
    </w:p>
    <w:p w:rsidR="00F06B82" w:rsidRDefault="001A53AA" w:rsidP="00F06B82">
      <w:pPr>
        <w:ind w:firstLine="709"/>
      </w:pPr>
      <w:r w:rsidRPr="00F06B82">
        <w:t>Проведем аналогичное сравнение для дневных негосударственных общеобразовательных учреждений</w:t>
      </w:r>
      <w:r w:rsidR="00F06B82" w:rsidRPr="00F06B82">
        <w:t xml:space="preserve">. </w:t>
      </w:r>
      <w:r w:rsidR="00027E5A" w:rsidRPr="00F06B82">
        <w:t>По состоянию на начало учебного года 2009-2010 число дневных негосударственных образовательных учреждений в Приморском крае составляло 15</w:t>
      </w:r>
      <w:r w:rsidR="00F06B82" w:rsidRPr="00F06B82">
        <w:t xml:space="preserve">. </w:t>
      </w:r>
      <w:r w:rsidR="00027E5A" w:rsidRPr="00F06B82">
        <w:t>Численность учащихся, обучающихся в учреждениях данного вида составляло 995 чел</w:t>
      </w:r>
      <w:r w:rsidR="00F06B82" w:rsidRPr="00F06B82">
        <w:t>.</w:t>
      </w:r>
    </w:p>
    <w:p w:rsidR="00F06B82" w:rsidRDefault="00027E5A" w:rsidP="00F06B82">
      <w:pPr>
        <w:ind w:firstLine="709"/>
      </w:pPr>
      <w:r w:rsidRPr="00F06B82">
        <w:t>По сравнению с учебным годом 2005-2006 число учреждений уменьшилось на 11,8%</w:t>
      </w:r>
      <w:r w:rsidR="00F06B82" w:rsidRPr="00F06B82">
        <w:t xml:space="preserve">, </w:t>
      </w:r>
      <w:r w:rsidRPr="00F06B82">
        <w:t>а численность учащихся уменьшилась на 33,8%</w:t>
      </w:r>
      <w:r w:rsidR="00F06B82" w:rsidRPr="00F06B82">
        <w:t xml:space="preserve">. </w:t>
      </w:r>
      <w:r w:rsidRPr="00F06B82">
        <w:t>Численность учащихся, получивших аттестат об общем образовании уменьшилось на 62,5%</w:t>
      </w:r>
      <w:r w:rsidR="00F06B82" w:rsidRPr="00F06B82">
        <w:t xml:space="preserve">. </w:t>
      </w:r>
      <w:r w:rsidRPr="00F06B82">
        <w:t>Численность учащихся, получивших аттестат о среднем образовании уменьшилась на 63,9%</w:t>
      </w:r>
      <w:r w:rsidR="00F06B82" w:rsidRPr="00F06B82">
        <w:t>.</w:t>
      </w:r>
      <w:r w:rsidR="00F06B82">
        <w:t xml:space="preserve"> (</w:t>
      </w:r>
      <w:r w:rsidRPr="00F06B82">
        <w:t>Таблица 3</w:t>
      </w:r>
      <w:r w:rsidR="00F06B82" w:rsidRPr="00F06B82">
        <w:t>).</w:t>
      </w:r>
    </w:p>
    <w:p w:rsidR="0059615D" w:rsidRDefault="0059615D" w:rsidP="00F06B82">
      <w:pPr>
        <w:ind w:firstLine="709"/>
      </w:pPr>
    </w:p>
    <w:p w:rsidR="00CA1168" w:rsidRPr="00F06B82" w:rsidRDefault="00027E5A" w:rsidP="0059615D">
      <w:pPr>
        <w:ind w:left="708" w:firstLine="1"/>
        <w:rPr>
          <w:i/>
          <w:iCs/>
        </w:rPr>
      </w:pPr>
      <w:r w:rsidRPr="00F06B82">
        <w:t>Таблица 3</w:t>
      </w:r>
      <w:r w:rsidR="00F06B82" w:rsidRPr="00F06B82">
        <w:t xml:space="preserve">. </w:t>
      </w:r>
      <w:r w:rsidRPr="00F06B82">
        <w:t xml:space="preserve">Структура дневных негосударственных общеобразовательных учреждений </w:t>
      </w:r>
      <w:r w:rsidR="007173B5" w:rsidRPr="00F06B82">
        <w:t xml:space="preserve">в </w:t>
      </w:r>
      <w:r w:rsidRPr="00F06B82">
        <w:t>Приморско</w:t>
      </w:r>
      <w:r w:rsidR="007173B5" w:rsidRPr="00F06B82">
        <w:t>м</w:t>
      </w:r>
      <w:r w:rsidRPr="00F06B82">
        <w:t xml:space="preserve"> кра</w:t>
      </w:r>
      <w:r w:rsidR="007173B5" w:rsidRPr="00F06B82">
        <w:t>е</w:t>
      </w:r>
      <w:r w:rsidRPr="00F06B82">
        <w:t xml:space="preserve"> за 2005-2010 гг</w:t>
      </w:r>
      <w:r w:rsidR="00F06B82" w:rsidRPr="00F06B82">
        <w:t>.</w:t>
      </w:r>
      <w:r w:rsidR="0059615D">
        <w:t xml:space="preserve"> </w:t>
      </w:r>
      <w:r w:rsidR="00F06B82">
        <w:t>(</w:t>
      </w:r>
      <w:r w:rsidR="00CA1168" w:rsidRPr="00F06B82">
        <w:rPr>
          <w:i/>
          <w:iCs/>
        </w:rPr>
        <w:t>на начало учебного года</w:t>
      </w:r>
      <w:r w:rsidR="00F06B82" w:rsidRPr="00F06B82">
        <w:rPr>
          <w:i/>
          <w:iCs/>
        </w:rPr>
        <w:t xml:space="preserve">) </w:t>
      </w: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1072"/>
        <w:gridCol w:w="1072"/>
        <w:gridCol w:w="1072"/>
        <w:gridCol w:w="1072"/>
        <w:gridCol w:w="1072"/>
      </w:tblGrid>
      <w:tr w:rsidR="00CA1168" w:rsidRPr="00F06B82" w:rsidTr="00305024">
        <w:trPr>
          <w:trHeight w:val="365"/>
          <w:jc w:val="center"/>
        </w:trPr>
        <w:tc>
          <w:tcPr>
            <w:tcW w:w="203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2005/2006</w:t>
            </w:r>
          </w:p>
        </w:tc>
        <w:tc>
          <w:tcPr>
            <w:tcW w:w="59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2006/2007</w:t>
            </w:r>
          </w:p>
        </w:tc>
        <w:tc>
          <w:tcPr>
            <w:tcW w:w="59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2007/2008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F06B82">
              <w:t>2008/</w:t>
            </w:r>
            <w:r w:rsidRPr="00305024">
              <w:rPr>
                <w:lang w:val="en-US"/>
              </w:rPr>
              <w:t>2009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2009/2010</w:t>
            </w:r>
          </w:p>
        </w:tc>
      </w:tr>
      <w:tr w:rsidR="00CA1168" w:rsidRPr="00F06B82" w:rsidTr="00305024">
        <w:trPr>
          <w:jc w:val="center"/>
        </w:trPr>
        <w:tc>
          <w:tcPr>
            <w:tcW w:w="203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 xml:space="preserve">Число учреждений 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17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15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16</w:t>
            </w:r>
          </w:p>
        </w:tc>
        <w:tc>
          <w:tcPr>
            <w:tcW w:w="59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14</w:t>
            </w:r>
          </w:p>
        </w:tc>
        <w:tc>
          <w:tcPr>
            <w:tcW w:w="593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15</w:t>
            </w:r>
          </w:p>
        </w:tc>
      </w:tr>
      <w:tr w:rsidR="00CA1168" w:rsidRPr="00F06B82" w:rsidTr="00305024">
        <w:trPr>
          <w:jc w:val="center"/>
        </w:trPr>
        <w:tc>
          <w:tcPr>
            <w:tcW w:w="203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Численность учащихся, чел</w:t>
            </w:r>
            <w:r w:rsidR="00F06B82" w:rsidRPr="00F06B82">
              <w:t xml:space="preserve">. 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1504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1352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1285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1130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995</w:t>
            </w:r>
          </w:p>
        </w:tc>
      </w:tr>
      <w:tr w:rsidR="00CA1168" w:rsidRPr="00F06B82" w:rsidTr="00305024">
        <w:trPr>
          <w:jc w:val="center"/>
        </w:trPr>
        <w:tc>
          <w:tcPr>
            <w:tcW w:w="203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Численность учащихся, получивших аттестат об основном общем образовании, чел</w:t>
            </w:r>
            <w:r w:rsidR="00F06B82" w:rsidRPr="00F06B82">
              <w:t xml:space="preserve">. 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216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144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107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74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81</w:t>
            </w:r>
          </w:p>
        </w:tc>
      </w:tr>
      <w:tr w:rsidR="00CA1168" w:rsidRPr="00F06B82" w:rsidTr="00305024">
        <w:trPr>
          <w:jc w:val="center"/>
        </w:trPr>
        <w:tc>
          <w:tcPr>
            <w:tcW w:w="2035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Численность учащихся, получивших аттестат о среднем</w:t>
            </w:r>
            <w:r w:rsidR="00F06B82">
              <w:t xml:space="preserve"> (</w:t>
            </w:r>
            <w:r w:rsidRPr="00F06B82">
              <w:t>полном</w:t>
            </w:r>
            <w:r w:rsidR="00F06B82" w:rsidRPr="00F06B82">
              <w:t xml:space="preserve">) </w:t>
            </w:r>
            <w:r w:rsidRPr="00F06B82">
              <w:t>общем</w:t>
            </w:r>
            <w:r w:rsidR="00F06B82" w:rsidRPr="00F06B82">
              <w:t xml:space="preserve"> </w:t>
            </w:r>
            <w:r w:rsidRPr="00F06B82">
              <w:t>образовании, чел</w:t>
            </w:r>
            <w:r w:rsidR="00F06B82" w:rsidRPr="00F06B82">
              <w:t xml:space="preserve">. 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252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154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189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121</w:t>
            </w:r>
          </w:p>
        </w:tc>
        <w:tc>
          <w:tcPr>
            <w:tcW w:w="593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91</w:t>
            </w:r>
          </w:p>
        </w:tc>
      </w:tr>
    </w:tbl>
    <w:p w:rsidR="00CA1168" w:rsidRPr="00F06B82" w:rsidRDefault="00CA1168" w:rsidP="00F06B82">
      <w:pPr>
        <w:ind w:firstLine="709"/>
        <w:rPr>
          <w:b/>
          <w:bCs/>
        </w:rPr>
      </w:pPr>
    </w:p>
    <w:p w:rsidR="00F06B82" w:rsidRDefault="00DC267C" w:rsidP="00F06B82">
      <w:pPr>
        <w:ind w:firstLine="709"/>
      </w:pPr>
      <w:r w:rsidRPr="00F06B82">
        <w:t>По состоянию на начало учебного года 2009-2010 число вечерних общеобразовательных учреждений в Приморском крае составляло 47</w:t>
      </w:r>
      <w:r w:rsidR="00F06B82">
        <w:t>.,</w:t>
      </w:r>
      <w:r w:rsidRPr="00F06B82">
        <w:t xml:space="preserve"> из них в городах и поселках городского типа </w:t>
      </w:r>
      <w:r w:rsidR="00F06B82">
        <w:t>-</w:t>
      </w:r>
      <w:r w:rsidRPr="00F06B82">
        <w:t xml:space="preserve"> 32 учреждения, в сельской местности </w:t>
      </w:r>
      <w:r w:rsidR="00F06B82">
        <w:t>-</w:t>
      </w:r>
      <w:r w:rsidRPr="00F06B82">
        <w:t xml:space="preserve"> 15 учреждений</w:t>
      </w:r>
      <w:r w:rsidR="00F06B82" w:rsidRPr="00F06B82">
        <w:t xml:space="preserve">. </w:t>
      </w:r>
      <w:r w:rsidRPr="00F06B82">
        <w:t>Численность учащихся, обучающихся в учреждениях данного вида составляло 7,9 тыс</w:t>
      </w:r>
      <w:r w:rsidR="00F06B82" w:rsidRPr="00F06B82">
        <w:t xml:space="preserve">. </w:t>
      </w:r>
      <w:r w:rsidRPr="00F06B82">
        <w:t>чел</w:t>
      </w:r>
      <w:r w:rsidR="00F06B82" w:rsidRPr="00F06B82">
        <w:t xml:space="preserve">. </w:t>
      </w:r>
      <w:r w:rsidRPr="00F06B82">
        <w:t xml:space="preserve">При этом в городах и поселках городского типа </w:t>
      </w:r>
      <w:r w:rsidR="00F06B82">
        <w:t>-</w:t>
      </w:r>
      <w:r w:rsidRPr="00F06B82">
        <w:t xml:space="preserve"> 5,3 тыс</w:t>
      </w:r>
      <w:r w:rsidR="00F06B82" w:rsidRPr="00F06B82">
        <w:t xml:space="preserve">. </w:t>
      </w:r>
      <w:r w:rsidRPr="00F06B82">
        <w:t>чел</w:t>
      </w:r>
      <w:r w:rsidR="00F06B82">
        <w:t>.,</w:t>
      </w:r>
      <w:r w:rsidRPr="00F06B82">
        <w:t xml:space="preserve"> а в сельской местности </w:t>
      </w:r>
      <w:r w:rsidR="00F06B82">
        <w:t>-</w:t>
      </w:r>
      <w:r w:rsidRPr="00F06B82">
        <w:t xml:space="preserve"> 2,6 тыс</w:t>
      </w:r>
      <w:r w:rsidR="00F06B82" w:rsidRPr="00F06B82">
        <w:t xml:space="preserve">. </w:t>
      </w:r>
      <w:r w:rsidRPr="00F06B82">
        <w:t>чел</w:t>
      </w:r>
      <w:r w:rsidR="00F06B82" w:rsidRPr="00F06B82">
        <w:t>.</w:t>
      </w:r>
    </w:p>
    <w:p w:rsidR="00F06B82" w:rsidRDefault="00DC267C" w:rsidP="00F06B82">
      <w:pPr>
        <w:ind w:firstLine="709"/>
      </w:pPr>
      <w:r w:rsidRPr="00F06B82">
        <w:t>По сравнению с учебным годом 2005-2006 число учреждений уменьшилось</w:t>
      </w:r>
      <w:r w:rsidR="00442258" w:rsidRPr="00F06B82">
        <w:t xml:space="preserve"> незначительно, </w:t>
      </w:r>
      <w:r w:rsidR="00476945" w:rsidRPr="00F06B82">
        <w:t>вс</w:t>
      </w:r>
      <w:r w:rsidR="00442258" w:rsidRPr="00F06B82">
        <w:t xml:space="preserve">его на </w:t>
      </w:r>
      <w:r w:rsidR="00F06B82">
        <w:t>2.1</w:t>
      </w:r>
      <w:r w:rsidR="00442258" w:rsidRPr="00F06B82">
        <w:t>%</w:t>
      </w:r>
      <w:r w:rsidR="00F06B82" w:rsidRPr="00F06B82">
        <w:t xml:space="preserve">, </w:t>
      </w:r>
      <w:r w:rsidRPr="00F06B82">
        <w:t>а числе</w:t>
      </w:r>
      <w:r w:rsidR="00476945" w:rsidRPr="00F06B82">
        <w:t>нность учащихся уменьшилась на 26</w:t>
      </w:r>
      <w:r w:rsidRPr="00F06B82">
        <w:t>,</w:t>
      </w:r>
      <w:r w:rsidR="00476945" w:rsidRPr="00F06B82">
        <w:t>9</w:t>
      </w:r>
      <w:r w:rsidRPr="00F06B82">
        <w:t>%</w:t>
      </w:r>
      <w:r w:rsidR="00F06B82" w:rsidRPr="00F06B82">
        <w:t xml:space="preserve">. </w:t>
      </w:r>
      <w:r w:rsidRPr="00F06B82">
        <w:t>Численность учащихся, получивших аттестат об об</w:t>
      </w:r>
      <w:r w:rsidR="008C163A" w:rsidRPr="00F06B82">
        <w:t>щем образовании уменьшилось на 3</w:t>
      </w:r>
      <w:r w:rsidR="00E16DC4" w:rsidRPr="00F06B82">
        <w:t>1</w:t>
      </w:r>
      <w:r w:rsidR="008C163A" w:rsidRPr="00F06B82">
        <w:t>,6</w:t>
      </w:r>
      <w:r w:rsidRPr="00F06B82">
        <w:t>%</w:t>
      </w:r>
      <w:r w:rsidR="00F06B82" w:rsidRPr="00F06B82">
        <w:t xml:space="preserve">. </w:t>
      </w:r>
      <w:r w:rsidRPr="00F06B82">
        <w:t>Численность учащихся, получивших аттестат о среднем образовании у</w:t>
      </w:r>
      <w:r w:rsidR="00E16DC4" w:rsidRPr="00F06B82">
        <w:t xml:space="preserve">меньшилась на </w:t>
      </w:r>
      <w:r w:rsidRPr="00F06B82">
        <w:t>6</w:t>
      </w:r>
      <w:r w:rsidR="00E16DC4" w:rsidRPr="00F06B82">
        <w:t>2</w:t>
      </w:r>
      <w:r w:rsidRPr="00F06B82">
        <w:t>,</w:t>
      </w:r>
      <w:r w:rsidR="00E16DC4" w:rsidRPr="00F06B82">
        <w:t>1</w:t>
      </w:r>
      <w:r w:rsidRPr="00F06B82">
        <w:t>%</w:t>
      </w:r>
      <w:r w:rsidR="00F06B82" w:rsidRPr="00F06B82">
        <w:t>.</w:t>
      </w:r>
      <w:r w:rsidR="00F06B82">
        <w:t xml:space="preserve"> (</w:t>
      </w:r>
      <w:r w:rsidRPr="00F06B82">
        <w:t>Таблица 4</w:t>
      </w:r>
      <w:r w:rsidR="00F06B82" w:rsidRPr="00F06B82">
        <w:t>).</w:t>
      </w:r>
    </w:p>
    <w:p w:rsidR="0059615D" w:rsidRDefault="0059615D" w:rsidP="00F06B82">
      <w:pPr>
        <w:ind w:firstLine="709"/>
      </w:pPr>
    </w:p>
    <w:p w:rsidR="00CA1168" w:rsidRPr="00F06B82" w:rsidRDefault="007173B5" w:rsidP="0059615D">
      <w:pPr>
        <w:ind w:left="708" w:firstLine="1"/>
        <w:rPr>
          <w:i/>
          <w:iCs/>
        </w:rPr>
      </w:pPr>
      <w:r w:rsidRPr="00F06B82">
        <w:t>Таблица 4</w:t>
      </w:r>
      <w:r w:rsidR="00F06B82" w:rsidRPr="00F06B82">
        <w:t xml:space="preserve">. </w:t>
      </w:r>
      <w:r w:rsidRPr="00F06B82">
        <w:t>Структура в</w:t>
      </w:r>
      <w:r w:rsidR="00CA1168" w:rsidRPr="00F06B82">
        <w:t>ечерни</w:t>
      </w:r>
      <w:r w:rsidRPr="00F06B82">
        <w:t>х</w:t>
      </w:r>
      <w:r w:rsidR="00F06B82">
        <w:t xml:space="preserve"> (</w:t>
      </w:r>
      <w:r w:rsidR="00CA1168" w:rsidRPr="00F06B82">
        <w:t>сменны</w:t>
      </w:r>
      <w:r w:rsidRPr="00F06B82">
        <w:t>х</w:t>
      </w:r>
      <w:r w:rsidR="00F06B82" w:rsidRPr="00F06B82">
        <w:t xml:space="preserve">) </w:t>
      </w:r>
      <w:r w:rsidRPr="00F06B82">
        <w:t>общеобразовательных учреждений в Приморском крае за 2005-2010 гг</w:t>
      </w:r>
      <w:r w:rsidR="00F06B82" w:rsidRPr="00F06B82">
        <w:t>.</w:t>
      </w:r>
      <w:r w:rsidR="0059615D">
        <w:t xml:space="preserve"> </w:t>
      </w:r>
      <w:r w:rsidR="00F06B82">
        <w:t>(</w:t>
      </w:r>
      <w:r w:rsidR="00CA1168" w:rsidRPr="00F06B82">
        <w:rPr>
          <w:i/>
          <w:iCs/>
        </w:rPr>
        <w:t>на начало учебного года</w:t>
      </w:r>
      <w:r w:rsidR="00F06B82" w:rsidRPr="00F06B82">
        <w:rPr>
          <w:i/>
          <w:iCs/>
        </w:rPr>
        <w:t xml:space="preserve">) 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0"/>
        <w:gridCol w:w="1072"/>
        <w:gridCol w:w="1072"/>
        <w:gridCol w:w="1073"/>
        <w:gridCol w:w="1073"/>
        <w:gridCol w:w="1072"/>
      </w:tblGrid>
      <w:tr w:rsidR="00CA1168" w:rsidRPr="00F06B82" w:rsidTr="00305024">
        <w:trPr>
          <w:trHeight w:val="365"/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2005/2006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2006/2007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2007/2008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2008/2009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2009/2010</w:t>
            </w: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Число учреждений</w:t>
            </w:r>
            <w:r w:rsidR="00F06B82" w:rsidRPr="00F06B82">
              <w:t xml:space="preserve"> - </w:t>
            </w:r>
            <w:r w:rsidRPr="00F06B82">
              <w:t>всего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48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46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46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47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47</w:t>
            </w: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том числе</w:t>
            </w:r>
            <w:r w:rsidR="00F06B82" w:rsidRPr="00F06B82">
              <w:t xml:space="preserve">: 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городах и поселках городского типа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34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31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31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32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32</w:t>
            </w: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сельской местности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14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15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15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15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15</w:t>
            </w: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Численность учащихся</w:t>
            </w:r>
            <w:r w:rsidR="00F06B82" w:rsidRPr="00F06B82">
              <w:t xml:space="preserve"> - </w:t>
            </w:r>
            <w:r w:rsidRPr="00F06B82">
              <w:t>всего,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F06B82">
              <w:t>10</w:t>
            </w:r>
            <w:r w:rsidR="00F06B82" w:rsidRPr="00305024">
              <w:rPr>
                <w:lang w:val="en-US"/>
              </w:rPr>
              <w:t>.8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10</w:t>
            </w:r>
            <w:r w:rsidR="00F06B82" w:rsidRPr="00305024">
              <w:rPr>
                <w:lang w:val="en-US"/>
              </w:rPr>
              <w:t>.3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9</w:t>
            </w:r>
            <w:r w:rsidR="00F06B82" w:rsidRPr="00305024">
              <w:rPr>
                <w:lang w:val="en-US"/>
              </w:rPr>
              <w:t>.4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8</w:t>
            </w:r>
            <w:r w:rsidR="00F06B82" w:rsidRPr="00305024">
              <w:rPr>
                <w:lang w:val="en-US"/>
              </w:rPr>
              <w:t>.5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7</w:t>
            </w:r>
            <w:r w:rsidR="00F06B82" w:rsidRPr="00305024">
              <w:rPr>
                <w:lang w:val="en-US"/>
              </w:rPr>
              <w:t>.9</w:t>
            </w: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том числе</w:t>
            </w:r>
            <w:r w:rsidR="00F06B82" w:rsidRPr="00F06B82">
              <w:t xml:space="preserve">: 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  <w:tc>
          <w:tcPr>
            <w:tcW w:w="59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городах и поселках городского типа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8</w:t>
            </w:r>
            <w:r w:rsidR="00F06B82" w:rsidRPr="00305024">
              <w:rPr>
                <w:lang w:val="en-US"/>
              </w:rPr>
              <w:t>.2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7</w:t>
            </w:r>
            <w:r w:rsidR="00F06B82" w:rsidRPr="00305024">
              <w:rPr>
                <w:lang w:val="en-US"/>
              </w:rPr>
              <w:t>.3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6</w:t>
            </w:r>
            <w:r w:rsidR="00F06B82" w:rsidRPr="00305024">
              <w:rPr>
                <w:lang w:val="en-US"/>
              </w:rPr>
              <w:t>.4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5</w:t>
            </w:r>
            <w:r w:rsidR="00F06B82" w:rsidRPr="00305024">
              <w:rPr>
                <w:lang w:val="en-US"/>
              </w:rPr>
              <w:t>.7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5</w:t>
            </w:r>
            <w:r w:rsidR="00F06B82" w:rsidRPr="00305024">
              <w:rPr>
                <w:lang w:val="en-US"/>
              </w:rPr>
              <w:t>.3</w:t>
            </w: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в сельской местности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2.6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</w:t>
            </w:r>
            <w:r w:rsidR="00F06B82" w:rsidRPr="00305024">
              <w:rPr>
                <w:lang w:val="en-US"/>
              </w:rPr>
              <w:t>.0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</w:t>
            </w:r>
            <w:r w:rsidR="00F06B82" w:rsidRPr="00305024">
              <w:rPr>
                <w:lang w:val="en-US"/>
              </w:rPr>
              <w:t>.0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2.8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2.6</w:t>
            </w: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Численность учащихся, получивших аттестат об основном общем образовании,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1.9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1.8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1.6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F06B82" w:rsidP="0059615D">
            <w:pPr>
              <w:pStyle w:val="afe"/>
            </w:pPr>
            <w:r>
              <w:t>1.4</w:t>
            </w:r>
          </w:p>
        </w:tc>
        <w:tc>
          <w:tcPr>
            <w:tcW w:w="592" w:type="pct"/>
            <w:shd w:val="clear" w:color="auto" w:fill="auto"/>
          </w:tcPr>
          <w:p w:rsidR="00CA1168" w:rsidRPr="00F06B82" w:rsidRDefault="00F06B82" w:rsidP="0059615D">
            <w:pPr>
              <w:pStyle w:val="afe"/>
            </w:pPr>
            <w:r>
              <w:t>1.3</w:t>
            </w:r>
          </w:p>
        </w:tc>
      </w:tr>
      <w:tr w:rsidR="00CA1168" w:rsidRPr="00F06B82" w:rsidTr="00305024">
        <w:trPr>
          <w:jc w:val="center"/>
        </w:trPr>
        <w:tc>
          <w:tcPr>
            <w:tcW w:w="2042" w:type="pct"/>
            <w:shd w:val="clear" w:color="auto" w:fill="auto"/>
          </w:tcPr>
          <w:p w:rsidR="00CA1168" w:rsidRPr="00F06B82" w:rsidRDefault="00CA1168" w:rsidP="0059615D">
            <w:pPr>
              <w:pStyle w:val="afe"/>
            </w:pPr>
            <w:r w:rsidRPr="00F06B82">
              <w:t>Численность учащихся, получивших аттестат о среднем</w:t>
            </w:r>
            <w:r w:rsidR="00F06B82">
              <w:t xml:space="preserve"> (</w:t>
            </w:r>
            <w:r w:rsidRPr="00F06B82">
              <w:t>полном</w:t>
            </w:r>
            <w:r w:rsidR="00F06B82" w:rsidRPr="00F06B82">
              <w:t xml:space="preserve">) </w:t>
            </w:r>
            <w:r w:rsidRPr="00F06B82">
              <w:t>общем образовании,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2.9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</w:t>
            </w:r>
            <w:r w:rsidR="00F06B82" w:rsidRPr="00305024">
              <w:rPr>
                <w:lang w:val="en-US"/>
              </w:rPr>
              <w:t>.0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CA1168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3</w:t>
            </w:r>
            <w:r w:rsidR="00F06B82" w:rsidRPr="00305024">
              <w:rPr>
                <w:lang w:val="en-US"/>
              </w:rPr>
              <w:t>.0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2.6</w:t>
            </w:r>
          </w:p>
        </w:tc>
        <w:tc>
          <w:tcPr>
            <w:tcW w:w="592" w:type="pct"/>
            <w:shd w:val="clear" w:color="auto" w:fill="auto"/>
          </w:tcPr>
          <w:p w:rsidR="00CA1168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1.1</w:t>
            </w:r>
          </w:p>
        </w:tc>
      </w:tr>
    </w:tbl>
    <w:p w:rsidR="00F06B82" w:rsidRDefault="00F06B82" w:rsidP="0059615D">
      <w:pPr>
        <w:pStyle w:val="afe"/>
      </w:pPr>
    </w:p>
    <w:p w:rsidR="00F06B82" w:rsidRDefault="00045CE7" w:rsidP="00F06B82">
      <w:pPr>
        <w:ind w:firstLine="709"/>
      </w:pPr>
      <w:r w:rsidRPr="00F06B82">
        <w:t>По состоянию на начало учебного года 2009-2010 число учреждений среднего образования в Приморском крае составляло 22</w:t>
      </w:r>
      <w:r w:rsidR="00F06B82">
        <w:t>.,</w:t>
      </w:r>
      <w:r w:rsidRPr="00F06B82">
        <w:t xml:space="preserve"> в них обучается студентов </w:t>
      </w:r>
      <w:r w:rsidR="00F06B82">
        <w:t>-</w:t>
      </w:r>
      <w:r w:rsidRPr="00F06B82">
        <w:t xml:space="preserve"> 31,3 тыс</w:t>
      </w:r>
      <w:r w:rsidR="00F06B82" w:rsidRPr="00F06B82">
        <w:t xml:space="preserve">. </w:t>
      </w:r>
      <w:r w:rsidRPr="00F06B82">
        <w:t>чел</w:t>
      </w:r>
      <w:r w:rsidR="00F06B82" w:rsidRPr="00F06B82">
        <w:t xml:space="preserve">. </w:t>
      </w:r>
      <w:r w:rsidRPr="00F06B82">
        <w:t>По сравнению с учебным годом 2005-2006 число учреждений уменьшилось на 8</w:t>
      </w:r>
      <w:r w:rsidR="00F06B82">
        <w:t>.4</w:t>
      </w:r>
      <w:r w:rsidRPr="00F06B82">
        <w:t>%</w:t>
      </w:r>
      <w:r w:rsidR="00F06B82" w:rsidRPr="00F06B82">
        <w:t xml:space="preserve">, </w:t>
      </w:r>
      <w:r w:rsidRPr="00F06B82">
        <w:t>а численность учащихся уменьшилась на 10%</w:t>
      </w:r>
      <w:r w:rsidR="00F06B82">
        <w:t xml:space="preserve"> (</w:t>
      </w:r>
      <w:r w:rsidRPr="00F06B82">
        <w:t>Таблица 5</w:t>
      </w:r>
      <w:r w:rsidR="00F06B82" w:rsidRPr="00F06B82">
        <w:t>).</w:t>
      </w:r>
    </w:p>
    <w:p w:rsidR="00CA1168" w:rsidRPr="00F06B82" w:rsidRDefault="00CA1168" w:rsidP="00F06B82">
      <w:pPr>
        <w:ind w:firstLine="709"/>
      </w:pPr>
    </w:p>
    <w:p w:rsidR="008F3477" w:rsidRPr="00F06B82" w:rsidRDefault="00BC5F12" w:rsidP="0059615D">
      <w:pPr>
        <w:ind w:left="708" w:firstLine="1"/>
        <w:rPr>
          <w:i/>
          <w:iCs/>
        </w:rPr>
      </w:pPr>
      <w:r w:rsidRPr="00F06B82">
        <w:t>Таблица 5</w:t>
      </w:r>
      <w:r w:rsidR="00F06B82" w:rsidRPr="00F06B82">
        <w:t xml:space="preserve">. </w:t>
      </w:r>
      <w:r w:rsidRPr="00F06B82">
        <w:t>Структура учреждений среднего профессионального образования в Приморском крае за 2005-2010 гг</w:t>
      </w:r>
      <w:r w:rsidR="00F06B82" w:rsidRPr="00F06B82">
        <w:t>.</w:t>
      </w:r>
      <w:r w:rsidR="0059615D">
        <w:t xml:space="preserve"> </w:t>
      </w:r>
      <w:r w:rsidR="00F06B82">
        <w:t>(</w:t>
      </w:r>
      <w:r w:rsidR="008F3477" w:rsidRPr="00F06B82">
        <w:rPr>
          <w:i/>
          <w:iCs/>
        </w:rPr>
        <w:t>на начало учебного года</w:t>
      </w:r>
      <w:r w:rsidR="00F06B82" w:rsidRPr="00F06B82">
        <w:rPr>
          <w:i/>
          <w:iCs/>
        </w:rPr>
        <w:t xml:space="preserve">) 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1012"/>
        <w:gridCol w:w="1012"/>
        <w:gridCol w:w="1011"/>
        <w:gridCol w:w="1012"/>
        <w:gridCol w:w="1012"/>
      </w:tblGrid>
      <w:tr w:rsidR="008F3477" w:rsidRPr="00F06B82" w:rsidTr="00305024">
        <w:trPr>
          <w:trHeight w:val="365"/>
          <w:jc w:val="center"/>
        </w:trPr>
        <w:tc>
          <w:tcPr>
            <w:tcW w:w="21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</w:p>
        </w:tc>
        <w:tc>
          <w:tcPr>
            <w:tcW w:w="566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2005</w:t>
            </w:r>
            <w:r w:rsidRPr="00305024">
              <w:rPr>
                <w:lang w:val="en-US"/>
              </w:rPr>
              <w:t>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2006</w:t>
            </w:r>
          </w:p>
        </w:tc>
        <w:tc>
          <w:tcPr>
            <w:tcW w:w="567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2006</w:t>
            </w:r>
            <w:r w:rsidRPr="00305024">
              <w:rPr>
                <w:lang w:val="en-US"/>
              </w:rPr>
              <w:t>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2007</w:t>
            </w:r>
          </w:p>
        </w:tc>
        <w:tc>
          <w:tcPr>
            <w:tcW w:w="566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2007</w:t>
            </w:r>
            <w:r w:rsidRPr="00305024">
              <w:rPr>
                <w:lang w:val="en-US"/>
              </w:rPr>
              <w:t>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2008</w:t>
            </w:r>
          </w:p>
        </w:tc>
        <w:tc>
          <w:tcPr>
            <w:tcW w:w="567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2008</w:t>
            </w:r>
            <w:r w:rsidRPr="00305024">
              <w:rPr>
                <w:lang w:val="en-US"/>
              </w:rPr>
              <w:t>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2009</w:t>
            </w:r>
          </w:p>
        </w:tc>
        <w:tc>
          <w:tcPr>
            <w:tcW w:w="567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</w:t>
            </w:r>
            <w:r w:rsidRPr="00305024">
              <w:rPr>
                <w:lang w:val="en-US"/>
              </w:rPr>
              <w:t>9/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2010</w:t>
            </w:r>
          </w:p>
        </w:tc>
      </w:tr>
      <w:tr w:rsidR="008F3477" w:rsidRPr="00F06B82" w:rsidTr="00305024">
        <w:trPr>
          <w:jc w:val="center"/>
        </w:trPr>
        <w:tc>
          <w:tcPr>
            <w:tcW w:w="21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Число государственных средних специальных учебных заведений</w:t>
            </w:r>
          </w:p>
        </w:tc>
        <w:tc>
          <w:tcPr>
            <w:tcW w:w="566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24</w:t>
            </w:r>
          </w:p>
        </w:tc>
        <w:tc>
          <w:tcPr>
            <w:tcW w:w="567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24</w:t>
            </w:r>
          </w:p>
        </w:tc>
        <w:tc>
          <w:tcPr>
            <w:tcW w:w="566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22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22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22</w:t>
            </w:r>
          </w:p>
        </w:tc>
      </w:tr>
      <w:tr w:rsidR="008F3477" w:rsidRPr="00F06B82" w:rsidTr="00305024">
        <w:trPr>
          <w:jc w:val="center"/>
        </w:trPr>
        <w:tc>
          <w:tcPr>
            <w:tcW w:w="21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в них обучается студентов,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5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3</w:t>
            </w:r>
            <w:r w:rsidR="00F06B82">
              <w:t>4.8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3</w:t>
            </w:r>
            <w:r w:rsidR="00F06B82">
              <w:t>4.5</w:t>
            </w:r>
          </w:p>
        </w:tc>
        <w:tc>
          <w:tcPr>
            <w:tcW w:w="5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3</w:t>
            </w:r>
            <w:r w:rsidR="00F06B82">
              <w:t>4.2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3</w:t>
            </w:r>
            <w:r w:rsidR="00F06B82">
              <w:t>2.7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3</w:t>
            </w:r>
            <w:r w:rsidR="00F06B82">
              <w:t>1.3</w:t>
            </w:r>
          </w:p>
        </w:tc>
      </w:tr>
      <w:tr w:rsidR="008F3477" w:rsidRPr="00F06B82" w:rsidTr="00305024">
        <w:trPr>
          <w:jc w:val="center"/>
        </w:trPr>
        <w:tc>
          <w:tcPr>
            <w:tcW w:w="21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Принято студентов,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5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1</w:t>
            </w:r>
            <w:r w:rsidR="00F06B82">
              <w:t>2.5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1</w:t>
            </w:r>
            <w:r w:rsidR="00F06B82">
              <w:t>2.1</w:t>
            </w:r>
          </w:p>
        </w:tc>
        <w:tc>
          <w:tcPr>
            <w:tcW w:w="5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1</w:t>
            </w:r>
            <w:r w:rsidR="00F06B82">
              <w:t>2.3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1</w:t>
            </w:r>
            <w:r w:rsidR="00F06B82">
              <w:t>1.3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1</w:t>
            </w:r>
            <w:r w:rsidR="00F06B82">
              <w:t>1.5</w:t>
            </w:r>
          </w:p>
        </w:tc>
      </w:tr>
      <w:tr w:rsidR="008F3477" w:rsidRPr="00F06B82" w:rsidTr="00305024">
        <w:trPr>
          <w:jc w:val="center"/>
        </w:trPr>
        <w:tc>
          <w:tcPr>
            <w:tcW w:w="21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Выпущено специалистов,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5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8</w:t>
            </w:r>
            <w:r w:rsidR="00F06B82">
              <w:t>.7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8</w:t>
            </w:r>
            <w:r w:rsidR="00F06B82">
              <w:t>.6</w:t>
            </w:r>
          </w:p>
        </w:tc>
        <w:tc>
          <w:tcPr>
            <w:tcW w:w="566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8</w:t>
            </w:r>
            <w:r w:rsidR="00F06B82">
              <w:t>.5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8</w:t>
            </w:r>
            <w:r w:rsidR="00F06B82">
              <w:t>.3</w:t>
            </w:r>
          </w:p>
        </w:tc>
        <w:tc>
          <w:tcPr>
            <w:tcW w:w="567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8</w:t>
            </w:r>
            <w:r w:rsidR="00F06B82">
              <w:t>.3</w:t>
            </w:r>
          </w:p>
        </w:tc>
      </w:tr>
    </w:tbl>
    <w:p w:rsidR="00EB2E1F" w:rsidRPr="00F06B82" w:rsidRDefault="00EB2E1F" w:rsidP="00F06B82">
      <w:pPr>
        <w:ind w:firstLine="709"/>
      </w:pPr>
    </w:p>
    <w:p w:rsidR="00F06B82" w:rsidRDefault="00EB2E1F" w:rsidP="00F06B82">
      <w:pPr>
        <w:ind w:firstLine="709"/>
      </w:pPr>
      <w:r w:rsidRPr="00F06B82">
        <w:t>Динамика числа учреждений среднего профессионального образования в Приморском крае</w:t>
      </w:r>
      <w:r w:rsidR="00F06B82" w:rsidRPr="00F06B82">
        <w:t xml:space="preserve"> </w:t>
      </w:r>
      <w:r w:rsidRPr="00F06B82">
        <w:t>за 2005-2009 гг</w:t>
      </w:r>
      <w:r w:rsidR="00F06B82" w:rsidRPr="00F06B82">
        <w:t xml:space="preserve">. </w:t>
      </w:r>
      <w:r w:rsidRPr="00F06B82">
        <w:t xml:space="preserve">представлена на </w:t>
      </w:r>
      <w:r w:rsidR="00F06B82">
        <w:t>рис.5</w:t>
      </w:r>
      <w:r w:rsidR="00F06B82" w:rsidRPr="00F06B82">
        <w:t xml:space="preserve">. </w:t>
      </w:r>
      <w:r w:rsidRPr="00F06B82">
        <w:t xml:space="preserve">Динамика численности учащихся за тот же период представлена на </w:t>
      </w:r>
      <w:r w:rsidR="00F06B82">
        <w:t>Рис.6</w:t>
      </w:r>
      <w:r w:rsidR="00F06B82" w:rsidRPr="00F06B82">
        <w:t>.</w:t>
      </w:r>
    </w:p>
    <w:p w:rsidR="0059615D" w:rsidRDefault="0059615D" w:rsidP="00F06B82">
      <w:pPr>
        <w:ind w:firstLine="709"/>
      </w:pPr>
    </w:p>
    <w:p w:rsidR="00EB2E1F" w:rsidRPr="00F06B82" w:rsidRDefault="00E16656" w:rsidP="00F06B82">
      <w:pPr>
        <w:ind w:firstLine="709"/>
      </w:pPr>
      <w:r>
        <w:pict>
          <v:shape id="_x0000_i1029" type="#_x0000_t75" style="width:294.75pt;height:187.5pt">
            <v:imagedata r:id="rId11" o:title=""/>
          </v:shape>
        </w:pict>
      </w:r>
    </w:p>
    <w:p w:rsidR="00F06B82" w:rsidRDefault="00F06B82" w:rsidP="00F06B82">
      <w:pPr>
        <w:ind w:firstLine="709"/>
      </w:pPr>
      <w:r>
        <w:t>Рис.5</w:t>
      </w:r>
      <w:r w:rsidRPr="00F06B82">
        <w:t xml:space="preserve">. </w:t>
      </w:r>
      <w:r w:rsidR="00045D76" w:rsidRPr="00F06B82">
        <w:t>Динамика числа учреждений среднего профессионального образования в Приморском крае</w:t>
      </w:r>
      <w:r w:rsidRPr="00F06B82">
        <w:t xml:space="preserve"> </w:t>
      </w:r>
      <w:r w:rsidR="00045D76" w:rsidRPr="00F06B82">
        <w:t>за 2005-2009 гг</w:t>
      </w:r>
      <w:r w:rsidRPr="00F06B82">
        <w:t>.</w:t>
      </w:r>
    </w:p>
    <w:p w:rsidR="0059615D" w:rsidRDefault="0059615D" w:rsidP="00F06B82">
      <w:pPr>
        <w:ind w:firstLine="709"/>
      </w:pPr>
    </w:p>
    <w:p w:rsidR="00EB2E1F" w:rsidRPr="00F06B82" w:rsidRDefault="00E16656" w:rsidP="00F06B82">
      <w:pPr>
        <w:ind w:firstLine="709"/>
      </w:pPr>
      <w:r>
        <w:pict>
          <v:shape id="_x0000_i1030" type="#_x0000_t75" style="width:308.25pt;height:199.5pt">
            <v:imagedata r:id="rId12" o:title=""/>
          </v:shape>
        </w:pict>
      </w:r>
    </w:p>
    <w:p w:rsidR="00F06B82" w:rsidRDefault="00F06B82" w:rsidP="00F06B82">
      <w:pPr>
        <w:ind w:firstLine="709"/>
      </w:pPr>
      <w:r>
        <w:t>Рис.6</w:t>
      </w:r>
      <w:r w:rsidRPr="00F06B82">
        <w:t xml:space="preserve">. </w:t>
      </w:r>
      <w:r w:rsidR="00045D76" w:rsidRPr="00F06B82">
        <w:t>Динамика численности учащихся в учреждениях среднего профессионального образования в Приморском крае</w:t>
      </w:r>
      <w:r w:rsidRPr="00F06B82">
        <w:t xml:space="preserve"> </w:t>
      </w:r>
      <w:r w:rsidR="00045D76" w:rsidRPr="00F06B82">
        <w:t>за 2005-2009 гг</w:t>
      </w:r>
      <w:r w:rsidRPr="00F06B82">
        <w:t>.</w:t>
      </w:r>
    </w:p>
    <w:p w:rsidR="00F06B82" w:rsidRDefault="00552024" w:rsidP="00F06B82">
      <w:pPr>
        <w:ind w:firstLine="709"/>
      </w:pPr>
      <w:r>
        <w:br w:type="page"/>
      </w:r>
      <w:r w:rsidR="00045CE7" w:rsidRPr="00F06B82">
        <w:t xml:space="preserve">По состоянию на начало учебного года 2009-2010 число государственных учреждений высшего профессионального образования в Приморском крае составляло 10, в них обучается студентов </w:t>
      </w:r>
      <w:r w:rsidR="00F06B82">
        <w:t>-</w:t>
      </w:r>
      <w:r w:rsidR="00045CE7" w:rsidRPr="00F06B82">
        <w:t xml:space="preserve"> 95,7 тыс</w:t>
      </w:r>
      <w:r w:rsidR="00F06B82" w:rsidRPr="00F06B82">
        <w:t xml:space="preserve">. </w:t>
      </w:r>
      <w:r w:rsidR="00045CE7" w:rsidRPr="00F06B82">
        <w:t>чел</w:t>
      </w:r>
      <w:r w:rsidR="00F06B82" w:rsidRPr="00F06B82">
        <w:t>.</w:t>
      </w:r>
    </w:p>
    <w:p w:rsidR="00F06B82" w:rsidRDefault="00045CE7" w:rsidP="00F06B82">
      <w:pPr>
        <w:ind w:firstLine="709"/>
      </w:pPr>
      <w:r w:rsidRPr="00F06B82">
        <w:t xml:space="preserve">Число негосударственных учреждений высшего профессионального образования в Приморском крае составляло 2, в них обучается студентов </w:t>
      </w:r>
      <w:r w:rsidR="00F06B82">
        <w:t>-</w:t>
      </w:r>
      <w:r w:rsidRPr="00F06B82">
        <w:t xml:space="preserve"> 2,8 тыс</w:t>
      </w:r>
      <w:r w:rsidR="00F06B82" w:rsidRPr="00F06B82">
        <w:t xml:space="preserve">. </w:t>
      </w:r>
      <w:r w:rsidRPr="00F06B82">
        <w:t>чел</w:t>
      </w:r>
      <w:r w:rsidR="00F06B82" w:rsidRPr="00F06B82">
        <w:t>.</w:t>
      </w:r>
    </w:p>
    <w:p w:rsidR="00F06B82" w:rsidRDefault="00045CE7" w:rsidP="00F06B82">
      <w:pPr>
        <w:ind w:firstLine="709"/>
      </w:pPr>
      <w:r w:rsidRPr="00F06B82">
        <w:t>По сравнению с учебным годом 2005-2006 число учреждений</w:t>
      </w:r>
      <w:r w:rsidR="00F06B82" w:rsidRPr="00F06B82">
        <w:t xml:space="preserve"> </w:t>
      </w:r>
      <w:r w:rsidRPr="00F06B82">
        <w:t>осталось на прежнем уровне, но численность учащихся уменьшилась на 3,5%</w:t>
      </w:r>
      <w:r w:rsidR="00F06B82" w:rsidRPr="00F06B82">
        <w:t xml:space="preserve"> </w:t>
      </w:r>
      <w:r w:rsidRPr="00F06B82">
        <w:t>в учебных заведениях того и другого профиля</w:t>
      </w:r>
      <w:r w:rsidR="00F06B82" w:rsidRPr="00F06B82">
        <w:t xml:space="preserve">. </w:t>
      </w:r>
      <w:r w:rsidR="00B672BA" w:rsidRPr="00F06B82">
        <w:t>Необходимо отметить, что число выпущенных специалистов значительно меньше числа принятых студентов</w:t>
      </w:r>
      <w:r w:rsidR="00F06B82" w:rsidRPr="00F06B82">
        <w:t xml:space="preserve">: </w:t>
      </w:r>
      <w:r w:rsidR="00B672BA" w:rsidRPr="00F06B82">
        <w:t xml:space="preserve">в государственных учебных заведениях </w:t>
      </w:r>
      <w:r w:rsidR="00F06B82">
        <w:t>-</w:t>
      </w:r>
      <w:r w:rsidR="00B672BA" w:rsidRPr="00F06B82">
        <w:t xml:space="preserve"> на 5,2%, в негосударственных </w:t>
      </w:r>
      <w:r w:rsidR="00F06B82">
        <w:t>-</w:t>
      </w:r>
      <w:r w:rsidR="00B672BA" w:rsidRPr="00F06B82">
        <w:t xml:space="preserve"> на 50%</w:t>
      </w:r>
      <w:r w:rsidR="00F06B82">
        <w:t xml:space="preserve"> (</w:t>
      </w:r>
      <w:r w:rsidRPr="00F06B82">
        <w:t>Таблица 6</w:t>
      </w:r>
      <w:r w:rsidR="00F06B82" w:rsidRPr="00F06B82">
        <w:t>).</w:t>
      </w:r>
    </w:p>
    <w:p w:rsidR="00F06B82" w:rsidRPr="00F06B82" w:rsidRDefault="00F06B82" w:rsidP="00F06B82">
      <w:pPr>
        <w:ind w:firstLine="709"/>
      </w:pPr>
    </w:p>
    <w:p w:rsidR="008F3477" w:rsidRPr="00F06B82" w:rsidRDefault="00045CE7" w:rsidP="0059615D">
      <w:pPr>
        <w:ind w:left="708" w:firstLine="1"/>
        <w:rPr>
          <w:i/>
          <w:iCs/>
        </w:rPr>
      </w:pPr>
      <w:r w:rsidRPr="00F06B82">
        <w:t>Таблица 6</w:t>
      </w:r>
      <w:r w:rsidR="00F06B82" w:rsidRPr="00F06B82">
        <w:t xml:space="preserve">. </w:t>
      </w:r>
      <w:r w:rsidRPr="00F06B82">
        <w:t>Структура учреждений высшего профессионального образования в Приморском крае за 2005-2010 гг</w:t>
      </w:r>
      <w:r w:rsidR="00F06B82" w:rsidRPr="00F06B82">
        <w:t>.</w:t>
      </w:r>
      <w:r w:rsidR="0059615D">
        <w:t xml:space="preserve"> </w:t>
      </w:r>
      <w:r w:rsidR="00F06B82">
        <w:t>(</w:t>
      </w:r>
      <w:r w:rsidR="008F3477" w:rsidRPr="00F06B82">
        <w:rPr>
          <w:i/>
          <w:iCs/>
        </w:rPr>
        <w:t>на начало учебного года</w:t>
      </w:r>
      <w:r w:rsidR="00F06B82" w:rsidRPr="00F06B82">
        <w:rPr>
          <w:i/>
          <w:iCs/>
        </w:rPr>
        <w:t xml:space="preserve">) </w:t>
      </w:r>
    </w:p>
    <w:tbl>
      <w:tblPr>
        <w:tblW w:w="4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764"/>
        <w:gridCol w:w="763"/>
        <w:gridCol w:w="763"/>
        <w:gridCol w:w="763"/>
        <w:gridCol w:w="762"/>
      </w:tblGrid>
      <w:tr w:rsidR="008F3477" w:rsidRPr="00F06B82" w:rsidTr="00305024">
        <w:trPr>
          <w:trHeight w:val="365"/>
          <w:jc w:val="center"/>
        </w:trPr>
        <w:tc>
          <w:tcPr>
            <w:tcW w:w="2831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2005</w:t>
            </w:r>
            <w:r w:rsidRPr="00305024">
              <w:rPr>
                <w:lang w:val="en-US"/>
              </w:rPr>
              <w:t>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2006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2006</w:t>
            </w:r>
            <w:r w:rsidRPr="00305024">
              <w:rPr>
                <w:lang w:val="en-US"/>
              </w:rPr>
              <w:t>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2007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2007</w:t>
            </w:r>
            <w:r w:rsidRPr="00305024">
              <w:rPr>
                <w:lang w:val="en-US"/>
              </w:rPr>
              <w:t>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2008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2008</w:t>
            </w:r>
            <w:r w:rsidRPr="00305024">
              <w:rPr>
                <w:lang w:val="en-US"/>
              </w:rPr>
              <w:t>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2009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F06B82">
              <w:t>200</w:t>
            </w:r>
            <w:r w:rsidRPr="00305024">
              <w:rPr>
                <w:lang w:val="en-US"/>
              </w:rPr>
              <w:t>9/</w:t>
            </w:r>
          </w:p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2010</w:t>
            </w:r>
          </w:p>
        </w:tc>
      </w:tr>
      <w:tr w:rsidR="008F3477" w:rsidRPr="00F06B82" w:rsidTr="00305024">
        <w:trPr>
          <w:jc w:val="center"/>
        </w:trPr>
        <w:tc>
          <w:tcPr>
            <w:tcW w:w="2831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Число государственных высших учебных заведений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10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10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10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10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10</w:t>
            </w:r>
          </w:p>
        </w:tc>
      </w:tr>
      <w:tr w:rsidR="008F3477" w:rsidRPr="00F06B82" w:rsidTr="00305024">
        <w:trPr>
          <w:jc w:val="center"/>
        </w:trPr>
        <w:tc>
          <w:tcPr>
            <w:tcW w:w="2831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в них обучается студентов,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99</w:t>
            </w:r>
            <w:r w:rsidR="00F06B82" w:rsidRPr="00305024">
              <w:rPr>
                <w:lang w:val="en-US"/>
              </w:rPr>
              <w:t>.1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99</w:t>
            </w:r>
            <w:r w:rsidR="00F06B82" w:rsidRPr="00305024">
              <w:rPr>
                <w:lang w:val="en-US"/>
              </w:rPr>
              <w:t>.2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9</w:t>
            </w:r>
            <w:r w:rsidR="00F06B82" w:rsidRPr="00305024">
              <w:rPr>
                <w:lang w:val="en-US"/>
              </w:rPr>
              <w:t>4.9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96</w:t>
            </w:r>
            <w:r w:rsidR="00F06B82" w:rsidRPr="00305024">
              <w:rPr>
                <w:lang w:val="en-US"/>
              </w:rPr>
              <w:t>.6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95</w:t>
            </w:r>
            <w:r w:rsidR="00F06B82" w:rsidRPr="00305024">
              <w:rPr>
                <w:lang w:val="en-US"/>
              </w:rPr>
              <w:t>.7</w:t>
            </w:r>
          </w:p>
        </w:tc>
      </w:tr>
      <w:tr w:rsidR="008F3477" w:rsidRPr="00F06B82" w:rsidTr="00305024">
        <w:trPr>
          <w:jc w:val="center"/>
        </w:trPr>
        <w:tc>
          <w:tcPr>
            <w:tcW w:w="2831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принято студентов,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</w:t>
            </w:r>
            <w:r w:rsidR="00F06B82" w:rsidRPr="00305024">
              <w:rPr>
                <w:lang w:val="en-US"/>
              </w:rPr>
              <w:t>3.2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</w:t>
            </w:r>
            <w:r w:rsidR="00F06B82" w:rsidRPr="00305024">
              <w:rPr>
                <w:lang w:val="en-US"/>
              </w:rPr>
              <w:t>2.1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</w:t>
            </w:r>
            <w:r w:rsidR="00F06B82" w:rsidRPr="00305024">
              <w:rPr>
                <w:lang w:val="en-US"/>
              </w:rPr>
              <w:t>2.4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22</w:t>
            </w:r>
            <w:r w:rsidR="00F06B82" w:rsidRPr="00305024">
              <w:rPr>
                <w:lang w:val="en-US"/>
              </w:rPr>
              <w:t>.0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22</w:t>
            </w:r>
            <w:r w:rsidR="00F06B82" w:rsidRPr="00305024">
              <w:rPr>
                <w:lang w:val="en-US"/>
              </w:rPr>
              <w:t>.0</w:t>
            </w:r>
          </w:p>
        </w:tc>
      </w:tr>
      <w:tr w:rsidR="008F3477" w:rsidRPr="00F06B82" w:rsidTr="00305024">
        <w:trPr>
          <w:jc w:val="center"/>
        </w:trPr>
        <w:tc>
          <w:tcPr>
            <w:tcW w:w="2831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выпущено специалистов,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</w:t>
            </w:r>
            <w:r w:rsidR="00F06B82" w:rsidRPr="00305024">
              <w:rPr>
                <w:lang w:val="en-US"/>
              </w:rPr>
              <w:t>3.2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15</w:t>
            </w:r>
            <w:r w:rsidR="00F06B82" w:rsidRPr="00305024">
              <w:rPr>
                <w:lang w:val="en-US"/>
              </w:rPr>
              <w:t>.3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16</w:t>
            </w:r>
            <w:r w:rsidR="00F06B82" w:rsidRPr="00305024">
              <w:rPr>
                <w:lang w:val="en-US"/>
              </w:rPr>
              <w:t>.1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16</w:t>
            </w:r>
            <w:r w:rsidR="00F06B82" w:rsidRPr="00305024">
              <w:rPr>
                <w:lang w:val="en-US"/>
              </w:rPr>
              <w:t>.1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17</w:t>
            </w:r>
            <w:r w:rsidR="00F06B82" w:rsidRPr="00305024">
              <w:rPr>
                <w:lang w:val="en-US"/>
              </w:rPr>
              <w:t>.4</w:t>
            </w:r>
          </w:p>
        </w:tc>
      </w:tr>
      <w:tr w:rsidR="008F3477" w:rsidRPr="00F06B82" w:rsidTr="00305024">
        <w:trPr>
          <w:jc w:val="center"/>
        </w:trPr>
        <w:tc>
          <w:tcPr>
            <w:tcW w:w="2831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Число негосударственных высших учебных заведений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</w:t>
            </w:r>
          </w:p>
        </w:tc>
      </w:tr>
      <w:tr w:rsidR="008F3477" w:rsidRPr="00F06B82" w:rsidTr="00305024">
        <w:trPr>
          <w:jc w:val="center"/>
        </w:trPr>
        <w:tc>
          <w:tcPr>
            <w:tcW w:w="2831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в них обучается студентов,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2.9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2.7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2.5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2.5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F06B82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2.8</w:t>
            </w:r>
          </w:p>
        </w:tc>
      </w:tr>
      <w:tr w:rsidR="008F3477" w:rsidRPr="00F06B82" w:rsidTr="00305024">
        <w:trPr>
          <w:jc w:val="center"/>
        </w:trPr>
        <w:tc>
          <w:tcPr>
            <w:tcW w:w="2831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принято студентов,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.7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.6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.6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.6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.8</w:t>
            </w:r>
          </w:p>
        </w:tc>
      </w:tr>
      <w:tr w:rsidR="008F3477" w:rsidRPr="00F06B82" w:rsidTr="00305024">
        <w:trPr>
          <w:jc w:val="center"/>
        </w:trPr>
        <w:tc>
          <w:tcPr>
            <w:tcW w:w="2831" w:type="pct"/>
            <w:shd w:val="clear" w:color="auto" w:fill="auto"/>
          </w:tcPr>
          <w:p w:rsidR="008F3477" w:rsidRPr="00F06B82" w:rsidRDefault="008F3477" w:rsidP="0059615D">
            <w:pPr>
              <w:pStyle w:val="afe"/>
            </w:pPr>
            <w:r w:rsidRPr="00F06B82">
              <w:t>выпущено специалистов, тыс</w:t>
            </w:r>
            <w:r w:rsidR="00F06B82" w:rsidRPr="00F06B82">
              <w:t xml:space="preserve">. </w:t>
            </w:r>
            <w:r w:rsidRPr="00F06B82">
              <w:t>чел</w:t>
            </w:r>
            <w:r w:rsidR="00F06B82" w:rsidRPr="00F06B82">
              <w:t xml:space="preserve">. 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.5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.4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.6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.5</w:t>
            </w:r>
          </w:p>
        </w:tc>
        <w:tc>
          <w:tcPr>
            <w:tcW w:w="434" w:type="pct"/>
            <w:shd w:val="clear" w:color="auto" w:fill="auto"/>
          </w:tcPr>
          <w:p w:rsidR="008F3477" w:rsidRPr="00305024" w:rsidRDefault="008F3477" w:rsidP="0059615D">
            <w:pPr>
              <w:pStyle w:val="afe"/>
              <w:rPr>
                <w:lang w:val="en-US"/>
              </w:rPr>
            </w:pPr>
            <w:r w:rsidRPr="00305024">
              <w:rPr>
                <w:lang w:val="en-US"/>
              </w:rPr>
              <w:t>0</w:t>
            </w:r>
            <w:r w:rsidR="00F06B82" w:rsidRPr="00305024">
              <w:rPr>
                <w:lang w:val="en-US"/>
              </w:rPr>
              <w:t>.4</w:t>
            </w:r>
          </w:p>
        </w:tc>
      </w:tr>
    </w:tbl>
    <w:p w:rsidR="00F06B82" w:rsidRPr="00F06B82" w:rsidRDefault="00F06B82" w:rsidP="00F06B82">
      <w:pPr>
        <w:ind w:firstLine="709"/>
        <w:rPr>
          <w:b/>
          <w:bCs/>
        </w:rPr>
      </w:pPr>
    </w:p>
    <w:p w:rsidR="00F06B82" w:rsidRDefault="00045D76" w:rsidP="00F06B82">
      <w:pPr>
        <w:ind w:firstLine="709"/>
      </w:pPr>
      <w:r w:rsidRPr="00F06B82">
        <w:t>Динамика числа учреждений высшего профессионального образования в Приморском крае</w:t>
      </w:r>
      <w:r w:rsidR="00F06B82" w:rsidRPr="00F06B82">
        <w:t xml:space="preserve"> </w:t>
      </w:r>
      <w:r w:rsidRPr="00F06B82">
        <w:t>за 2005-2009 гг</w:t>
      </w:r>
      <w:r w:rsidR="00F06B82" w:rsidRPr="00F06B82">
        <w:t xml:space="preserve">. </w:t>
      </w:r>
      <w:r w:rsidRPr="00F06B82">
        <w:t xml:space="preserve">представлена на </w:t>
      </w:r>
      <w:r w:rsidR="00F06B82">
        <w:t>рис.7</w:t>
      </w:r>
      <w:r w:rsidR="00F06B82" w:rsidRPr="00F06B82">
        <w:t xml:space="preserve">. </w:t>
      </w:r>
      <w:r w:rsidRPr="00F06B82">
        <w:t xml:space="preserve">Динамика численности учащихся за тот же период представлена на </w:t>
      </w:r>
      <w:r w:rsidR="00F06B82">
        <w:t>рис.8</w:t>
      </w:r>
      <w:r w:rsidR="00F06B82" w:rsidRPr="00F06B82">
        <w:t>.</w:t>
      </w:r>
    </w:p>
    <w:p w:rsidR="00BF12D0" w:rsidRPr="00F06B82" w:rsidRDefault="00552024" w:rsidP="00F06B82">
      <w:pPr>
        <w:ind w:firstLine="709"/>
      </w:pPr>
      <w:r>
        <w:br w:type="page"/>
      </w:r>
      <w:r w:rsidR="00E16656">
        <w:pict>
          <v:shape id="_x0000_i1031" type="#_x0000_t75" style="width:350.25pt;height:222.75pt">
            <v:imagedata r:id="rId13" o:title=""/>
          </v:shape>
        </w:pict>
      </w:r>
    </w:p>
    <w:p w:rsidR="00F06B82" w:rsidRDefault="00F06B82" w:rsidP="00F06B82">
      <w:pPr>
        <w:ind w:firstLine="709"/>
      </w:pPr>
      <w:r>
        <w:t>Рис.7</w:t>
      </w:r>
      <w:r w:rsidRPr="00F06B82">
        <w:t xml:space="preserve">. </w:t>
      </w:r>
      <w:r w:rsidR="00CA1D77" w:rsidRPr="00F06B82">
        <w:t>Динамика числа учреждений высшего профессионального образования в Приморском крае</w:t>
      </w:r>
      <w:r w:rsidRPr="00F06B82">
        <w:t xml:space="preserve"> </w:t>
      </w:r>
      <w:r w:rsidR="00CA1D77" w:rsidRPr="00F06B82">
        <w:t>за 2005-2009 гг</w:t>
      </w:r>
      <w:r w:rsidRPr="00F06B82">
        <w:t>.</w:t>
      </w:r>
    </w:p>
    <w:p w:rsidR="0059615D" w:rsidRDefault="0059615D" w:rsidP="00F06B82">
      <w:pPr>
        <w:ind w:firstLine="709"/>
      </w:pPr>
    </w:p>
    <w:p w:rsidR="00CB4158" w:rsidRPr="00F06B82" w:rsidRDefault="00E16656" w:rsidP="00F06B82">
      <w:pPr>
        <w:ind w:firstLine="709"/>
      </w:pPr>
      <w:r>
        <w:pict>
          <v:shape id="_x0000_i1032" type="#_x0000_t75" style="width:340.5pt;height:216.75pt">
            <v:imagedata r:id="rId14" o:title=""/>
          </v:shape>
        </w:pict>
      </w:r>
    </w:p>
    <w:p w:rsidR="00F06B82" w:rsidRDefault="00F06B82" w:rsidP="00F06B82">
      <w:pPr>
        <w:ind w:firstLine="709"/>
      </w:pPr>
      <w:r>
        <w:t>Рис.8</w:t>
      </w:r>
      <w:r w:rsidRPr="00F06B82">
        <w:t xml:space="preserve">. </w:t>
      </w:r>
      <w:r w:rsidR="00045D76" w:rsidRPr="00F06B82">
        <w:t xml:space="preserve">Динамика численности учащихся в учреждениях </w:t>
      </w:r>
      <w:r w:rsidR="009C7AAA" w:rsidRPr="00F06B82">
        <w:t>высш</w:t>
      </w:r>
      <w:r w:rsidR="00045D76" w:rsidRPr="00F06B82">
        <w:t>его профессионального образования в Приморском крае</w:t>
      </w:r>
      <w:r w:rsidRPr="00F06B82">
        <w:t xml:space="preserve"> </w:t>
      </w:r>
      <w:r w:rsidR="00045D76" w:rsidRPr="00F06B82">
        <w:t>за 2005-2009 гг</w:t>
      </w:r>
      <w:r w:rsidRPr="00F06B82">
        <w:t>.</w:t>
      </w:r>
    </w:p>
    <w:p w:rsidR="00F06B82" w:rsidRPr="00F06B82" w:rsidRDefault="0059615D" w:rsidP="0059615D">
      <w:pPr>
        <w:pStyle w:val="2"/>
      </w:pPr>
      <w:r>
        <w:br w:type="page"/>
      </w:r>
      <w:bookmarkStart w:id="10" w:name="_Toc269633076"/>
      <w:r w:rsidR="009C7AAA" w:rsidRPr="00F06B82">
        <w:t>Заключение</w:t>
      </w:r>
      <w:bookmarkEnd w:id="10"/>
    </w:p>
    <w:p w:rsidR="0059615D" w:rsidRDefault="0059615D" w:rsidP="00F06B82">
      <w:pPr>
        <w:ind w:firstLine="709"/>
      </w:pPr>
    </w:p>
    <w:p w:rsidR="00F06B82" w:rsidRDefault="00F2450A" w:rsidP="00F06B82">
      <w:pPr>
        <w:ind w:firstLine="709"/>
      </w:pPr>
      <w:r w:rsidRPr="00F06B82">
        <w:t xml:space="preserve">Статистика образования </w:t>
      </w:r>
      <w:r w:rsidR="00F06B82">
        <w:t>-</w:t>
      </w:r>
      <w:r w:rsidRPr="00F06B82">
        <w:t xml:space="preserve"> отрасль статистики, изучающая </w:t>
      </w:r>
      <w:r w:rsidRPr="000236E9">
        <w:rPr>
          <w:b/>
          <w:bCs/>
        </w:rPr>
        <w:t>деятельность</w:t>
      </w:r>
      <w:r w:rsidR="00F06B82" w:rsidRPr="00F06B82">
        <w:rPr>
          <w:b/>
          <w:bCs/>
        </w:rPr>
        <w:t xml:space="preserve"> </w:t>
      </w:r>
      <w:r w:rsidRPr="00F06B82">
        <w:t>учреждений</w:t>
      </w:r>
      <w:r w:rsidR="00F06B82" w:rsidRPr="00F06B82">
        <w:t xml:space="preserve">: </w:t>
      </w:r>
      <w:r w:rsidRPr="00F06B82">
        <w:t>дошкольных</w:t>
      </w:r>
      <w:r w:rsidR="00F06B82" w:rsidRPr="00F06B82">
        <w:t xml:space="preserve">; </w:t>
      </w:r>
      <w:r w:rsidRPr="00F06B82">
        <w:t>общеобразовательных</w:t>
      </w:r>
      <w:r w:rsidR="00F06B82" w:rsidRPr="00F06B82">
        <w:t xml:space="preserve">; </w:t>
      </w:r>
      <w:r w:rsidRPr="00F06B82">
        <w:t>начального среднего и высшего профессионального образования</w:t>
      </w:r>
      <w:r w:rsidR="00F06B82" w:rsidRPr="00F06B82">
        <w:t xml:space="preserve">; </w:t>
      </w:r>
      <w:r w:rsidRPr="00F06B82">
        <w:t>дополнительного образования</w:t>
      </w:r>
      <w:r w:rsidR="00F06B82" w:rsidRPr="00F06B82">
        <w:t>.</w:t>
      </w:r>
    </w:p>
    <w:p w:rsidR="00F06B82" w:rsidRDefault="00F2450A" w:rsidP="00F06B82">
      <w:pPr>
        <w:ind w:firstLine="709"/>
      </w:pPr>
      <w:r w:rsidRPr="000236E9">
        <w:rPr>
          <w:b/>
          <w:bCs/>
        </w:rPr>
        <w:t>Система</w:t>
      </w:r>
      <w:r w:rsidR="00F06B82" w:rsidRPr="00F06B82">
        <w:rPr>
          <w:b/>
          <w:bCs/>
        </w:rPr>
        <w:t xml:space="preserve"> </w:t>
      </w:r>
      <w:r w:rsidRPr="00F06B82">
        <w:t xml:space="preserve">показателей, характеризующая количественные и качественные изменения, происходящие в сфере образования, позволяет получить по каждому уровню образования информацию о числе учебных заведений, контингенте обучающихся, характеристики внутренней эффективности </w:t>
      </w:r>
      <w:r w:rsidRPr="000236E9">
        <w:rPr>
          <w:b/>
          <w:bCs/>
        </w:rPr>
        <w:t>процесса</w:t>
      </w:r>
      <w:r w:rsidR="00F06B82" w:rsidRPr="00F06B82">
        <w:rPr>
          <w:b/>
          <w:bCs/>
        </w:rPr>
        <w:t xml:space="preserve"> </w:t>
      </w:r>
      <w:r w:rsidRPr="00F06B82">
        <w:t xml:space="preserve">обучения, </w:t>
      </w:r>
      <w:r w:rsidRPr="000236E9">
        <w:rPr>
          <w:b/>
          <w:bCs/>
        </w:rPr>
        <w:t>данные</w:t>
      </w:r>
      <w:r w:rsidR="00F06B82" w:rsidRPr="00F06B82">
        <w:t xml:space="preserve"> </w:t>
      </w:r>
      <w:r w:rsidRPr="00F06B82">
        <w:t>о приеме в учебные заведения, выпуске специалистов, количественные и качественные характеристики преподавательского персонала, состояние материально-технической базы учебных заведений</w:t>
      </w:r>
      <w:r w:rsidR="00F06B82" w:rsidRPr="00F06B82">
        <w:t>.</w:t>
      </w:r>
    </w:p>
    <w:p w:rsidR="00F06B82" w:rsidRDefault="0034677C" w:rsidP="00F06B82">
      <w:pPr>
        <w:ind w:firstLine="709"/>
      </w:pPr>
      <w:r w:rsidRPr="00F06B82">
        <w:t>В курсовой работе рассмотрен порядок учета и анализа деятельности учреждений дошкольного воспитания, школьного, профессионально</w:t>
      </w:r>
      <w:r w:rsidR="00F06B82" w:rsidRPr="00F06B82">
        <w:t xml:space="preserve"> - </w:t>
      </w:r>
      <w:r w:rsidRPr="00F06B82">
        <w:t>технического, среднего специального и высшего образования</w:t>
      </w:r>
      <w:r w:rsidR="00F06B82" w:rsidRPr="00F06B82">
        <w:t xml:space="preserve">. </w:t>
      </w:r>
      <w:r w:rsidRPr="00F06B82">
        <w:t>На уровне субъектов Российской Федерации возникает необходимость не только проведения мониторинга развития образования, но и изучения соотношений и преемственности различных видов, стадий, ступеней и форм образования в целях достижения высокой социальной эффективности и качества услуг в области обучения</w:t>
      </w:r>
      <w:r w:rsidR="00F06B82" w:rsidRPr="00F06B82">
        <w:t>.</w:t>
      </w:r>
    </w:p>
    <w:p w:rsidR="00F06B82" w:rsidRDefault="00080A07" w:rsidP="00F06B82">
      <w:pPr>
        <w:ind w:firstLine="709"/>
      </w:pPr>
      <w:r w:rsidRPr="00F06B82">
        <w:t>Россия по рассматриваемому кругу показателей находится на уровне высокоразвитых стран</w:t>
      </w:r>
      <w:r w:rsidR="00F06B82" w:rsidRPr="00F06B82">
        <w:t xml:space="preserve">. </w:t>
      </w:r>
      <w:r w:rsidRPr="00F06B82">
        <w:t>Вместе с тем в начале XXI, при сложившихся в России тенденциях следует ожидать сокращения показателя охвата молодежи образованием</w:t>
      </w:r>
      <w:r w:rsidR="00F06B82" w:rsidRPr="00F06B82">
        <w:t>.</w:t>
      </w:r>
    </w:p>
    <w:p w:rsidR="00F06B82" w:rsidRDefault="00080A07" w:rsidP="00F06B82">
      <w:pPr>
        <w:ind w:firstLine="709"/>
      </w:pPr>
      <w:r w:rsidRPr="00F06B82">
        <w:t>Переход России с первой стадии демографического развития на вторую сопровождается увеличением до максимума спроса на образовательные услуги начального и среднего профессионального образования</w:t>
      </w:r>
      <w:r w:rsidR="00F06B82" w:rsidRPr="00F06B82">
        <w:t xml:space="preserve">. </w:t>
      </w:r>
      <w:r w:rsidRPr="00F06B82">
        <w:t>Именно эта ступень обучения резко сократилась в 90-х гг</w:t>
      </w:r>
      <w:r w:rsidR="00F06B82" w:rsidRPr="00F06B82">
        <w:t xml:space="preserve">. </w:t>
      </w:r>
      <w:r w:rsidRPr="00F06B82">
        <w:t>От осознания приоритета в развитии профессионального обучения молодежи и принятия действенных мер в этой области в начале нового тысячелетия зависят перспективы образования в России</w:t>
      </w:r>
      <w:r w:rsidR="00F06B82" w:rsidRPr="00F06B82">
        <w:t>.</w:t>
      </w:r>
    </w:p>
    <w:p w:rsidR="00BF12D0" w:rsidRPr="00F06B82" w:rsidRDefault="0059615D" w:rsidP="0059615D">
      <w:pPr>
        <w:pStyle w:val="2"/>
      </w:pPr>
      <w:r>
        <w:br w:type="page"/>
      </w:r>
      <w:bookmarkStart w:id="11" w:name="_Toc269633077"/>
      <w:r w:rsidR="00BF12D0" w:rsidRPr="00F06B82">
        <w:t>Список использованных источников и литературы</w:t>
      </w:r>
      <w:bookmarkEnd w:id="11"/>
    </w:p>
    <w:p w:rsidR="0059615D" w:rsidRDefault="0059615D" w:rsidP="00F06B82">
      <w:pPr>
        <w:ind w:firstLine="709"/>
      </w:pPr>
    </w:p>
    <w:p w:rsidR="00F06B82" w:rsidRDefault="00AD0929" w:rsidP="0059615D">
      <w:pPr>
        <w:pStyle w:val="a0"/>
      </w:pPr>
      <w:r w:rsidRPr="00F06B82">
        <w:t>Гусаров В</w:t>
      </w:r>
      <w:r w:rsidR="00F06B82">
        <w:t>.М. -</w:t>
      </w:r>
      <w:r w:rsidRPr="00F06B82">
        <w:t xml:space="preserve"> С</w:t>
      </w:r>
      <w:r w:rsidR="00EF772E" w:rsidRPr="00F06B82">
        <w:t>татистика</w:t>
      </w:r>
      <w:r w:rsidR="00F06B82" w:rsidRPr="00F06B82">
        <w:t>. -</w:t>
      </w:r>
      <w:r w:rsidR="00F06B82">
        <w:t xml:space="preserve"> </w:t>
      </w:r>
      <w:r w:rsidR="00C17111" w:rsidRPr="00F06B82">
        <w:t>М</w:t>
      </w:r>
      <w:r w:rsidR="00F06B82" w:rsidRPr="00F06B82">
        <w:t xml:space="preserve">: </w:t>
      </w:r>
      <w:r w:rsidR="00C17111" w:rsidRPr="00F06B82">
        <w:t>ЮНИТИ-ДАНА, 2007</w:t>
      </w:r>
      <w:r w:rsidR="00F06B82" w:rsidRPr="00F06B82">
        <w:t>.</w:t>
      </w:r>
    </w:p>
    <w:p w:rsidR="00F06B82" w:rsidRDefault="004227A0" w:rsidP="0059615D">
      <w:pPr>
        <w:pStyle w:val="a0"/>
      </w:pPr>
      <w:r w:rsidRPr="00F06B82">
        <w:t>Елисеева И</w:t>
      </w:r>
      <w:r w:rsidR="00F06B82">
        <w:t xml:space="preserve">.И., </w:t>
      </w:r>
      <w:r w:rsidRPr="00F06B82">
        <w:t>Юзбашев М</w:t>
      </w:r>
      <w:r w:rsidR="00F06B82">
        <w:t xml:space="preserve">.М. </w:t>
      </w:r>
      <w:r w:rsidRPr="00F06B82">
        <w:t>Общая теория статистики</w:t>
      </w:r>
      <w:r w:rsidR="00F06B82" w:rsidRPr="00F06B82">
        <w:t xml:space="preserve">: </w:t>
      </w:r>
      <w:r w:rsidRPr="00F06B82">
        <w:t>Учебник</w:t>
      </w:r>
      <w:r w:rsidR="00F06B82" w:rsidRPr="00F06B82">
        <w:t>. -</w:t>
      </w:r>
      <w:r w:rsidR="00F06B82">
        <w:t xml:space="preserve"> </w:t>
      </w:r>
      <w:r w:rsidRPr="00F06B82">
        <w:t>М</w:t>
      </w:r>
      <w:r w:rsidR="00F06B82">
        <w:t>.:</w:t>
      </w:r>
      <w:r w:rsidR="00F06B82" w:rsidRPr="00F06B82">
        <w:t xml:space="preserve"> </w:t>
      </w:r>
      <w:r w:rsidRPr="00F06B82">
        <w:t>Финансы и статистика, 2009</w:t>
      </w:r>
      <w:r w:rsidR="00F06B82" w:rsidRPr="00F06B82">
        <w:t>.</w:t>
      </w:r>
    </w:p>
    <w:p w:rsidR="00F06B82" w:rsidRDefault="00AD0929" w:rsidP="0059615D">
      <w:pPr>
        <w:pStyle w:val="a0"/>
      </w:pPr>
      <w:r w:rsidRPr="00F06B82">
        <w:t>Курс социально-экономической статистики</w:t>
      </w:r>
      <w:r w:rsidR="00F06B82" w:rsidRPr="00F06B82">
        <w:t xml:space="preserve">: </w:t>
      </w:r>
      <w:r w:rsidRPr="00F06B82">
        <w:t>Учебник для вузов /Под ред</w:t>
      </w:r>
      <w:r w:rsidR="00F06B82" w:rsidRPr="00F06B82">
        <w:t xml:space="preserve">. </w:t>
      </w:r>
      <w:r w:rsidR="00F2450A" w:rsidRPr="00F06B82">
        <w:t>п</w:t>
      </w:r>
      <w:r w:rsidRPr="00F06B82">
        <w:t>роф</w:t>
      </w:r>
      <w:r w:rsidR="00F06B82" w:rsidRPr="00F06B82">
        <w:t xml:space="preserve">. </w:t>
      </w:r>
      <w:r w:rsidRPr="00F06B82">
        <w:t>М</w:t>
      </w:r>
      <w:r w:rsidR="00F06B82">
        <w:t xml:space="preserve">.Г. </w:t>
      </w:r>
      <w:r w:rsidRPr="00F06B82">
        <w:t>Назарова,</w:t>
      </w:r>
      <w:r w:rsidR="00F06B82" w:rsidRPr="00F06B82">
        <w:t xml:space="preserve"> - </w:t>
      </w:r>
      <w:r w:rsidRPr="00F06B82">
        <w:t>М</w:t>
      </w:r>
      <w:r w:rsidR="00F06B82">
        <w:t>.:</w:t>
      </w:r>
      <w:r w:rsidR="00F06B82" w:rsidRPr="00F06B82">
        <w:t xml:space="preserve"> </w:t>
      </w:r>
      <w:r w:rsidR="00F2450A" w:rsidRPr="00F06B82">
        <w:t>Финстатинформ, ЮНИТИ-ДАНА, 2007</w:t>
      </w:r>
      <w:r w:rsidR="00F06B82" w:rsidRPr="00F06B82">
        <w:t>.</w:t>
      </w:r>
    </w:p>
    <w:p w:rsidR="00F06B82" w:rsidRDefault="00D159E5" w:rsidP="0059615D">
      <w:pPr>
        <w:pStyle w:val="a0"/>
      </w:pPr>
      <w:r w:rsidRPr="00F06B82">
        <w:t>Образование в Российской Федерации</w:t>
      </w:r>
      <w:r w:rsidR="00F06B82" w:rsidRPr="00F06B82">
        <w:t xml:space="preserve">: </w:t>
      </w:r>
      <w:r w:rsidRPr="00F06B82">
        <w:t>Статистический сборник</w:t>
      </w:r>
      <w:r w:rsidR="00F06B82" w:rsidRPr="00F06B82">
        <w:t xml:space="preserve">. </w:t>
      </w:r>
      <w:r w:rsidR="00F06B82">
        <w:t>-</w:t>
      </w:r>
      <w:r w:rsidRPr="00F06B82">
        <w:t xml:space="preserve"> М</w:t>
      </w:r>
      <w:r w:rsidR="00F06B82">
        <w:t>.:</w:t>
      </w:r>
      <w:r w:rsidR="00F06B82" w:rsidRPr="00F06B82">
        <w:t xml:space="preserve"> </w:t>
      </w:r>
      <w:r w:rsidRPr="00F06B82">
        <w:t>Госкомстат России, 2007</w:t>
      </w:r>
      <w:r w:rsidR="00F06B82" w:rsidRPr="00F06B82">
        <w:t>.</w:t>
      </w:r>
    </w:p>
    <w:p w:rsidR="00F06B82" w:rsidRDefault="00AD0929" w:rsidP="0059615D">
      <w:pPr>
        <w:pStyle w:val="a0"/>
      </w:pPr>
      <w:r w:rsidRPr="00F06B82">
        <w:t>Октябрьский П</w:t>
      </w:r>
      <w:r w:rsidR="00F06B82">
        <w:t xml:space="preserve">.Я. </w:t>
      </w:r>
      <w:r w:rsidRPr="00F06B82">
        <w:t>Статистика</w:t>
      </w:r>
      <w:r w:rsidR="00F06B82" w:rsidRPr="00F06B82">
        <w:t xml:space="preserve">: </w:t>
      </w:r>
      <w:r w:rsidRPr="00F06B82">
        <w:t>учебник, М</w:t>
      </w:r>
      <w:r w:rsidR="00F06B82">
        <w:t>.:</w:t>
      </w:r>
      <w:r w:rsidR="00F06B82" w:rsidRPr="00F06B82">
        <w:t xml:space="preserve"> </w:t>
      </w:r>
      <w:r w:rsidRPr="00F06B82">
        <w:t>Т</w:t>
      </w:r>
      <w:r w:rsidR="00F2450A" w:rsidRPr="00F06B82">
        <w:t>К Велби, Из-во Проспект, 2008</w:t>
      </w:r>
      <w:r w:rsidR="00F06B82" w:rsidRPr="00F06B82">
        <w:t>.</w:t>
      </w:r>
    </w:p>
    <w:p w:rsidR="00F06B82" w:rsidRDefault="00EF772E" w:rsidP="0059615D">
      <w:pPr>
        <w:pStyle w:val="a0"/>
      </w:pPr>
      <w:r w:rsidRPr="00F06B82">
        <w:t>Общая теория статистики / Под редакцией А</w:t>
      </w:r>
      <w:r w:rsidR="00F06B82">
        <w:t xml:space="preserve">.А. </w:t>
      </w:r>
      <w:r w:rsidRPr="00F06B82">
        <w:t>Спирина, О</w:t>
      </w:r>
      <w:r w:rsidR="00F06B82">
        <w:t xml:space="preserve">.Э. </w:t>
      </w:r>
      <w:r w:rsidRPr="00F06B82">
        <w:t>Башиной</w:t>
      </w:r>
      <w:r w:rsidR="00F06B82" w:rsidRPr="00F06B82">
        <w:t>. -</w:t>
      </w:r>
      <w:r w:rsidR="00F06B82">
        <w:t xml:space="preserve"> </w:t>
      </w:r>
      <w:r w:rsidRPr="00F06B82">
        <w:t>М</w:t>
      </w:r>
      <w:r w:rsidR="00F06B82">
        <w:t>.:</w:t>
      </w:r>
      <w:r w:rsidR="00F06B82" w:rsidRPr="00F06B82">
        <w:t xml:space="preserve"> </w:t>
      </w:r>
      <w:r w:rsidRPr="00F06B82">
        <w:t>Финансы и статистика, 2009</w:t>
      </w:r>
      <w:r w:rsidR="00F06B82" w:rsidRPr="00F06B82">
        <w:t>.</w:t>
      </w:r>
    </w:p>
    <w:p w:rsidR="00F06B82" w:rsidRDefault="00AD0929" w:rsidP="0059615D">
      <w:pPr>
        <w:pStyle w:val="a0"/>
      </w:pPr>
      <w:r w:rsidRPr="00F06B82">
        <w:t>Переяслова И</w:t>
      </w:r>
      <w:r w:rsidR="00F06B82">
        <w:t xml:space="preserve">.Г. </w:t>
      </w:r>
      <w:r w:rsidRPr="00F06B82">
        <w:t>Статистика</w:t>
      </w:r>
      <w:r w:rsidR="00F06B82" w:rsidRPr="00F06B82">
        <w:t xml:space="preserve">: </w:t>
      </w:r>
      <w:r w:rsidRPr="00F06B82">
        <w:t>учеб</w:t>
      </w:r>
      <w:r w:rsidR="00F06B82" w:rsidRPr="00F06B82">
        <w:t xml:space="preserve">. </w:t>
      </w:r>
      <w:r w:rsidRPr="00F06B82">
        <w:t>Пособие</w:t>
      </w:r>
      <w:r w:rsidR="00F2450A" w:rsidRPr="00F06B82">
        <w:t xml:space="preserve"> </w:t>
      </w:r>
      <w:r w:rsidRPr="00F06B82">
        <w:t>/</w:t>
      </w:r>
      <w:r w:rsidR="00F2450A" w:rsidRPr="00F06B82">
        <w:t xml:space="preserve"> </w:t>
      </w:r>
      <w:r w:rsidRPr="00F06B82">
        <w:t>И</w:t>
      </w:r>
      <w:r w:rsidR="00F06B82">
        <w:t xml:space="preserve">.Г. </w:t>
      </w:r>
      <w:r w:rsidRPr="00F06B82">
        <w:t>Переяслова, Е</w:t>
      </w:r>
      <w:r w:rsidR="00F06B82">
        <w:t xml:space="preserve">.Б. </w:t>
      </w:r>
      <w:r w:rsidRPr="00F06B82">
        <w:t>Колбачев, О</w:t>
      </w:r>
      <w:r w:rsidR="00F06B82">
        <w:t xml:space="preserve">.Г. </w:t>
      </w:r>
      <w:r w:rsidRPr="00F06B82">
        <w:t>Переяслова</w:t>
      </w:r>
      <w:r w:rsidR="00F06B82" w:rsidRPr="00F06B82">
        <w:t xml:space="preserve">. </w:t>
      </w:r>
      <w:r w:rsidR="00F06B82">
        <w:t>-</w:t>
      </w:r>
      <w:r w:rsidRPr="00F06B82">
        <w:t xml:space="preserve"> Изд</w:t>
      </w:r>
      <w:r w:rsidR="00F06B82">
        <w:t>.2</w:t>
      </w:r>
      <w:r w:rsidRPr="00F06B82">
        <w:t>-</w:t>
      </w:r>
      <w:r w:rsidR="00F2450A" w:rsidRPr="00F06B82">
        <w:t>е</w:t>
      </w:r>
      <w:r w:rsidR="00F06B82" w:rsidRPr="00F06B82">
        <w:t xml:space="preserve">. </w:t>
      </w:r>
      <w:r w:rsidR="00F06B82">
        <w:t>-</w:t>
      </w:r>
      <w:r w:rsidR="00F2450A" w:rsidRPr="00F06B82">
        <w:t xml:space="preserve"> Ростов н/Д</w:t>
      </w:r>
      <w:r w:rsidR="00F06B82">
        <w:t>.:</w:t>
      </w:r>
      <w:r w:rsidR="00F06B82" w:rsidRPr="00F06B82">
        <w:t xml:space="preserve"> </w:t>
      </w:r>
      <w:r w:rsidR="00F2450A" w:rsidRPr="00F06B82">
        <w:t>Феникс, 2008</w:t>
      </w:r>
      <w:r w:rsidR="00F06B82" w:rsidRPr="00F06B82">
        <w:t>.</w:t>
      </w:r>
    </w:p>
    <w:p w:rsidR="00F06B82" w:rsidRDefault="00AD0929" w:rsidP="0059615D">
      <w:pPr>
        <w:pStyle w:val="a0"/>
      </w:pPr>
      <w:r w:rsidRPr="00F06B82">
        <w:t>Практикум по т</w:t>
      </w:r>
      <w:r w:rsidR="00F2450A" w:rsidRPr="00F06B82">
        <w:t>еории статистики</w:t>
      </w:r>
      <w:r w:rsidR="00F06B82" w:rsidRPr="00F06B82">
        <w:t xml:space="preserve">: </w:t>
      </w:r>
      <w:r w:rsidR="00F2450A" w:rsidRPr="00F06B82">
        <w:t>Учеб</w:t>
      </w:r>
      <w:r w:rsidR="00F06B82" w:rsidRPr="00F06B82">
        <w:t xml:space="preserve">. </w:t>
      </w:r>
      <w:r w:rsidR="00F2450A" w:rsidRPr="00F06B82">
        <w:t xml:space="preserve">Пособие </w:t>
      </w:r>
      <w:r w:rsidRPr="00F06B82">
        <w:t>/</w:t>
      </w:r>
      <w:r w:rsidR="00F2450A" w:rsidRPr="00F06B82">
        <w:t xml:space="preserve"> Под</w:t>
      </w:r>
      <w:r w:rsidR="00F06B82" w:rsidRPr="00F06B82">
        <w:t xml:space="preserve">. </w:t>
      </w:r>
      <w:r w:rsidR="00F2450A" w:rsidRPr="00F06B82">
        <w:t>ред</w:t>
      </w:r>
      <w:r w:rsidR="00F06B82" w:rsidRPr="00F06B82">
        <w:t xml:space="preserve">. </w:t>
      </w:r>
      <w:r w:rsidR="00F2450A" w:rsidRPr="00F06B82">
        <w:t>проф</w:t>
      </w:r>
      <w:r w:rsidR="00F06B82">
        <w:t xml:space="preserve">.Р.А. </w:t>
      </w:r>
      <w:r w:rsidRPr="00F06B82">
        <w:t>Шмойловой</w:t>
      </w:r>
      <w:r w:rsidR="00F06B82" w:rsidRPr="00F06B82">
        <w:t xml:space="preserve">. </w:t>
      </w:r>
      <w:r w:rsidR="00F06B82">
        <w:t>-</w:t>
      </w:r>
      <w:r w:rsidRPr="00F06B82">
        <w:t xml:space="preserve"> </w:t>
      </w:r>
      <w:r w:rsidR="00F2450A" w:rsidRPr="00F06B82">
        <w:t>М</w:t>
      </w:r>
      <w:r w:rsidR="00F06B82">
        <w:t>.:</w:t>
      </w:r>
      <w:r w:rsidR="00F06B82" w:rsidRPr="00F06B82">
        <w:t xml:space="preserve"> </w:t>
      </w:r>
      <w:r w:rsidR="00F2450A" w:rsidRPr="00F06B82">
        <w:t>Финансы и статистика, 2009</w:t>
      </w:r>
      <w:r w:rsidR="00F06B82" w:rsidRPr="00F06B82">
        <w:t>.</w:t>
      </w:r>
    </w:p>
    <w:p w:rsidR="00F06B82" w:rsidRDefault="00F2450A" w:rsidP="0059615D">
      <w:pPr>
        <w:pStyle w:val="a0"/>
      </w:pPr>
      <w:r w:rsidRPr="00F06B82">
        <w:t>Статистика</w:t>
      </w:r>
      <w:r w:rsidR="00F06B82" w:rsidRPr="00F06B82">
        <w:t xml:space="preserve"> </w:t>
      </w:r>
      <w:r w:rsidRPr="00F06B82">
        <w:t>/ Под ред</w:t>
      </w:r>
      <w:r w:rsidR="00F06B82">
        <w:t>.</w:t>
      </w:r>
      <w:r w:rsidR="0059615D">
        <w:t xml:space="preserve"> С.</w:t>
      </w:r>
      <w:r w:rsidRPr="00F06B82">
        <w:t>С</w:t>
      </w:r>
      <w:r w:rsidR="00F06B82" w:rsidRPr="00F06B82">
        <w:t xml:space="preserve">. </w:t>
      </w:r>
      <w:r w:rsidR="00AD0929" w:rsidRPr="00F06B82">
        <w:t>Герасименко</w:t>
      </w:r>
      <w:r w:rsidR="00F06B82" w:rsidRPr="00F06B82">
        <w:t xml:space="preserve"> - </w:t>
      </w:r>
      <w:r w:rsidRPr="00F06B82">
        <w:t>К</w:t>
      </w:r>
      <w:r w:rsidR="00F06B82">
        <w:t>.:</w:t>
      </w:r>
      <w:r w:rsidR="00F06B82" w:rsidRPr="00F06B82">
        <w:t xml:space="preserve"> </w:t>
      </w:r>
      <w:r w:rsidRPr="00F06B82">
        <w:t>КНЕУ, 2008</w:t>
      </w:r>
      <w:r w:rsidR="00F06B82" w:rsidRPr="00F06B82">
        <w:t>.</w:t>
      </w:r>
    </w:p>
    <w:p w:rsidR="00F06B82" w:rsidRDefault="00AD0929" w:rsidP="0059615D">
      <w:pPr>
        <w:pStyle w:val="a0"/>
      </w:pPr>
      <w:r w:rsidRPr="00F06B82">
        <w:t xml:space="preserve">Сайт </w:t>
      </w:r>
      <w:r w:rsidR="00F06B82">
        <w:rPr>
          <w:b/>
          <w:bCs/>
          <w:lang w:val="en-US"/>
        </w:rPr>
        <w:t>www</w:t>
      </w:r>
      <w:r w:rsidR="00F06B82" w:rsidRPr="00F06B82">
        <w:rPr>
          <w:b/>
          <w:bCs/>
        </w:rPr>
        <w:t>.</w:t>
      </w:r>
      <w:r w:rsidRPr="00F06B82">
        <w:rPr>
          <w:b/>
          <w:bCs/>
          <w:lang w:val="en-US"/>
        </w:rPr>
        <w:t>gks</w:t>
      </w:r>
      <w:r w:rsidR="00F06B82">
        <w:rPr>
          <w:b/>
          <w:bCs/>
        </w:rPr>
        <w:t>.ru</w:t>
      </w:r>
      <w:r w:rsidR="00F06B82">
        <w:t xml:space="preserve"> (</w:t>
      </w:r>
      <w:r w:rsidRPr="00F06B82">
        <w:t>Официальный Сайт ГосКомСтата РФ</w:t>
      </w:r>
      <w:r w:rsidR="00F06B82" w:rsidRPr="00F06B82">
        <w:t>)</w:t>
      </w:r>
    </w:p>
    <w:p w:rsidR="00F06B82" w:rsidRDefault="00EF772E" w:rsidP="0059615D">
      <w:pPr>
        <w:pStyle w:val="a0"/>
      </w:pPr>
      <w:r w:rsidRPr="00F06B82">
        <w:t>Социально-экономическая статистика / Под ред</w:t>
      </w:r>
      <w:r w:rsidR="00F06B82" w:rsidRPr="00F06B82">
        <w:t xml:space="preserve">. </w:t>
      </w:r>
      <w:r w:rsidRPr="00F06B82">
        <w:t>проф</w:t>
      </w:r>
      <w:r w:rsidR="00F06B82" w:rsidRPr="00F06B82">
        <w:t xml:space="preserve">. </w:t>
      </w:r>
      <w:r w:rsidRPr="00F06B82">
        <w:t>Башкатова Б</w:t>
      </w:r>
      <w:r w:rsidR="00F06B82">
        <w:t xml:space="preserve">.И. </w:t>
      </w:r>
      <w:r w:rsidR="00F06B82" w:rsidRPr="00F06B82">
        <w:t>-</w:t>
      </w:r>
      <w:r w:rsidR="00F06B82">
        <w:t xml:space="preserve"> </w:t>
      </w:r>
      <w:r w:rsidRPr="00F06B82">
        <w:t>М</w:t>
      </w:r>
      <w:r w:rsidR="00F06B82">
        <w:t>.:</w:t>
      </w:r>
      <w:r w:rsidR="00F06B82" w:rsidRPr="00F06B82">
        <w:t xml:space="preserve"> </w:t>
      </w:r>
      <w:r w:rsidRPr="00F06B82">
        <w:t>Юнити, 2008</w:t>
      </w:r>
      <w:r w:rsidR="00F06B82" w:rsidRPr="00F06B82">
        <w:t>.</w:t>
      </w:r>
    </w:p>
    <w:p w:rsidR="00F06B82" w:rsidRDefault="00145DCC" w:rsidP="0059615D">
      <w:pPr>
        <w:pStyle w:val="a0"/>
      </w:pPr>
      <w:r w:rsidRPr="00F06B82">
        <w:t>Социальная статистика</w:t>
      </w:r>
      <w:r w:rsidR="00F06B82" w:rsidRPr="00F06B82">
        <w:t xml:space="preserve">: </w:t>
      </w:r>
      <w:r w:rsidRPr="00F06B82">
        <w:t>Учебник / под ред</w:t>
      </w:r>
      <w:r w:rsidR="00F06B82" w:rsidRPr="00F06B82">
        <w:t xml:space="preserve">. </w:t>
      </w:r>
      <w:r w:rsidRPr="00F06B82">
        <w:t>чл</w:t>
      </w:r>
      <w:r w:rsidR="00F06B82" w:rsidRPr="00F06B82">
        <w:t xml:space="preserve">. - </w:t>
      </w:r>
      <w:r w:rsidRPr="00F06B82">
        <w:t>кор</w:t>
      </w:r>
      <w:r w:rsidR="00F06B82" w:rsidRPr="00F06B82">
        <w:t xml:space="preserve">. </w:t>
      </w:r>
      <w:r w:rsidRPr="00F06B82">
        <w:t>РАН И</w:t>
      </w:r>
      <w:r w:rsidR="00F06B82">
        <w:t xml:space="preserve">.И. </w:t>
      </w:r>
      <w:r w:rsidRPr="00F06B82">
        <w:t>Елисеевой</w:t>
      </w:r>
      <w:r w:rsidR="00F06B82" w:rsidRPr="00F06B82">
        <w:t xml:space="preserve">. </w:t>
      </w:r>
      <w:r w:rsidR="00F06B82">
        <w:t>-</w:t>
      </w:r>
      <w:r w:rsidRPr="00F06B82">
        <w:t xml:space="preserve"> 2-е изд</w:t>
      </w:r>
      <w:r w:rsidR="00F06B82">
        <w:t>.,</w:t>
      </w:r>
      <w:r w:rsidRPr="00F06B82">
        <w:t xml:space="preserve"> доп</w:t>
      </w:r>
      <w:r w:rsidR="00F06B82" w:rsidRPr="00F06B82">
        <w:t xml:space="preserve">. </w:t>
      </w:r>
      <w:r w:rsidR="00F06B82">
        <w:t>-</w:t>
      </w:r>
      <w:r w:rsidRPr="00F06B82">
        <w:t xml:space="preserve"> М</w:t>
      </w:r>
      <w:r w:rsidR="00F06B82">
        <w:t>.:</w:t>
      </w:r>
      <w:r w:rsidR="00F06B82" w:rsidRPr="00F06B82">
        <w:t xml:space="preserve"> </w:t>
      </w:r>
      <w:r w:rsidRPr="00F06B82">
        <w:t>Финансы и статистика, 2009</w:t>
      </w:r>
      <w:r w:rsidR="00F06B82" w:rsidRPr="00F06B82">
        <w:t>.</w:t>
      </w:r>
    </w:p>
    <w:p w:rsidR="00F06B82" w:rsidRDefault="00AD3D03" w:rsidP="0059615D">
      <w:pPr>
        <w:pStyle w:val="a0"/>
      </w:pPr>
      <w:r w:rsidRPr="00F06B82">
        <w:t>Социальное положение регионов Российской Федерации</w:t>
      </w:r>
      <w:r w:rsidR="00F06B82" w:rsidRPr="00F06B82">
        <w:t xml:space="preserve">: </w:t>
      </w:r>
      <w:r w:rsidRPr="00F06B82">
        <w:t>Статистический сборник</w:t>
      </w:r>
      <w:r w:rsidR="00F06B82" w:rsidRPr="00F06B82">
        <w:t xml:space="preserve">. </w:t>
      </w:r>
      <w:r w:rsidR="00F06B82">
        <w:t>-</w:t>
      </w:r>
      <w:r w:rsidRPr="00F06B82">
        <w:t xml:space="preserve"> М</w:t>
      </w:r>
      <w:r w:rsidR="00F06B82">
        <w:t>.:</w:t>
      </w:r>
      <w:r w:rsidR="00F06B82" w:rsidRPr="00F06B82">
        <w:t xml:space="preserve"> </w:t>
      </w:r>
      <w:r w:rsidR="00473608" w:rsidRPr="00F06B82">
        <w:t>Госкомстат России, 2007</w:t>
      </w:r>
      <w:r w:rsidR="00F06B82" w:rsidRPr="00F06B82">
        <w:t>.</w:t>
      </w:r>
    </w:p>
    <w:p w:rsidR="00F06B82" w:rsidRDefault="00EF772E" w:rsidP="0059615D">
      <w:pPr>
        <w:pStyle w:val="a0"/>
      </w:pPr>
      <w:r w:rsidRPr="00F06B82">
        <w:t>Харченко Л</w:t>
      </w:r>
      <w:r w:rsidR="00F06B82">
        <w:t xml:space="preserve">.П. </w:t>
      </w:r>
      <w:r w:rsidRPr="00F06B82">
        <w:t>Статистика</w:t>
      </w:r>
      <w:r w:rsidR="00F06B82" w:rsidRPr="00F06B82">
        <w:t xml:space="preserve"> - </w:t>
      </w:r>
      <w:r w:rsidRPr="00F06B82">
        <w:t>М</w:t>
      </w:r>
      <w:r w:rsidR="00F06B82" w:rsidRPr="00F06B82">
        <w:t xml:space="preserve">: </w:t>
      </w:r>
      <w:r w:rsidRPr="00F06B82">
        <w:t xml:space="preserve">ИНФРА </w:t>
      </w:r>
      <w:r w:rsidR="00F06B82">
        <w:t>-</w:t>
      </w:r>
      <w:r w:rsidRPr="00F06B82">
        <w:t xml:space="preserve"> М, 2007</w:t>
      </w:r>
      <w:r w:rsidR="00F06B82" w:rsidRPr="00F06B82">
        <w:t>.</w:t>
      </w:r>
    </w:p>
    <w:p w:rsidR="00F06B82" w:rsidRDefault="00EF772E" w:rsidP="0059615D">
      <w:pPr>
        <w:pStyle w:val="a0"/>
      </w:pPr>
      <w:r w:rsidRPr="00F06B82">
        <w:t>Чернова Т</w:t>
      </w:r>
      <w:r w:rsidR="00F06B82">
        <w:t xml:space="preserve">.В. </w:t>
      </w:r>
      <w:r w:rsidRPr="000236E9">
        <w:rPr>
          <w:b/>
          <w:bCs/>
        </w:rPr>
        <w:t>Экономическая статистика</w:t>
      </w:r>
      <w:r w:rsidR="00F06B82" w:rsidRPr="00F06B82">
        <w:rPr>
          <w:b/>
          <w:bCs/>
        </w:rPr>
        <w:t xml:space="preserve">. </w:t>
      </w:r>
      <w:r w:rsidRPr="00F06B82">
        <w:t>Учебное пособие</w:t>
      </w:r>
      <w:r w:rsidR="00F06B82" w:rsidRPr="00F06B82">
        <w:t>. -</w:t>
      </w:r>
      <w:r w:rsidR="00F06B82">
        <w:t xml:space="preserve"> </w:t>
      </w:r>
      <w:r w:rsidRPr="00F06B82">
        <w:t>Таганрог</w:t>
      </w:r>
      <w:r w:rsidR="00F06B82" w:rsidRPr="00F06B82">
        <w:t xml:space="preserve">: </w:t>
      </w:r>
      <w:r w:rsidRPr="000236E9">
        <w:rPr>
          <w:b/>
          <w:bCs/>
        </w:rPr>
        <w:t>Изд-во ТРТУ</w:t>
      </w:r>
      <w:r w:rsidRPr="00F06B82">
        <w:t>, 2009</w:t>
      </w:r>
      <w:r w:rsidR="00F06B82" w:rsidRPr="00F06B82">
        <w:t>.</w:t>
      </w:r>
    </w:p>
    <w:p w:rsidR="00AD0929" w:rsidRPr="00F06B82" w:rsidRDefault="00AD0929" w:rsidP="00F06B82">
      <w:pPr>
        <w:ind w:firstLine="709"/>
      </w:pPr>
      <w:bookmarkStart w:id="12" w:name="_GoBack"/>
      <w:bookmarkEnd w:id="12"/>
    </w:p>
    <w:sectPr w:rsidR="00AD0929" w:rsidRPr="00F06B82" w:rsidSect="00F06B82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24" w:rsidRDefault="00305024">
      <w:pPr>
        <w:ind w:firstLine="709"/>
      </w:pPr>
      <w:r>
        <w:separator/>
      </w:r>
    </w:p>
  </w:endnote>
  <w:endnote w:type="continuationSeparator" w:id="0">
    <w:p w:rsidR="00305024" w:rsidRDefault="0030502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82" w:rsidRDefault="00F06B82" w:rsidP="00F06B82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24" w:rsidRDefault="00305024">
      <w:pPr>
        <w:ind w:firstLine="709"/>
      </w:pPr>
      <w:r>
        <w:separator/>
      </w:r>
    </w:p>
  </w:footnote>
  <w:footnote w:type="continuationSeparator" w:id="0">
    <w:p w:rsidR="00305024" w:rsidRDefault="00305024">
      <w:pPr>
        <w:ind w:firstLine="709"/>
      </w:pPr>
      <w:r>
        <w:continuationSeparator/>
      </w:r>
    </w:p>
  </w:footnote>
  <w:footnote w:id="1">
    <w:p w:rsidR="00305024" w:rsidRDefault="00F06B82" w:rsidP="0059615D">
      <w:pPr>
        <w:pStyle w:val="aff1"/>
      </w:pPr>
      <w:r w:rsidRPr="00EE7182">
        <w:rPr>
          <w:rStyle w:val="af0"/>
          <w:sz w:val="20"/>
          <w:szCs w:val="20"/>
        </w:rPr>
        <w:footnoteRef/>
      </w:r>
      <w:r w:rsidRPr="00EE7182">
        <w:t xml:space="preserve"> Статистика / Под ред. С.С. Герасименко - К.: КНЕУ, 2008.</w:t>
      </w:r>
      <w:r>
        <w:t>-С.26.</w:t>
      </w:r>
    </w:p>
  </w:footnote>
  <w:footnote w:id="2">
    <w:p w:rsidR="00305024" w:rsidRDefault="00F06B82" w:rsidP="0059615D">
      <w:pPr>
        <w:pStyle w:val="aff1"/>
      </w:pPr>
      <w:r w:rsidRPr="00EE7182">
        <w:rPr>
          <w:rStyle w:val="af0"/>
          <w:sz w:val="20"/>
          <w:szCs w:val="20"/>
        </w:rPr>
        <w:footnoteRef/>
      </w:r>
      <w:r w:rsidRPr="00EE7182">
        <w:t xml:space="preserve"> Социальная статистика: Учебник / под ред. чл.-кор. РАН И.И. Елисеевой. – 2-е изд., доп. – М.: Финансы и статистика, 2009.</w:t>
      </w:r>
      <w:r>
        <w:t>-С.45.</w:t>
      </w:r>
    </w:p>
  </w:footnote>
  <w:footnote w:id="3">
    <w:p w:rsidR="00305024" w:rsidRDefault="00F06B82" w:rsidP="0059615D">
      <w:pPr>
        <w:pStyle w:val="aff1"/>
      </w:pPr>
      <w:r w:rsidRPr="00EE7182">
        <w:rPr>
          <w:rStyle w:val="af0"/>
          <w:sz w:val="20"/>
          <w:szCs w:val="20"/>
        </w:rPr>
        <w:footnoteRef/>
      </w:r>
      <w:r w:rsidRPr="00EE7182">
        <w:t xml:space="preserve"> Харченко Л.П. Статистика — М: ИНФРА – М, 2007.</w:t>
      </w:r>
      <w:r w:rsidR="0059615D">
        <w:t xml:space="preserve"> </w:t>
      </w:r>
      <w:r>
        <w:t>-</w:t>
      </w:r>
      <w:r w:rsidR="0059615D">
        <w:t xml:space="preserve"> </w:t>
      </w:r>
      <w:r>
        <w:t>С.53.</w:t>
      </w:r>
    </w:p>
  </w:footnote>
  <w:footnote w:id="4">
    <w:p w:rsidR="00305024" w:rsidRDefault="00F06B82" w:rsidP="0059615D">
      <w:pPr>
        <w:pStyle w:val="aff1"/>
      </w:pPr>
      <w:r w:rsidRPr="00EE7182">
        <w:rPr>
          <w:rStyle w:val="af0"/>
          <w:sz w:val="20"/>
          <w:szCs w:val="20"/>
        </w:rPr>
        <w:footnoteRef/>
      </w:r>
      <w:r w:rsidRPr="00EE7182">
        <w:t xml:space="preserve"> Социально-экономическая статистика / Под ред. проф. Башкатова Б.И. — М.: Юнити, 2008.</w:t>
      </w:r>
      <w:r>
        <w:t>-С.37.</w:t>
      </w:r>
    </w:p>
  </w:footnote>
  <w:footnote w:id="5">
    <w:p w:rsidR="00305024" w:rsidRDefault="00F06B82" w:rsidP="0059615D">
      <w:pPr>
        <w:pStyle w:val="aff1"/>
      </w:pPr>
      <w:r w:rsidRPr="00777143">
        <w:rPr>
          <w:rStyle w:val="af0"/>
          <w:sz w:val="20"/>
          <w:szCs w:val="20"/>
        </w:rPr>
        <w:footnoteRef/>
      </w:r>
      <w:r w:rsidRPr="00777143">
        <w:t xml:space="preserve"> Общая теория статистики / Под редакцией А.А. Спирина, О.Э. Башиной. - М.: Финансы и статистика, 2009.</w:t>
      </w:r>
      <w:r>
        <w:t>-С.28.</w:t>
      </w:r>
    </w:p>
  </w:footnote>
  <w:footnote w:id="6">
    <w:p w:rsidR="00305024" w:rsidRDefault="00F06B82" w:rsidP="0059615D">
      <w:pPr>
        <w:pStyle w:val="aff1"/>
      </w:pPr>
      <w:r w:rsidRPr="00E56A20">
        <w:rPr>
          <w:rStyle w:val="af0"/>
          <w:sz w:val="20"/>
          <w:szCs w:val="20"/>
        </w:rPr>
        <w:footnoteRef/>
      </w:r>
      <w:r w:rsidRPr="00E56A20">
        <w:t xml:space="preserve"> Елисеева И.И., Юзбашев М.М. Общая теория статистики: Учебник. - М.: Финансы и статистика, 2009.</w:t>
      </w:r>
      <w:r>
        <w:t>-С.63.</w:t>
      </w:r>
    </w:p>
  </w:footnote>
  <w:footnote w:id="7">
    <w:p w:rsidR="00305024" w:rsidRDefault="00F06B82" w:rsidP="0059615D">
      <w:pPr>
        <w:pStyle w:val="aff1"/>
      </w:pPr>
      <w:r w:rsidRPr="00777143">
        <w:rPr>
          <w:rStyle w:val="af0"/>
          <w:sz w:val="20"/>
          <w:szCs w:val="20"/>
        </w:rPr>
        <w:footnoteRef/>
      </w:r>
      <w:r w:rsidRPr="00777143">
        <w:t xml:space="preserve"> Сайт </w:t>
      </w:r>
      <w:r w:rsidRPr="00777143">
        <w:rPr>
          <w:b/>
          <w:bCs/>
          <w:lang w:val="en-US"/>
        </w:rPr>
        <w:t>www</w:t>
      </w:r>
      <w:r w:rsidRPr="00777143">
        <w:rPr>
          <w:b/>
          <w:bCs/>
        </w:rPr>
        <w:t>.</w:t>
      </w:r>
      <w:r w:rsidRPr="00777143">
        <w:rPr>
          <w:b/>
          <w:bCs/>
          <w:lang w:val="en-US"/>
        </w:rPr>
        <w:t>gks</w:t>
      </w:r>
      <w:r w:rsidRPr="00777143">
        <w:rPr>
          <w:b/>
          <w:bCs/>
        </w:rPr>
        <w:t>.</w:t>
      </w:r>
      <w:r w:rsidRPr="00777143">
        <w:rPr>
          <w:b/>
          <w:bCs/>
          <w:lang w:val="en-US"/>
        </w:rPr>
        <w:t>ru</w:t>
      </w:r>
      <w:r w:rsidRPr="00777143">
        <w:t xml:space="preserve"> (Официальный Сайт ГосКомСтата РФ)</w:t>
      </w:r>
    </w:p>
  </w:footnote>
  <w:footnote w:id="8">
    <w:p w:rsidR="00305024" w:rsidRDefault="00F06B82" w:rsidP="0059615D">
      <w:pPr>
        <w:pStyle w:val="aff1"/>
      </w:pPr>
      <w:r w:rsidRPr="00EE7182">
        <w:rPr>
          <w:rStyle w:val="af0"/>
          <w:sz w:val="20"/>
          <w:szCs w:val="20"/>
        </w:rPr>
        <w:footnoteRef/>
      </w:r>
      <w:r w:rsidRPr="00EE7182">
        <w:t xml:space="preserve"> Чернова Т.В. </w:t>
      </w:r>
      <w:r w:rsidRPr="000236E9">
        <w:rPr>
          <w:b/>
          <w:bCs/>
        </w:rPr>
        <w:t>Экономическая статистика</w:t>
      </w:r>
      <w:r w:rsidRPr="00EE7182">
        <w:t xml:space="preserve">. Учебное пособие. — Таганрог: </w:t>
      </w:r>
      <w:r w:rsidRPr="000236E9">
        <w:rPr>
          <w:b/>
          <w:bCs/>
        </w:rPr>
        <w:t>Изд-во ТРТУ</w:t>
      </w:r>
      <w:r w:rsidRPr="00EE7182">
        <w:t>, 2009.</w:t>
      </w:r>
      <w:r>
        <w:t>-С.48.</w:t>
      </w:r>
    </w:p>
  </w:footnote>
  <w:footnote w:id="9">
    <w:p w:rsidR="00305024" w:rsidRDefault="00F06B82" w:rsidP="0059615D">
      <w:pPr>
        <w:pStyle w:val="aff1"/>
      </w:pPr>
      <w:r w:rsidRPr="00EE7182">
        <w:rPr>
          <w:rStyle w:val="af0"/>
          <w:sz w:val="20"/>
          <w:szCs w:val="20"/>
        </w:rPr>
        <w:footnoteRef/>
      </w:r>
      <w:r w:rsidRPr="00EE7182">
        <w:t xml:space="preserve"> Переяслова И.Г. Статистика: учеб. Пособие / И.Г. Переяслова, Е.Б. Колбачев, О.Г. Переяслова. – Изд. 2-е. – Ростов н/Д.: Феникс, 2008.</w:t>
      </w:r>
      <w:r>
        <w:t>-С.28.</w:t>
      </w:r>
    </w:p>
  </w:footnote>
  <w:footnote w:id="10">
    <w:p w:rsidR="00305024" w:rsidRDefault="00F06B82" w:rsidP="0059615D">
      <w:pPr>
        <w:pStyle w:val="aff1"/>
      </w:pPr>
      <w:r w:rsidRPr="00EE7182">
        <w:rPr>
          <w:rStyle w:val="af0"/>
          <w:sz w:val="20"/>
          <w:szCs w:val="20"/>
        </w:rPr>
        <w:footnoteRef/>
      </w:r>
      <w:r w:rsidRPr="00EE7182">
        <w:t xml:space="preserve"> Гусаров В.М. – Статистика. - М: ЮНИТИ-ДАНА, 2007. </w:t>
      </w:r>
      <w:r>
        <w:t>–С.42.</w:t>
      </w:r>
    </w:p>
  </w:footnote>
  <w:footnote w:id="11">
    <w:p w:rsidR="00305024" w:rsidRDefault="00F06B82" w:rsidP="0059615D">
      <w:pPr>
        <w:pStyle w:val="aff1"/>
      </w:pPr>
      <w:r w:rsidRPr="00473608">
        <w:rPr>
          <w:rStyle w:val="af0"/>
          <w:sz w:val="20"/>
          <w:szCs w:val="20"/>
        </w:rPr>
        <w:footnoteRef/>
      </w:r>
      <w:r w:rsidRPr="00473608">
        <w:t xml:space="preserve"> Курс социально-экономической статистики: Учебник для вузов /Под ред. проф. М.Г. Назарова, - М.: Финстатинформ, ЮНИТИ-ДАНА, 2007.</w:t>
      </w:r>
      <w:r>
        <w:t>-С.25.</w:t>
      </w:r>
    </w:p>
  </w:footnote>
  <w:footnote w:id="12">
    <w:p w:rsidR="00305024" w:rsidRDefault="00F06B82" w:rsidP="0059615D">
      <w:pPr>
        <w:pStyle w:val="aff1"/>
      </w:pPr>
      <w:r w:rsidRPr="00473608">
        <w:rPr>
          <w:rStyle w:val="af0"/>
          <w:sz w:val="20"/>
          <w:szCs w:val="20"/>
        </w:rPr>
        <w:footnoteRef/>
      </w:r>
      <w:r w:rsidRPr="00473608">
        <w:t xml:space="preserve"> Октябрьский П.Я. Статистика: учебник, М.:ТК Велби, Из-во Проспект, 2008.</w:t>
      </w:r>
      <w:r>
        <w:t>-С.38.</w:t>
      </w:r>
    </w:p>
  </w:footnote>
  <w:footnote w:id="13">
    <w:p w:rsidR="00305024" w:rsidRDefault="00F06B82" w:rsidP="0059615D">
      <w:pPr>
        <w:pStyle w:val="aff1"/>
      </w:pPr>
      <w:r w:rsidRPr="001D557B">
        <w:rPr>
          <w:rStyle w:val="af0"/>
          <w:sz w:val="20"/>
          <w:szCs w:val="20"/>
        </w:rPr>
        <w:footnoteRef/>
      </w:r>
      <w:r w:rsidRPr="001D557B">
        <w:t xml:space="preserve"> Практикум по теории статистики: Учеб. Пособие / Под. ред. проф. Р.А. Шмойловой. – М.: Финансы и статистика, 2009.</w:t>
      </w:r>
      <w:r>
        <w:t>-С.62.</w:t>
      </w:r>
    </w:p>
  </w:footnote>
  <w:footnote w:id="14">
    <w:p w:rsidR="00305024" w:rsidRDefault="00F06B82" w:rsidP="0059615D">
      <w:pPr>
        <w:pStyle w:val="aff1"/>
      </w:pPr>
      <w:r w:rsidRPr="00473608">
        <w:rPr>
          <w:rStyle w:val="af0"/>
          <w:sz w:val="20"/>
          <w:szCs w:val="20"/>
        </w:rPr>
        <w:footnoteRef/>
      </w:r>
      <w:r w:rsidRPr="00473608">
        <w:t xml:space="preserve"> Социальное положение регионов Российской Федерации: Статистический сборни</w:t>
      </w:r>
      <w:r>
        <w:t>к. – М.: Госкомстат России, 2007.-С.76.</w:t>
      </w:r>
    </w:p>
  </w:footnote>
  <w:footnote w:id="15">
    <w:p w:rsidR="00305024" w:rsidRDefault="00F06B82" w:rsidP="0059615D">
      <w:pPr>
        <w:pStyle w:val="aff1"/>
      </w:pPr>
      <w:r w:rsidRPr="00777143">
        <w:rPr>
          <w:rStyle w:val="af0"/>
          <w:sz w:val="20"/>
          <w:szCs w:val="20"/>
        </w:rPr>
        <w:footnoteRef/>
      </w:r>
      <w:r w:rsidRPr="00777143">
        <w:t xml:space="preserve"> Образование в Российской Федерации: Статистический сборник. – М.: Госкомстат России, 2007.</w:t>
      </w:r>
      <w:r>
        <w:t>-С.41.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82" w:rsidRDefault="000236E9" w:rsidP="00F06B82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06B82" w:rsidRDefault="00F06B82" w:rsidP="00F06B8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C6DCD"/>
    <w:multiLevelType w:val="multilevel"/>
    <w:tmpl w:val="59F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7A36D2"/>
    <w:multiLevelType w:val="hybridMultilevel"/>
    <w:tmpl w:val="D01653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912701D"/>
    <w:multiLevelType w:val="multilevel"/>
    <w:tmpl w:val="C7F0C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8"/>
        </w:tabs>
        <w:ind w:left="154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52"/>
        </w:tabs>
        <w:ind w:left="475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6"/>
        </w:tabs>
        <w:ind w:left="8316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04"/>
        </w:tabs>
        <w:ind w:left="9504" w:hanging="2880"/>
      </w:pPr>
      <w:rPr>
        <w:rFonts w:ascii="Times New Roman" w:hAnsi="Times New Roman" w:cs="Times New Roman" w:hint="default"/>
      </w:rPr>
    </w:lvl>
  </w:abstractNum>
  <w:abstractNum w:abstractNumId="6">
    <w:nsid w:val="528A3128"/>
    <w:multiLevelType w:val="multilevel"/>
    <w:tmpl w:val="F20EA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7">
    <w:nsid w:val="55D104A1"/>
    <w:multiLevelType w:val="multilevel"/>
    <w:tmpl w:val="134C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A160B7"/>
    <w:multiLevelType w:val="hybridMultilevel"/>
    <w:tmpl w:val="3AB46A98"/>
    <w:lvl w:ilvl="0" w:tplc="EBB28BA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636B39C5"/>
    <w:multiLevelType w:val="hybridMultilevel"/>
    <w:tmpl w:val="3F806656"/>
    <w:lvl w:ilvl="0" w:tplc="94DE9EF8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cs="Times New Roman"/>
      </w:rPr>
    </w:lvl>
  </w:abstractNum>
  <w:abstractNum w:abstractNumId="10">
    <w:nsid w:val="7C273E27"/>
    <w:multiLevelType w:val="multilevel"/>
    <w:tmpl w:val="57B4E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ascii="Times New Roman" w:hAnsi="Times New Roman" w:cs="Times New Roman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668"/>
    <w:rsid w:val="000131A2"/>
    <w:rsid w:val="000236E9"/>
    <w:rsid w:val="000236F4"/>
    <w:rsid w:val="00024066"/>
    <w:rsid w:val="00027E5A"/>
    <w:rsid w:val="00034902"/>
    <w:rsid w:val="00036D9A"/>
    <w:rsid w:val="00045CE7"/>
    <w:rsid w:val="00045D76"/>
    <w:rsid w:val="00080A07"/>
    <w:rsid w:val="000D69E6"/>
    <w:rsid w:val="000E3FEB"/>
    <w:rsid w:val="00101520"/>
    <w:rsid w:val="00112E0C"/>
    <w:rsid w:val="00117CBD"/>
    <w:rsid w:val="00145DCC"/>
    <w:rsid w:val="0015130F"/>
    <w:rsid w:val="001663B8"/>
    <w:rsid w:val="00183BBB"/>
    <w:rsid w:val="00185F00"/>
    <w:rsid w:val="001A53AA"/>
    <w:rsid w:val="001C74CA"/>
    <w:rsid w:val="001D557B"/>
    <w:rsid w:val="001F1AD5"/>
    <w:rsid w:val="001F6467"/>
    <w:rsid w:val="00232D7E"/>
    <w:rsid w:val="00252FE6"/>
    <w:rsid w:val="002759BB"/>
    <w:rsid w:val="002B154A"/>
    <w:rsid w:val="002C365F"/>
    <w:rsid w:val="002C418E"/>
    <w:rsid w:val="00300080"/>
    <w:rsid w:val="00305024"/>
    <w:rsid w:val="00320C5A"/>
    <w:rsid w:val="003302B9"/>
    <w:rsid w:val="0034617E"/>
    <w:rsid w:val="00346730"/>
    <w:rsid w:val="0034677C"/>
    <w:rsid w:val="00352C54"/>
    <w:rsid w:val="00374B1D"/>
    <w:rsid w:val="003A6AEC"/>
    <w:rsid w:val="003B3755"/>
    <w:rsid w:val="003F50B9"/>
    <w:rsid w:val="003F7F4E"/>
    <w:rsid w:val="00410D3A"/>
    <w:rsid w:val="004227A0"/>
    <w:rsid w:val="00442258"/>
    <w:rsid w:val="00473608"/>
    <w:rsid w:val="00476945"/>
    <w:rsid w:val="00517395"/>
    <w:rsid w:val="005240B7"/>
    <w:rsid w:val="00532B51"/>
    <w:rsid w:val="00550FCE"/>
    <w:rsid w:val="00552024"/>
    <w:rsid w:val="00557529"/>
    <w:rsid w:val="00587B7C"/>
    <w:rsid w:val="0059615D"/>
    <w:rsid w:val="005E4808"/>
    <w:rsid w:val="00625D04"/>
    <w:rsid w:val="006525C6"/>
    <w:rsid w:val="006C504E"/>
    <w:rsid w:val="006D65E6"/>
    <w:rsid w:val="006F280A"/>
    <w:rsid w:val="006F491E"/>
    <w:rsid w:val="006F7F05"/>
    <w:rsid w:val="007026CB"/>
    <w:rsid w:val="00705138"/>
    <w:rsid w:val="00711632"/>
    <w:rsid w:val="00712089"/>
    <w:rsid w:val="007173B5"/>
    <w:rsid w:val="007232C8"/>
    <w:rsid w:val="007270FD"/>
    <w:rsid w:val="007322EB"/>
    <w:rsid w:val="00751A07"/>
    <w:rsid w:val="0076089C"/>
    <w:rsid w:val="00777143"/>
    <w:rsid w:val="0077777C"/>
    <w:rsid w:val="00790D82"/>
    <w:rsid w:val="007A1931"/>
    <w:rsid w:val="007B22D9"/>
    <w:rsid w:val="007B2D64"/>
    <w:rsid w:val="007B5245"/>
    <w:rsid w:val="007B6993"/>
    <w:rsid w:val="007C7A36"/>
    <w:rsid w:val="007F7C37"/>
    <w:rsid w:val="008109AF"/>
    <w:rsid w:val="008402B7"/>
    <w:rsid w:val="00876890"/>
    <w:rsid w:val="00891B31"/>
    <w:rsid w:val="00895625"/>
    <w:rsid w:val="00895C93"/>
    <w:rsid w:val="008C163A"/>
    <w:rsid w:val="008D7ECB"/>
    <w:rsid w:val="008E3082"/>
    <w:rsid w:val="008F3477"/>
    <w:rsid w:val="00923624"/>
    <w:rsid w:val="00924FBE"/>
    <w:rsid w:val="0094307C"/>
    <w:rsid w:val="0095333E"/>
    <w:rsid w:val="00957C2A"/>
    <w:rsid w:val="009830FD"/>
    <w:rsid w:val="009867DC"/>
    <w:rsid w:val="009A323E"/>
    <w:rsid w:val="009B55E9"/>
    <w:rsid w:val="009C7AAA"/>
    <w:rsid w:val="009F5450"/>
    <w:rsid w:val="00A423ED"/>
    <w:rsid w:val="00A53A7F"/>
    <w:rsid w:val="00A82132"/>
    <w:rsid w:val="00A875B2"/>
    <w:rsid w:val="00AA266D"/>
    <w:rsid w:val="00AD0929"/>
    <w:rsid w:val="00AD3D03"/>
    <w:rsid w:val="00AE143B"/>
    <w:rsid w:val="00AE1DB9"/>
    <w:rsid w:val="00B1012B"/>
    <w:rsid w:val="00B252D0"/>
    <w:rsid w:val="00B672BA"/>
    <w:rsid w:val="00B81A8B"/>
    <w:rsid w:val="00BB4AFC"/>
    <w:rsid w:val="00BC5198"/>
    <w:rsid w:val="00BC5F12"/>
    <w:rsid w:val="00BD6668"/>
    <w:rsid w:val="00BF12D0"/>
    <w:rsid w:val="00C00411"/>
    <w:rsid w:val="00C17111"/>
    <w:rsid w:val="00C31FB4"/>
    <w:rsid w:val="00C434F5"/>
    <w:rsid w:val="00C81B10"/>
    <w:rsid w:val="00CA1168"/>
    <w:rsid w:val="00CA1D77"/>
    <w:rsid w:val="00CB3DA1"/>
    <w:rsid w:val="00CB4158"/>
    <w:rsid w:val="00CC0EFB"/>
    <w:rsid w:val="00CC18D6"/>
    <w:rsid w:val="00CC73CD"/>
    <w:rsid w:val="00D11118"/>
    <w:rsid w:val="00D13C95"/>
    <w:rsid w:val="00D159E5"/>
    <w:rsid w:val="00D364BA"/>
    <w:rsid w:val="00D40FB0"/>
    <w:rsid w:val="00D8105B"/>
    <w:rsid w:val="00DB3721"/>
    <w:rsid w:val="00DB53A1"/>
    <w:rsid w:val="00DC267C"/>
    <w:rsid w:val="00DC5EF4"/>
    <w:rsid w:val="00DE3A78"/>
    <w:rsid w:val="00E01852"/>
    <w:rsid w:val="00E07BF2"/>
    <w:rsid w:val="00E11218"/>
    <w:rsid w:val="00E16656"/>
    <w:rsid w:val="00E16DC4"/>
    <w:rsid w:val="00E2068D"/>
    <w:rsid w:val="00E56A20"/>
    <w:rsid w:val="00E745E0"/>
    <w:rsid w:val="00EA4645"/>
    <w:rsid w:val="00EB0473"/>
    <w:rsid w:val="00EB2E1F"/>
    <w:rsid w:val="00EB3398"/>
    <w:rsid w:val="00EE7182"/>
    <w:rsid w:val="00EF3E9D"/>
    <w:rsid w:val="00EF772E"/>
    <w:rsid w:val="00F06B82"/>
    <w:rsid w:val="00F077B6"/>
    <w:rsid w:val="00F227A3"/>
    <w:rsid w:val="00F2450A"/>
    <w:rsid w:val="00F820CE"/>
    <w:rsid w:val="00F916BD"/>
    <w:rsid w:val="00FC5EF2"/>
    <w:rsid w:val="00FD420C"/>
    <w:rsid w:val="00FE0858"/>
    <w:rsid w:val="00FE2D96"/>
    <w:rsid w:val="00FE384D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E8F9EE1E-FD32-4860-92E6-178FCE27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06B82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06B8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F06B8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06B8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06B8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06B8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06B8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06B8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06B8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F06B82"/>
    <w:rPr>
      <w:rFonts w:cs="Times New Roman"/>
      <w:color w:val="auto"/>
      <w:sz w:val="28"/>
      <w:szCs w:val="28"/>
      <w:u w:val="single"/>
      <w:vertAlign w:val="baseline"/>
    </w:rPr>
  </w:style>
  <w:style w:type="character" w:styleId="a7">
    <w:name w:val="Strong"/>
    <w:uiPriority w:val="99"/>
    <w:qFormat/>
    <w:rsid w:val="00711632"/>
    <w:rPr>
      <w:rFonts w:cs="Times New Roman"/>
      <w:b/>
      <w:bCs/>
    </w:rPr>
  </w:style>
  <w:style w:type="paragraph" w:styleId="a8">
    <w:name w:val="Normal (Web)"/>
    <w:basedOn w:val="a2"/>
    <w:uiPriority w:val="99"/>
    <w:rsid w:val="00F06B82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F06B82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F06B82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F06B82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F06B82"/>
    <w:rPr>
      <w:rFonts w:ascii="Times New Roman" w:hAnsi="Times New Roman" w:cs="Times New Roman"/>
      <w:sz w:val="28"/>
      <w:szCs w:val="28"/>
    </w:rPr>
  </w:style>
  <w:style w:type="character" w:styleId="HTML">
    <w:name w:val="HTML Definition"/>
    <w:uiPriority w:val="99"/>
    <w:rsid w:val="00790D82"/>
    <w:rPr>
      <w:rFonts w:cs="Times New Roman"/>
      <w:i/>
      <w:iCs/>
    </w:rPr>
  </w:style>
  <w:style w:type="paragraph" w:styleId="31">
    <w:name w:val="Body Text 3"/>
    <w:basedOn w:val="a2"/>
    <w:link w:val="32"/>
    <w:uiPriority w:val="99"/>
    <w:rsid w:val="00CC0EFB"/>
    <w:pPr>
      <w:widowControl w:val="0"/>
      <w:ind w:firstLine="709"/>
      <w:jc w:val="center"/>
    </w:pPr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8F3477"/>
  </w:style>
  <w:style w:type="paragraph" w:customStyle="1" w:styleId="bl0">
    <w:name w:val="bl0"/>
    <w:basedOn w:val="a2"/>
    <w:uiPriority w:val="99"/>
    <w:rsid w:val="00A875B2"/>
    <w:pPr>
      <w:spacing w:before="100" w:beforeAutospacing="1" w:after="100" w:afterAutospacing="1"/>
      <w:ind w:firstLine="709"/>
    </w:pPr>
    <w:rPr>
      <w:b/>
      <w:bCs/>
      <w:sz w:val="18"/>
      <w:szCs w:val="18"/>
    </w:rPr>
  </w:style>
  <w:style w:type="paragraph" w:styleId="ae">
    <w:name w:val="footnote text"/>
    <w:basedOn w:val="a2"/>
    <w:link w:val="af"/>
    <w:autoRedefine/>
    <w:uiPriority w:val="99"/>
    <w:semiHidden/>
    <w:rsid w:val="00F06B82"/>
    <w:pPr>
      <w:ind w:firstLine="709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F06B82"/>
    <w:rPr>
      <w:rFonts w:cs="Times New Roman"/>
      <w:color w:val="000000"/>
      <w:lang w:val="ru-RU" w:eastAsia="ru-RU"/>
    </w:rPr>
  </w:style>
  <w:style w:type="character" w:styleId="af0">
    <w:name w:val="footnote reference"/>
    <w:uiPriority w:val="99"/>
    <w:semiHidden/>
    <w:rsid w:val="00F06B82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F06B8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1"/>
    <w:link w:val="ab"/>
    <w:uiPriority w:val="99"/>
    <w:rsid w:val="00F06B8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F06B82"/>
    <w:rPr>
      <w:rFonts w:cs="Times New Roman"/>
      <w:vertAlign w:val="superscript"/>
    </w:rPr>
  </w:style>
  <w:style w:type="paragraph" w:styleId="af1">
    <w:name w:val="Body Text"/>
    <w:basedOn w:val="a2"/>
    <w:link w:val="af3"/>
    <w:uiPriority w:val="99"/>
    <w:rsid w:val="00F06B82"/>
    <w:pPr>
      <w:ind w:firstLine="709"/>
    </w:pPr>
  </w:style>
  <w:style w:type="character" w:customStyle="1" w:styleId="af3">
    <w:name w:val="Основной текст Знак"/>
    <w:link w:val="af1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F06B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F06B8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F06B8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06B82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styleId="af7">
    <w:name w:val="Plain Text"/>
    <w:basedOn w:val="a2"/>
    <w:link w:val="13"/>
    <w:uiPriority w:val="99"/>
    <w:rsid w:val="00F06B8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1">
    <w:name w:val="лит.1"/>
    <w:basedOn w:val="a0"/>
    <w:autoRedefine/>
    <w:uiPriority w:val="99"/>
    <w:rsid w:val="00F06B82"/>
    <w:pPr>
      <w:numPr>
        <w:numId w:val="11"/>
      </w:numPr>
    </w:pPr>
  </w:style>
  <w:style w:type="paragraph" w:customStyle="1" w:styleId="af9">
    <w:name w:val="литера"/>
    <w:uiPriority w:val="99"/>
    <w:rsid w:val="00F06B8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F06B82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F06B82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F06B8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06B82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06B8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06B8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06B8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06B8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F06B8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F06B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F06B8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06B82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06B82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F06B8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F06B8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06B8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06B82"/>
    <w:rPr>
      <w:i/>
      <w:iCs/>
    </w:rPr>
  </w:style>
  <w:style w:type="paragraph" w:customStyle="1" w:styleId="afe">
    <w:name w:val="ТАБЛИЦА"/>
    <w:next w:val="a2"/>
    <w:autoRedefine/>
    <w:uiPriority w:val="99"/>
    <w:rsid w:val="00F06B82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F06B82"/>
  </w:style>
  <w:style w:type="paragraph" w:customStyle="1" w:styleId="aff">
    <w:name w:val="Стиль ТАБЛИЦА + Междустр.интервал:  полуторный"/>
    <w:basedOn w:val="afe"/>
    <w:uiPriority w:val="99"/>
    <w:rsid w:val="00F06B82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F06B82"/>
  </w:style>
  <w:style w:type="table" w:customStyle="1" w:styleId="16">
    <w:name w:val="Стиль таблицы1"/>
    <w:basedOn w:val="a4"/>
    <w:uiPriority w:val="99"/>
    <w:rsid w:val="00F06B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F06B82"/>
    <w:pPr>
      <w:jc w:val="center"/>
    </w:pPr>
  </w:style>
  <w:style w:type="paragraph" w:styleId="aff1">
    <w:name w:val="endnote text"/>
    <w:basedOn w:val="a2"/>
    <w:link w:val="aff2"/>
    <w:autoRedefine/>
    <w:uiPriority w:val="99"/>
    <w:semiHidden/>
    <w:rsid w:val="00F06B82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F06B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417">
          <w:marLeft w:val="0"/>
          <w:marRight w:val="0"/>
          <w:marTop w:val="2250"/>
          <w:marBottom w:val="0"/>
          <w:divBdr>
            <w:top w:val="single" w:sz="6" w:space="0" w:color="999999"/>
            <w:left w:val="single" w:sz="6" w:space="11" w:color="999999"/>
            <w:bottom w:val="single" w:sz="6" w:space="0" w:color="999999"/>
            <w:right w:val="single" w:sz="6" w:space="0" w:color="999999"/>
          </w:divBdr>
          <w:divsChild>
            <w:div w:id="1295987411">
              <w:marLeft w:val="-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4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37459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Митюрин</dc:creator>
  <cp:keywords/>
  <dc:description/>
  <cp:lastModifiedBy>admin</cp:lastModifiedBy>
  <cp:revision>2</cp:revision>
  <dcterms:created xsi:type="dcterms:W3CDTF">2014-03-08T04:13:00Z</dcterms:created>
  <dcterms:modified xsi:type="dcterms:W3CDTF">2014-03-08T04:13:00Z</dcterms:modified>
</cp:coreProperties>
</file>