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B55" w:rsidRPr="008C5A7B" w:rsidRDefault="00F50B55" w:rsidP="002934AF">
      <w:pPr>
        <w:spacing w:line="360" w:lineRule="auto"/>
        <w:ind w:firstLine="709"/>
        <w:jc w:val="center"/>
        <w:rPr>
          <w:sz w:val="28"/>
          <w:szCs w:val="28"/>
        </w:rPr>
      </w:pPr>
      <w:r w:rsidRPr="008C5A7B">
        <w:rPr>
          <w:sz w:val="28"/>
          <w:szCs w:val="28"/>
        </w:rPr>
        <w:t>МИНИСТЕРСТВО ОБРАЗОВАНИЯ И НАУКИ</w:t>
      </w:r>
    </w:p>
    <w:p w:rsidR="00F50B55" w:rsidRPr="008C5A7B" w:rsidRDefault="00F50B55" w:rsidP="002934AF">
      <w:pPr>
        <w:spacing w:line="360" w:lineRule="auto"/>
        <w:ind w:firstLine="709"/>
        <w:jc w:val="center"/>
        <w:rPr>
          <w:sz w:val="28"/>
          <w:szCs w:val="28"/>
        </w:rPr>
      </w:pPr>
      <w:r w:rsidRPr="008C5A7B">
        <w:rPr>
          <w:sz w:val="28"/>
          <w:szCs w:val="28"/>
        </w:rPr>
        <w:t>РОССИЙСКОЙ ФЕДЕРАЦИИ</w:t>
      </w:r>
    </w:p>
    <w:p w:rsidR="00F50B55" w:rsidRPr="008C5A7B" w:rsidRDefault="00F50B55" w:rsidP="002934AF">
      <w:pPr>
        <w:spacing w:line="360" w:lineRule="auto"/>
        <w:ind w:firstLine="709"/>
        <w:jc w:val="center"/>
        <w:rPr>
          <w:sz w:val="28"/>
          <w:szCs w:val="28"/>
        </w:rPr>
      </w:pPr>
      <w:r w:rsidRPr="008C5A7B">
        <w:rPr>
          <w:sz w:val="28"/>
          <w:szCs w:val="28"/>
        </w:rPr>
        <w:t>ФЕДЕРАЛЬНОЕ АГЕНТСТВО ПО ОБРАЗОВАНИЮ</w:t>
      </w:r>
    </w:p>
    <w:p w:rsidR="00F50B55" w:rsidRPr="008C5A7B" w:rsidRDefault="00F50B55" w:rsidP="002934AF">
      <w:pPr>
        <w:spacing w:line="360" w:lineRule="auto"/>
        <w:ind w:firstLine="709"/>
        <w:jc w:val="center"/>
        <w:rPr>
          <w:sz w:val="28"/>
          <w:szCs w:val="28"/>
        </w:rPr>
      </w:pPr>
      <w:r w:rsidRPr="008C5A7B">
        <w:rPr>
          <w:sz w:val="28"/>
          <w:szCs w:val="28"/>
        </w:rPr>
        <w:t>Федеральное государственное образовательное учреждение</w:t>
      </w:r>
    </w:p>
    <w:p w:rsidR="00F50B55" w:rsidRPr="008C5A7B" w:rsidRDefault="00F50B55" w:rsidP="002934AF">
      <w:pPr>
        <w:spacing w:line="360" w:lineRule="auto"/>
        <w:ind w:firstLine="709"/>
        <w:jc w:val="center"/>
        <w:rPr>
          <w:sz w:val="28"/>
          <w:szCs w:val="28"/>
        </w:rPr>
      </w:pPr>
      <w:r w:rsidRPr="008C5A7B">
        <w:rPr>
          <w:sz w:val="28"/>
          <w:szCs w:val="28"/>
        </w:rPr>
        <w:t>высшего профессионального образования</w:t>
      </w:r>
    </w:p>
    <w:p w:rsidR="00F50B55" w:rsidRPr="008C5A7B" w:rsidRDefault="00F50B55" w:rsidP="002934AF">
      <w:pPr>
        <w:spacing w:line="360" w:lineRule="auto"/>
        <w:ind w:firstLine="709"/>
        <w:jc w:val="center"/>
        <w:rPr>
          <w:sz w:val="28"/>
          <w:szCs w:val="28"/>
        </w:rPr>
      </w:pPr>
      <w:r w:rsidRPr="008C5A7B">
        <w:rPr>
          <w:sz w:val="28"/>
          <w:szCs w:val="28"/>
        </w:rPr>
        <w:t>«Чувашский Государственный Университет им. И.Н.Ульянова»</w:t>
      </w:r>
    </w:p>
    <w:p w:rsidR="00F50B55" w:rsidRPr="008C5A7B" w:rsidRDefault="00F50B55" w:rsidP="002934AF">
      <w:pPr>
        <w:spacing w:line="360" w:lineRule="auto"/>
        <w:ind w:firstLine="709"/>
        <w:jc w:val="center"/>
        <w:rPr>
          <w:b/>
          <w:sz w:val="28"/>
          <w:szCs w:val="28"/>
        </w:rPr>
      </w:pPr>
      <w:r w:rsidRPr="008C5A7B">
        <w:rPr>
          <w:b/>
          <w:sz w:val="28"/>
          <w:szCs w:val="28"/>
        </w:rPr>
        <w:t>Экономический факультет</w:t>
      </w:r>
    </w:p>
    <w:p w:rsidR="00F50B55" w:rsidRPr="008C5A7B" w:rsidRDefault="00F50B55" w:rsidP="002934AF">
      <w:pPr>
        <w:spacing w:line="360" w:lineRule="auto"/>
        <w:ind w:firstLine="709"/>
        <w:jc w:val="center"/>
        <w:rPr>
          <w:sz w:val="28"/>
          <w:szCs w:val="28"/>
        </w:rPr>
      </w:pPr>
      <w:r w:rsidRPr="008C5A7B">
        <w:rPr>
          <w:sz w:val="28"/>
          <w:szCs w:val="28"/>
        </w:rPr>
        <w:t>Заочное отделение</w:t>
      </w:r>
    </w:p>
    <w:p w:rsidR="00F50B55" w:rsidRPr="008C5A7B" w:rsidRDefault="00F50B55" w:rsidP="002934AF">
      <w:pPr>
        <w:spacing w:line="360" w:lineRule="auto"/>
        <w:ind w:firstLine="709"/>
        <w:jc w:val="center"/>
        <w:rPr>
          <w:b/>
          <w:sz w:val="28"/>
          <w:szCs w:val="28"/>
        </w:rPr>
      </w:pPr>
      <w:r w:rsidRPr="008C5A7B">
        <w:rPr>
          <w:b/>
          <w:sz w:val="28"/>
          <w:szCs w:val="28"/>
        </w:rPr>
        <w:t>Кафедра</w:t>
      </w:r>
    </w:p>
    <w:p w:rsidR="00F50B55" w:rsidRPr="008C5A7B" w:rsidRDefault="00F50B55" w:rsidP="002934AF">
      <w:pPr>
        <w:spacing w:line="360" w:lineRule="auto"/>
        <w:ind w:firstLine="709"/>
        <w:jc w:val="center"/>
        <w:rPr>
          <w:b/>
          <w:sz w:val="28"/>
          <w:szCs w:val="28"/>
        </w:rPr>
      </w:pPr>
      <w:r w:rsidRPr="008C5A7B">
        <w:rPr>
          <w:b/>
          <w:sz w:val="28"/>
          <w:szCs w:val="28"/>
        </w:rPr>
        <w:t>Финансов, кредита и статистики</w:t>
      </w:r>
    </w:p>
    <w:p w:rsidR="00F50B55" w:rsidRPr="008C5A7B" w:rsidRDefault="00F50B55" w:rsidP="002934AF">
      <w:pPr>
        <w:spacing w:line="360" w:lineRule="auto"/>
        <w:ind w:firstLine="709"/>
        <w:jc w:val="center"/>
        <w:rPr>
          <w:b/>
          <w:sz w:val="28"/>
          <w:szCs w:val="28"/>
        </w:rPr>
      </w:pPr>
      <w:r w:rsidRPr="008C5A7B">
        <w:rPr>
          <w:b/>
          <w:sz w:val="28"/>
          <w:szCs w:val="28"/>
        </w:rPr>
        <w:t>Курсовая работа по дисциплине</w:t>
      </w:r>
    </w:p>
    <w:p w:rsidR="00F50B55" w:rsidRPr="008C5A7B" w:rsidRDefault="00F50B55" w:rsidP="002934AF">
      <w:pPr>
        <w:spacing w:line="360" w:lineRule="auto"/>
        <w:ind w:firstLine="709"/>
        <w:jc w:val="center"/>
        <w:rPr>
          <w:b/>
          <w:sz w:val="28"/>
          <w:szCs w:val="28"/>
        </w:rPr>
      </w:pPr>
      <w:r w:rsidRPr="008C5A7B">
        <w:rPr>
          <w:b/>
          <w:sz w:val="28"/>
          <w:szCs w:val="28"/>
        </w:rPr>
        <w:t>Статистика</w:t>
      </w:r>
    </w:p>
    <w:p w:rsidR="00F50B55" w:rsidRPr="008C5A7B" w:rsidRDefault="00F50B55" w:rsidP="002934AF">
      <w:pPr>
        <w:spacing w:line="360" w:lineRule="auto"/>
        <w:ind w:firstLine="709"/>
        <w:jc w:val="center"/>
        <w:rPr>
          <w:b/>
          <w:sz w:val="28"/>
          <w:szCs w:val="28"/>
        </w:rPr>
      </w:pPr>
      <w:r w:rsidRPr="008C5A7B">
        <w:rPr>
          <w:b/>
          <w:sz w:val="28"/>
          <w:szCs w:val="28"/>
        </w:rPr>
        <w:t>на тему:</w:t>
      </w:r>
    </w:p>
    <w:p w:rsidR="00F50B55" w:rsidRPr="008C5A7B" w:rsidRDefault="00F50B55" w:rsidP="002934AF">
      <w:pPr>
        <w:spacing w:line="360" w:lineRule="auto"/>
        <w:ind w:firstLine="709"/>
        <w:jc w:val="center"/>
        <w:rPr>
          <w:b/>
          <w:sz w:val="28"/>
          <w:szCs w:val="28"/>
        </w:rPr>
      </w:pPr>
      <w:r w:rsidRPr="008C5A7B">
        <w:rPr>
          <w:b/>
          <w:sz w:val="28"/>
          <w:szCs w:val="28"/>
        </w:rPr>
        <w:t>«Статистика рынка ценных бумаг</w:t>
      </w:r>
      <w:r w:rsidR="00277837" w:rsidRPr="008C5A7B">
        <w:rPr>
          <w:b/>
          <w:sz w:val="28"/>
          <w:szCs w:val="28"/>
        </w:rPr>
        <w:t xml:space="preserve"> РФ</w:t>
      </w:r>
      <w:r w:rsidRPr="008C5A7B">
        <w:rPr>
          <w:b/>
          <w:sz w:val="28"/>
          <w:szCs w:val="28"/>
        </w:rPr>
        <w:t>»</w:t>
      </w:r>
    </w:p>
    <w:p w:rsidR="00F50B55" w:rsidRPr="008C5A7B" w:rsidRDefault="00F50B55" w:rsidP="002934AF">
      <w:pPr>
        <w:spacing w:line="360" w:lineRule="auto"/>
        <w:ind w:firstLine="709"/>
        <w:jc w:val="center"/>
        <w:rPr>
          <w:b/>
          <w:sz w:val="28"/>
          <w:szCs w:val="28"/>
        </w:rPr>
      </w:pPr>
    </w:p>
    <w:p w:rsidR="00F50B55" w:rsidRPr="008C5A7B" w:rsidRDefault="00F50B55" w:rsidP="002934AF">
      <w:pPr>
        <w:spacing w:line="360" w:lineRule="auto"/>
        <w:ind w:firstLine="709"/>
        <w:jc w:val="center"/>
        <w:rPr>
          <w:sz w:val="28"/>
          <w:szCs w:val="28"/>
        </w:rPr>
      </w:pPr>
    </w:p>
    <w:p w:rsidR="00F50B55" w:rsidRPr="008C5A7B" w:rsidRDefault="00F50B55" w:rsidP="002934AF">
      <w:pPr>
        <w:spacing w:line="360" w:lineRule="auto"/>
        <w:ind w:firstLine="709"/>
        <w:jc w:val="center"/>
        <w:rPr>
          <w:sz w:val="28"/>
          <w:szCs w:val="28"/>
        </w:rPr>
      </w:pPr>
    </w:p>
    <w:p w:rsidR="00F50B55" w:rsidRPr="008C5A7B" w:rsidRDefault="00F50B55" w:rsidP="002934AF">
      <w:pPr>
        <w:spacing w:line="360" w:lineRule="auto"/>
        <w:ind w:firstLine="709"/>
        <w:jc w:val="right"/>
        <w:rPr>
          <w:sz w:val="28"/>
          <w:szCs w:val="28"/>
        </w:rPr>
      </w:pPr>
      <w:r w:rsidRPr="008C5A7B">
        <w:rPr>
          <w:sz w:val="28"/>
          <w:szCs w:val="28"/>
        </w:rPr>
        <w:t>Выполнила студентка</w:t>
      </w:r>
    </w:p>
    <w:p w:rsidR="00F50B55" w:rsidRPr="008C5A7B" w:rsidRDefault="00F50B55" w:rsidP="002934AF">
      <w:pPr>
        <w:spacing w:line="360" w:lineRule="auto"/>
        <w:ind w:firstLine="709"/>
        <w:jc w:val="right"/>
        <w:rPr>
          <w:sz w:val="28"/>
          <w:szCs w:val="28"/>
        </w:rPr>
      </w:pPr>
      <w:r w:rsidRPr="008C5A7B">
        <w:rPr>
          <w:sz w:val="28"/>
          <w:szCs w:val="28"/>
        </w:rPr>
        <w:t>2 курса</w:t>
      </w:r>
    </w:p>
    <w:p w:rsidR="00F50B55" w:rsidRPr="008C5A7B" w:rsidRDefault="00F50B55" w:rsidP="002934AF">
      <w:pPr>
        <w:spacing w:line="360" w:lineRule="auto"/>
        <w:ind w:firstLine="709"/>
        <w:jc w:val="right"/>
        <w:rPr>
          <w:sz w:val="28"/>
          <w:szCs w:val="28"/>
        </w:rPr>
      </w:pPr>
      <w:r w:rsidRPr="008C5A7B">
        <w:rPr>
          <w:sz w:val="28"/>
          <w:szCs w:val="28"/>
        </w:rPr>
        <w:t>Заочного отделения</w:t>
      </w:r>
    </w:p>
    <w:p w:rsidR="00F50B55" w:rsidRPr="008C5A7B" w:rsidRDefault="00F50B55" w:rsidP="002934AF">
      <w:pPr>
        <w:spacing w:line="360" w:lineRule="auto"/>
        <w:ind w:firstLine="709"/>
        <w:jc w:val="right"/>
        <w:rPr>
          <w:b/>
          <w:sz w:val="28"/>
          <w:szCs w:val="28"/>
        </w:rPr>
      </w:pPr>
      <w:r w:rsidRPr="008C5A7B">
        <w:rPr>
          <w:b/>
          <w:sz w:val="28"/>
          <w:szCs w:val="28"/>
        </w:rPr>
        <w:t>Свешникова Оксана Сергеевна</w:t>
      </w:r>
    </w:p>
    <w:p w:rsidR="00F50B55" w:rsidRPr="008C5A7B" w:rsidRDefault="00F50B55" w:rsidP="002934AF">
      <w:pPr>
        <w:spacing w:line="360" w:lineRule="auto"/>
        <w:ind w:firstLine="709"/>
        <w:jc w:val="right"/>
        <w:rPr>
          <w:sz w:val="28"/>
          <w:szCs w:val="28"/>
        </w:rPr>
      </w:pPr>
      <w:r w:rsidRPr="008C5A7B">
        <w:rPr>
          <w:sz w:val="28"/>
          <w:szCs w:val="28"/>
        </w:rPr>
        <w:t>ЗЭК-3108</w:t>
      </w:r>
    </w:p>
    <w:p w:rsidR="00F50B55" w:rsidRPr="008C5A7B" w:rsidRDefault="00F50B55" w:rsidP="002934AF">
      <w:pPr>
        <w:spacing w:line="360" w:lineRule="auto"/>
        <w:ind w:firstLine="709"/>
        <w:jc w:val="right"/>
        <w:rPr>
          <w:sz w:val="28"/>
          <w:szCs w:val="28"/>
        </w:rPr>
      </w:pPr>
    </w:p>
    <w:p w:rsidR="00F50B55" w:rsidRPr="008C5A7B" w:rsidRDefault="00F50B55" w:rsidP="002934AF">
      <w:pPr>
        <w:spacing w:line="360" w:lineRule="auto"/>
        <w:ind w:firstLine="709"/>
        <w:jc w:val="right"/>
        <w:rPr>
          <w:sz w:val="28"/>
          <w:szCs w:val="28"/>
        </w:rPr>
      </w:pPr>
      <w:r w:rsidRPr="008C5A7B">
        <w:rPr>
          <w:sz w:val="28"/>
          <w:szCs w:val="28"/>
        </w:rPr>
        <w:t>Проверила:</w:t>
      </w:r>
    </w:p>
    <w:p w:rsidR="00F50B55" w:rsidRPr="008C5A7B" w:rsidRDefault="002934AF" w:rsidP="002934AF">
      <w:pPr>
        <w:spacing w:line="360" w:lineRule="auto"/>
        <w:ind w:firstLine="709"/>
        <w:jc w:val="right"/>
        <w:rPr>
          <w:sz w:val="28"/>
          <w:szCs w:val="28"/>
        </w:rPr>
      </w:pPr>
      <w:r>
        <w:rPr>
          <w:sz w:val="28"/>
          <w:szCs w:val="28"/>
        </w:rPr>
        <w:t>Тарасова Н.</w:t>
      </w:r>
      <w:r w:rsidR="00F50B55" w:rsidRPr="008C5A7B">
        <w:rPr>
          <w:sz w:val="28"/>
          <w:szCs w:val="28"/>
        </w:rPr>
        <w:t>А.</w:t>
      </w:r>
    </w:p>
    <w:p w:rsidR="00F50B55" w:rsidRPr="008C5A7B" w:rsidRDefault="00F50B55" w:rsidP="002934AF">
      <w:pPr>
        <w:spacing w:line="360" w:lineRule="auto"/>
        <w:ind w:firstLine="709"/>
        <w:jc w:val="center"/>
        <w:rPr>
          <w:sz w:val="28"/>
          <w:szCs w:val="28"/>
        </w:rPr>
      </w:pPr>
    </w:p>
    <w:p w:rsidR="00F50B55" w:rsidRPr="008C5A7B" w:rsidRDefault="00F50B55" w:rsidP="002934AF">
      <w:pPr>
        <w:spacing w:line="360" w:lineRule="auto"/>
        <w:ind w:firstLine="709"/>
        <w:jc w:val="center"/>
        <w:rPr>
          <w:sz w:val="28"/>
          <w:szCs w:val="28"/>
        </w:rPr>
      </w:pPr>
    </w:p>
    <w:p w:rsidR="00F50B55" w:rsidRPr="008C5A7B" w:rsidRDefault="00F50B55" w:rsidP="002934AF">
      <w:pPr>
        <w:spacing w:line="360" w:lineRule="auto"/>
        <w:ind w:firstLine="709"/>
        <w:jc w:val="center"/>
        <w:rPr>
          <w:sz w:val="28"/>
          <w:szCs w:val="28"/>
        </w:rPr>
      </w:pPr>
    </w:p>
    <w:p w:rsidR="00F50B55" w:rsidRPr="008C5A7B" w:rsidRDefault="00F50B55" w:rsidP="002934AF">
      <w:pPr>
        <w:spacing w:line="360" w:lineRule="auto"/>
        <w:ind w:firstLine="709"/>
        <w:jc w:val="center"/>
        <w:rPr>
          <w:sz w:val="28"/>
          <w:szCs w:val="28"/>
        </w:rPr>
      </w:pPr>
      <w:r w:rsidRPr="008C5A7B">
        <w:rPr>
          <w:sz w:val="28"/>
          <w:szCs w:val="28"/>
        </w:rPr>
        <w:t>Чебоксары 2010г</w:t>
      </w:r>
    </w:p>
    <w:p w:rsidR="00DA784A" w:rsidRPr="008C5A7B" w:rsidRDefault="00B439B3" w:rsidP="008C5A7B">
      <w:pPr>
        <w:spacing w:line="360" w:lineRule="auto"/>
        <w:ind w:firstLine="709"/>
        <w:jc w:val="both"/>
        <w:rPr>
          <w:b/>
          <w:sz w:val="28"/>
          <w:szCs w:val="28"/>
        </w:rPr>
      </w:pPr>
      <w:r w:rsidRPr="008C5A7B">
        <w:rPr>
          <w:sz w:val="28"/>
          <w:szCs w:val="28"/>
        </w:rPr>
        <w:br w:type="page"/>
      </w:r>
      <w:r w:rsidR="00DA784A" w:rsidRPr="008C5A7B">
        <w:rPr>
          <w:b/>
          <w:sz w:val="28"/>
          <w:szCs w:val="28"/>
        </w:rPr>
        <w:t>Оглавление</w:t>
      </w:r>
    </w:p>
    <w:p w:rsidR="002934AF" w:rsidRDefault="002934AF" w:rsidP="008C5A7B">
      <w:pPr>
        <w:spacing w:line="360" w:lineRule="auto"/>
        <w:ind w:firstLine="709"/>
        <w:jc w:val="both"/>
        <w:rPr>
          <w:b/>
          <w:sz w:val="28"/>
          <w:szCs w:val="28"/>
        </w:rPr>
      </w:pPr>
    </w:p>
    <w:p w:rsidR="00DA784A" w:rsidRPr="008C5A7B" w:rsidRDefault="00DA784A" w:rsidP="002934AF">
      <w:pPr>
        <w:spacing w:line="360" w:lineRule="auto"/>
        <w:jc w:val="both"/>
        <w:rPr>
          <w:b/>
          <w:sz w:val="28"/>
          <w:szCs w:val="28"/>
        </w:rPr>
      </w:pPr>
      <w:r w:rsidRPr="008C5A7B">
        <w:rPr>
          <w:b/>
          <w:sz w:val="28"/>
          <w:szCs w:val="28"/>
        </w:rPr>
        <w:t>Введение</w:t>
      </w:r>
    </w:p>
    <w:p w:rsidR="00DA784A" w:rsidRPr="008C5A7B" w:rsidRDefault="00DA784A" w:rsidP="002934AF">
      <w:pPr>
        <w:spacing w:line="360" w:lineRule="auto"/>
        <w:jc w:val="both"/>
        <w:rPr>
          <w:b/>
          <w:sz w:val="28"/>
          <w:szCs w:val="28"/>
        </w:rPr>
      </w:pPr>
      <w:r w:rsidRPr="008C5A7B">
        <w:rPr>
          <w:b/>
          <w:sz w:val="28"/>
          <w:szCs w:val="28"/>
        </w:rPr>
        <w:t>Глава 1.</w:t>
      </w:r>
      <w:r w:rsidR="00D5183A">
        <w:rPr>
          <w:b/>
          <w:sz w:val="28"/>
          <w:szCs w:val="28"/>
        </w:rPr>
        <w:t xml:space="preserve"> </w:t>
      </w:r>
      <w:r w:rsidRPr="008C5A7B">
        <w:rPr>
          <w:b/>
          <w:sz w:val="28"/>
          <w:szCs w:val="28"/>
        </w:rPr>
        <w:t>Теоретические основы статистики рынка ценных бумаг</w:t>
      </w:r>
    </w:p>
    <w:p w:rsidR="00DA784A" w:rsidRPr="008C5A7B" w:rsidRDefault="00DA784A" w:rsidP="002934AF">
      <w:pPr>
        <w:widowControl w:val="0"/>
        <w:numPr>
          <w:ilvl w:val="1"/>
          <w:numId w:val="43"/>
        </w:numPr>
        <w:shd w:val="clear" w:color="auto" w:fill="FFFFFF"/>
        <w:autoSpaceDE w:val="0"/>
        <w:autoSpaceDN w:val="0"/>
        <w:adjustRightInd w:val="0"/>
        <w:spacing w:line="360" w:lineRule="auto"/>
        <w:jc w:val="both"/>
        <w:rPr>
          <w:sz w:val="28"/>
          <w:szCs w:val="28"/>
        </w:rPr>
      </w:pPr>
      <w:r w:rsidRPr="008C5A7B">
        <w:rPr>
          <w:sz w:val="28"/>
          <w:szCs w:val="28"/>
        </w:rPr>
        <w:t>Содержание и структура рынка ценных бумаг</w:t>
      </w:r>
    </w:p>
    <w:p w:rsidR="00DA784A" w:rsidRPr="008C5A7B" w:rsidRDefault="00DA784A" w:rsidP="002934AF">
      <w:pPr>
        <w:numPr>
          <w:ilvl w:val="1"/>
          <w:numId w:val="43"/>
        </w:numPr>
        <w:spacing w:line="360" w:lineRule="auto"/>
        <w:jc w:val="both"/>
        <w:rPr>
          <w:sz w:val="28"/>
          <w:szCs w:val="28"/>
        </w:rPr>
      </w:pPr>
      <w:r w:rsidRPr="008C5A7B">
        <w:rPr>
          <w:sz w:val="28"/>
          <w:szCs w:val="28"/>
        </w:rPr>
        <w:t>Определение ценной бумаги. Виды ценных бумаг</w:t>
      </w:r>
    </w:p>
    <w:p w:rsidR="00DA784A" w:rsidRPr="008C5A7B" w:rsidRDefault="00DA784A" w:rsidP="002934AF">
      <w:pPr>
        <w:numPr>
          <w:ilvl w:val="1"/>
          <w:numId w:val="43"/>
        </w:numPr>
        <w:spacing w:line="360" w:lineRule="auto"/>
        <w:ind w:left="0" w:firstLine="0"/>
        <w:jc w:val="both"/>
        <w:rPr>
          <w:sz w:val="28"/>
          <w:szCs w:val="28"/>
        </w:rPr>
      </w:pPr>
      <w:r w:rsidRPr="008C5A7B">
        <w:rPr>
          <w:sz w:val="28"/>
          <w:szCs w:val="28"/>
        </w:rPr>
        <w:t>Основные понятия и задачи статистики рынка ценных бумаг</w:t>
      </w:r>
    </w:p>
    <w:p w:rsidR="00DA784A" w:rsidRPr="008C5A7B" w:rsidRDefault="00DA784A" w:rsidP="002934AF">
      <w:pPr>
        <w:numPr>
          <w:ilvl w:val="1"/>
          <w:numId w:val="43"/>
        </w:numPr>
        <w:spacing w:line="360" w:lineRule="auto"/>
        <w:ind w:left="0" w:firstLine="0"/>
        <w:jc w:val="both"/>
        <w:rPr>
          <w:sz w:val="28"/>
          <w:szCs w:val="28"/>
        </w:rPr>
      </w:pPr>
      <w:r w:rsidRPr="008C5A7B">
        <w:rPr>
          <w:sz w:val="28"/>
          <w:szCs w:val="28"/>
        </w:rPr>
        <w:t>Основные показатели статистики рынка ценных бумаг</w:t>
      </w:r>
    </w:p>
    <w:p w:rsidR="00DA784A" w:rsidRPr="008C5A7B" w:rsidRDefault="00DA784A" w:rsidP="002934AF">
      <w:pPr>
        <w:spacing w:line="360" w:lineRule="auto"/>
        <w:jc w:val="both"/>
        <w:rPr>
          <w:b/>
          <w:sz w:val="28"/>
          <w:szCs w:val="28"/>
        </w:rPr>
      </w:pPr>
      <w:r w:rsidRPr="008C5A7B">
        <w:rPr>
          <w:b/>
          <w:sz w:val="28"/>
          <w:szCs w:val="28"/>
        </w:rPr>
        <w:t>Глава 2.</w:t>
      </w:r>
      <w:r w:rsidR="008C5A7B">
        <w:rPr>
          <w:b/>
          <w:sz w:val="28"/>
          <w:szCs w:val="28"/>
        </w:rPr>
        <w:t xml:space="preserve"> </w:t>
      </w:r>
      <w:r w:rsidRPr="008C5A7B">
        <w:rPr>
          <w:b/>
          <w:sz w:val="28"/>
          <w:szCs w:val="28"/>
        </w:rPr>
        <w:t>Статистический анализ рынка государственных ценных бумаг РФ (ГКО-ОФЗ)</w:t>
      </w:r>
    </w:p>
    <w:p w:rsidR="00DA784A" w:rsidRPr="008C5A7B" w:rsidRDefault="002934AF" w:rsidP="002934AF">
      <w:pPr>
        <w:spacing w:line="360" w:lineRule="auto"/>
        <w:jc w:val="both"/>
        <w:rPr>
          <w:sz w:val="28"/>
          <w:szCs w:val="28"/>
        </w:rPr>
      </w:pPr>
      <w:r>
        <w:rPr>
          <w:sz w:val="28"/>
          <w:szCs w:val="28"/>
        </w:rPr>
        <w:t>2.1</w:t>
      </w:r>
      <w:r w:rsidR="00DA784A" w:rsidRPr="008C5A7B">
        <w:rPr>
          <w:sz w:val="28"/>
          <w:szCs w:val="28"/>
        </w:rPr>
        <w:t xml:space="preserve"> Основные показатели рынка государственных ценных бумаг</w:t>
      </w:r>
    </w:p>
    <w:p w:rsidR="00DA784A" w:rsidRPr="008C5A7B" w:rsidRDefault="00DA784A" w:rsidP="002934AF">
      <w:pPr>
        <w:spacing w:line="360" w:lineRule="auto"/>
        <w:jc w:val="both"/>
        <w:rPr>
          <w:sz w:val="28"/>
          <w:szCs w:val="28"/>
        </w:rPr>
      </w:pPr>
      <w:r w:rsidRPr="008C5A7B">
        <w:rPr>
          <w:sz w:val="28"/>
          <w:szCs w:val="28"/>
        </w:rPr>
        <w:t>2.</w:t>
      </w:r>
      <w:r w:rsidR="002934AF">
        <w:rPr>
          <w:sz w:val="28"/>
          <w:szCs w:val="28"/>
        </w:rPr>
        <w:t>2</w:t>
      </w:r>
      <w:r w:rsidRPr="008C5A7B">
        <w:rPr>
          <w:sz w:val="28"/>
          <w:szCs w:val="28"/>
        </w:rPr>
        <w:t xml:space="preserve"> Анализ динамики объема эмиссии ГКО-ОФЗ</w:t>
      </w:r>
    </w:p>
    <w:p w:rsidR="00DA784A" w:rsidRPr="008C5A7B" w:rsidRDefault="00DA784A" w:rsidP="002934AF">
      <w:pPr>
        <w:spacing w:line="360" w:lineRule="auto"/>
        <w:jc w:val="both"/>
        <w:rPr>
          <w:sz w:val="28"/>
          <w:szCs w:val="28"/>
        </w:rPr>
      </w:pPr>
      <w:r w:rsidRPr="008C5A7B">
        <w:rPr>
          <w:sz w:val="28"/>
          <w:szCs w:val="28"/>
        </w:rPr>
        <w:t>2.3</w:t>
      </w:r>
      <w:r w:rsidRPr="008C5A7B">
        <w:rPr>
          <w:b/>
          <w:sz w:val="28"/>
          <w:szCs w:val="28"/>
        </w:rPr>
        <w:t xml:space="preserve"> </w:t>
      </w:r>
      <w:r w:rsidRPr="008C5A7B">
        <w:rPr>
          <w:sz w:val="28"/>
          <w:szCs w:val="28"/>
        </w:rPr>
        <w:t>Анализ динамики объема размещения и доразмещения ГКО-ОФЗ по номиналу</w:t>
      </w:r>
    </w:p>
    <w:p w:rsidR="00DA784A" w:rsidRPr="008C5A7B" w:rsidRDefault="002934AF" w:rsidP="002934AF">
      <w:pPr>
        <w:spacing w:line="360" w:lineRule="auto"/>
        <w:jc w:val="both"/>
        <w:rPr>
          <w:sz w:val="28"/>
          <w:szCs w:val="28"/>
        </w:rPr>
      </w:pPr>
      <w:r>
        <w:rPr>
          <w:sz w:val="28"/>
          <w:szCs w:val="28"/>
        </w:rPr>
        <w:t>2.4</w:t>
      </w:r>
      <w:r w:rsidR="00DA784A" w:rsidRPr="008C5A7B">
        <w:rPr>
          <w:sz w:val="28"/>
          <w:szCs w:val="28"/>
        </w:rPr>
        <w:t xml:space="preserve"> Анализ динамики объема выручки, полученной в результате</w:t>
      </w:r>
      <w:r w:rsidR="00CF2B73">
        <w:rPr>
          <w:sz w:val="28"/>
          <w:szCs w:val="28"/>
        </w:rPr>
        <w:t xml:space="preserve"> </w:t>
      </w:r>
      <w:r w:rsidR="00DA784A" w:rsidRPr="008C5A7B">
        <w:rPr>
          <w:sz w:val="28"/>
          <w:szCs w:val="28"/>
        </w:rPr>
        <w:t>размещения и доразмещения ГКО-ОФЗ</w:t>
      </w:r>
    </w:p>
    <w:p w:rsidR="00DA784A" w:rsidRPr="008C5A7B" w:rsidRDefault="00DA784A" w:rsidP="002934AF">
      <w:pPr>
        <w:spacing w:line="360" w:lineRule="auto"/>
        <w:jc w:val="both"/>
        <w:rPr>
          <w:b/>
          <w:sz w:val="28"/>
          <w:szCs w:val="28"/>
        </w:rPr>
      </w:pPr>
      <w:r w:rsidRPr="008C5A7B">
        <w:rPr>
          <w:b/>
          <w:sz w:val="28"/>
          <w:szCs w:val="28"/>
        </w:rPr>
        <w:t>Глава 3. Развитие рынка ценных бумаг в России</w:t>
      </w:r>
    </w:p>
    <w:p w:rsidR="00DA784A" w:rsidRPr="008C5A7B" w:rsidRDefault="002934AF" w:rsidP="002934AF">
      <w:pPr>
        <w:spacing w:line="360" w:lineRule="auto"/>
        <w:jc w:val="both"/>
        <w:rPr>
          <w:sz w:val="28"/>
          <w:szCs w:val="28"/>
        </w:rPr>
      </w:pPr>
      <w:r>
        <w:rPr>
          <w:sz w:val="28"/>
          <w:szCs w:val="28"/>
        </w:rPr>
        <w:t>3.1</w:t>
      </w:r>
      <w:r w:rsidR="00DA784A" w:rsidRPr="008C5A7B">
        <w:rPr>
          <w:sz w:val="28"/>
          <w:szCs w:val="28"/>
        </w:rPr>
        <w:t xml:space="preserve"> История биржевого дела в России</w:t>
      </w:r>
    </w:p>
    <w:p w:rsidR="00DA784A" w:rsidRPr="008C5A7B" w:rsidRDefault="002934AF" w:rsidP="002934AF">
      <w:pPr>
        <w:spacing w:line="360" w:lineRule="auto"/>
        <w:jc w:val="both"/>
        <w:rPr>
          <w:sz w:val="28"/>
          <w:szCs w:val="28"/>
        </w:rPr>
      </w:pPr>
      <w:r>
        <w:rPr>
          <w:sz w:val="28"/>
          <w:szCs w:val="28"/>
        </w:rPr>
        <w:t>3.2</w:t>
      </w:r>
      <w:r w:rsidR="00DA784A" w:rsidRPr="008C5A7B">
        <w:rPr>
          <w:sz w:val="28"/>
          <w:szCs w:val="28"/>
        </w:rPr>
        <w:t xml:space="preserve"> Проблемы развития рынка ценных бумаг</w:t>
      </w:r>
    </w:p>
    <w:p w:rsidR="00DA784A" w:rsidRPr="008C5A7B" w:rsidRDefault="00DA784A" w:rsidP="002934AF">
      <w:pPr>
        <w:spacing w:line="360" w:lineRule="auto"/>
        <w:jc w:val="both"/>
        <w:rPr>
          <w:b/>
          <w:sz w:val="28"/>
          <w:szCs w:val="28"/>
        </w:rPr>
      </w:pPr>
      <w:r w:rsidRPr="008C5A7B">
        <w:rPr>
          <w:b/>
          <w:sz w:val="28"/>
          <w:szCs w:val="28"/>
        </w:rPr>
        <w:t>Заключение</w:t>
      </w:r>
    </w:p>
    <w:p w:rsidR="00DA784A" w:rsidRPr="008C5A7B" w:rsidRDefault="00DA784A" w:rsidP="002934AF">
      <w:pPr>
        <w:spacing w:line="360" w:lineRule="auto"/>
        <w:jc w:val="both"/>
        <w:rPr>
          <w:b/>
          <w:sz w:val="28"/>
          <w:szCs w:val="28"/>
        </w:rPr>
      </w:pPr>
      <w:r w:rsidRPr="008C5A7B">
        <w:rPr>
          <w:b/>
          <w:sz w:val="28"/>
          <w:szCs w:val="28"/>
        </w:rPr>
        <w:t>Список использованных источников и литературы</w:t>
      </w:r>
    </w:p>
    <w:p w:rsidR="00DA784A" w:rsidRPr="008C5A7B" w:rsidRDefault="002934AF" w:rsidP="002934AF">
      <w:pPr>
        <w:spacing w:line="360" w:lineRule="auto"/>
        <w:jc w:val="both"/>
        <w:rPr>
          <w:b/>
          <w:sz w:val="28"/>
          <w:szCs w:val="28"/>
        </w:rPr>
      </w:pPr>
      <w:r>
        <w:rPr>
          <w:b/>
          <w:sz w:val="28"/>
          <w:szCs w:val="28"/>
        </w:rPr>
        <w:t>Приложения</w:t>
      </w:r>
    </w:p>
    <w:p w:rsidR="00DD0D0D" w:rsidRPr="008C5A7B" w:rsidRDefault="00DD0D0D" w:rsidP="002934AF">
      <w:pPr>
        <w:spacing w:line="360" w:lineRule="auto"/>
        <w:jc w:val="both"/>
        <w:rPr>
          <w:b/>
          <w:sz w:val="28"/>
          <w:szCs w:val="28"/>
        </w:rPr>
      </w:pPr>
    </w:p>
    <w:p w:rsidR="00456B19" w:rsidRPr="008C5A7B" w:rsidRDefault="00456B19" w:rsidP="002934AF">
      <w:pPr>
        <w:spacing w:line="360" w:lineRule="auto"/>
        <w:ind w:firstLine="709"/>
        <w:jc w:val="both"/>
        <w:rPr>
          <w:b/>
          <w:sz w:val="28"/>
          <w:szCs w:val="28"/>
        </w:rPr>
      </w:pPr>
      <w:r w:rsidRPr="008C5A7B">
        <w:rPr>
          <w:sz w:val="28"/>
          <w:szCs w:val="28"/>
        </w:rPr>
        <w:br w:type="page"/>
      </w:r>
      <w:r w:rsidRPr="008C5A7B">
        <w:rPr>
          <w:b/>
          <w:sz w:val="28"/>
          <w:szCs w:val="28"/>
        </w:rPr>
        <w:t>Введение</w:t>
      </w:r>
    </w:p>
    <w:p w:rsidR="00F22957" w:rsidRPr="008C5A7B" w:rsidRDefault="00F22957" w:rsidP="002934AF">
      <w:pPr>
        <w:spacing w:line="360" w:lineRule="auto"/>
        <w:ind w:firstLine="709"/>
        <w:jc w:val="both"/>
        <w:rPr>
          <w:b/>
          <w:sz w:val="28"/>
          <w:szCs w:val="28"/>
        </w:rPr>
      </w:pPr>
    </w:p>
    <w:p w:rsidR="00E27E6B" w:rsidRPr="008C5A7B" w:rsidRDefault="00E27E6B" w:rsidP="008C5A7B">
      <w:pPr>
        <w:tabs>
          <w:tab w:val="left" w:pos="-1134"/>
        </w:tabs>
        <w:adjustRightInd w:val="0"/>
        <w:spacing w:line="360" w:lineRule="auto"/>
        <w:ind w:firstLine="709"/>
        <w:jc w:val="both"/>
        <w:rPr>
          <w:sz w:val="28"/>
          <w:szCs w:val="28"/>
        </w:rPr>
      </w:pPr>
      <w:r w:rsidRPr="008C5A7B">
        <w:rPr>
          <w:sz w:val="28"/>
          <w:szCs w:val="28"/>
        </w:rPr>
        <w:t>Возрастающий интерес к статистике вызван современным этапом развития экономики в стране. Это требует глубоких экономических знаний в области сбора, обработки и анализа экономической информации.</w:t>
      </w:r>
    </w:p>
    <w:p w:rsidR="00BC2214" w:rsidRPr="008C5A7B" w:rsidRDefault="00E27E6B" w:rsidP="008C5A7B">
      <w:pPr>
        <w:pStyle w:val="21"/>
        <w:tabs>
          <w:tab w:val="left" w:pos="-1134"/>
        </w:tabs>
        <w:adjustRightInd w:val="0"/>
        <w:spacing w:line="360" w:lineRule="auto"/>
        <w:ind w:firstLine="709"/>
        <w:jc w:val="both"/>
        <w:rPr>
          <w:sz w:val="28"/>
          <w:szCs w:val="28"/>
        </w:rPr>
      </w:pPr>
      <w:r w:rsidRPr="008C5A7B">
        <w:rPr>
          <w:sz w:val="28"/>
          <w:szCs w:val="28"/>
        </w:rPr>
        <w:t>Статистическая грамотность является неотъемлемой составной частью профессиональной подготовки каждого экономиста, финансиста, социолога, политолога, а также любого специалиста, имеющего дело с анализом массовых явлений, будь то социально-общественные, экономические, технические, научные и другие.</w:t>
      </w:r>
    </w:p>
    <w:p w:rsidR="00AC3585" w:rsidRPr="008C5A7B" w:rsidRDefault="00E27E6B" w:rsidP="008C5A7B">
      <w:pPr>
        <w:pStyle w:val="21"/>
        <w:tabs>
          <w:tab w:val="left" w:pos="-1134"/>
        </w:tabs>
        <w:adjustRightInd w:val="0"/>
        <w:spacing w:line="360" w:lineRule="auto"/>
        <w:ind w:firstLine="709"/>
        <w:jc w:val="both"/>
        <w:rPr>
          <w:sz w:val="28"/>
          <w:szCs w:val="28"/>
        </w:rPr>
      </w:pPr>
      <w:r w:rsidRPr="008C5A7B">
        <w:rPr>
          <w:sz w:val="28"/>
          <w:szCs w:val="28"/>
        </w:rPr>
        <w:t>Как известно, для статистической практики РФ и стран СНГ в последние годы важнейшим вопросом оставалось адекватное информационное отражение новых экономических явлений. Сюда, в частности, относится организация получения и анализ данных, характеризующих изменение форм собственности и процесс приватизации, негосударственную занятость населения и безработицу, деятельность рыночных финансово-кредитных структур и коренное реформирование налоговой системы, а также многое другое.</w:t>
      </w:r>
    </w:p>
    <w:p w:rsidR="00BC2214" w:rsidRPr="008C5A7B" w:rsidRDefault="00AC3585"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sz w:val="28"/>
          <w:szCs w:val="28"/>
        </w:rPr>
        <w:t xml:space="preserve">Одним из необходимых элементов рыночной экономики является </w:t>
      </w:r>
      <w:r w:rsidRPr="008C5A7B">
        <w:rPr>
          <w:rFonts w:ascii="Times New Roman" w:hAnsi="Times New Roman" w:cs="Times New Roman"/>
          <w:i/>
          <w:sz w:val="28"/>
          <w:szCs w:val="28"/>
        </w:rPr>
        <w:t>рынок ценных бумаг</w:t>
      </w:r>
      <w:r w:rsidRPr="008C5A7B">
        <w:rPr>
          <w:rFonts w:ascii="Times New Roman" w:hAnsi="Times New Roman" w:cs="Times New Roman"/>
          <w:sz w:val="28"/>
          <w:szCs w:val="28"/>
        </w:rPr>
        <w:t xml:space="preserve"> или, как его еще называют, </w:t>
      </w:r>
      <w:r w:rsidRPr="008C5A7B">
        <w:rPr>
          <w:rFonts w:ascii="Times New Roman" w:hAnsi="Times New Roman" w:cs="Times New Roman"/>
          <w:i/>
          <w:sz w:val="28"/>
          <w:szCs w:val="28"/>
        </w:rPr>
        <w:t>фондовый рынок</w:t>
      </w:r>
      <w:r w:rsidRPr="008C5A7B">
        <w:rPr>
          <w:rFonts w:ascii="Times New Roman" w:hAnsi="Times New Roman" w:cs="Times New Roman"/>
          <w:sz w:val="28"/>
          <w:szCs w:val="28"/>
        </w:rPr>
        <w:t>.</w:t>
      </w:r>
      <w:r w:rsidR="00CD13A5" w:rsidRPr="008C5A7B">
        <w:rPr>
          <w:rFonts w:ascii="Times New Roman" w:hAnsi="Times New Roman" w:cs="Times New Roman"/>
          <w:sz w:val="28"/>
          <w:szCs w:val="28"/>
        </w:rPr>
        <w:t xml:space="preserve"> </w:t>
      </w:r>
      <w:r w:rsidRPr="008C5A7B">
        <w:rPr>
          <w:rFonts w:ascii="Times New Roman" w:hAnsi="Times New Roman" w:cs="Times New Roman"/>
          <w:sz w:val="28"/>
          <w:szCs w:val="28"/>
        </w:rPr>
        <w:t>За последние десятилетия, в связи с переходом к рыночным отношениям, его роль существенно возросла.</w:t>
      </w:r>
      <w:r w:rsidR="00BC2214" w:rsidRPr="008C5A7B">
        <w:rPr>
          <w:rFonts w:ascii="Times New Roman" w:hAnsi="Times New Roman" w:cs="Times New Roman"/>
          <w:sz w:val="28"/>
          <w:szCs w:val="28"/>
        </w:rPr>
        <w:t xml:space="preserve"> </w:t>
      </w:r>
      <w:r w:rsidRPr="008C5A7B">
        <w:rPr>
          <w:rFonts w:ascii="Times New Roman" w:hAnsi="Times New Roman" w:cs="Times New Roman"/>
          <w:sz w:val="28"/>
          <w:szCs w:val="28"/>
        </w:rPr>
        <w:t xml:space="preserve">Вместе с тем, в рыночной экономике, возрастает </w:t>
      </w:r>
      <w:r w:rsidR="0022712F" w:rsidRPr="008C5A7B">
        <w:rPr>
          <w:rFonts w:ascii="Times New Roman" w:hAnsi="Times New Roman" w:cs="Times New Roman"/>
          <w:sz w:val="28"/>
          <w:szCs w:val="28"/>
        </w:rPr>
        <w:t xml:space="preserve">и </w:t>
      </w:r>
      <w:r w:rsidRPr="008C5A7B">
        <w:rPr>
          <w:rFonts w:ascii="Times New Roman" w:hAnsi="Times New Roman" w:cs="Times New Roman"/>
          <w:sz w:val="28"/>
          <w:szCs w:val="28"/>
        </w:rPr>
        <w:t>роль финансовой статистики как науки, дающей максимально полную информацию и являющейся средством ее анализа.</w:t>
      </w:r>
    </w:p>
    <w:p w:rsidR="00AC3585" w:rsidRPr="008C5A7B" w:rsidRDefault="00AC3585"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sz w:val="28"/>
          <w:szCs w:val="28"/>
        </w:rPr>
        <w:t>Особая роль финансовой статистики заключается, помимо прочего, в том, что она позволяет не только получить сведения о состоянии дел в той или иной отрасли экономики, но и сделать выводы и понять, какие следует принять меры, чтобы положение в этой отрасли стабилизировалось или улучшилось.</w:t>
      </w:r>
    </w:p>
    <w:p w:rsidR="00AC3585" w:rsidRPr="008C5A7B" w:rsidRDefault="00AC3585"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sz w:val="28"/>
          <w:szCs w:val="28"/>
        </w:rPr>
        <w:t>Таким образом, статис</w:t>
      </w:r>
      <w:r w:rsidR="002604A2" w:rsidRPr="008C5A7B">
        <w:rPr>
          <w:rFonts w:ascii="Times New Roman" w:hAnsi="Times New Roman" w:cs="Times New Roman"/>
          <w:sz w:val="28"/>
          <w:szCs w:val="28"/>
        </w:rPr>
        <w:t>тика рынка ценных бумаг – это</w:t>
      </w:r>
      <w:r w:rsidRPr="008C5A7B">
        <w:rPr>
          <w:rFonts w:ascii="Times New Roman" w:hAnsi="Times New Roman" w:cs="Times New Roman"/>
          <w:sz w:val="28"/>
          <w:szCs w:val="28"/>
        </w:rPr>
        <w:t xml:space="preserve"> в высшей степени </w:t>
      </w:r>
      <w:r w:rsidR="002604A2" w:rsidRPr="008C5A7B">
        <w:rPr>
          <w:rFonts w:ascii="Times New Roman" w:hAnsi="Times New Roman" w:cs="Times New Roman"/>
          <w:i/>
          <w:sz w:val="28"/>
          <w:szCs w:val="28"/>
        </w:rPr>
        <w:t>актуальная тема</w:t>
      </w:r>
      <w:r w:rsidRPr="008C5A7B">
        <w:rPr>
          <w:rFonts w:ascii="Times New Roman" w:hAnsi="Times New Roman" w:cs="Times New Roman"/>
          <w:sz w:val="28"/>
          <w:szCs w:val="28"/>
        </w:rPr>
        <w:t xml:space="preserve">, </w:t>
      </w:r>
      <w:r w:rsidR="002604A2" w:rsidRPr="008C5A7B">
        <w:rPr>
          <w:rFonts w:ascii="Times New Roman" w:hAnsi="Times New Roman" w:cs="Times New Roman"/>
          <w:sz w:val="28"/>
          <w:szCs w:val="28"/>
        </w:rPr>
        <w:t>достой</w:t>
      </w:r>
      <w:r w:rsidRPr="008C5A7B">
        <w:rPr>
          <w:rFonts w:ascii="Times New Roman" w:hAnsi="Times New Roman" w:cs="Times New Roman"/>
          <w:sz w:val="28"/>
          <w:szCs w:val="28"/>
        </w:rPr>
        <w:t>н</w:t>
      </w:r>
      <w:r w:rsidR="002604A2" w:rsidRPr="008C5A7B">
        <w:rPr>
          <w:rFonts w:ascii="Times New Roman" w:hAnsi="Times New Roman" w:cs="Times New Roman"/>
          <w:sz w:val="28"/>
          <w:szCs w:val="28"/>
        </w:rPr>
        <w:t>ая</w:t>
      </w:r>
      <w:r w:rsidRPr="008C5A7B">
        <w:rPr>
          <w:rFonts w:ascii="Times New Roman" w:hAnsi="Times New Roman" w:cs="Times New Roman"/>
          <w:sz w:val="28"/>
          <w:szCs w:val="28"/>
        </w:rPr>
        <w:t xml:space="preserve"> глубокого изучения.</w:t>
      </w:r>
    </w:p>
    <w:p w:rsidR="00E27E6B" w:rsidRPr="008C5A7B" w:rsidRDefault="00E27E6B" w:rsidP="008C5A7B">
      <w:pPr>
        <w:tabs>
          <w:tab w:val="left" w:pos="-1134"/>
        </w:tabs>
        <w:adjustRightInd w:val="0"/>
        <w:spacing w:line="360" w:lineRule="auto"/>
        <w:ind w:firstLine="709"/>
        <w:jc w:val="both"/>
        <w:rPr>
          <w:sz w:val="28"/>
          <w:szCs w:val="28"/>
        </w:rPr>
      </w:pPr>
      <w:r w:rsidRPr="008C5A7B">
        <w:rPr>
          <w:sz w:val="28"/>
          <w:szCs w:val="28"/>
        </w:rPr>
        <w:t>Вместе с тем, насущная необходимость получения адекватной и однозначной информации в настоящее время систематически возрастает.</w:t>
      </w:r>
    </w:p>
    <w:p w:rsidR="0022712F" w:rsidRPr="008C5A7B" w:rsidRDefault="0022712F" w:rsidP="008C5A7B">
      <w:pPr>
        <w:spacing w:line="360" w:lineRule="auto"/>
        <w:ind w:firstLine="709"/>
        <w:jc w:val="both"/>
        <w:rPr>
          <w:sz w:val="28"/>
          <w:szCs w:val="28"/>
        </w:rPr>
      </w:pPr>
      <w:r w:rsidRPr="008C5A7B">
        <w:rPr>
          <w:sz w:val="28"/>
          <w:szCs w:val="28"/>
        </w:rPr>
        <w:t>Говоря о статистическом изучении рынка ценных бумаг, нельзя обойти стороной вопрос, касающийся источников информации, которая лежит в основе указанного исследования. Знание этих источников позволяет лучше представить характер получаемой первичной информации и обусловленную им специфику изучения.</w:t>
      </w:r>
      <w:r w:rsidR="00D764DF" w:rsidRPr="008C5A7B">
        <w:rPr>
          <w:sz w:val="28"/>
          <w:szCs w:val="28"/>
        </w:rPr>
        <w:t xml:space="preserve"> </w:t>
      </w:r>
      <w:r w:rsidR="002604A2" w:rsidRPr="008C5A7B">
        <w:rPr>
          <w:sz w:val="28"/>
          <w:szCs w:val="28"/>
        </w:rPr>
        <w:t>В первую очередь сю</w:t>
      </w:r>
      <w:r w:rsidR="001E330B" w:rsidRPr="008C5A7B">
        <w:rPr>
          <w:sz w:val="28"/>
          <w:szCs w:val="28"/>
        </w:rPr>
        <w:t>да следует отнести Гражданский К</w:t>
      </w:r>
      <w:r w:rsidR="002604A2" w:rsidRPr="008C5A7B">
        <w:rPr>
          <w:sz w:val="28"/>
          <w:szCs w:val="28"/>
        </w:rPr>
        <w:t xml:space="preserve">одекс РФ, Российский статистический ежегодник, бюллетени банковской статистики, </w:t>
      </w:r>
      <w:r w:rsidR="00BC2214" w:rsidRPr="008C5A7B">
        <w:rPr>
          <w:sz w:val="28"/>
          <w:szCs w:val="28"/>
        </w:rPr>
        <w:t>исследование</w:t>
      </w:r>
      <w:r w:rsidR="00BC2214" w:rsidRPr="008C5A7B">
        <w:rPr>
          <w:b/>
          <w:bCs/>
          <w:sz w:val="28"/>
          <w:szCs w:val="28"/>
        </w:rPr>
        <w:t xml:space="preserve"> </w:t>
      </w:r>
      <w:r w:rsidR="00BC2214" w:rsidRPr="008C5A7B">
        <w:rPr>
          <w:bCs/>
          <w:sz w:val="28"/>
          <w:szCs w:val="28"/>
        </w:rPr>
        <w:t>структурной динамики российского рынка акций</w:t>
      </w:r>
      <w:r w:rsidR="00BC2214" w:rsidRPr="008C5A7B">
        <w:rPr>
          <w:b/>
          <w:bCs/>
          <w:sz w:val="28"/>
          <w:szCs w:val="28"/>
        </w:rPr>
        <w:t xml:space="preserve"> </w:t>
      </w:r>
      <w:r w:rsidR="00BC2214" w:rsidRPr="008C5A7B">
        <w:rPr>
          <w:sz w:val="28"/>
          <w:szCs w:val="28"/>
        </w:rPr>
        <w:t xml:space="preserve">Марченко Т.Е., </w:t>
      </w:r>
      <w:r w:rsidR="002604A2" w:rsidRPr="008C5A7B">
        <w:rPr>
          <w:sz w:val="28"/>
          <w:szCs w:val="28"/>
        </w:rPr>
        <w:t>официальные сайты</w:t>
      </w:r>
      <w:r w:rsidR="00BC2214" w:rsidRPr="008C5A7B">
        <w:rPr>
          <w:sz w:val="28"/>
          <w:szCs w:val="28"/>
        </w:rPr>
        <w:t xml:space="preserve"> государственной статистики и др.</w:t>
      </w:r>
    </w:p>
    <w:p w:rsidR="00BC2214" w:rsidRPr="008C5A7B" w:rsidRDefault="00BC2214" w:rsidP="008C5A7B">
      <w:pPr>
        <w:spacing w:line="360" w:lineRule="auto"/>
        <w:ind w:firstLine="709"/>
        <w:jc w:val="both"/>
        <w:rPr>
          <w:sz w:val="28"/>
          <w:szCs w:val="28"/>
        </w:rPr>
      </w:pPr>
      <w:r w:rsidRPr="008C5A7B">
        <w:rPr>
          <w:i/>
          <w:sz w:val="28"/>
          <w:szCs w:val="28"/>
        </w:rPr>
        <w:t>Целью</w:t>
      </w:r>
      <w:r w:rsidRPr="008C5A7B">
        <w:rPr>
          <w:sz w:val="28"/>
          <w:szCs w:val="28"/>
        </w:rPr>
        <w:t xml:space="preserve"> данной курсовой работы является статистическое изучение и анализ</w:t>
      </w:r>
      <w:r w:rsidR="008C5A7B">
        <w:rPr>
          <w:sz w:val="28"/>
          <w:szCs w:val="28"/>
        </w:rPr>
        <w:t xml:space="preserve"> </w:t>
      </w:r>
      <w:r w:rsidRPr="008C5A7B">
        <w:rPr>
          <w:sz w:val="28"/>
          <w:szCs w:val="28"/>
        </w:rPr>
        <w:t>рынка ценных бумаг</w:t>
      </w:r>
      <w:r w:rsidR="0077430B" w:rsidRPr="008C5A7B">
        <w:rPr>
          <w:sz w:val="28"/>
          <w:szCs w:val="28"/>
        </w:rPr>
        <w:t xml:space="preserve"> РФ</w:t>
      </w:r>
      <w:r w:rsidRPr="008C5A7B">
        <w:rPr>
          <w:sz w:val="28"/>
          <w:szCs w:val="28"/>
        </w:rPr>
        <w:t>.</w:t>
      </w:r>
    </w:p>
    <w:p w:rsidR="00BC2214" w:rsidRPr="008C5A7B" w:rsidRDefault="00DE4813" w:rsidP="008C5A7B">
      <w:pPr>
        <w:widowControl w:val="0"/>
        <w:spacing w:line="360" w:lineRule="auto"/>
        <w:ind w:firstLine="709"/>
        <w:jc w:val="both"/>
        <w:rPr>
          <w:snapToGrid w:val="0"/>
          <w:sz w:val="28"/>
          <w:szCs w:val="28"/>
        </w:rPr>
      </w:pPr>
      <w:r w:rsidRPr="008C5A7B">
        <w:rPr>
          <w:sz w:val="28"/>
          <w:szCs w:val="28"/>
        </w:rPr>
        <w:t xml:space="preserve">Более 90% от стоимости всех национальных и международных инвестиционных продуктов составляют облигации, </w:t>
      </w:r>
      <w:r w:rsidRPr="008C5A7B">
        <w:rPr>
          <w:snapToGrid w:val="0"/>
          <w:sz w:val="28"/>
          <w:szCs w:val="28"/>
        </w:rPr>
        <w:t>которые представляют собой наиболее важную область для изучения.</w:t>
      </w:r>
    </w:p>
    <w:p w:rsidR="00BC2214" w:rsidRPr="008C5A7B" w:rsidRDefault="00C05B5E" w:rsidP="008C5A7B">
      <w:pPr>
        <w:widowControl w:val="0"/>
        <w:spacing w:line="360" w:lineRule="auto"/>
        <w:ind w:firstLine="709"/>
        <w:jc w:val="both"/>
        <w:rPr>
          <w:i/>
          <w:sz w:val="28"/>
          <w:szCs w:val="28"/>
        </w:rPr>
      </w:pPr>
      <w:r w:rsidRPr="008C5A7B">
        <w:rPr>
          <w:sz w:val="28"/>
          <w:szCs w:val="28"/>
        </w:rPr>
        <w:t>Поэтому г</w:t>
      </w:r>
      <w:r w:rsidR="00D764DF" w:rsidRPr="008C5A7B">
        <w:rPr>
          <w:sz w:val="28"/>
          <w:szCs w:val="28"/>
        </w:rPr>
        <w:t xml:space="preserve">лавным </w:t>
      </w:r>
      <w:r w:rsidR="00D764DF" w:rsidRPr="008C5A7B">
        <w:rPr>
          <w:i/>
          <w:sz w:val="28"/>
          <w:szCs w:val="28"/>
        </w:rPr>
        <w:t>объектом исследования</w:t>
      </w:r>
      <w:r w:rsidR="00D764DF" w:rsidRPr="008C5A7B">
        <w:rPr>
          <w:sz w:val="28"/>
          <w:szCs w:val="28"/>
        </w:rPr>
        <w:t xml:space="preserve"> курсовой работы является состояние рынка </w:t>
      </w:r>
      <w:r w:rsidR="00DE4813" w:rsidRPr="008C5A7B">
        <w:rPr>
          <w:sz w:val="28"/>
          <w:szCs w:val="28"/>
        </w:rPr>
        <w:t xml:space="preserve">государственных </w:t>
      </w:r>
      <w:r w:rsidRPr="008C5A7B">
        <w:rPr>
          <w:sz w:val="28"/>
          <w:szCs w:val="28"/>
        </w:rPr>
        <w:t>облигаций</w:t>
      </w:r>
      <w:r w:rsidR="00DE4813" w:rsidRPr="008C5A7B">
        <w:rPr>
          <w:sz w:val="28"/>
          <w:szCs w:val="28"/>
        </w:rPr>
        <w:t xml:space="preserve"> в РФ с 2005 по 2008 года</w:t>
      </w:r>
      <w:r w:rsidR="00D764DF" w:rsidRPr="008C5A7B">
        <w:rPr>
          <w:sz w:val="28"/>
          <w:szCs w:val="28"/>
        </w:rPr>
        <w:t>.</w:t>
      </w:r>
    </w:p>
    <w:p w:rsidR="00613651" w:rsidRPr="008C5A7B" w:rsidRDefault="00613651" w:rsidP="008C5A7B">
      <w:pPr>
        <w:spacing w:line="360" w:lineRule="auto"/>
        <w:ind w:firstLine="709"/>
        <w:jc w:val="both"/>
        <w:rPr>
          <w:sz w:val="28"/>
          <w:szCs w:val="28"/>
        </w:rPr>
      </w:pPr>
      <w:r w:rsidRPr="008C5A7B">
        <w:rPr>
          <w:sz w:val="28"/>
          <w:szCs w:val="28"/>
        </w:rPr>
        <w:t xml:space="preserve">При выполнении курсовой работы «Статистика ценных бумаг» были поставлены следующие </w:t>
      </w:r>
      <w:r w:rsidRPr="008C5A7B">
        <w:rPr>
          <w:i/>
          <w:sz w:val="28"/>
          <w:szCs w:val="28"/>
        </w:rPr>
        <w:t>задачи</w:t>
      </w:r>
      <w:r w:rsidRPr="008C5A7B">
        <w:rPr>
          <w:sz w:val="28"/>
          <w:szCs w:val="28"/>
        </w:rPr>
        <w:t>:</w:t>
      </w:r>
    </w:p>
    <w:p w:rsidR="005521CB" w:rsidRPr="008C5A7B" w:rsidRDefault="00613651" w:rsidP="008C5A7B">
      <w:pPr>
        <w:numPr>
          <w:ilvl w:val="0"/>
          <w:numId w:val="23"/>
        </w:numPr>
        <w:spacing w:line="360" w:lineRule="auto"/>
        <w:ind w:left="0" w:firstLine="709"/>
        <w:jc w:val="both"/>
        <w:rPr>
          <w:sz w:val="28"/>
          <w:szCs w:val="28"/>
        </w:rPr>
      </w:pPr>
      <w:r w:rsidRPr="008C5A7B">
        <w:rPr>
          <w:sz w:val="28"/>
          <w:szCs w:val="28"/>
        </w:rPr>
        <w:t>подробно рассмотреть содержание и структуру рынка ценных бумаг;</w:t>
      </w:r>
    </w:p>
    <w:p w:rsidR="00D764DF" w:rsidRPr="008C5A7B" w:rsidRDefault="00D764DF" w:rsidP="008C5A7B">
      <w:pPr>
        <w:numPr>
          <w:ilvl w:val="0"/>
          <w:numId w:val="23"/>
        </w:numPr>
        <w:spacing w:line="360" w:lineRule="auto"/>
        <w:ind w:left="0" w:firstLine="709"/>
        <w:jc w:val="both"/>
        <w:rPr>
          <w:sz w:val="28"/>
          <w:szCs w:val="28"/>
        </w:rPr>
      </w:pPr>
      <w:r w:rsidRPr="008C5A7B">
        <w:rPr>
          <w:sz w:val="28"/>
          <w:szCs w:val="28"/>
        </w:rPr>
        <w:t xml:space="preserve">изучить специальную литературу и источники, например, такие как </w:t>
      </w:r>
      <w:r w:rsidR="005A73CB" w:rsidRPr="008C5A7B">
        <w:rPr>
          <w:sz w:val="28"/>
          <w:szCs w:val="28"/>
        </w:rPr>
        <w:t>Российский статистический ежегодник</w:t>
      </w:r>
      <w:r w:rsidRPr="008C5A7B">
        <w:rPr>
          <w:sz w:val="28"/>
          <w:szCs w:val="28"/>
        </w:rPr>
        <w:t>, журнал «Вопросы статистики», банковские бюллетени и т.п.;</w:t>
      </w:r>
    </w:p>
    <w:p w:rsidR="00613651" w:rsidRPr="008C5A7B" w:rsidRDefault="00613651" w:rsidP="008C5A7B">
      <w:pPr>
        <w:numPr>
          <w:ilvl w:val="0"/>
          <w:numId w:val="23"/>
        </w:numPr>
        <w:spacing w:line="360" w:lineRule="auto"/>
        <w:ind w:left="0" w:firstLine="709"/>
        <w:jc w:val="both"/>
        <w:rPr>
          <w:sz w:val="28"/>
          <w:szCs w:val="28"/>
        </w:rPr>
      </w:pPr>
      <w:r w:rsidRPr="008C5A7B">
        <w:rPr>
          <w:sz w:val="28"/>
          <w:szCs w:val="28"/>
        </w:rPr>
        <w:t>изучить основные определения и понятия фондового рынка;</w:t>
      </w:r>
    </w:p>
    <w:p w:rsidR="00613651" w:rsidRPr="008C5A7B" w:rsidRDefault="00613651" w:rsidP="008C5A7B">
      <w:pPr>
        <w:numPr>
          <w:ilvl w:val="0"/>
          <w:numId w:val="23"/>
        </w:numPr>
        <w:spacing w:line="360" w:lineRule="auto"/>
        <w:ind w:left="0" w:firstLine="709"/>
        <w:jc w:val="both"/>
        <w:rPr>
          <w:sz w:val="28"/>
          <w:szCs w:val="28"/>
        </w:rPr>
      </w:pPr>
      <w:r w:rsidRPr="008C5A7B">
        <w:rPr>
          <w:sz w:val="28"/>
          <w:szCs w:val="28"/>
        </w:rPr>
        <w:t>раскрыть</w:t>
      </w:r>
      <w:r w:rsidR="008C5A7B">
        <w:rPr>
          <w:sz w:val="28"/>
          <w:szCs w:val="28"/>
        </w:rPr>
        <w:t xml:space="preserve"> </w:t>
      </w:r>
      <w:r w:rsidRPr="008C5A7B">
        <w:rPr>
          <w:sz w:val="28"/>
          <w:szCs w:val="28"/>
        </w:rPr>
        <w:t>основные задачи статистики фондового рынка;</w:t>
      </w:r>
    </w:p>
    <w:p w:rsidR="00225BA2" w:rsidRPr="008C5A7B" w:rsidRDefault="00225BA2" w:rsidP="008C5A7B">
      <w:pPr>
        <w:numPr>
          <w:ilvl w:val="0"/>
          <w:numId w:val="23"/>
        </w:numPr>
        <w:spacing w:line="360" w:lineRule="auto"/>
        <w:ind w:left="0" w:firstLine="709"/>
        <w:jc w:val="both"/>
        <w:rPr>
          <w:sz w:val="28"/>
          <w:szCs w:val="28"/>
        </w:rPr>
      </w:pPr>
      <w:r w:rsidRPr="008C5A7B">
        <w:rPr>
          <w:sz w:val="28"/>
          <w:szCs w:val="28"/>
        </w:rPr>
        <w:t>познакомиться с общими категориями, принципами и методологией статистического анализа фондового рынка;</w:t>
      </w:r>
    </w:p>
    <w:p w:rsidR="00225BA2" w:rsidRPr="008C5A7B" w:rsidRDefault="00225BA2" w:rsidP="008C5A7B">
      <w:pPr>
        <w:numPr>
          <w:ilvl w:val="0"/>
          <w:numId w:val="23"/>
        </w:numPr>
        <w:spacing w:line="360" w:lineRule="auto"/>
        <w:ind w:left="0" w:firstLine="709"/>
        <w:jc w:val="both"/>
        <w:rPr>
          <w:sz w:val="28"/>
          <w:szCs w:val="28"/>
        </w:rPr>
      </w:pPr>
      <w:r w:rsidRPr="008C5A7B">
        <w:rPr>
          <w:sz w:val="28"/>
          <w:szCs w:val="28"/>
        </w:rPr>
        <w:t xml:space="preserve">провести </w:t>
      </w:r>
      <w:r w:rsidR="0008022B" w:rsidRPr="008C5A7B">
        <w:rPr>
          <w:sz w:val="28"/>
          <w:szCs w:val="28"/>
        </w:rPr>
        <w:t xml:space="preserve">детальный </w:t>
      </w:r>
      <w:r w:rsidRPr="008C5A7B">
        <w:rPr>
          <w:sz w:val="28"/>
          <w:szCs w:val="28"/>
        </w:rPr>
        <w:t>статистический анализ динамики объемов эмиссии и размещения ценных бумаг в РФ;</w:t>
      </w:r>
    </w:p>
    <w:p w:rsidR="00BC2214" w:rsidRPr="008C5A7B" w:rsidRDefault="00225BA2" w:rsidP="008C5A7B">
      <w:pPr>
        <w:numPr>
          <w:ilvl w:val="0"/>
          <w:numId w:val="23"/>
        </w:numPr>
        <w:spacing w:line="360" w:lineRule="auto"/>
        <w:ind w:left="0" w:firstLine="709"/>
        <w:jc w:val="both"/>
        <w:rPr>
          <w:sz w:val="28"/>
          <w:szCs w:val="28"/>
        </w:rPr>
      </w:pPr>
      <w:r w:rsidRPr="008C5A7B">
        <w:rPr>
          <w:sz w:val="28"/>
          <w:szCs w:val="28"/>
        </w:rPr>
        <w:t>кратко осветить историю биржевого дела в России;</w:t>
      </w:r>
    </w:p>
    <w:p w:rsidR="00BC2214" w:rsidRPr="008C5A7B" w:rsidRDefault="0008022B" w:rsidP="008C5A7B">
      <w:pPr>
        <w:numPr>
          <w:ilvl w:val="0"/>
          <w:numId w:val="23"/>
        </w:numPr>
        <w:spacing w:line="360" w:lineRule="auto"/>
        <w:ind w:left="0" w:firstLine="709"/>
        <w:jc w:val="both"/>
        <w:rPr>
          <w:sz w:val="28"/>
          <w:szCs w:val="28"/>
        </w:rPr>
      </w:pPr>
      <w:r w:rsidRPr="008C5A7B">
        <w:rPr>
          <w:sz w:val="28"/>
          <w:szCs w:val="28"/>
        </w:rPr>
        <w:t>выявить</w:t>
      </w:r>
      <w:r w:rsidR="00D764DF" w:rsidRPr="008C5A7B">
        <w:rPr>
          <w:sz w:val="28"/>
          <w:szCs w:val="28"/>
        </w:rPr>
        <w:t xml:space="preserve"> основные проблемы развития фондово</w:t>
      </w:r>
      <w:r w:rsidR="00BC2214" w:rsidRPr="008C5A7B">
        <w:rPr>
          <w:sz w:val="28"/>
          <w:szCs w:val="28"/>
        </w:rPr>
        <w:t>го рынка в РФ и пути их решения.</w:t>
      </w:r>
    </w:p>
    <w:p w:rsidR="00225BA2" w:rsidRPr="008C5A7B" w:rsidRDefault="00225BA2" w:rsidP="008C5A7B">
      <w:pPr>
        <w:spacing w:line="360" w:lineRule="auto"/>
        <w:ind w:firstLine="709"/>
        <w:jc w:val="both"/>
        <w:rPr>
          <w:sz w:val="28"/>
          <w:szCs w:val="28"/>
        </w:rPr>
      </w:pPr>
    </w:p>
    <w:p w:rsidR="00456B19" w:rsidRPr="008C5A7B" w:rsidRDefault="00456B19" w:rsidP="002934AF">
      <w:pPr>
        <w:spacing w:line="360" w:lineRule="auto"/>
        <w:ind w:firstLine="709"/>
        <w:jc w:val="both"/>
        <w:rPr>
          <w:b/>
          <w:sz w:val="28"/>
          <w:szCs w:val="28"/>
        </w:rPr>
      </w:pPr>
      <w:r w:rsidRPr="008C5A7B">
        <w:rPr>
          <w:sz w:val="28"/>
          <w:szCs w:val="28"/>
        </w:rPr>
        <w:br w:type="page"/>
      </w:r>
      <w:r w:rsidRPr="008C5A7B">
        <w:rPr>
          <w:b/>
          <w:sz w:val="28"/>
          <w:szCs w:val="28"/>
        </w:rPr>
        <w:t>Глава 1.</w:t>
      </w:r>
      <w:r w:rsidR="002934AF">
        <w:rPr>
          <w:b/>
          <w:sz w:val="28"/>
          <w:szCs w:val="28"/>
        </w:rPr>
        <w:t xml:space="preserve"> </w:t>
      </w:r>
      <w:r w:rsidRPr="008C5A7B">
        <w:rPr>
          <w:b/>
          <w:sz w:val="28"/>
          <w:szCs w:val="28"/>
        </w:rPr>
        <w:t>Теоретические основы статистики рынка ценных бумаг</w:t>
      </w:r>
    </w:p>
    <w:p w:rsidR="00224CAA" w:rsidRPr="008C5A7B" w:rsidRDefault="00224CAA" w:rsidP="008C5A7B">
      <w:pPr>
        <w:spacing w:line="360" w:lineRule="auto"/>
        <w:ind w:firstLine="709"/>
        <w:jc w:val="both"/>
        <w:rPr>
          <w:b/>
          <w:sz w:val="28"/>
          <w:szCs w:val="28"/>
        </w:rPr>
      </w:pPr>
    </w:p>
    <w:p w:rsidR="00456B19" w:rsidRPr="008C5A7B" w:rsidRDefault="00456B19" w:rsidP="002934AF">
      <w:pPr>
        <w:numPr>
          <w:ilvl w:val="1"/>
          <w:numId w:val="44"/>
        </w:numPr>
        <w:spacing w:line="360" w:lineRule="auto"/>
        <w:jc w:val="both"/>
        <w:rPr>
          <w:b/>
          <w:sz w:val="28"/>
          <w:szCs w:val="28"/>
        </w:rPr>
      </w:pPr>
      <w:r w:rsidRPr="008C5A7B">
        <w:rPr>
          <w:b/>
          <w:sz w:val="28"/>
          <w:szCs w:val="28"/>
        </w:rPr>
        <w:t>Содержание и структура рынка ценных бумаг</w:t>
      </w:r>
    </w:p>
    <w:p w:rsidR="00224CAA" w:rsidRPr="008C5A7B" w:rsidRDefault="00224CAA" w:rsidP="008C5A7B">
      <w:pPr>
        <w:shd w:val="clear" w:color="auto" w:fill="FFFFFF"/>
        <w:spacing w:line="360" w:lineRule="auto"/>
        <w:ind w:firstLine="709"/>
        <w:jc w:val="both"/>
        <w:rPr>
          <w:sz w:val="28"/>
          <w:szCs w:val="28"/>
        </w:rPr>
      </w:pPr>
    </w:p>
    <w:p w:rsidR="00520976" w:rsidRPr="008C5A7B" w:rsidRDefault="00224CAA" w:rsidP="008C5A7B">
      <w:pPr>
        <w:shd w:val="clear" w:color="auto" w:fill="FFFFFF"/>
        <w:spacing w:line="360" w:lineRule="auto"/>
        <w:ind w:firstLine="709"/>
        <w:jc w:val="both"/>
        <w:rPr>
          <w:sz w:val="28"/>
          <w:szCs w:val="28"/>
          <w:u w:val="single"/>
        </w:rPr>
      </w:pPr>
      <w:r w:rsidRPr="008C5A7B">
        <w:rPr>
          <w:sz w:val="28"/>
          <w:szCs w:val="28"/>
        </w:rPr>
        <w:t>В настоящей главе рассматривается общая характеристика рынка ценных бумаг.</w:t>
      </w:r>
    </w:p>
    <w:p w:rsidR="002F24DD" w:rsidRDefault="002F24DD" w:rsidP="008C5A7B">
      <w:pPr>
        <w:shd w:val="clear" w:color="auto" w:fill="FFFFFF"/>
        <w:spacing w:line="360" w:lineRule="auto"/>
        <w:ind w:firstLine="709"/>
        <w:jc w:val="both"/>
        <w:rPr>
          <w:sz w:val="28"/>
          <w:szCs w:val="28"/>
        </w:rPr>
      </w:pPr>
      <w:r w:rsidRPr="008C5A7B">
        <w:rPr>
          <w:sz w:val="28"/>
          <w:szCs w:val="28"/>
          <w:u w:val="single"/>
        </w:rPr>
        <w:t>Рынок ценных бумаг</w:t>
      </w:r>
      <w:r w:rsidRPr="008C5A7B">
        <w:rPr>
          <w:sz w:val="28"/>
          <w:szCs w:val="28"/>
        </w:rPr>
        <w:t xml:space="preserve"> - это составная часть рынка любой страны, на котором осуществляется купля-продажа ценных бумаг. Основой </w:t>
      </w:r>
      <w:r w:rsidRPr="008C5A7B">
        <w:rPr>
          <w:bCs/>
          <w:sz w:val="28"/>
          <w:szCs w:val="28"/>
        </w:rPr>
        <w:t xml:space="preserve">его </w:t>
      </w:r>
      <w:r w:rsidRPr="008C5A7B">
        <w:rPr>
          <w:sz w:val="28"/>
          <w:szCs w:val="28"/>
        </w:rPr>
        <w:t xml:space="preserve">являются товарный и финансовый рынки </w:t>
      </w:r>
      <w:r w:rsidR="00520976" w:rsidRPr="008C5A7B">
        <w:rPr>
          <w:sz w:val="28"/>
          <w:szCs w:val="28"/>
        </w:rPr>
        <w:t>(Рисунок).</w:t>
      </w:r>
    </w:p>
    <w:p w:rsidR="002934AF" w:rsidRPr="008C5A7B" w:rsidRDefault="002934AF" w:rsidP="008C5A7B">
      <w:pPr>
        <w:shd w:val="clear" w:color="auto" w:fill="FFFFFF"/>
        <w:spacing w:line="360" w:lineRule="auto"/>
        <w:ind w:firstLine="709"/>
        <w:jc w:val="both"/>
        <w:rPr>
          <w:sz w:val="28"/>
          <w:szCs w:val="28"/>
        </w:rPr>
      </w:pPr>
    </w:p>
    <w:p w:rsidR="00520976" w:rsidRPr="008C5A7B" w:rsidRDefault="00246106" w:rsidP="002934AF">
      <w:pPr>
        <w:shd w:val="clear" w:color="auto" w:fill="FFFFFF"/>
        <w:spacing w:line="360" w:lineRule="auto"/>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309.75pt" wrapcoords="-34 0 -34 21562 21600 21562 21600 0 -34 0" o:allowoverlap="f">
            <v:imagedata r:id="rId7" o:title=""/>
          </v:shape>
        </w:pict>
      </w:r>
    </w:p>
    <w:p w:rsidR="002934AF" w:rsidRDefault="002934AF" w:rsidP="008C5A7B">
      <w:pPr>
        <w:pStyle w:val="a8"/>
        <w:spacing w:after="0" w:line="360" w:lineRule="auto"/>
        <w:ind w:firstLine="709"/>
        <w:jc w:val="both"/>
        <w:rPr>
          <w:sz w:val="28"/>
          <w:szCs w:val="28"/>
        </w:rPr>
      </w:pPr>
    </w:p>
    <w:p w:rsidR="00307E1F" w:rsidRPr="008C5A7B" w:rsidRDefault="00307E1F" w:rsidP="008C5A7B">
      <w:pPr>
        <w:pStyle w:val="a8"/>
        <w:spacing w:after="0" w:line="360" w:lineRule="auto"/>
        <w:ind w:firstLine="709"/>
        <w:jc w:val="both"/>
        <w:rPr>
          <w:sz w:val="28"/>
          <w:szCs w:val="28"/>
        </w:rPr>
      </w:pPr>
      <w:r w:rsidRPr="008C5A7B">
        <w:rPr>
          <w:sz w:val="28"/>
          <w:szCs w:val="28"/>
        </w:rPr>
        <w:t>Понятия фондового рынка и рынка ценных бумаг совпадают. Согласно определению, товаром, обращающимся на данном рынке, являются ценные бумаги, которые, в свою очередь, определяют состав участников данного рынка, его местоположение, порядок функционирования, правила регулирования и т.п.</w:t>
      </w:r>
    </w:p>
    <w:p w:rsidR="00307E1F" w:rsidRPr="008C5A7B" w:rsidRDefault="00307E1F" w:rsidP="008C5A7B">
      <w:pPr>
        <w:widowControl w:val="0"/>
        <w:spacing w:line="360" w:lineRule="auto"/>
        <w:ind w:firstLine="709"/>
        <w:jc w:val="both"/>
        <w:rPr>
          <w:snapToGrid w:val="0"/>
          <w:sz w:val="28"/>
          <w:szCs w:val="28"/>
        </w:rPr>
      </w:pPr>
      <w:r w:rsidRPr="008C5A7B">
        <w:rPr>
          <w:snapToGrid w:val="0"/>
          <w:sz w:val="28"/>
          <w:szCs w:val="28"/>
        </w:rPr>
        <w:t>Рынок ценных бумаг соотносится с такими видами рынков, как рынок капиталов, денежный рынок, финансовый рынок; традиционно на этих рынках представлено движение денежных ресурсов.</w:t>
      </w:r>
    </w:p>
    <w:p w:rsidR="00307E1F" w:rsidRPr="008C5A7B" w:rsidRDefault="00307E1F" w:rsidP="008C5A7B">
      <w:pPr>
        <w:widowControl w:val="0"/>
        <w:spacing w:line="360" w:lineRule="auto"/>
        <w:ind w:firstLine="709"/>
        <w:jc w:val="both"/>
        <w:rPr>
          <w:snapToGrid w:val="0"/>
          <w:sz w:val="28"/>
          <w:szCs w:val="28"/>
        </w:rPr>
      </w:pPr>
      <w:r w:rsidRPr="008C5A7B">
        <w:rPr>
          <w:snapToGrid w:val="0"/>
          <w:sz w:val="28"/>
          <w:szCs w:val="28"/>
        </w:rPr>
        <w:t>В принятой в отечественной и международной практике терминологии:</w:t>
      </w:r>
    </w:p>
    <w:p w:rsidR="002934AF" w:rsidRDefault="002934AF" w:rsidP="008C5A7B">
      <w:pPr>
        <w:pStyle w:val="1"/>
        <w:spacing w:before="0" w:after="0" w:line="360" w:lineRule="auto"/>
        <w:ind w:firstLine="709"/>
        <w:jc w:val="both"/>
        <w:rPr>
          <w:rFonts w:ascii="Times New Roman" w:hAnsi="Times New Roman" w:cs="Times New Roman"/>
          <w:sz w:val="28"/>
          <w:szCs w:val="28"/>
        </w:rPr>
      </w:pPr>
    </w:p>
    <w:p w:rsidR="00307E1F" w:rsidRPr="008C5A7B" w:rsidRDefault="00307E1F" w:rsidP="008C5A7B">
      <w:pPr>
        <w:pStyle w:val="1"/>
        <w:spacing w:before="0" w:after="0" w:line="360" w:lineRule="auto"/>
        <w:ind w:firstLine="709"/>
        <w:jc w:val="both"/>
        <w:rPr>
          <w:rFonts w:ascii="Times New Roman" w:hAnsi="Times New Roman" w:cs="Times New Roman"/>
          <w:snapToGrid w:val="0"/>
          <w:sz w:val="28"/>
          <w:szCs w:val="28"/>
        </w:rPr>
      </w:pPr>
      <w:r w:rsidRPr="008C5A7B">
        <w:rPr>
          <w:rFonts w:ascii="Times New Roman" w:hAnsi="Times New Roman" w:cs="Times New Roman"/>
          <w:sz w:val="28"/>
          <w:szCs w:val="28"/>
        </w:rPr>
        <w:t>ФИНАНСОВЫЙ РЫНОК = ДЕНЕЖНЫЙ РЫНОК + РЫНОК КАПИТАЛОВ</w:t>
      </w:r>
    </w:p>
    <w:p w:rsidR="002934AF" w:rsidRDefault="002934AF" w:rsidP="008C5A7B">
      <w:pPr>
        <w:widowControl w:val="0"/>
        <w:spacing w:line="360" w:lineRule="auto"/>
        <w:ind w:firstLine="709"/>
        <w:jc w:val="both"/>
        <w:rPr>
          <w:snapToGrid w:val="0"/>
          <w:sz w:val="28"/>
          <w:szCs w:val="28"/>
        </w:rPr>
      </w:pPr>
    </w:p>
    <w:p w:rsidR="00307E1F" w:rsidRDefault="00307E1F" w:rsidP="008C5A7B">
      <w:pPr>
        <w:widowControl w:val="0"/>
        <w:spacing w:line="360" w:lineRule="auto"/>
        <w:ind w:firstLine="709"/>
        <w:jc w:val="both"/>
        <w:rPr>
          <w:snapToGrid w:val="0"/>
          <w:sz w:val="28"/>
          <w:szCs w:val="28"/>
        </w:rPr>
      </w:pPr>
      <w:r w:rsidRPr="008C5A7B">
        <w:rPr>
          <w:snapToGrid w:val="0"/>
          <w:sz w:val="28"/>
          <w:szCs w:val="28"/>
        </w:rPr>
        <w:t>Фондовый рынок является сегментом</w:t>
      </w:r>
      <w:r w:rsidR="008C5A7B">
        <w:rPr>
          <w:snapToGrid w:val="0"/>
          <w:sz w:val="28"/>
          <w:szCs w:val="28"/>
        </w:rPr>
        <w:t xml:space="preserve"> </w:t>
      </w:r>
      <w:r w:rsidRPr="008C5A7B">
        <w:rPr>
          <w:snapToGrid w:val="0"/>
          <w:sz w:val="28"/>
          <w:szCs w:val="28"/>
        </w:rPr>
        <w:t>как денежного рынка, так и рынка капиталов, которые также включают движение прямых банковских кредитов, перераспределение денежных ресурсов через страховую отрасль, внутрифирменные кредиты и т.д. (см. схему ниже).</w:t>
      </w:r>
    </w:p>
    <w:p w:rsidR="00D5183A" w:rsidRDefault="00D5183A" w:rsidP="008C5A7B">
      <w:pPr>
        <w:shd w:val="clear" w:color="auto" w:fill="FFFFFF"/>
        <w:spacing w:line="360" w:lineRule="auto"/>
        <w:ind w:firstLine="709"/>
        <w:jc w:val="both"/>
        <w:rPr>
          <w:snapToGrid w:val="0"/>
          <w:sz w:val="28"/>
          <w:szCs w:val="28"/>
        </w:rPr>
      </w:pPr>
    </w:p>
    <w:p w:rsidR="00D5183A" w:rsidRDefault="00246106" w:rsidP="008C5A7B">
      <w:pPr>
        <w:shd w:val="clear" w:color="auto" w:fill="FFFFFF"/>
        <w:spacing w:line="360" w:lineRule="auto"/>
        <w:ind w:firstLine="709"/>
        <w:jc w:val="both"/>
        <w:rPr>
          <w:snapToGrid w:val="0"/>
          <w:sz w:val="28"/>
          <w:szCs w:val="28"/>
        </w:rPr>
      </w:pPr>
      <w:r>
        <w:rPr>
          <w:snapToGrid w:val="0"/>
          <w:sz w:val="28"/>
          <w:szCs w:val="28"/>
        </w:rPr>
        <w:pict>
          <v:shape id="_x0000_i1026" type="#_x0000_t75" style="width:336.75pt;height:99.75pt">
            <v:imagedata r:id="rId8" o:title=""/>
          </v:shape>
        </w:pict>
      </w:r>
    </w:p>
    <w:p w:rsidR="00D5183A" w:rsidRDefault="00D5183A" w:rsidP="008C5A7B">
      <w:pPr>
        <w:shd w:val="clear" w:color="auto" w:fill="FFFFFF"/>
        <w:spacing w:line="360" w:lineRule="auto"/>
        <w:ind w:firstLine="709"/>
        <w:jc w:val="both"/>
        <w:rPr>
          <w:snapToGrid w:val="0"/>
          <w:sz w:val="28"/>
          <w:szCs w:val="28"/>
        </w:rPr>
      </w:pPr>
    </w:p>
    <w:p w:rsidR="002F24DD" w:rsidRPr="008C5A7B" w:rsidRDefault="002F24DD" w:rsidP="008C5A7B">
      <w:pPr>
        <w:shd w:val="clear" w:color="auto" w:fill="FFFFFF"/>
        <w:spacing w:line="360" w:lineRule="auto"/>
        <w:ind w:firstLine="709"/>
        <w:jc w:val="both"/>
        <w:rPr>
          <w:sz w:val="28"/>
          <w:szCs w:val="28"/>
        </w:rPr>
      </w:pPr>
      <w:r w:rsidRPr="008C5A7B">
        <w:rPr>
          <w:sz w:val="28"/>
          <w:szCs w:val="28"/>
        </w:rPr>
        <w:t>Рынок ценных бумаг призван реализовывать следующие функции:</w:t>
      </w:r>
    </w:p>
    <w:p w:rsidR="002F24DD" w:rsidRPr="008C5A7B" w:rsidRDefault="002F24DD" w:rsidP="008C5A7B">
      <w:pPr>
        <w:widowControl w:val="0"/>
        <w:numPr>
          <w:ilvl w:val="0"/>
          <w:numId w:val="3"/>
        </w:numPr>
        <w:shd w:val="clear" w:color="auto" w:fill="FFFFFF"/>
        <w:tabs>
          <w:tab w:val="left" w:pos="715"/>
        </w:tabs>
        <w:autoSpaceDE w:val="0"/>
        <w:autoSpaceDN w:val="0"/>
        <w:adjustRightInd w:val="0"/>
        <w:spacing w:line="360" w:lineRule="auto"/>
        <w:ind w:firstLine="709"/>
        <w:jc w:val="both"/>
        <w:rPr>
          <w:sz w:val="28"/>
          <w:szCs w:val="28"/>
        </w:rPr>
      </w:pPr>
      <w:r w:rsidRPr="008C5A7B">
        <w:rPr>
          <w:sz w:val="28"/>
          <w:szCs w:val="28"/>
        </w:rPr>
        <w:t>коммерческая, направленная на получение прибыли от операций на рынке ценных бумаг;</w:t>
      </w:r>
    </w:p>
    <w:p w:rsidR="002F24DD" w:rsidRPr="008C5A7B" w:rsidRDefault="002F24DD" w:rsidP="008C5A7B">
      <w:pPr>
        <w:widowControl w:val="0"/>
        <w:numPr>
          <w:ilvl w:val="0"/>
          <w:numId w:val="3"/>
        </w:numPr>
        <w:shd w:val="clear" w:color="auto" w:fill="FFFFFF"/>
        <w:tabs>
          <w:tab w:val="left" w:pos="715"/>
        </w:tabs>
        <w:autoSpaceDE w:val="0"/>
        <w:autoSpaceDN w:val="0"/>
        <w:adjustRightInd w:val="0"/>
        <w:spacing w:line="360" w:lineRule="auto"/>
        <w:ind w:firstLine="709"/>
        <w:jc w:val="both"/>
        <w:rPr>
          <w:sz w:val="28"/>
          <w:szCs w:val="28"/>
        </w:rPr>
      </w:pPr>
      <w:r w:rsidRPr="008C5A7B">
        <w:rPr>
          <w:sz w:val="28"/>
          <w:szCs w:val="28"/>
        </w:rPr>
        <w:t>ценовая, где рынок формирует равновесную цену спроса и</w:t>
      </w:r>
      <w:r w:rsidR="00071BD3">
        <w:rPr>
          <w:sz w:val="28"/>
          <w:szCs w:val="28"/>
        </w:rPr>
        <w:t xml:space="preserve"> </w:t>
      </w:r>
      <w:r w:rsidRPr="008C5A7B">
        <w:rPr>
          <w:sz w:val="28"/>
          <w:szCs w:val="28"/>
        </w:rPr>
        <w:t>предложения, обеспечивая постоянное их движение и изменение;</w:t>
      </w:r>
    </w:p>
    <w:p w:rsidR="002F24DD" w:rsidRPr="008C5A7B" w:rsidRDefault="002F24DD" w:rsidP="008C5A7B">
      <w:pPr>
        <w:widowControl w:val="0"/>
        <w:numPr>
          <w:ilvl w:val="0"/>
          <w:numId w:val="3"/>
        </w:numPr>
        <w:shd w:val="clear" w:color="auto" w:fill="FFFFFF"/>
        <w:tabs>
          <w:tab w:val="left" w:pos="715"/>
        </w:tabs>
        <w:autoSpaceDE w:val="0"/>
        <w:autoSpaceDN w:val="0"/>
        <w:adjustRightInd w:val="0"/>
        <w:spacing w:line="360" w:lineRule="auto"/>
        <w:ind w:firstLine="709"/>
        <w:jc w:val="both"/>
        <w:rPr>
          <w:sz w:val="28"/>
          <w:szCs w:val="28"/>
        </w:rPr>
      </w:pPr>
      <w:r w:rsidRPr="008C5A7B">
        <w:rPr>
          <w:sz w:val="28"/>
          <w:szCs w:val="28"/>
        </w:rPr>
        <w:t>информационная, в ходе реализации которой рынок доводит до</w:t>
      </w:r>
      <w:r w:rsidR="00071BD3">
        <w:rPr>
          <w:sz w:val="28"/>
          <w:szCs w:val="28"/>
        </w:rPr>
        <w:t xml:space="preserve"> </w:t>
      </w:r>
      <w:r w:rsidRPr="008C5A7B">
        <w:rPr>
          <w:sz w:val="28"/>
          <w:szCs w:val="28"/>
        </w:rPr>
        <w:t>его участников информацию об объектах торговли и участниках сделки;</w:t>
      </w:r>
    </w:p>
    <w:p w:rsidR="002F24DD" w:rsidRPr="008C5A7B" w:rsidRDefault="002F24DD" w:rsidP="008C5A7B">
      <w:pPr>
        <w:widowControl w:val="0"/>
        <w:numPr>
          <w:ilvl w:val="0"/>
          <w:numId w:val="3"/>
        </w:numPr>
        <w:shd w:val="clear" w:color="auto" w:fill="FFFFFF"/>
        <w:tabs>
          <w:tab w:val="left" w:pos="715"/>
        </w:tabs>
        <w:autoSpaceDE w:val="0"/>
        <w:autoSpaceDN w:val="0"/>
        <w:adjustRightInd w:val="0"/>
        <w:spacing w:line="360" w:lineRule="auto"/>
        <w:ind w:firstLine="709"/>
        <w:jc w:val="both"/>
        <w:rPr>
          <w:sz w:val="28"/>
          <w:szCs w:val="28"/>
        </w:rPr>
      </w:pPr>
      <w:r w:rsidRPr="008C5A7B">
        <w:rPr>
          <w:sz w:val="28"/>
          <w:szCs w:val="28"/>
        </w:rPr>
        <w:t>регулирующая, когда создаются и формируются правила торговлей участия в ней;</w:t>
      </w:r>
    </w:p>
    <w:p w:rsidR="002F24DD" w:rsidRPr="008C5A7B" w:rsidRDefault="00071BD3" w:rsidP="008C5A7B">
      <w:pPr>
        <w:widowControl w:val="0"/>
        <w:numPr>
          <w:ilvl w:val="0"/>
          <w:numId w:val="3"/>
        </w:numPr>
        <w:shd w:val="clear" w:color="auto" w:fill="FFFFFF"/>
        <w:tabs>
          <w:tab w:val="left" w:pos="715"/>
        </w:tabs>
        <w:autoSpaceDE w:val="0"/>
        <w:autoSpaceDN w:val="0"/>
        <w:adjustRightInd w:val="0"/>
        <w:spacing w:line="360" w:lineRule="auto"/>
        <w:ind w:firstLine="709"/>
        <w:jc w:val="both"/>
        <w:rPr>
          <w:sz w:val="28"/>
          <w:szCs w:val="28"/>
        </w:rPr>
      </w:pPr>
      <w:r w:rsidRPr="008C5A7B">
        <w:rPr>
          <w:sz w:val="28"/>
          <w:szCs w:val="28"/>
        </w:rPr>
        <w:t>пере распределительная</w:t>
      </w:r>
      <w:r w:rsidR="002F24DD" w:rsidRPr="008C5A7B">
        <w:rPr>
          <w:sz w:val="28"/>
          <w:szCs w:val="28"/>
        </w:rPr>
        <w:t>, реализация которой способствует перемещению средств между отраслями и сферами рыночной деятельности;</w:t>
      </w:r>
    </w:p>
    <w:p w:rsidR="002F24DD" w:rsidRPr="008C5A7B" w:rsidRDefault="002F24DD" w:rsidP="008C5A7B">
      <w:pPr>
        <w:widowControl w:val="0"/>
        <w:numPr>
          <w:ilvl w:val="0"/>
          <w:numId w:val="3"/>
        </w:numPr>
        <w:shd w:val="clear" w:color="auto" w:fill="FFFFFF"/>
        <w:tabs>
          <w:tab w:val="left" w:pos="715"/>
        </w:tabs>
        <w:autoSpaceDE w:val="0"/>
        <w:autoSpaceDN w:val="0"/>
        <w:adjustRightInd w:val="0"/>
        <w:spacing w:line="360" w:lineRule="auto"/>
        <w:ind w:firstLine="709"/>
        <w:jc w:val="both"/>
        <w:rPr>
          <w:sz w:val="28"/>
          <w:szCs w:val="28"/>
        </w:rPr>
      </w:pPr>
      <w:r w:rsidRPr="008C5A7B">
        <w:rPr>
          <w:sz w:val="28"/>
          <w:szCs w:val="28"/>
        </w:rPr>
        <w:t>страхование финансовых и ценовых рынков с помощью использования произведенных ценных бумаг, механизма фьючерсных и опционных контрактов.</w:t>
      </w:r>
    </w:p>
    <w:p w:rsidR="00307E1F" w:rsidRPr="008C5A7B" w:rsidRDefault="00307E1F" w:rsidP="008C5A7B">
      <w:pPr>
        <w:widowControl w:val="0"/>
        <w:spacing w:line="360" w:lineRule="auto"/>
        <w:ind w:firstLine="709"/>
        <w:jc w:val="both"/>
        <w:rPr>
          <w:snapToGrid w:val="0"/>
          <w:sz w:val="28"/>
          <w:szCs w:val="28"/>
        </w:rPr>
      </w:pPr>
      <w:r w:rsidRPr="008C5A7B">
        <w:rPr>
          <w:snapToGrid w:val="0"/>
          <w:sz w:val="28"/>
          <w:szCs w:val="28"/>
        </w:rPr>
        <w:t>Цель функционирования рынка ценных бумаг – как и всех финансовых рынков – состоит в том, чтобы обеспечивать наличие механизма для привлечения инвестиций в экономику путем установления необходимых контактов между теми, кто нуждается в средствах, и теми, кто хотел бы инвестировать избыточный доход.</w:t>
      </w:r>
      <w:r w:rsidR="005658A3" w:rsidRPr="008C5A7B">
        <w:rPr>
          <w:snapToGrid w:val="0"/>
          <w:sz w:val="28"/>
          <w:szCs w:val="28"/>
        </w:rPr>
        <w:t xml:space="preserve"> </w:t>
      </w:r>
      <w:r w:rsidRPr="008C5A7B">
        <w:rPr>
          <w:snapToGrid w:val="0"/>
          <w:sz w:val="28"/>
          <w:szCs w:val="28"/>
        </w:rPr>
        <w:t>В рыночной экономике рынок ценных бумаг является основным способом перераспределения денежных накоплений. Таким образом, фондовый рынок создает условия для свободного, хотя и регулируемого, перелива капиталов в наиболее эффективные отрасли хозяйствования (см. схему).</w:t>
      </w:r>
    </w:p>
    <w:p w:rsidR="00D5183A" w:rsidRDefault="00D5183A" w:rsidP="008C5A7B">
      <w:pPr>
        <w:shd w:val="clear" w:color="auto" w:fill="FFFFFF"/>
        <w:spacing w:line="360" w:lineRule="auto"/>
        <w:ind w:firstLine="709"/>
        <w:jc w:val="both"/>
        <w:rPr>
          <w:sz w:val="28"/>
          <w:szCs w:val="28"/>
        </w:rPr>
      </w:pPr>
    </w:p>
    <w:p w:rsidR="00D5183A" w:rsidRDefault="00246106" w:rsidP="008C5A7B">
      <w:pPr>
        <w:shd w:val="clear" w:color="auto" w:fill="FFFFFF"/>
        <w:spacing w:line="360" w:lineRule="auto"/>
        <w:ind w:firstLine="709"/>
        <w:jc w:val="both"/>
        <w:rPr>
          <w:sz w:val="28"/>
          <w:szCs w:val="28"/>
        </w:rPr>
      </w:pPr>
      <w:r>
        <w:rPr>
          <w:sz w:val="28"/>
          <w:szCs w:val="28"/>
        </w:rPr>
        <w:pict>
          <v:shape id="_x0000_i1027" type="#_x0000_t75" style="width:324.75pt;height:1in">
            <v:imagedata r:id="rId9" o:title=""/>
          </v:shape>
        </w:pict>
      </w:r>
    </w:p>
    <w:p w:rsidR="00D5183A" w:rsidRDefault="00D5183A" w:rsidP="008C5A7B">
      <w:pPr>
        <w:shd w:val="clear" w:color="auto" w:fill="FFFFFF"/>
        <w:spacing w:line="360" w:lineRule="auto"/>
        <w:ind w:firstLine="709"/>
        <w:jc w:val="both"/>
        <w:rPr>
          <w:sz w:val="28"/>
          <w:szCs w:val="28"/>
        </w:rPr>
      </w:pPr>
    </w:p>
    <w:p w:rsidR="002F24DD" w:rsidRPr="008C5A7B" w:rsidRDefault="002F24DD" w:rsidP="008C5A7B">
      <w:pPr>
        <w:shd w:val="clear" w:color="auto" w:fill="FFFFFF"/>
        <w:spacing w:line="360" w:lineRule="auto"/>
        <w:ind w:firstLine="709"/>
        <w:jc w:val="both"/>
        <w:rPr>
          <w:sz w:val="28"/>
          <w:szCs w:val="28"/>
        </w:rPr>
      </w:pPr>
      <w:r w:rsidRPr="008C5A7B">
        <w:rPr>
          <w:sz w:val="28"/>
          <w:szCs w:val="28"/>
        </w:rPr>
        <w:t>Основная задача участников рынка ценных бумаг - выполнение функций по сведению продавца и покупателя инвестиционных ресурсов, которая реализуется на следующих типах рынков:</w:t>
      </w:r>
    </w:p>
    <w:p w:rsidR="002F24DD" w:rsidRPr="008C5A7B" w:rsidRDefault="002F24DD" w:rsidP="008C5A7B">
      <w:pPr>
        <w:widowControl w:val="0"/>
        <w:numPr>
          <w:ilvl w:val="0"/>
          <w:numId w:val="4"/>
        </w:numPr>
        <w:shd w:val="clear" w:color="auto" w:fill="FFFFFF"/>
        <w:tabs>
          <w:tab w:val="left" w:pos="727"/>
        </w:tabs>
        <w:autoSpaceDE w:val="0"/>
        <w:autoSpaceDN w:val="0"/>
        <w:adjustRightInd w:val="0"/>
        <w:spacing w:line="360" w:lineRule="auto"/>
        <w:ind w:firstLine="709"/>
        <w:jc w:val="both"/>
        <w:rPr>
          <w:sz w:val="28"/>
          <w:szCs w:val="28"/>
        </w:rPr>
      </w:pPr>
      <w:r w:rsidRPr="008C5A7B">
        <w:rPr>
          <w:i/>
          <w:sz w:val="28"/>
          <w:szCs w:val="28"/>
        </w:rPr>
        <w:t>первичный</w:t>
      </w:r>
      <w:r w:rsidRPr="008C5A7B">
        <w:rPr>
          <w:sz w:val="28"/>
          <w:szCs w:val="28"/>
        </w:rPr>
        <w:t>,</w:t>
      </w:r>
      <w:r w:rsidR="008C5A7B">
        <w:rPr>
          <w:sz w:val="28"/>
          <w:szCs w:val="28"/>
        </w:rPr>
        <w:t xml:space="preserve"> </w:t>
      </w:r>
      <w:r w:rsidRPr="008C5A7B">
        <w:rPr>
          <w:sz w:val="28"/>
          <w:szCs w:val="28"/>
        </w:rPr>
        <w:t>когда</w:t>
      </w:r>
      <w:r w:rsidR="008C5A7B">
        <w:rPr>
          <w:sz w:val="28"/>
          <w:szCs w:val="28"/>
        </w:rPr>
        <w:t xml:space="preserve"> </w:t>
      </w:r>
      <w:r w:rsidRPr="008C5A7B">
        <w:rPr>
          <w:sz w:val="28"/>
          <w:szCs w:val="28"/>
        </w:rPr>
        <w:t>осуществляется</w:t>
      </w:r>
      <w:r w:rsidR="008C5A7B">
        <w:rPr>
          <w:sz w:val="28"/>
          <w:szCs w:val="28"/>
        </w:rPr>
        <w:t xml:space="preserve"> </w:t>
      </w:r>
      <w:r w:rsidRPr="008C5A7B">
        <w:rPr>
          <w:sz w:val="28"/>
          <w:szCs w:val="28"/>
        </w:rPr>
        <w:t>первоначальная</w:t>
      </w:r>
      <w:r w:rsidR="008C5A7B">
        <w:rPr>
          <w:sz w:val="28"/>
          <w:szCs w:val="28"/>
        </w:rPr>
        <w:t xml:space="preserve"> </w:t>
      </w:r>
      <w:r w:rsidRPr="008C5A7B">
        <w:rPr>
          <w:sz w:val="28"/>
          <w:szCs w:val="28"/>
        </w:rPr>
        <w:t>продажавновь выпущенных ценных бумаг, и вторичный, где их покупка илипродажа производится инвестиционными посредниками и они переходят от одного владельца к другому;</w:t>
      </w:r>
    </w:p>
    <w:p w:rsidR="002F24DD" w:rsidRPr="008C5A7B" w:rsidRDefault="002F24DD" w:rsidP="008C5A7B">
      <w:pPr>
        <w:widowControl w:val="0"/>
        <w:numPr>
          <w:ilvl w:val="0"/>
          <w:numId w:val="4"/>
        </w:numPr>
        <w:shd w:val="clear" w:color="auto" w:fill="FFFFFF"/>
        <w:tabs>
          <w:tab w:val="left" w:pos="727"/>
        </w:tabs>
        <w:autoSpaceDE w:val="0"/>
        <w:autoSpaceDN w:val="0"/>
        <w:adjustRightInd w:val="0"/>
        <w:spacing w:line="360" w:lineRule="auto"/>
        <w:ind w:firstLine="709"/>
        <w:jc w:val="both"/>
        <w:rPr>
          <w:sz w:val="28"/>
          <w:szCs w:val="28"/>
        </w:rPr>
      </w:pPr>
      <w:r w:rsidRPr="008C5A7B">
        <w:rPr>
          <w:i/>
          <w:sz w:val="28"/>
          <w:szCs w:val="28"/>
        </w:rPr>
        <w:t>организованный</w:t>
      </w:r>
      <w:r w:rsidRPr="008C5A7B">
        <w:rPr>
          <w:sz w:val="28"/>
          <w:szCs w:val="28"/>
        </w:rPr>
        <w:t>, когда обращение ценных бумаг осуществляется на основе определенных правил между лицензированными профессиональными участниками, и неорганизованный, где ценные бумаги</w:t>
      </w:r>
      <w:r w:rsidR="00071BD3">
        <w:rPr>
          <w:sz w:val="28"/>
          <w:szCs w:val="28"/>
        </w:rPr>
        <w:t xml:space="preserve"> </w:t>
      </w:r>
      <w:r w:rsidRPr="008C5A7B">
        <w:rPr>
          <w:sz w:val="28"/>
          <w:szCs w:val="28"/>
        </w:rPr>
        <w:t>обращаются без соблюдения единых правил;</w:t>
      </w:r>
    </w:p>
    <w:p w:rsidR="002F24DD" w:rsidRPr="008C5A7B" w:rsidRDefault="002F24DD" w:rsidP="008C5A7B">
      <w:pPr>
        <w:widowControl w:val="0"/>
        <w:numPr>
          <w:ilvl w:val="0"/>
          <w:numId w:val="4"/>
        </w:numPr>
        <w:shd w:val="clear" w:color="auto" w:fill="FFFFFF"/>
        <w:tabs>
          <w:tab w:val="left" w:pos="727"/>
        </w:tabs>
        <w:autoSpaceDE w:val="0"/>
        <w:autoSpaceDN w:val="0"/>
        <w:adjustRightInd w:val="0"/>
        <w:spacing w:line="360" w:lineRule="auto"/>
        <w:ind w:firstLine="709"/>
        <w:jc w:val="both"/>
        <w:rPr>
          <w:sz w:val="28"/>
          <w:szCs w:val="28"/>
        </w:rPr>
      </w:pPr>
      <w:r w:rsidRPr="008C5A7B">
        <w:rPr>
          <w:i/>
          <w:sz w:val="28"/>
          <w:szCs w:val="28"/>
        </w:rPr>
        <w:t>биржевой</w:t>
      </w:r>
      <w:r w:rsidRPr="008C5A7B">
        <w:rPr>
          <w:sz w:val="28"/>
          <w:szCs w:val="28"/>
        </w:rPr>
        <w:t>, т.е. торговля ценными бумагами на фондовых биржах, и</w:t>
      </w:r>
      <w:r w:rsidR="00071BD3">
        <w:rPr>
          <w:sz w:val="28"/>
          <w:szCs w:val="28"/>
        </w:rPr>
        <w:t xml:space="preserve"> </w:t>
      </w:r>
      <w:r w:rsidRPr="008C5A7B">
        <w:rPr>
          <w:sz w:val="28"/>
          <w:szCs w:val="28"/>
        </w:rPr>
        <w:t>внебиржевой, когда торговля производится</w:t>
      </w:r>
      <w:r w:rsidR="00520976" w:rsidRPr="008C5A7B">
        <w:rPr>
          <w:sz w:val="28"/>
          <w:szCs w:val="28"/>
        </w:rPr>
        <w:t>,</w:t>
      </w:r>
      <w:r w:rsidRPr="008C5A7B">
        <w:rPr>
          <w:sz w:val="28"/>
          <w:szCs w:val="28"/>
        </w:rPr>
        <w:t xml:space="preserve"> минуя фондовую биржу.</w:t>
      </w:r>
    </w:p>
    <w:p w:rsidR="005340C7" w:rsidRPr="008C5A7B" w:rsidRDefault="005340C7" w:rsidP="008C5A7B">
      <w:pPr>
        <w:pStyle w:val="a3"/>
        <w:spacing w:line="360" w:lineRule="auto"/>
        <w:ind w:firstLine="709"/>
        <w:jc w:val="both"/>
        <w:rPr>
          <w:rFonts w:ascii="Times New Roman" w:hAnsi="Times New Roman" w:cs="Times New Roman"/>
          <w:i/>
          <w:sz w:val="28"/>
          <w:szCs w:val="28"/>
        </w:rPr>
      </w:pPr>
      <w:r w:rsidRPr="008C5A7B">
        <w:rPr>
          <w:rFonts w:ascii="Times New Roman" w:hAnsi="Times New Roman" w:cs="Times New Roman"/>
          <w:sz w:val="28"/>
          <w:szCs w:val="28"/>
        </w:rPr>
        <w:t>Дадим краткую характеристику участникам рынка ценных бумаг</w:t>
      </w:r>
      <w:r w:rsidR="005658A3" w:rsidRPr="008C5A7B">
        <w:rPr>
          <w:rFonts w:ascii="Times New Roman" w:hAnsi="Times New Roman" w:cs="Times New Roman"/>
          <w:i/>
          <w:sz w:val="28"/>
          <w:szCs w:val="28"/>
        </w:rPr>
        <w:t>:</w:t>
      </w:r>
    </w:p>
    <w:p w:rsidR="005340C7" w:rsidRPr="008C5A7B" w:rsidRDefault="005340C7"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i/>
          <w:sz w:val="28"/>
          <w:szCs w:val="28"/>
        </w:rPr>
        <w:t>Участники рынка ценных бумаг</w:t>
      </w:r>
      <w:r w:rsidRPr="008C5A7B">
        <w:rPr>
          <w:rFonts w:ascii="Times New Roman" w:hAnsi="Times New Roman" w:cs="Times New Roman"/>
          <w:sz w:val="28"/>
          <w:szCs w:val="28"/>
        </w:rPr>
        <w:t xml:space="preserve"> - это физические лица или организации, которые продают или покупают ценные бумаги или обслуживают их оборот и расчёты по ним; это те, кто вступает между собой в определённые экономические отношения по поводу обращения ценных бумаг.</w:t>
      </w:r>
    </w:p>
    <w:p w:rsidR="005340C7" w:rsidRPr="008C5A7B" w:rsidRDefault="005340C7"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sz w:val="28"/>
          <w:szCs w:val="28"/>
        </w:rPr>
        <w:t>Существуют следующие основные группы участников фондового рынка:</w:t>
      </w:r>
    </w:p>
    <w:p w:rsidR="005340C7" w:rsidRPr="008C5A7B" w:rsidRDefault="005340C7"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sz w:val="28"/>
          <w:szCs w:val="28"/>
        </w:rPr>
        <w:t xml:space="preserve">• </w:t>
      </w:r>
      <w:r w:rsidRPr="008C5A7B">
        <w:rPr>
          <w:rFonts w:ascii="Times New Roman" w:hAnsi="Times New Roman" w:cs="Times New Roman"/>
          <w:i/>
          <w:sz w:val="28"/>
          <w:szCs w:val="28"/>
        </w:rPr>
        <w:t>эмитенты</w:t>
      </w:r>
      <w:r w:rsidRPr="008C5A7B">
        <w:rPr>
          <w:rFonts w:ascii="Times New Roman" w:hAnsi="Times New Roman" w:cs="Times New Roman"/>
          <w:sz w:val="28"/>
          <w:szCs w:val="28"/>
        </w:rPr>
        <w:t xml:space="preserve"> - те, кто выпускает ценные бумаги в обращение;</w:t>
      </w:r>
    </w:p>
    <w:p w:rsidR="005340C7" w:rsidRPr="008C5A7B" w:rsidRDefault="005340C7"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sz w:val="28"/>
          <w:szCs w:val="28"/>
        </w:rPr>
        <w:t xml:space="preserve">• </w:t>
      </w:r>
      <w:r w:rsidRPr="008C5A7B">
        <w:rPr>
          <w:rFonts w:ascii="Times New Roman" w:hAnsi="Times New Roman" w:cs="Times New Roman"/>
          <w:i/>
          <w:sz w:val="28"/>
          <w:szCs w:val="28"/>
        </w:rPr>
        <w:t xml:space="preserve">инвесторы </w:t>
      </w:r>
      <w:r w:rsidRPr="008C5A7B">
        <w:rPr>
          <w:rFonts w:ascii="Times New Roman" w:hAnsi="Times New Roman" w:cs="Times New Roman"/>
          <w:sz w:val="28"/>
          <w:szCs w:val="28"/>
        </w:rPr>
        <w:t>- все те, кто покупает ценные бумаги, выпущенные в обращение эмитентами;</w:t>
      </w:r>
    </w:p>
    <w:p w:rsidR="005340C7" w:rsidRPr="008C5A7B" w:rsidRDefault="005340C7"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sz w:val="28"/>
          <w:szCs w:val="28"/>
        </w:rPr>
        <w:t xml:space="preserve">• </w:t>
      </w:r>
      <w:r w:rsidRPr="008C5A7B">
        <w:rPr>
          <w:rFonts w:ascii="Times New Roman" w:hAnsi="Times New Roman" w:cs="Times New Roman"/>
          <w:i/>
          <w:sz w:val="28"/>
          <w:szCs w:val="28"/>
        </w:rPr>
        <w:t>фондовые посредники</w:t>
      </w:r>
      <w:r w:rsidRPr="008C5A7B">
        <w:rPr>
          <w:rFonts w:ascii="Times New Roman" w:hAnsi="Times New Roman" w:cs="Times New Roman"/>
          <w:sz w:val="28"/>
          <w:szCs w:val="28"/>
        </w:rPr>
        <w:t xml:space="preserve"> - это торговцы, обеспечивающие связь между эмитентами и инвесторами на рынке ценных бумаг;</w:t>
      </w:r>
    </w:p>
    <w:p w:rsidR="005340C7" w:rsidRPr="008C5A7B" w:rsidRDefault="005340C7"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sz w:val="28"/>
          <w:szCs w:val="28"/>
        </w:rPr>
        <w:t xml:space="preserve">• </w:t>
      </w:r>
      <w:r w:rsidRPr="008C5A7B">
        <w:rPr>
          <w:rFonts w:ascii="Times New Roman" w:hAnsi="Times New Roman" w:cs="Times New Roman"/>
          <w:i/>
          <w:sz w:val="28"/>
          <w:szCs w:val="28"/>
        </w:rPr>
        <w:t>организации, обслуживающие рынок ценных бумаг</w:t>
      </w:r>
      <w:r w:rsidRPr="008C5A7B">
        <w:rPr>
          <w:rFonts w:ascii="Times New Roman" w:hAnsi="Times New Roman" w:cs="Times New Roman"/>
          <w:sz w:val="28"/>
          <w:szCs w:val="28"/>
        </w:rPr>
        <w:t>, - могут включать организаторов рынка ценных бумаг (фондовые биржи или небиржевые организаторы рынка), расчётные центры (Расчётные палаты, Клиринговые центры), регистраторов, депозитарии, информационные органы или организации;</w:t>
      </w:r>
    </w:p>
    <w:p w:rsidR="005340C7" w:rsidRPr="008C5A7B" w:rsidRDefault="005340C7"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sz w:val="28"/>
          <w:szCs w:val="28"/>
        </w:rPr>
        <w:t xml:space="preserve">• </w:t>
      </w:r>
      <w:r w:rsidRPr="008C5A7B">
        <w:rPr>
          <w:rFonts w:ascii="Times New Roman" w:hAnsi="Times New Roman" w:cs="Times New Roman"/>
          <w:i/>
          <w:sz w:val="28"/>
          <w:szCs w:val="28"/>
        </w:rPr>
        <w:t>государственные органы регулирования и контроля</w:t>
      </w:r>
      <w:r w:rsidRPr="008C5A7B">
        <w:rPr>
          <w:rFonts w:ascii="Times New Roman" w:hAnsi="Times New Roman" w:cs="Times New Roman"/>
          <w:sz w:val="28"/>
          <w:szCs w:val="28"/>
        </w:rPr>
        <w:t xml:space="preserve"> - в РФ включают высшие органы управления (Президент, Правительство), министерства и ведомства (Минфин РФ, Федеральная Комиссия по рынку ценных бумаг, другие), Центральный банк РФ.</w:t>
      </w:r>
    </w:p>
    <w:p w:rsidR="00E03288" w:rsidRPr="008C5A7B" w:rsidRDefault="00E03288" w:rsidP="008C5A7B">
      <w:pPr>
        <w:pStyle w:val="a3"/>
        <w:spacing w:line="360" w:lineRule="auto"/>
        <w:ind w:firstLine="709"/>
        <w:jc w:val="both"/>
        <w:rPr>
          <w:rFonts w:ascii="Times New Roman" w:hAnsi="Times New Roman" w:cs="Times New Roman"/>
          <w:sz w:val="28"/>
          <w:szCs w:val="28"/>
        </w:rPr>
      </w:pPr>
    </w:p>
    <w:p w:rsidR="00520976" w:rsidRPr="008C5A7B" w:rsidRDefault="00E03288" w:rsidP="00071BD3">
      <w:pPr>
        <w:widowControl w:val="0"/>
        <w:numPr>
          <w:ilvl w:val="1"/>
          <w:numId w:val="44"/>
        </w:numPr>
        <w:shd w:val="clear" w:color="auto" w:fill="FFFFFF"/>
        <w:autoSpaceDE w:val="0"/>
        <w:autoSpaceDN w:val="0"/>
        <w:adjustRightInd w:val="0"/>
        <w:spacing w:line="360" w:lineRule="auto"/>
        <w:jc w:val="both"/>
        <w:rPr>
          <w:b/>
          <w:sz w:val="28"/>
          <w:szCs w:val="28"/>
        </w:rPr>
      </w:pPr>
      <w:r w:rsidRPr="008C5A7B">
        <w:rPr>
          <w:b/>
          <w:sz w:val="28"/>
          <w:szCs w:val="28"/>
        </w:rPr>
        <w:t>Определение ценной бумаги. Виды ценных бумаг</w:t>
      </w:r>
    </w:p>
    <w:p w:rsidR="00E03288" w:rsidRPr="008C5A7B" w:rsidRDefault="00E03288" w:rsidP="008C5A7B">
      <w:pPr>
        <w:widowControl w:val="0"/>
        <w:shd w:val="clear" w:color="auto" w:fill="FFFFFF"/>
        <w:tabs>
          <w:tab w:val="left" w:pos="727"/>
        </w:tabs>
        <w:autoSpaceDE w:val="0"/>
        <w:autoSpaceDN w:val="0"/>
        <w:adjustRightInd w:val="0"/>
        <w:spacing w:line="360" w:lineRule="auto"/>
        <w:ind w:firstLine="709"/>
        <w:jc w:val="both"/>
        <w:rPr>
          <w:b/>
          <w:sz w:val="28"/>
          <w:szCs w:val="28"/>
        </w:rPr>
      </w:pPr>
    </w:p>
    <w:p w:rsidR="00C5186E" w:rsidRPr="008C5A7B" w:rsidRDefault="00016A3C"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sz w:val="28"/>
          <w:szCs w:val="28"/>
        </w:rPr>
        <w:t xml:space="preserve">Объектом сделок на фондовом рынке является ценная бумага, которую можно определить как денежный документ, удостоверяющий отношения совладения или займа между ее владельцем и эмитентом. </w:t>
      </w:r>
      <w:r w:rsidR="00C5186E" w:rsidRPr="008C5A7B">
        <w:rPr>
          <w:rFonts w:ascii="Times New Roman" w:hAnsi="Times New Roman" w:cs="Times New Roman"/>
          <w:sz w:val="28"/>
          <w:szCs w:val="28"/>
        </w:rPr>
        <w:t>Согласно ГК РФ, «</w:t>
      </w:r>
      <w:r w:rsidR="00C5186E" w:rsidRPr="008C5A7B">
        <w:rPr>
          <w:rFonts w:ascii="Times New Roman" w:hAnsi="Times New Roman" w:cs="Times New Roman"/>
          <w:i/>
          <w:sz w:val="28"/>
          <w:szCs w:val="28"/>
        </w:rPr>
        <w:t>ценной бумагой</w:t>
      </w:r>
      <w:r w:rsidR="00C5186E" w:rsidRPr="008C5A7B">
        <w:rPr>
          <w:rFonts w:ascii="Times New Roman" w:hAnsi="Times New Roman" w:cs="Times New Roman"/>
          <w:sz w:val="28"/>
          <w:szCs w:val="28"/>
        </w:rPr>
        <w:t xml:space="preserve">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r w:rsidR="00C5186E" w:rsidRPr="008C5A7B">
        <w:rPr>
          <w:rStyle w:val="a7"/>
          <w:rFonts w:ascii="Times New Roman" w:hAnsi="Times New Roman"/>
          <w:sz w:val="28"/>
          <w:szCs w:val="28"/>
        </w:rPr>
        <w:footnoteReference w:id="1"/>
      </w:r>
      <w:r w:rsidR="00C5186E" w:rsidRPr="008C5A7B">
        <w:rPr>
          <w:rFonts w:ascii="Times New Roman" w:hAnsi="Times New Roman" w:cs="Times New Roman"/>
          <w:sz w:val="28"/>
          <w:szCs w:val="28"/>
        </w:rPr>
        <w:t>. Ценная бумага - это также денежный документ, удостоверяющий отношение займа лица, выпустившего такой документ, по отношению к владельцу документа. «С передачей ценной бумаги переходят все удостоверяемые ею права в совокупности»</w:t>
      </w:r>
      <w:r w:rsidR="00C5186E" w:rsidRPr="008C5A7B">
        <w:rPr>
          <w:rStyle w:val="a7"/>
          <w:rFonts w:ascii="Times New Roman" w:hAnsi="Times New Roman"/>
          <w:sz w:val="28"/>
          <w:szCs w:val="28"/>
        </w:rPr>
        <w:footnoteReference w:id="2"/>
      </w:r>
      <w:r w:rsidR="00C5186E" w:rsidRPr="008C5A7B">
        <w:rPr>
          <w:rFonts w:ascii="Times New Roman" w:hAnsi="Times New Roman" w:cs="Times New Roman"/>
          <w:sz w:val="28"/>
          <w:szCs w:val="28"/>
        </w:rPr>
        <w:t>. Для осуществления и передачи прав, удостоверенных ценной бумагой, «достаточно доказательств их закрепления в специальном реестре (обычном или компьютеризованном)»</w:t>
      </w:r>
      <w:r w:rsidR="00C5186E" w:rsidRPr="008C5A7B">
        <w:rPr>
          <w:rStyle w:val="a7"/>
          <w:rFonts w:ascii="Times New Roman" w:hAnsi="Times New Roman"/>
          <w:sz w:val="28"/>
          <w:szCs w:val="28"/>
        </w:rPr>
        <w:footnoteReference w:id="3"/>
      </w:r>
      <w:r w:rsidR="00C5186E" w:rsidRPr="008C5A7B">
        <w:rPr>
          <w:rFonts w:ascii="Times New Roman" w:hAnsi="Times New Roman" w:cs="Times New Roman"/>
          <w:sz w:val="28"/>
          <w:szCs w:val="28"/>
        </w:rPr>
        <w:t>.</w:t>
      </w:r>
    </w:p>
    <w:p w:rsidR="00C5186E" w:rsidRPr="008C5A7B" w:rsidRDefault="00C5186E"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sz w:val="28"/>
          <w:szCs w:val="28"/>
        </w:rPr>
        <w:t xml:space="preserve">Перечисление видов ценных бумаг, допускаемых к обращению на территории РФ, также дано в Гражданском кодексе: «К ценным бумагам относятся: </w:t>
      </w:r>
      <w:r w:rsidRPr="008C5A7B">
        <w:rPr>
          <w:rFonts w:ascii="Times New Roman" w:hAnsi="Times New Roman" w:cs="Times New Roman"/>
          <w:i/>
          <w:sz w:val="28"/>
          <w:szCs w:val="28"/>
        </w:rPr>
        <w:t>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w:t>
      </w:r>
      <w:r w:rsidRPr="008C5A7B">
        <w:rPr>
          <w:rFonts w:ascii="Times New Roman" w:hAnsi="Times New Roman" w:cs="Times New Roman"/>
          <w:sz w:val="28"/>
          <w:szCs w:val="28"/>
        </w:rPr>
        <w:t>, которые законами о ценных бумагах или в установленном ими порядке отнесены к числу ценных бумаг»</w:t>
      </w:r>
      <w:r w:rsidRPr="008C5A7B">
        <w:rPr>
          <w:rStyle w:val="a7"/>
          <w:rFonts w:ascii="Times New Roman" w:hAnsi="Times New Roman"/>
          <w:sz w:val="28"/>
          <w:szCs w:val="28"/>
        </w:rPr>
        <w:footnoteReference w:id="4"/>
      </w:r>
      <w:r w:rsidRPr="008C5A7B">
        <w:rPr>
          <w:rFonts w:ascii="Times New Roman" w:hAnsi="Times New Roman" w:cs="Times New Roman"/>
          <w:sz w:val="28"/>
          <w:szCs w:val="28"/>
        </w:rPr>
        <w:t>.</w:t>
      </w:r>
    </w:p>
    <w:p w:rsidR="00C5186E" w:rsidRPr="008C5A7B" w:rsidRDefault="00C5186E"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sz w:val="28"/>
          <w:szCs w:val="28"/>
        </w:rPr>
        <w:t>Ценные бумаги могут существовать в форме обособленных документов или записей на счетах.</w:t>
      </w:r>
    </w:p>
    <w:p w:rsidR="00C5186E" w:rsidRPr="008C5A7B" w:rsidRDefault="00C5186E"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sz w:val="28"/>
          <w:szCs w:val="28"/>
        </w:rPr>
        <w:t>Если говорить о более общей классификации ценных бумаг, то можно разделить их на три основных категории:</w:t>
      </w:r>
    </w:p>
    <w:p w:rsidR="00C5186E" w:rsidRPr="008C5A7B" w:rsidRDefault="00C5186E"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sz w:val="28"/>
          <w:szCs w:val="28"/>
        </w:rPr>
        <w:t>• облигации</w:t>
      </w:r>
      <w:r w:rsidRPr="008C5A7B">
        <w:rPr>
          <w:rStyle w:val="a7"/>
          <w:rFonts w:ascii="Times New Roman" w:hAnsi="Times New Roman"/>
          <w:sz w:val="28"/>
          <w:szCs w:val="28"/>
        </w:rPr>
        <w:footnoteReference w:id="5"/>
      </w:r>
      <w:r w:rsidRPr="008C5A7B">
        <w:rPr>
          <w:rFonts w:ascii="Times New Roman" w:hAnsi="Times New Roman" w:cs="Times New Roman"/>
          <w:sz w:val="28"/>
          <w:szCs w:val="28"/>
        </w:rPr>
        <w:t>;</w:t>
      </w:r>
    </w:p>
    <w:p w:rsidR="00C5186E" w:rsidRPr="008C5A7B" w:rsidRDefault="00C5186E"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sz w:val="28"/>
          <w:szCs w:val="28"/>
        </w:rPr>
        <w:t>• акции;</w:t>
      </w:r>
    </w:p>
    <w:p w:rsidR="00C5186E" w:rsidRPr="008C5A7B" w:rsidRDefault="00C5186E"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sz w:val="28"/>
          <w:szCs w:val="28"/>
        </w:rPr>
        <w:t>• ценные бумаги, дающие право на другие ценные бумаги.</w:t>
      </w:r>
    </w:p>
    <w:p w:rsidR="00103097" w:rsidRPr="008C5A7B" w:rsidRDefault="00E03288" w:rsidP="008C5A7B">
      <w:pPr>
        <w:widowControl w:val="0"/>
        <w:spacing w:line="360" w:lineRule="auto"/>
        <w:ind w:firstLine="709"/>
        <w:jc w:val="both"/>
        <w:rPr>
          <w:snapToGrid w:val="0"/>
          <w:sz w:val="28"/>
          <w:szCs w:val="28"/>
        </w:rPr>
      </w:pPr>
      <w:r w:rsidRPr="008C5A7B">
        <w:rPr>
          <w:snapToGrid w:val="0"/>
          <w:sz w:val="28"/>
          <w:szCs w:val="28"/>
        </w:rPr>
        <w:t>Рассмотрим более подробно основные виды ценных бумаг.</w:t>
      </w:r>
    </w:p>
    <w:p w:rsidR="00E03288" w:rsidRPr="008C5A7B" w:rsidRDefault="00E03288" w:rsidP="008C5A7B">
      <w:pPr>
        <w:widowControl w:val="0"/>
        <w:spacing w:line="360" w:lineRule="auto"/>
        <w:ind w:firstLine="709"/>
        <w:jc w:val="both"/>
        <w:rPr>
          <w:snapToGrid w:val="0"/>
          <w:sz w:val="28"/>
          <w:szCs w:val="28"/>
        </w:rPr>
      </w:pPr>
      <w:r w:rsidRPr="008C5A7B">
        <w:rPr>
          <w:sz w:val="28"/>
          <w:szCs w:val="28"/>
        </w:rPr>
        <w:t xml:space="preserve">Более 90% от стоимости всех национальных и международных инвестиционных продуктов составляют облигации, </w:t>
      </w:r>
      <w:r w:rsidRPr="008C5A7B">
        <w:rPr>
          <w:snapToGrid w:val="0"/>
          <w:sz w:val="28"/>
          <w:szCs w:val="28"/>
        </w:rPr>
        <w:t>которые представляют собой наиболее важную область для изучения.</w:t>
      </w:r>
    </w:p>
    <w:p w:rsidR="00C5186E" w:rsidRPr="008C5A7B" w:rsidRDefault="00C5186E"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sz w:val="28"/>
          <w:szCs w:val="28"/>
        </w:rPr>
        <w:t>Как и определение ценной бумаги, толкование терминов, обозначающих виды ценных бумаг, так же дано в Гражданском кодексе.</w:t>
      </w:r>
    </w:p>
    <w:p w:rsidR="00C5186E" w:rsidRPr="008C5A7B" w:rsidRDefault="00E27990"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sz w:val="28"/>
          <w:szCs w:val="28"/>
        </w:rPr>
        <w:t>Так</w:t>
      </w:r>
      <w:r w:rsidR="00C5186E" w:rsidRPr="008C5A7B">
        <w:rPr>
          <w:rFonts w:ascii="Times New Roman" w:hAnsi="Times New Roman" w:cs="Times New Roman"/>
          <w:sz w:val="28"/>
          <w:szCs w:val="28"/>
        </w:rPr>
        <w:t xml:space="preserve"> </w:t>
      </w:r>
      <w:r w:rsidR="00C5186E" w:rsidRPr="008C5A7B">
        <w:rPr>
          <w:rFonts w:ascii="Times New Roman" w:hAnsi="Times New Roman" w:cs="Times New Roman"/>
          <w:i/>
          <w:sz w:val="28"/>
          <w:szCs w:val="28"/>
          <w:u w:val="single"/>
        </w:rPr>
        <w:t>облигаци</w:t>
      </w:r>
      <w:r w:rsidRPr="008C5A7B">
        <w:rPr>
          <w:rFonts w:ascii="Times New Roman" w:hAnsi="Times New Roman" w:cs="Times New Roman"/>
          <w:i/>
          <w:sz w:val="28"/>
          <w:szCs w:val="28"/>
          <w:u w:val="single"/>
        </w:rPr>
        <w:t>я</w:t>
      </w:r>
      <w:r w:rsidRPr="008C5A7B">
        <w:rPr>
          <w:rFonts w:ascii="Times New Roman" w:hAnsi="Times New Roman" w:cs="Times New Roman"/>
          <w:b/>
          <w:sz w:val="28"/>
          <w:szCs w:val="28"/>
          <w:u w:val="single"/>
        </w:rPr>
        <w:t xml:space="preserve"> </w:t>
      </w:r>
      <w:r w:rsidRPr="008C5A7B">
        <w:rPr>
          <w:rFonts w:ascii="Times New Roman" w:hAnsi="Times New Roman" w:cs="Times New Roman"/>
          <w:b/>
          <w:sz w:val="28"/>
          <w:szCs w:val="28"/>
        </w:rPr>
        <w:t>-</w:t>
      </w:r>
      <w:r w:rsidR="00C5186E" w:rsidRPr="008C5A7B">
        <w:rPr>
          <w:rFonts w:ascii="Times New Roman" w:hAnsi="Times New Roman" w:cs="Times New Roman"/>
          <w:sz w:val="28"/>
          <w:szCs w:val="28"/>
        </w:rPr>
        <w:t xml:space="preserve"> это</w:t>
      </w:r>
      <w:r w:rsidR="008C5A7B">
        <w:rPr>
          <w:rFonts w:ascii="Times New Roman" w:hAnsi="Times New Roman" w:cs="Times New Roman"/>
          <w:sz w:val="28"/>
          <w:szCs w:val="28"/>
        </w:rPr>
        <w:t xml:space="preserve"> </w:t>
      </w:r>
      <w:r w:rsidR="00C5186E" w:rsidRPr="008C5A7B">
        <w:rPr>
          <w:rFonts w:ascii="Times New Roman" w:hAnsi="Times New Roman" w:cs="Times New Roman"/>
          <w:sz w:val="28"/>
          <w:szCs w:val="28"/>
        </w:rPr>
        <w:t>«ценная бумага, удостоверяющая право ее держателя на получение от лица, выпустившего облигацию, в предусмотренный ею срок номинальной стоимости облигации или иного имущественного эквивалента. Облигация предоставляет ее держателю также право на получение фиксированного в ней процента от номинальной стоимости облигации либо иные имущественные права</w:t>
      </w:r>
      <w:r w:rsidR="00C5186E" w:rsidRPr="008C5A7B">
        <w:rPr>
          <w:rStyle w:val="a7"/>
          <w:rFonts w:ascii="Times New Roman" w:hAnsi="Times New Roman"/>
          <w:sz w:val="28"/>
          <w:szCs w:val="28"/>
        </w:rPr>
        <w:footnoteReference w:id="6"/>
      </w:r>
      <w:r w:rsidR="00C5186E" w:rsidRPr="008C5A7B">
        <w:rPr>
          <w:rFonts w:ascii="Times New Roman" w:hAnsi="Times New Roman" w:cs="Times New Roman"/>
          <w:sz w:val="28"/>
          <w:szCs w:val="28"/>
        </w:rPr>
        <w:t>».</w:t>
      </w:r>
    </w:p>
    <w:p w:rsidR="005C7DDF" w:rsidRPr="008C5A7B" w:rsidRDefault="005C7DDF" w:rsidP="008C5A7B">
      <w:pPr>
        <w:shd w:val="clear" w:color="auto" w:fill="FFFFFF"/>
        <w:spacing w:line="360" w:lineRule="auto"/>
        <w:ind w:firstLine="709"/>
        <w:jc w:val="both"/>
        <w:rPr>
          <w:sz w:val="28"/>
          <w:szCs w:val="28"/>
        </w:rPr>
      </w:pPr>
      <w:r w:rsidRPr="008C5A7B">
        <w:rPr>
          <w:sz w:val="28"/>
          <w:szCs w:val="28"/>
        </w:rPr>
        <w:t xml:space="preserve">Облигации могут быть </w:t>
      </w:r>
      <w:r w:rsidRPr="008C5A7B">
        <w:rPr>
          <w:i/>
          <w:iCs/>
          <w:sz w:val="28"/>
          <w:szCs w:val="28"/>
        </w:rPr>
        <w:t xml:space="preserve">именными </w:t>
      </w:r>
      <w:r w:rsidRPr="008C5A7B">
        <w:rPr>
          <w:sz w:val="28"/>
          <w:szCs w:val="28"/>
        </w:rPr>
        <w:t xml:space="preserve">и </w:t>
      </w:r>
      <w:r w:rsidRPr="008C5A7B">
        <w:rPr>
          <w:i/>
          <w:iCs/>
          <w:sz w:val="28"/>
          <w:szCs w:val="28"/>
        </w:rPr>
        <w:t>на предъявителя.</w:t>
      </w:r>
    </w:p>
    <w:p w:rsidR="005C7DDF" w:rsidRPr="008C5A7B" w:rsidRDefault="005C7DDF" w:rsidP="008C5A7B">
      <w:pPr>
        <w:shd w:val="clear" w:color="auto" w:fill="FFFFFF"/>
        <w:spacing w:line="360" w:lineRule="auto"/>
        <w:ind w:right="29" w:firstLine="709"/>
        <w:jc w:val="both"/>
        <w:rPr>
          <w:sz w:val="28"/>
          <w:szCs w:val="28"/>
        </w:rPr>
      </w:pPr>
      <w:r w:rsidRPr="008C5A7B">
        <w:rPr>
          <w:sz w:val="28"/>
          <w:szCs w:val="28"/>
        </w:rPr>
        <w:t xml:space="preserve">Существуют различные виды облигаций. </w:t>
      </w:r>
      <w:r w:rsidRPr="008C5A7B">
        <w:rPr>
          <w:i/>
          <w:iCs/>
          <w:sz w:val="28"/>
          <w:szCs w:val="28"/>
        </w:rPr>
        <w:t xml:space="preserve">Классическая облигация </w:t>
      </w:r>
      <w:r w:rsidRPr="008C5A7B">
        <w:rPr>
          <w:sz w:val="28"/>
          <w:szCs w:val="28"/>
        </w:rPr>
        <w:t>представляет собой ценную бумагу, по которой выплачивается фиксированный доход. Доход по облигации называют процентом или купоном. Саму облигацию именуют купонной или твердопроцентной бумагой. Поскольку для рыночной экономики характерна инфляция, то твердопроцентная бумага не всегда отвечает интересам инвесторов. Поэтому появились облигации с плавающим (переменным) купоном. Величина купона у них меняется в зависимости от изменения показателя, к которому "привязан" купон. Например, это может быть индекс потребительских цен, поскольку он отражает развитие инфляции, или индекс цен какого-либо товара и т.п.</w:t>
      </w:r>
    </w:p>
    <w:p w:rsidR="005C7DDF" w:rsidRPr="008C5A7B" w:rsidRDefault="005C7DDF" w:rsidP="008C5A7B">
      <w:pPr>
        <w:shd w:val="clear" w:color="auto" w:fill="FFFFFF"/>
        <w:spacing w:line="360" w:lineRule="auto"/>
        <w:ind w:right="58" w:firstLine="709"/>
        <w:jc w:val="both"/>
        <w:rPr>
          <w:sz w:val="28"/>
          <w:szCs w:val="28"/>
        </w:rPr>
      </w:pPr>
      <w:r w:rsidRPr="008C5A7B">
        <w:rPr>
          <w:sz w:val="28"/>
          <w:szCs w:val="28"/>
        </w:rPr>
        <w:t xml:space="preserve">В условиях инфляции обесценению подвергается и номинал бумаги. Поэтому существуют </w:t>
      </w:r>
      <w:r w:rsidRPr="008C5A7B">
        <w:rPr>
          <w:i/>
          <w:iCs/>
          <w:sz w:val="28"/>
          <w:szCs w:val="28"/>
        </w:rPr>
        <w:t xml:space="preserve">индексируемые облигации. </w:t>
      </w:r>
      <w:r w:rsidRPr="008C5A7B">
        <w:rPr>
          <w:sz w:val="28"/>
          <w:szCs w:val="28"/>
        </w:rPr>
        <w:t xml:space="preserve">У них плавающим является не только купон, но индексируется также и номинал. В качестве примера можно привести такую бумагу как золотой сертификат — выпущена Министерством финансов РФ в </w:t>
      </w:r>
      <w:smartTag w:uri="urn:schemas-microsoft-com:office:smarttags" w:element="metricconverter">
        <w:smartTagPr>
          <w:attr w:name="ProductID" w:val="1993 г"/>
        </w:smartTagPr>
        <w:r w:rsidRPr="008C5A7B">
          <w:rPr>
            <w:sz w:val="28"/>
            <w:szCs w:val="28"/>
          </w:rPr>
          <w:t>1993 г</w:t>
        </w:r>
      </w:smartTag>
      <w:r w:rsidRPr="008C5A7B">
        <w:rPr>
          <w:sz w:val="28"/>
          <w:szCs w:val="28"/>
        </w:rPr>
        <w:t xml:space="preserve">. Номинал облигации был задан как </w:t>
      </w:r>
      <w:smartTag w:uri="urn:schemas-microsoft-com:office:smarttags" w:element="metricconverter">
        <w:smartTagPr>
          <w:attr w:name="ProductID" w:val="10 кг"/>
        </w:smartTagPr>
        <w:r w:rsidRPr="008C5A7B">
          <w:rPr>
            <w:sz w:val="28"/>
            <w:szCs w:val="28"/>
          </w:rPr>
          <w:t>10 кг</w:t>
        </w:r>
      </w:smartTag>
      <w:r w:rsidRPr="008C5A7B">
        <w:rPr>
          <w:sz w:val="28"/>
          <w:szCs w:val="28"/>
        </w:rPr>
        <w:t xml:space="preserve"> золота.</w:t>
      </w:r>
      <w:r w:rsidR="00071BD3">
        <w:rPr>
          <w:sz w:val="28"/>
          <w:szCs w:val="28"/>
        </w:rPr>
        <w:t xml:space="preserve"> </w:t>
      </w:r>
      <w:r w:rsidRPr="008C5A7B">
        <w:rPr>
          <w:sz w:val="28"/>
          <w:szCs w:val="28"/>
        </w:rPr>
        <w:t>Таким образом, при изменении цены золота, изменялась и денежная сумма номинала.</w:t>
      </w:r>
    </w:p>
    <w:p w:rsidR="005C7DDF" w:rsidRPr="008C5A7B" w:rsidRDefault="005C7DDF" w:rsidP="008C5A7B">
      <w:pPr>
        <w:shd w:val="clear" w:color="auto" w:fill="FFFFFF"/>
        <w:spacing w:line="360" w:lineRule="auto"/>
        <w:ind w:right="5" w:firstLine="709"/>
        <w:jc w:val="both"/>
        <w:rPr>
          <w:sz w:val="28"/>
          <w:szCs w:val="28"/>
        </w:rPr>
      </w:pPr>
      <w:r w:rsidRPr="008C5A7B">
        <w:rPr>
          <w:sz w:val="28"/>
          <w:szCs w:val="28"/>
        </w:rPr>
        <w:t>Существуют облигации бескупонные. В качестве синонимов используются термины ''облигация с нулевым купоном</w:t>
      </w:r>
      <w:r w:rsidRPr="008C5A7B">
        <w:rPr>
          <w:sz w:val="28"/>
          <w:szCs w:val="28"/>
          <w:vertAlign w:val="superscript"/>
        </w:rPr>
        <w:t>11</w:t>
      </w:r>
      <w:r w:rsidRPr="008C5A7B">
        <w:rPr>
          <w:sz w:val="28"/>
          <w:szCs w:val="28"/>
        </w:rPr>
        <w:t xml:space="preserve"> или ''чистая дисконтная облигация</w:t>
      </w:r>
      <w:r w:rsidRPr="008C5A7B">
        <w:rPr>
          <w:sz w:val="28"/>
          <w:szCs w:val="28"/>
          <w:vertAlign w:val="superscript"/>
        </w:rPr>
        <w:t>1</w:t>
      </w:r>
      <w:r w:rsidRPr="008C5A7B">
        <w:rPr>
          <w:sz w:val="28"/>
          <w:szCs w:val="28"/>
        </w:rPr>
        <w:t>'. Иногда вместо термина "чистая дисконтная облигация</w:t>
      </w:r>
      <w:r w:rsidRPr="008C5A7B">
        <w:rPr>
          <w:sz w:val="28"/>
          <w:szCs w:val="28"/>
          <w:vertAlign w:val="superscript"/>
        </w:rPr>
        <w:t>11</w:t>
      </w:r>
      <w:r w:rsidRPr="008C5A7B">
        <w:rPr>
          <w:sz w:val="28"/>
          <w:szCs w:val="28"/>
        </w:rPr>
        <w:t xml:space="preserve"> говорят просто"</w:t>
      </w:r>
      <w:r w:rsidR="00071BD3">
        <w:rPr>
          <w:sz w:val="28"/>
          <w:szCs w:val="28"/>
        </w:rPr>
        <w:t xml:space="preserve"> </w:t>
      </w:r>
      <w:r w:rsidRPr="008C5A7B">
        <w:rPr>
          <w:sz w:val="28"/>
          <w:szCs w:val="28"/>
        </w:rPr>
        <w:t xml:space="preserve">дисконтная облигация". Первый термин более корректный, поскольку, как мы увидим ниже, дисконтной может быть и купонная облигация. </w:t>
      </w:r>
      <w:r w:rsidRPr="008C5A7B">
        <w:rPr>
          <w:i/>
          <w:iCs/>
          <w:sz w:val="28"/>
          <w:szCs w:val="28"/>
        </w:rPr>
        <w:t xml:space="preserve">Бескупонная облигация </w:t>
      </w:r>
      <w:r w:rsidRPr="008C5A7B">
        <w:rPr>
          <w:sz w:val="28"/>
          <w:szCs w:val="28"/>
        </w:rPr>
        <w:t>— это ценная бумага, которая не имеет купонов. Доход инвестора возникает за счет разницы между ценой погашения облигации (номиналом) и ценой ее приобретения. Например, номинал облигации равен 1 млн. руб., продается она по 800 тыс. руб. При погашении бумаги доход инвестора составит 200 тыс. руб.</w:t>
      </w:r>
    </w:p>
    <w:p w:rsidR="005C7DDF" w:rsidRPr="008C5A7B" w:rsidRDefault="005C7DDF"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sz w:val="28"/>
          <w:szCs w:val="28"/>
        </w:rPr>
        <w:t xml:space="preserve">Следующий вид облигации — это </w:t>
      </w:r>
      <w:r w:rsidRPr="008C5A7B">
        <w:rPr>
          <w:rFonts w:ascii="Times New Roman" w:hAnsi="Times New Roman" w:cs="Times New Roman"/>
          <w:i/>
          <w:iCs/>
          <w:sz w:val="28"/>
          <w:szCs w:val="28"/>
        </w:rPr>
        <w:t xml:space="preserve">конвертируемая облигация. </w:t>
      </w:r>
      <w:r w:rsidRPr="008C5A7B">
        <w:rPr>
          <w:rFonts w:ascii="Times New Roman" w:hAnsi="Times New Roman" w:cs="Times New Roman"/>
          <w:sz w:val="28"/>
          <w:szCs w:val="28"/>
        </w:rPr>
        <w:t>В соответствии с условиями эмиссии ее можно обменять на акции или другие облигации.</w:t>
      </w:r>
    </w:p>
    <w:p w:rsidR="004652D2" w:rsidRPr="008C5A7B" w:rsidRDefault="004652D2" w:rsidP="008C5A7B">
      <w:pPr>
        <w:shd w:val="clear" w:color="auto" w:fill="FFFFFF"/>
        <w:spacing w:line="360" w:lineRule="auto"/>
        <w:ind w:right="17" w:firstLine="709"/>
        <w:jc w:val="both"/>
        <w:rPr>
          <w:sz w:val="28"/>
          <w:szCs w:val="28"/>
        </w:rPr>
      </w:pPr>
      <w:r w:rsidRPr="008C5A7B">
        <w:rPr>
          <w:i/>
          <w:iCs/>
          <w:sz w:val="28"/>
          <w:szCs w:val="28"/>
        </w:rPr>
        <w:t xml:space="preserve">Современный отечественный рынок облигаций </w:t>
      </w:r>
      <w:r w:rsidRPr="008C5A7B">
        <w:rPr>
          <w:sz w:val="28"/>
          <w:szCs w:val="28"/>
        </w:rPr>
        <w:t xml:space="preserve">— </w:t>
      </w:r>
      <w:r w:rsidRPr="008C5A7B">
        <w:rPr>
          <w:i/>
          <w:iCs/>
          <w:sz w:val="28"/>
          <w:szCs w:val="28"/>
        </w:rPr>
        <w:t xml:space="preserve">это главным образом рынок государственных облигаций. </w:t>
      </w:r>
      <w:r w:rsidRPr="008C5A7B">
        <w:rPr>
          <w:sz w:val="28"/>
          <w:szCs w:val="28"/>
        </w:rPr>
        <w:t>Поэтому остановимся кратко на характеристике основных государственных облигационных займов. Государственные облигации можно разделить на облигации рыночных и нерыночных займов. Облигации рыночных займов свободно обращаются на вторичном рынке. Наиболее известные из них — государственные краткосрочные облигации (ГКО), облигации федеральных займов (ОФЗ), облигации государственного сберегательного займа (ОГСЗ), облигации внутреннего валютного займа (ОВВЗ</w:t>
      </w:r>
      <w:r w:rsidR="005C7DDF" w:rsidRPr="008C5A7B">
        <w:rPr>
          <w:sz w:val="28"/>
          <w:szCs w:val="28"/>
        </w:rPr>
        <w:t>)</w:t>
      </w:r>
      <w:r w:rsidRPr="008C5A7B">
        <w:rPr>
          <w:sz w:val="28"/>
          <w:szCs w:val="28"/>
        </w:rPr>
        <w:t>. Облигации нерыночных займов не могут обращаться на вторичном рынке.</w:t>
      </w:r>
    </w:p>
    <w:p w:rsidR="004652D2" w:rsidRPr="008C5A7B" w:rsidRDefault="00C5186E" w:rsidP="008C5A7B">
      <w:pPr>
        <w:shd w:val="clear" w:color="auto" w:fill="FFFFFF"/>
        <w:spacing w:line="360" w:lineRule="auto"/>
        <w:ind w:firstLine="709"/>
        <w:jc w:val="both"/>
        <w:rPr>
          <w:sz w:val="28"/>
          <w:szCs w:val="28"/>
        </w:rPr>
      </w:pPr>
      <w:r w:rsidRPr="008C5A7B">
        <w:rPr>
          <w:i/>
          <w:sz w:val="28"/>
          <w:szCs w:val="28"/>
        </w:rPr>
        <w:t xml:space="preserve">Акцией </w:t>
      </w:r>
      <w:r w:rsidRPr="008C5A7B">
        <w:rPr>
          <w:sz w:val="28"/>
          <w:szCs w:val="28"/>
        </w:rPr>
        <w:t>называется ценная бумага, дающая право ее держателю на получение прибыли от деятельности эмитента, а также на участие в управлении его деятельностью, а также на часть имущества, остающуюся после ликвидации эмитента.</w:t>
      </w:r>
    </w:p>
    <w:p w:rsidR="004652D2" w:rsidRPr="008C5A7B" w:rsidRDefault="004652D2" w:rsidP="008C5A7B">
      <w:pPr>
        <w:shd w:val="clear" w:color="auto" w:fill="FFFFFF"/>
        <w:spacing w:line="360" w:lineRule="auto"/>
        <w:ind w:firstLine="709"/>
        <w:jc w:val="both"/>
        <w:rPr>
          <w:sz w:val="28"/>
          <w:szCs w:val="28"/>
        </w:rPr>
      </w:pPr>
      <w:r w:rsidRPr="008C5A7B">
        <w:rPr>
          <w:sz w:val="28"/>
          <w:szCs w:val="28"/>
        </w:rPr>
        <w:t xml:space="preserve">Выделяют две категории акций: </w:t>
      </w:r>
      <w:r w:rsidRPr="008C5A7B">
        <w:rPr>
          <w:i/>
          <w:iCs/>
          <w:sz w:val="28"/>
          <w:szCs w:val="28"/>
        </w:rPr>
        <w:t xml:space="preserve">обыкновенные </w:t>
      </w:r>
      <w:r w:rsidRPr="008C5A7B">
        <w:rPr>
          <w:sz w:val="28"/>
          <w:szCs w:val="28"/>
        </w:rPr>
        <w:t xml:space="preserve">(иногда их называют простыми) и </w:t>
      </w:r>
      <w:r w:rsidRPr="008C5A7B">
        <w:rPr>
          <w:i/>
          <w:iCs/>
          <w:sz w:val="28"/>
          <w:szCs w:val="28"/>
        </w:rPr>
        <w:t xml:space="preserve">привилегированные. </w:t>
      </w:r>
      <w:r w:rsidRPr="008C5A7B">
        <w:rPr>
          <w:sz w:val="28"/>
          <w:szCs w:val="28"/>
        </w:rPr>
        <w:t>Привилегированные акции подразделяются также на типы.</w:t>
      </w:r>
      <w:r w:rsidR="00295172" w:rsidRPr="008C5A7B">
        <w:rPr>
          <w:sz w:val="28"/>
          <w:szCs w:val="28"/>
        </w:rPr>
        <w:t xml:space="preserve"> </w:t>
      </w:r>
      <w:r w:rsidRPr="008C5A7B">
        <w:rPr>
          <w:sz w:val="28"/>
          <w:szCs w:val="28"/>
        </w:rPr>
        <w:t>Обыкновенные акции отличаются от привилегированных следующими чертами:</w:t>
      </w:r>
    </w:p>
    <w:p w:rsidR="00295172" w:rsidRPr="008C5A7B" w:rsidRDefault="004652D2" w:rsidP="008C5A7B">
      <w:pPr>
        <w:shd w:val="clear" w:color="auto" w:fill="FFFFFF"/>
        <w:tabs>
          <w:tab w:val="left" w:pos="523"/>
        </w:tabs>
        <w:spacing w:line="360" w:lineRule="auto"/>
        <w:ind w:firstLine="709"/>
        <w:jc w:val="both"/>
        <w:rPr>
          <w:sz w:val="28"/>
          <w:szCs w:val="28"/>
        </w:rPr>
      </w:pPr>
      <w:r w:rsidRPr="008C5A7B">
        <w:rPr>
          <w:sz w:val="28"/>
          <w:szCs w:val="28"/>
        </w:rPr>
        <w:t>а)</w:t>
      </w:r>
      <w:r w:rsidRPr="008C5A7B">
        <w:rPr>
          <w:sz w:val="28"/>
          <w:szCs w:val="28"/>
        </w:rPr>
        <w:tab/>
        <w:t>они предоставляют право владельцу участвовать в голосовании на собрании акционеров; такое право возникает после полной оплаты акции;</w:t>
      </w:r>
    </w:p>
    <w:p w:rsidR="004652D2" w:rsidRPr="008C5A7B" w:rsidRDefault="004652D2" w:rsidP="008C5A7B">
      <w:pPr>
        <w:shd w:val="clear" w:color="auto" w:fill="FFFFFF"/>
        <w:tabs>
          <w:tab w:val="left" w:pos="523"/>
        </w:tabs>
        <w:spacing w:line="360" w:lineRule="auto"/>
        <w:ind w:firstLine="709"/>
        <w:jc w:val="both"/>
        <w:rPr>
          <w:sz w:val="28"/>
          <w:szCs w:val="28"/>
        </w:rPr>
      </w:pPr>
      <w:r w:rsidRPr="008C5A7B">
        <w:rPr>
          <w:sz w:val="28"/>
          <w:szCs w:val="28"/>
        </w:rPr>
        <w:t>б)</w:t>
      </w:r>
      <w:r w:rsidRPr="008C5A7B">
        <w:rPr>
          <w:sz w:val="28"/>
          <w:szCs w:val="28"/>
        </w:rPr>
        <w:tab/>
        <w:t>выплата по ним дивидендов и ликвидационной стоимости при ликвидации предприятия может осуществляться только после распре деления соответствующих средств среди владельцев привилегированных акций.</w:t>
      </w:r>
    </w:p>
    <w:p w:rsidR="005C7DDF" w:rsidRPr="008C5A7B" w:rsidRDefault="005C7DDF" w:rsidP="008C5A7B">
      <w:pPr>
        <w:shd w:val="clear" w:color="auto" w:fill="FFFFFF"/>
        <w:spacing w:line="360" w:lineRule="auto"/>
        <w:ind w:right="14" w:firstLine="709"/>
        <w:jc w:val="both"/>
        <w:rPr>
          <w:sz w:val="28"/>
          <w:szCs w:val="28"/>
        </w:rPr>
      </w:pPr>
      <w:r w:rsidRPr="008C5A7B">
        <w:rPr>
          <w:sz w:val="28"/>
          <w:szCs w:val="28"/>
        </w:rPr>
        <w:t>Следующий вид ценных бумаг – это вексель.</w:t>
      </w:r>
      <w:r w:rsidRPr="008C5A7B">
        <w:rPr>
          <w:i/>
          <w:iCs/>
          <w:sz w:val="28"/>
          <w:szCs w:val="28"/>
        </w:rPr>
        <w:t xml:space="preserve"> </w:t>
      </w:r>
      <w:r w:rsidRPr="008C5A7B">
        <w:rPr>
          <w:i/>
          <w:iCs/>
          <w:sz w:val="28"/>
          <w:szCs w:val="28"/>
          <w:u w:val="single"/>
        </w:rPr>
        <w:t>Вексель</w:t>
      </w:r>
      <w:r w:rsidRPr="008C5A7B">
        <w:rPr>
          <w:i/>
          <w:iCs/>
          <w:sz w:val="28"/>
          <w:szCs w:val="28"/>
        </w:rPr>
        <w:t xml:space="preserve"> </w:t>
      </w:r>
      <w:r w:rsidRPr="008C5A7B">
        <w:rPr>
          <w:sz w:val="28"/>
          <w:szCs w:val="28"/>
        </w:rPr>
        <w:t xml:space="preserve">— </w:t>
      </w:r>
      <w:r w:rsidRPr="008C5A7B">
        <w:rPr>
          <w:iCs/>
          <w:sz w:val="28"/>
          <w:szCs w:val="28"/>
        </w:rPr>
        <w:t>это долговое обязательство, которое дает его владельцу безусловное право требовать уплаты обозначенной в нем суммы денег от лица, обязанного по векселю</w:t>
      </w:r>
      <w:r w:rsidRPr="008C5A7B">
        <w:rPr>
          <w:i/>
          <w:iCs/>
          <w:sz w:val="28"/>
          <w:szCs w:val="28"/>
        </w:rPr>
        <w:t xml:space="preserve">. </w:t>
      </w:r>
      <w:r w:rsidRPr="008C5A7B">
        <w:rPr>
          <w:sz w:val="28"/>
          <w:szCs w:val="28"/>
        </w:rPr>
        <w:t>В первую очередь, вексель — это инструмент кредита, его также можно использовать в качестве расчетного средства. С помощью данного документа могут оплачиваться поставки товаров, предоставление услуг (коммерческий кредит), оформляться денежные обязательства. Векселя, возникающие вследствие предоставления коммерческого кредита, называются коммерческими. Векселя, оформляющие денежные обязательства именуются финансовыми.</w:t>
      </w:r>
    </w:p>
    <w:p w:rsidR="005C7DDF" w:rsidRPr="008C5A7B" w:rsidRDefault="005C7DDF"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i/>
          <w:iCs/>
          <w:sz w:val="28"/>
          <w:szCs w:val="28"/>
        </w:rPr>
        <w:t xml:space="preserve">Коммерческий вексель </w:t>
      </w:r>
      <w:r w:rsidRPr="008C5A7B">
        <w:rPr>
          <w:rFonts w:ascii="Times New Roman" w:hAnsi="Times New Roman" w:cs="Times New Roman"/>
          <w:sz w:val="28"/>
          <w:szCs w:val="28"/>
        </w:rPr>
        <w:t>возникает в связи с тем, что у покупателя продукции в момент поставки ее продавцом отсутствуют необходимые денежные средства</w:t>
      </w:r>
    </w:p>
    <w:p w:rsidR="005C7DDF" w:rsidRPr="008C5A7B" w:rsidRDefault="005C7DDF" w:rsidP="008C5A7B">
      <w:pPr>
        <w:pStyle w:val="a3"/>
        <w:spacing w:line="360" w:lineRule="auto"/>
        <w:ind w:firstLine="709"/>
        <w:jc w:val="both"/>
        <w:rPr>
          <w:rFonts w:ascii="Times New Roman" w:hAnsi="Times New Roman" w:cs="Times New Roman"/>
          <w:iCs/>
          <w:sz w:val="28"/>
          <w:szCs w:val="28"/>
        </w:rPr>
      </w:pPr>
      <w:r w:rsidRPr="008C5A7B">
        <w:rPr>
          <w:rFonts w:ascii="Times New Roman" w:hAnsi="Times New Roman" w:cs="Times New Roman"/>
          <w:sz w:val="28"/>
          <w:szCs w:val="28"/>
        </w:rPr>
        <w:t xml:space="preserve">Существуют простой и переводной векселя. </w:t>
      </w:r>
      <w:r w:rsidRPr="008C5A7B">
        <w:rPr>
          <w:rFonts w:ascii="Times New Roman" w:hAnsi="Times New Roman" w:cs="Times New Roman"/>
          <w:iCs/>
          <w:sz w:val="28"/>
          <w:szCs w:val="28"/>
        </w:rPr>
        <w:t xml:space="preserve">Простой вексель (соло вексель) </w:t>
      </w:r>
      <w:r w:rsidRPr="008C5A7B">
        <w:rPr>
          <w:rFonts w:ascii="Times New Roman" w:hAnsi="Times New Roman" w:cs="Times New Roman"/>
          <w:sz w:val="28"/>
          <w:szCs w:val="28"/>
        </w:rPr>
        <w:t xml:space="preserve">— </w:t>
      </w:r>
      <w:r w:rsidRPr="008C5A7B">
        <w:rPr>
          <w:rFonts w:ascii="Times New Roman" w:hAnsi="Times New Roman" w:cs="Times New Roman"/>
          <w:iCs/>
          <w:sz w:val="28"/>
          <w:szCs w:val="28"/>
        </w:rPr>
        <w:t xml:space="preserve">это документ, содержащий безусловное обязательство векселедателя уплатить определенную сумму денег в определенном месте и в определенный срок векселедержателю. Переводной вексель (тратта) </w:t>
      </w:r>
      <w:r w:rsidRPr="008C5A7B">
        <w:rPr>
          <w:rFonts w:ascii="Times New Roman" w:hAnsi="Times New Roman" w:cs="Times New Roman"/>
          <w:sz w:val="28"/>
          <w:szCs w:val="28"/>
        </w:rPr>
        <w:t xml:space="preserve">— </w:t>
      </w:r>
      <w:r w:rsidRPr="008C5A7B">
        <w:rPr>
          <w:rFonts w:ascii="Times New Roman" w:hAnsi="Times New Roman" w:cs="Times New Roman"/>
          <w:iCs/>
          <w:sz w:val="28"/>
          <w:szCs w:val="28"/>
        </w:rPr>
        <w:t>это документ, который содержит предложение векселедателя (трассанта) плательщику (трассату) уплатить определенную сумму денег в определенном месте и в определенный срок получателю (ремитенту).</w:t>
      </w:r>
    </w:p>
    <w:p w:rsidR="00071BD3" w:rsidRDefault="005C7DDF"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i/>
          <w:sz w:val="28"/>
          <w:szCs w:val="28"/>
          <w:u w:val="single"/>
        </w:rPr>
        <w:t>Банковский сертификат</w:t>
      </w:r>
      <w:r w:rsidRPr="008C5A7B">
        <w:rPr>
          <w:rFonts w:ascii="Times New Roman" w:hAnsi="Times New Roman" w:cs="Times New Roman"/>
          <w:i/>
          <w:sz w:val="28"/>
          <w:szCs w:val="28"/>
        </w:rPr>
        <w:t xml:space="preserve"> </w:t>
      </w:r>
      <w:r w:rsidRPr="008C5A7B">
        <w:rPr>
          <w:rFonts w:ascii="Times New Roman" w:hAnsi="Times New Roman" w:cs="Times New Roman"/>
          <w:sz w:val="28"/>
          <w:szCs w:val="28"/>
        </w:rPr>
        <w:t>— это ценная бумага, которая свидетельствует о размещении денег в банке, и удостоверяет право ее владельца (бенефициара) на получение суммы ее номинала и начисленных по ней процентов. Различают сберегательный и депозитный сертификаты. Депозитный сертификат — это ценная бумага, предназначенная для юридических лиц. Она может выпускаться на период времени до одного года. Сберегательный сертификат — это ценная бумага, предназначенная для физических лиц. Она может выпускаться на период времени до трех лет.</w:t>
      </w:r>
    </w:p>
    <w:p w:rsidR="00071BD3" w:rsidRDefault="00071BD3" w:rsidP="008C5A7B">
      <w:pPr>
        <w:pStyle w:val="a3"/>
        <w:spacing w:line="360" w:lineRule="auto"/>
        <w:ind w:firstLine="709"/>
        <w:jc w:val="both"/>
        <w:rPr>
          <w:rFonts w:ascii="Times New Roman" w:hAnsi="Times New Roman" w:cs="Times New Roman"/>
          <w:sz w:val="28"/>
          <w:szCs w:val="28"/>
        </w:rPr>
      </w:pPr>
    </w:p>
    <w:p w:rsidR="00B749B1" w:rsidRPr="008C5A7B" w:rsidRDefault="00E03288" w:rsidP="008C5A7B">
      <w:pPr>
        <w:pStyle w:val="a3"/>
        <w:spacing w:line="360" w:lineRule="auto"/>
        <w:ind w:firstLine="709"/>
        <w:jc w:val="both"/>
        <w:rPr>
          <w:rFonts w:ascii="Times New Roman" w:hAnsi="Times New Roman" w:cs="Times New Roman"/>
          <w:b/>
          <w:sz w:val="28"/>
          <w:szCs w:val="28"/>
        </w:rPr>
      </w:pPr>
      <w:r w:rsidRPr="008C5A7B">
        <w:rPr>
          <w:rFonts w:ascii="Times New Roman" w:hAnsi="Times New Roman" w:cs="Times New Roman"/>
          <w:b/>
          <w:sz w:val="28"/>
          <w:szCs w:val="28"/>
        </w:rPr>
        <w:t>1.3</w:t>
      </w:r>
      <w:r w:rsidR="00224CAA" w:rsidRPr="008C5A7B">
        <w:rPr>
          <w:rFonts w:ascii="Times New Roman" w:hAnsi="Times New Roman" w:cs="Times New Roman"/>
          <w:b/>
          <w:sz w:val="28"/>
          <w:szCs w:val="28"/>
        </w:rPr>
        <w:t xml:space="preserve"> </w:t>
      </w:r>
      <w:r w:rsidR="00B749B1" w:rsidRPr="008C5A7B">
        <w:rPr>
          <w:rFonts w:ascii="Times New Roman" w:hAnsi="Times New Roman" w:cs="Times New Roman"/>
          <w:b/>
          <w:sz w:val="28"/>
          <w:szCs w:val="28"/>
        </w:rPr>
        <w:t>Основные понятия и задачи статистики рынка ценных бумаг</w:t>
      </w:r>
    </w:p>
    <w:p w:rsidR="00224CAA" w:rsidRPr="008C5A7B" w:rsidRDefault="00224CAA" w:rsidP="008C5A7B">
      <w:pPr>
        <w:spacing w:line="360" w:lineRule="auto"/>
        <w:ind w:firstLine="709"/>
        <w:jc w:val="both"/>
        <w:rPr>
          <w:b/>
          <w:sz w:val="28"/>
          <w:szCs w:val="28"/>
        </w:rPr>
      </w:pPr>
    </w:p>
    <w:p w:rsidR="00B749B1" w:rsidRPr="008C5A7B" w:rsidRDefault="00BD1783" w:rsidP="008C5A7B">
      <w:pPr>
        <w:spacing w:line="360" w:lineRule="auto"/>
        <w:ind w:firstLine="709"/>
        <w:jc w:val="both"/>
        <w:rPr>
          <w:sz w:val="28"/>
          <w:szCs w:val="28"/>
        </w:rPr>
      </w:pPr>
      <w:r w:rsidRPr="008C5A7B">
        <w:rPr>
          <w:sz w:val="28"/>
          <w:szCs w:val="28"/>
        </w:rPr>
        <w:t>Таким образом, ценная бумага – это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p>
    <w:p w:rsidR="00224CAA" w:rsidRPr="008C5A7B" w:rsidRDefault="00E27E6B" w:rsidP="008C5A7B">
      <w:pPr>
        <w:shd w:val="clear" w:color="auto" w:fill="FFFFFF"/>
        <w:spacing w:line="360" w:lineRule="auto"/>
        <w:ind w:firstLine="709"/>
        <w:jc w:val="both"/>
        <w:rPr>
          <w:sz w:val="28"/>
          <w:szCs w:val="28"/>
        </w:rPr>
      </w:pPr>
      <w:r w:rsidRPr="008C5A7B">
        <w:rPr>
          <w:sz w:val="28"/>
          <w:szCs w:val="28"/>
        </w:rPr>
        <w:t>Различают следующие виды ценных бумаг</w:t>
      </w:r>
      <w:r w:rsidR="00224CAA" w:rsidRPr="008C5A7B">
        <w:rPr>
          <w:sz w:val="28"/>
          <w:szCs w:val="28"/>
        </w:rPr>
        <w:t>: государственные облигации, муниципальные облигации, облигации, векселя, чеки, депозитные и сберегательные сертификаты, банковская сберегательная книжка на предъявителя, коносамент, акция, складское свидетельство, приватизационные ценные бумаги и иные документы, которые законами о ценных бумагах отнесены к числу ценных бумаг.</w:t>
      </w:r>
    </w:p>
    <w:p w:rsidR="00224CAA" w:rsidRPr="008C5A7B" w:rsidRDefault="00224CAA" w:rsidP="008C5A7B">
      <w:pPr>
        <w:shd w:val="clear" w:color="auto" w:fill="FFFFFF"/>
        <w:spacing w:line="360" w:lineRule="auto"/>
        <w:ind w:firstLine="709"/>
        <w:jc w:val="both"/>
        <w:rPr>
          <w:sz w:val="28"/>
          <w:szCs w:val="28"/>
        </w:rPr>
      </w:pPr>
      <w:r w:rsidRPr="008C5A7B">
        <w:rPr>
          <w:sz w:val="28"/>
          <w:szCs w:val="28"/>
        </w:rPr>
        <w:t>Статистика рынка ценных бумаг определяет:</w:t>
      </w:r>
    </w:p>
    <w:p w:rsidR="00224CAA" w:rsidRPr="008C5A7B" w:rsidRDefault="00224CAA" w:rsidP="008C5A7B">
      <w:pPr>
        <w:numPr>
          <w:ilvl w:val="0"/>
          <w:numId w:val="7"/>
        </w:numPr>
        <w:shd w:val="clear" w:color="auto" w:fill="FFFFFF"/>
        <w:spacing w:line="360" w:lineRule="auto"/>
        <w:ind w:left="0" w:firstLine="709"/>
        <w:jc w:val="both"/>
        <w:rPr>
          <w:sz w:val="28"/>
          <w:szCs w:val="28"/>
        </w:rPr>
      </w:pPr>
      <w:r w:rsidRPr="008C5A7B">
        <w:rPr>
          <w:sz w:val="28"/>
          <w:szCs w:val="28"/>
        </w:rPr>
        <w:t>обобщенные показатели состояния фондового рынка, характеризующие объемы их выпуска и размещения,</w:t>
      </w:r>
    </w:p>
    <w:p w:rsidR="00224CAA" w:rsidRPr="008C5A7B" w:rsidRDefault="005845E6" w:rsidP="008C5A7B">
      <w:pPr>
        <w:numPr>
          <w:ilvl w:val="0"/>
          <w:numId w:val="7"/>
        </w:numPr>
        <w:shd w:val="clear" w:color="auto" w:fill="FFFFFF"/>
        <w:spacing w:line="360" w:lineRule="auto"/>
        <w:ind w:left="0" w:firstLine="709"/>
        <w:jc w:val="both"/>
        <w:rPr>
          <w:sz w:val="28"/>
          <w:szCs w:val="28"/>
        </w:rPr>
      </w:pPr>
      <w:r w:rsidRPr="008C5A7B">
        <w:rPr>
          <w:sz w:val="28"/>
          <w:szCs w:val="28"/>
        </w:rPr>
        <w:t>це</w:t>
      </w:r>
      <w:r w:rsidR="00224CAA" w:rsidRPr="008C5A7B">
        <w:rPr>
          <w:sz w:val="28"/>
          <w:szCs w:val="28"/>
        </w:rPr>
        <w:t>новые уровни,</w:t>
      </w:r>
    </w:p>
    <w:p w:rsidR="00224CAA" w:rsidRPr="008C5A7B" w:rsidRDefault="00224CAA" w:rsidP="008C5A7B">
      <w:pPr>
        <w:numPr>
          <w:ilvl w:val="0"/>
          <w:numId w:val="7"/>
        </w:numPr>
        <w:shd w:val="clear" w:color="auto" w:fill="FFFFFF"/>
        <w:spacing w:line="360" w:lineRule="auto"/>
        <w:ind w:left="0" w:firstLine="709"/>
        <w:jc w:val="both"/>
        <w:rPr>
          <w:sz w:val="28"/>
          <w:szCs w:val="28"/>
        </w:rPr>
      </w:pPr>
      <w:r w:rsidRPr="008C5A7B">
        <w:rPr>
          <w:sz w:val="28"/>
          <w:szCs w:val="28"/>
        </w:rPr>
        <w:t>уровни процентных ставок и доходность,</w:t>
      </w:r>
    </w:p>
    <w:p w:rsidR="00224CAA" w:rsidRPr="008C5A7B" w:rsidRDefault="00224CAA" w:rsidP="008C5A7B">
      <w:pPr>
        <w:numPr>
          <w:ilvl w:val="0"/>
          <w:numId w:val="7"/>
        </w:numPr>
        <w:shd w:val="clear" w:color="auto" w:fill="FFFFFF"/>
        <w:spacing w:line="360" w:lineRule="auto"/>
        <w:ind w:left="0" w:firstLine="709"/>
        <w:jc w:val="both"/>
        <w:rPr>
          <w:sz w:val="28"/>
          <w:szCs w:val="28"/>
        </w:rPr>
      </w:pPr>
      <w:r w:rsidRPr="008C5A7B">
        <w:rPr>
          <w:sz w:val="28"/>
          <w:szCs w:val="28"/>
        </w:rPr>
        <w:t>объемы проводимых операций и вовлечение финансовых активов.</w:t>
      </w:r>
    </w:p>
    <w:p w:rsidR="00224CAA" w:rsidRPr="008C5A7B" w:rsidRDefault="004652D2" w:rsidP="008C5A7B">
      <w:pPr>
        <w:shd w:val="clear" w:color="auto" w:fill="FFFFFF"/>
        <w:spacing w:line="360" w:lineRule="auto"/>
        <w:ind w:firstLine="709"/>
        <w:jc w:val="both"/>
        <w:rPr>
          <w:sz w:val="28"/>
          <w:szCs w:val="28"/>
        </w:rPr>
      </w:pPr>
      <w:r w:rsidRPr="008C5A7B">
        <w:rPr>
          <w:sz w:val="28"/>
          <w:szCs w:val="28"/>
        </w:rPr>
        <w:t>Статистические показатели, характеризующие в</w:t>
      </w:r>
      <w:r w:rsidR="00224CAA" w:rsidRPr="008C5A7B">
        <w:rPr>
          <w:sz w:val="28"/>
          <w:szCs w:val="28"/>
        </w:rPr>
        <w:t>ыпуск ценных бумаг</w:t>
      </w:r>
      <w:r w:rsidR="008C5A7B">
        <w:rPr>
          <w:sz w:val="28"/>
          <w:szCs w:val="28"/>
        </w:rPr>
        <w:t xml:space="preserve"> </w:t>
      </w:r>
      <w:r w:rsidRPr="008C5A7B">
        <w:rPr>
          <w:sz w:val="28"/>
          <w:szCs w:val="28"/>
        </w:rPr>
        <w:t>- это показатели</w:t>
      </w:r>
      <w:r w:rsidR="00224CAA" w:rsidRPr="008C5A7B">
        <w:rPr>
          <w:sz w:val="28"/>
          <w:szCs w:val="28"/>
        </w:rPr>
        <w:t xml:space="preserve"> суммы и количества ценных бумаг по видам на определенную дату эмитентами. В отчетах о размещении отдельных видов ценных бумаг отражаются сведения о</w:t>
      </w:r>
      <w:r w:rsidRPr="008C5A7B">
        <w:rPr>
          <w:sz w:val="28"/>
          <w:szCs w:val="28"/>
        </w:rPr>
        <w:t>б</w:t>
      </w:r>
      <w:r w:rsidR="00224CAA" w:rsidRPr="008C5A7B">
        <w:rPr>
          <w:sz w:val="28"/>
          <w:szCs w:val="28"/>
        </w:rPr>
        <w:t xml:space="preserve"> их количестве и сумме.</w:t>
      </w:r>
    </w:p>
    <w:p w:rsidR="004652D2" w:rsidRPr="008C5A7B" w:rsidRDefault="00224CAA" w:rsidP="008C5A7B">
      <w:pPr>
        <w:shd w:val="clear" w:color="auto" w:fill="FFFFFF"/>
        <w:spacing w:line="360" w:lineRule="auto"/>
        <w:ind w:firstLine="709"/>
        <w:jc w:val="both"/>
        <w:rPr>
          <w:sz w:val="28"/>
          <w:szCs w:val="28"/>
        </w:rPr>
      </w:pPr>
      <w:r w:rsidRPr="008C5A7B">
        <w:rPr>
          <w:sz w:val="28"/>
          <w:szCs w:val="28"/>
        </w:rPr>
        <w:t>Купля-продажа ценных бумаг на вторичном рынке является их обращением, которое характеризуется показателями количества и суммы купленных и проданных (погашенных) облигаций, акций, векселей</w:t>
      </w:r>
      <w:r w:rsidR="004652D2" w:rsidRPr="008C5A7B">
        <w:rPr>
          <w:sz w:val="28"/>
          <w:szCs w:val="28"/>
        </w:rPr>
        <w:t xml:space="preserve"> </w:t>
      </w:r>
      <w:r w:rsidRPr="008C5A7B">
        <w:rPr>
          <w:sz w:val="28"/>
          <w:szCs w:val="28"/>
        </w:rPr>
        <w:t>за определенный период.</w:t>
      </w:r>
    </w:p>
    <w:p w:rsidR="005D7C87" w:rsidRPr="008C5A7B" w:rsidRDefault="005D7C87" w:rsidP="008C5A7B">
      <w:pPr>
        <w:shd w:val="clear" w:color="auto" w:fill="FFFFFF"/>
        <w:spacing w:line="360" w:lineRule="auto"/>
        <w:ind w:firstLine="709"/>
        <w:jc w:val="both"/>
        <w:rPr>
          <w:bCs/>
          <w:sz w:val="28"/>
          <w:szCs w:val="28"/>
        </w:rPr>
      </w:pPr>
      <w:r w:rsidRPr="008C5A7B">
        <w:rPr>
          <w:bCs/>
          <w:sz w:val="28"/>
          <w:szCs w:val="28"/>
        </w:rPr>
        <w:t>Для статистической характеристики цикличности рынка ценных бумаг используются следующие методы:</w:t>
      </w:r>
    </w:p>
    <w:p w:rsidR="005D7C87" w:rsidRPr="008C5A7B" w:rsidRDefault="005D7C87" w:rsidP="008C5A7B">
      <w:pPr>
        <w:shd w:val="clear" w:color="auto" w:fill="FFFFFF"/>
        <w:spacing w:line="360" w:lineRule="auto"/>
        <w:ind w:firstLine="709"/>
        <w:jc w:val="both"/>
        <w:rPr>
          <w:bCs/>
          <w:sz w:val="28"/>
          <w:szCs w:val="28"/>
        </w:rPr>
      </w:pPr>
      <w:r w:rsidRPr="008C5A7B">
        <w:rPr>
          <w:bCs/>
          <w:sz w:val="28"/>
          <w:szCs w:val="28"/>
        </w:rPr>
        <w:t xml:space="preserve">1) </w:t>
      </w:r>
      <w:r w:rsidRPr="008C5A7B">
        <w:rPr>
          <w:bCs/>
          <w:sz w:val="28"/>
          <w:szCs w:val="28"/>
          <w:u w:val="single"/>
        </w:rPr>
        <w:t>графический</w:t>
      </w:r>
      <w:r w:rsidRPr="008C5A7B">
        <w:rPr>
          <w:bCs/>
          <w:sz w:val="28"/>
          <w:szCs w:val="28"/>
        </w:rPr>
        <w:t>, когда все уровни (цены) изображаются в виде графика, выделяются пики колебаний и проводится усредненная линия, отражающая повторяющие цикличные колебания;</w:t>
      </w:r>
    </w:p>
    <w:p w:rsidR="005D7C87" w:rsidRPr="008C5A7B" w:rsidRDefault="005D7C87" w:rsidP="008C5A7B">
      <w:pPr>
        <w:shd w:val="clear" w:color="auto" w:fill="FFFFFF"/>
        <w:spacing w:line="360" w:lineRule="auto"/>
        <w:ind w:firstLine="709"/>
        <w:jc w:val="both"/>
        <w:rPr>
          <w:bCs/>
          <w:sz w:val="28"/>
          <w:szCs w:val="28"/>
        </w:rPr>
      </w:pPr>
      <w:r w:rsidRPr="008C5A7B">
        <w:rPr>
          <w:bCs/>
          <w:sz w:val="28"/>
          <w:szCs w:val="28"/>
        </w:rPr>
        <w:t xml:space="preserve">2) </w:t>
      </w:r>
      <w:r w:rsidRPr="008C5A7B">
        <w:rPr>
          <w:bCs/>
          <w:sz w:val="28"/>
          <w:szCs w:val="28"/>
          <w:u w:val="single"/>
        </w:rPr>
        <w:t>механическое сглаживание,</w:t>
      </w:r>
      <w:r w:rsidRPr="008C5A7B">
        <w:rPr>
          <w:bCs/>
          <w:sz w:val="28"/>
          <w:szCs w:val="28"/>
        </w:rPr>
        <w:t xml:space="preserve"> когда на основе фактических данных строится скользящая средняя (трех, пяти и более уровней);</w:t>
      </w:r>
    </w:p>
    <w:p w:rsidR="005D7C87" w:rsidRPr="008C5A7B" w:rsidRDefault="005D7C87" w:rsidP="008C5A7B">
      <w:pPr>
        <w:shd w:val="clear" w:color="auto" w:fill="FFFFFF"/>
        <w:spacing w:line="360" w:lineRule="auto"/>
        <w:ind w:firstLine="709"/>
        <w:jc w:val="both"/>
        <w:rPr>
          <w:sz w:val="28"/>
          <w:szCs w:val="28"/>
        </w:rPr>
      </w:pPr>
      <w:r w:rsidRPr="008C5A7B">
        <w:rPr>
          <w:bCs/>
          <w:sz w:val="28"/>
          <w:szCs w:val="28"/>
        </w:rPr>
        <w:t xml:space="preserve">3) </w:t>
      </w:r>
      <w:r w:rsidRPr="008C5A7B">
        <w:rPr>
          <w:bCs/>
          <w:sz w:val="28"/>
          <w:szCs w:val="28"/>
          <w:u w:val="single"/>
        </w:rPr>
        <w:t>статистические модели</w:t>
      </w:r>
      <w:r w:rsidRPr="008C5A7B">
        <w:rPr>
          <w:bCs/>
          <w:sz w:val="28"/>
          <w:szCs w:val="28"/>
        </w:rPr>
        <w:t xml:space="preserve">, когда тенденции изменения курса </w:t>
      </w:r>
      <w:r w:rsidRPr="008C5A7B">
        <w:rPr>
          <w:sz w:val="28"/>
          <w:szCs w:val="28"/>
        </w:rPr>
        <w:t>ценной бумаги определяются на основе расчета уравнений параболы, ряда Фурье и т.д.</w:t>
      </w:r>
    </w:p>
    <w:p w:rsidR="005D7C87" w:rsidRPr="008C5A7B" w:rsidRDefault="005D7C87" w:rsidP="008C5A7B">
      <w:pPr>
        <w:shd w:val="clear" w:color="auto" w:fill="FFFFFF"/>
        <w:spacing w:line="360" w:lineRule="auto"/>
        <w:ind w:firstLine="709"/>
        <w:jc w:val="both"/>
        <w:rPr>
          <w:sz w:val="28"/>
          <w:szCs w:val="28"/>
        </w:rPr>
      </w:pPr>
      <w:r w:rsidRPr="008C5A7B">
        <w:rPr>
          <w:sz w:val="28"/>
          <w:szCs w:val="28"/>
        </w:rPr>
        <w:t>Экстраполируя соответствующие кривые можно с некоторой степенью вероятности прогнозировать поведение курсов ценных бумаг на рынке. Более точный прогноз изменения курсов ценных бумаг можно получить на основе многофакторных регрессионных моделей, получивших название экономических барометров, т.к. они имели цель отразить влияние комплекса экономических и социальных факторов на курсы ценных бумаг. В модели включаются факторы, непосредственно влияющие на цены и формирующие рынок определенных ценных бумаг.</w:t>
      </w:r>
    </w:p>
    <w:p w:rsidR="005D7C87" w:rsidRPr="008C5A7B" w:rsidRDefault="005D7C87" w:rsidP="008C5A7B">
      <w:pPr>
        <w:spacing w:line="360" w:lineRule="auto"/>
        <w:ind w:firstLine="709"/>
        <w:jc w:val="both"/>
        <w:rPr>
          <w:sz w:val="28"/>
          <w:szCs w:val="28"/>
        </w:rPr>
      </w:pPr>
      <w:r w:rsidRPr="008C5A7B">
        <w:rPr>
          <w:sz w:val="28"/>
          <w:szCs w:val="28"/>
        </w:rPr>
        <w:t>Необходимо отметить, что основным, наиболее достоверным и не требующим долгой обработки, источником статистической информации о состоянии рынка ценных бумаг</w:t>
      </w:r>
      <w:r w:rsidR="008C5A7B">
        <w:rPr>
          <w:sz w:val="28"/>
          <w:szCs w:val="28"/>
        </w:rPr>
        <w:t xml:space="preserve"> </w:t>
      </w:r>
      <w:r w:rsidRPr="008C5A7B">
        <w:rPr>
          <w:sz w:val="28"/>
          <w:szCs w:val="28"/>
        </w:rPr>
        <w:t>являются результаты торгов на фондовых биржах. Они формируются в конце каждого оперативного дня и регулярно публикуются, что обеспечивает доступ к этой информации</w:t>
      </w:r>
      <w:r w:rsidR="008C5A7B">
        <w:rPr>
          <w:sz w:val="28"/>
          <w:szCs w:val="28"/>
        </w:rPr>
        <w:t xml:space="preserve"> </w:t>
      </w:r>
      <w:r w:rsidRPr="008C5A7B">
        <w:rPr>
          <w:sz w:val="28"/>
          <w:szCs w:val="28"/>
        </w:rPr>
        <w:t>неограниченного круга лиц.</w:t>
      </w:r>
    </w:p>
    <w:p w:rsidR="002D48CF" w:rsidRPr="008C5A7B" w:rsidRDefault="005D7C87" w:rsidP="008C5A7B">
      <w:pPr>
        <w:spacing w:line="360" w:lineRule="auto"/>
        <w:ind w:firstLine="709"/>
        <w:jc w:val="both"/>
        <w:rPr>
          <w:sz w:val="28"/>
          <w:szCs w:val="28"/>
        </w:rPr>
      </w:pPr>
      <w:r w:rsidRPr="008C5A7B">
        <w:rPr>
          <w:sz w:val="28"/>
          <w:szCs w:val="28"/>
        </w:rPr>
        <w:t>Информация о котировках государственных ценных бумаг публикуется в специализированных периодических экономических изданиях</w:t>
      </w:r>
      <w:r w:rsidRPr="008C5A7B">
        <w:rPr>
          <w:rStyle w:val="a7"/>
          <w:sz w:val="28"/>
          <w:szCs w:val="28"/>
        </w:rPr>
        <w:footnoteReference w:id="7"/>
      </w:r>
      <w:r w:rsidRPr="008C5A7B">
        <w:rPr>
          <w:sz w:val="28"/>
          <w:szCs w:val="28"/>
        </w:rPr>
        <w:t>.</w:t>
      </w:r>
    </w:p>
    <w:p w:rsidR="002D48CF" w:rsidRPr="008C5A7B" w:rsidRDefault="002D48CF" w:rsidP="008C5A7B">
      <w:pPr>
        <w:spacing w:line="360" w:lineRule="auto"/>
        <w:ind w:firstLine="709"/>
        <w:jc w:val="both"/>
        <w:rPr>
          <w:sz w:val="28"/>
          <w:szCs w:val="28"/>
        </w:rPr>
      </w:pPr>
    </w:p>
    <w:p w:rsidR="00B749B1" w:rsidRPr="008C5A7B" w:rsidRDefault="00D5183A" w:rsidP="008C5A7B">
      <w:pPr>
        <w:spacing w:line="360" w:lineRule="auto"/>
        <w:ind w:firstLine="709"/>
        <w:jc w:val="both"/>
        <w:rPr>
          <w:b/>
          <w:sz w:val="28"/>
          <w:szCs w:val="28"/>
        </w:rPr>
      </w:pPr>
      <w:r>
        <w:rPr>
          <w:b/>
          <w:sz w:val="28"/>
          <w:szCs w:val="28"/>
        </w:rPr>
        <w:br w:type="page"/>
      </w:r>
      <w:r w:rsidR="00E126DC" w:rsidRPr="008C5A7B">
        <w:rPr>
          <w:b/>
          <w:sz w:val="28"/>
          <w:szCs w:val="28"/>
        </w:rPr>
        <w:t>1.4</w:t>
      </w:r>
      <w:r w:rsidR="00224CAA" w:rsidRPr="008C5A7B">
        <w:rPr>
          <w:b/>
          <w:sz w:val="28"/>
          <w:szCs w:val="28"/>
        </w:rPr>
        <w:t xml:space="preserve"> </w:t>
      </w:r>
      <w:r w:rsidR="00B749B1" w:rsidRPr="008C5A7B">
        <w:rPr>
          <w:b/>
          <w:sz w:val="28"/>
          <w:szCs w:val="28"/>
        </w:rPr>
        <w:t>Основные показатели статистики рынка ценных бумаг</w:t>
      </w:r>
    </w:p>
    <w:p w:rsidR="00224CAA" w:rsidRPr="008C5A7B" w:rsidRDefault="00224CAA" w:rsidP="008C5A7B">
      <w:pPr>
        <w:spacing w:line="360" w:lineRule="auto"/>
        <w:ind w:firstLine="709"/>
        <w:jc w:val="both"/>
        <w:rPr>
          <w:b/>
          <w:sz w:val="28"/>
          <w:szCs w:val="28"/>
        </w:rPr>
      </w:pPr>
    </w:p>
    <w:p w:rsidR="00224CAA" w:rsidRPr="008C5A7B" w:rsidRDefault="004652D2" w:rsidP="008C5A7B">
      <w:pPr>
        <w:spacing w:line="360" w:lineRule="auto"/>
        <w:ind w:firstLine="709"/>
        <w:jc w:val="both"/>
        <w:rPr>
          <w:sz w:val="28"/>
          <w:szCs w:val="28"/>
        </w:rPr>
      </w:pPr>
      <w:r w:rsidRPr="008C5A7B">
        <w:rPr>
          <w:sz w:val="28"/>
          <w:szCs w:val="28"/>
        </w:rPr>
        <w:t>Для характеристики</w:t>
      </w:r>
      <w:r w:rsidR="00224CAA" w:rsidRPr="008C5A7B">
        <w:rPr>
          <w:sz w:val="28"/>
          <w:szCs w:val="28"/>
        </w:rPr>
        <w:t xml:space="preserve"> рынка</w:t>
      </w:r>
      <w:r w:rsidRPr="008C5A7B">
        <w:rPr>
          <w:sz w:val="28"/>
          <w:szCs w:val="28"/>
        </w:rPr>
        <w:t xml:space="preserve"> ценных бумаг</w:t>
      </w:r>
      <w:r w:rsidR="00224CAA" w:rsidRPr="008C5A7B">
        <w:rPr>
          <w:sz w:val="28"/>
          <w:szCs w:val="28"/>
        </w:rPr>
        <w:t xml:space="preserve"> применяется определенная система показателей, которые дают понятие о том, в каком состоянии в текущий момент пребывает рынок, каковы его основные особенности, какого рода тенденции в нем отмечаются. Система такого рода показателей называется биржевой статистикой.</w:t>
      </w:r>
    </w:p>
    <w:p w:rsidR="00E27E6B" w:rsidRPr="008C5A7B" w:rsidRDefault="00E27E6B" w:rsidP="008C5A7B">
      <w:pPr>
        <w:spacing w:line="360" w:lineRule="auto"/>
        <w:ind w:firstLine="709"/>
        <w:jc w:val="both"/>
        <w:rPr>
          <w:sz w:val="28"/>
          <w:szCs w:val="28"/>
        </w:rPr>
      </w:pPr>
      <w:r w:rsidRPr="008C5A7B">
        <w:rPr>
          <w:sz w:val="28"/>
          <w:szCs w:val="28"/>
        </w:rPr>
        <w:t>Для инвесторов, непосредственно имеющих</w:t>
      </w:r>
      <w:r w:rsidR="001F14D7" w:rsidRPr="008C5A7B">
        <w:rPr>
          <w:sz w:val="28"/>
          <w:szCs w:val="28"/>
        </w:rPr>
        <w:t xml:space="preserve"> (или собирающих</w:t>
      </w:r>
      <w:r w:rsidRPr="008C5A7B">
        <w:rPr>
          <w:sz w:val="28"/>
          <w:szCs w:val="28"/>
        </w:rPr>
        <w:t>ся иметь) дело с ценными бумагами, обращающимися на конкретном рынке,</w:t>
      </w:r>
      <w:r w:rsidR="008C5A7B">
        <w:rPr>
          <w:sz w:val="28"/>
          <w:szCs w:val="28"/>
        </w:rPr>
        <w:t xml:space="preserve"> </w:t>
      </w:r>
      <w:r w:rsidRPr="008C5A7B">
        <w:rPr>
          <w:sz w:val="28"/>
          <w:szCs w:val="28"/>
        </w:rPr>
        <w:t>представляют важность показатели, характеризующие</w:t>
      </w:r>
      <w:r w:rsidR="008C5A7B">
        <w:rPr>
          <w:sz w:val="28"/>
          <w:szCs w:val="28"/>
        </w:rPr>
        <w:t xml:space="preserve"> </w:t>
      </w:r>
      <w:r w:rsidRPr="008C5A7B">
        <w:rPr>
          <w:sz w:val="28"/>
          <w:szCs w:val="28"/>
        </w:rPr>
        <w:t>не рынок в целом, а ту или иную конкретную ценную бумагу либо предприятие, эту бумагу выпустившее.</w:t>
      </w:r>
    </w:p>
    <w:p w:rsidR="00E27E6B" w:rsidRDefault="00E27E6B" w:rsidP="008C5A7B">
      <w:pPr>
        <w:shd w:val="clear" w:color="auto" w:fill="FFFFFF"/>
        <w:spacing w:line="360" w:lineRule="auto"/>
        <w:ind w:firstLine="709"/>
        <w:jc w:val="both"/>
        <w:rPr>
          <w:sz w:val="28"/>
          <w:szCs w:val="28"/>
        </w:rPr>
      </w:pPr>
      <w:r w:rsidRPr="008C5A7B">
        <w:rPr>
          <w:sz w:val="28"/>
          <w:szCs w:val="28"/>
        </w:rPr>
        <w:t xml:space="preserve">Важным показателем любой ценной бумаги является ее цена. Различают номинальную и рыночные цены. Цена номинала определяется эмитентом, рыночные цены образуются в ходе рыночных торгов. Механизм выявления рыночной цены, ее фиксация и публикация в биржевых бюллетенях называется </w:t>
      </w:r>
      <w:r w:rsidRPr="008C5A7B">
        <w:rPr>
          <w:sz w:val="28"/>
          <w:szCs w:val="28"/>
          <w:u w:val="single"/>
        </w:rPr>
        <w:t>котировкой</w:t>
      </w:r>
      <w:r w:rsidRPr="008C5A7B">
        <w:rPr>
          <w:sz w:val="28"/>
          <w:szCs w:val="28"/>
        </w:rPr>
        <w:t xml:space="preserve"> ценной бумаги. Цена, по которой заключаются сделки и ценные бумаги переходят из рук в руки, называется </w:t>
      </w:r>
      <w:r w:rsidRPr="008C5A7B">
        <w:rPr>
          <w:sz w:val="28"/>
          <w:szCs w:val="28"/>
          <w:u w:val="single"/>
        </w:rPr>
        <w:t>курсом</w:t>
      </w:r>
      <w:r w:rsidRPr="008C5A7B">
        <w:rPr>
          <w:sz w:val="28"/>
          <w:szCs w:val="28"/>
        </w:rPr>
        <w:t xml:space="preserve"> (К) и определяется как отношение рыночной цены (</w:t>
      </w:r>
      <w:r w:rsidR="00246106">
        <w:rPr>
          <w:sz w:val="28"/>
          <w:szCs w:val="28"/>
        </w:rPr>
        <w:pict>
          <v:shape id="_x0000_i1028" type="#_x0000_t75" style="width:18.75pt;height:18.75pt">
            <v:imagedata r:id="rId10" o:title=""/>
          </v:shape>
        </w:pict>
      </w:r>
      <w:r w:rsidRPr="008C5A7B">
        <w:rPr>
          <w:sz w:val="28"/>
          <w:szCs w:val="28"/>
        </w:rPr>
        <w:t>) к номинальной (</w:t>
      </w:r>
      <w:r w:rsidR="00246106">
        <w:rPr>
          <w:sz w:val="28"/>
          <w:szCs w:val="28"/>
        </w:rPr>
        <w:pict>
          <v:shape id="_x0000_i1029" type="#_x0000_t75" style="width:18pt;height:18pt">
            <v:imagedata r:id="rId11" o:title=""/>
          </v:shape>
        </w:pict>
      </w:r>
      <w:r w:rsidRPr="008C5A7B">
        <w:rPr>
          <w:sz w:val="28"/>
          <w:szCs w:val="28"/>
        </w:rPr>
        <w:t>):</w:t>
      </w:r>
    </w:p>
    <w:p w:rsidR="00071BD3" w:rsidRPr="008C5A7B" w:rsidRDefault="00071BD3" w:rsidP="008C5A7B">
      <w:pPr>
        <w:shd w:val="clear" w:color="auto" w:fill="FFFFFF"/>
        <w:spacing w:line="360" w:lineRule="auto"/>
        <w:ind w:firstLine="709"/>
        <w:jc w:val="both"/>
        <w:rPr>
          <w:sz w:val="28"/>
          <w:szCs w:val="28"/>
        </w:rPr>
      </w:pPr>
    </w:p>
    <w:p w:rsidR="00E27E6B" w:rsidRPr="008C5A7B" w:rsidRDefault="00246106" w:rsidP="008C5A7B">
      <w:pPr>
        <w:shd w:val="clear" w:color="auto" w:fill="FFFFFF"/>
        <w:spacing w:line="360" w:lineRule="auto"/>
        <w:ind w:firstLine="709"/>
        <w:jc w:val="both"/>
        <w:rPr>
          <w:sz w:val="28"/>
          <w:szCs w:val="28"/>
        </w:rPr>
      </w:pPr>
      <w:r>
        <w:rPr>
          <w:sz w:val="28"/>
          <w:szCs w:val="28"/>
        </w:rPr>
        <w:pict>
          <v:shape id="_x0000_i1030" type="#_x0000_t75" style="width:45pt;height:36pt">
            <v:imagedata r:id="rId12" o:title=""/>
          </v:shape>
        </w:pict>
      </w:r>
    </w:p>
    <w:p w:rsidR="00D5183A" w:rsidRDefault="00D5183A" w:rsidP="008C5A7B">
      <w:pPr>
        <w:shd w:val="clear" w:color="auto" w:fill="FFFFFF"/>
        <w:spacing w:line="360" w:lineRule="auto"/>
        <w:ind w:firstLine="709"/>
        <w:jc w:val="both"/>
        <w:rPr>
          <w:bCs/>
          <w:sz w:val="28"/>
          <w:szCs w:val="28"/>
        </w:rPr>
      </w:pPr>
    </w:p>
    <w:p w:rsidR="00E27E6B" w:rsidRPr="008C5A7B" w:rsidRDefault="00E27E6B" w:rsidP="008C5A7B">
      <w:pPr>
        <w:shd w:val="clear" w:color="auto" w:fill="FFFFFF"/>
        <w:spacing w:line="360" w:lineRule="auto"/>
        <w:ind w:firstLine="709"/>
        <w:jc w:val="both"/>
        <w:rPr>
          <w:sz w:val="28"/>
          <w:szCs w:val="28"/>
        </w:rPr>
      </w:pPr>
      <w:r w:rsidRPr="008C5A7B">
        <w:rPr>
          <w:bCs/>
          <w:sz w:val="28"/>
          <w:szCs w:val="28"/>
        </w:rPr>
        <w:t>В течение торгового дня фиксируются котировочные цены: цена покупки (максимальная цена среди всех заявок на покупку), цена продажи (минимальная цена среди всех заявок на продажу), цена последней сделки. На основе котировочных цен и цен сделок рассчитываются усредненные цены:</w:t>
      </w:r>
    </w:p>
    <w:p w:rsidR="00E27E6B" w:rsidRPr="008C5A7B" w:rsidRDefault="00E27E6B" w:rsidP="008C5A7B">
      <w:pPr>
        <w:widowControl w:val="0"/>
        <w:numPr>
          <w:ilvl w:val="0"/>
          <w:numId w:val="9"/>
        </w:numPr>
        <w:shd w:val="clear" w:color="auto" w:fill="FFFFFF"/>
        <w:tabs>
          <w:tab w:val="left" w:pos="893"/>
        </w:tabs>
        <w:autoSpaceDE w:val="0"/>
        <w:autoSpaceDN w:val="0"/>
        <w:adjustRightInd w:val="0"/>
        <w:spacing w:line="360" w:lineRule="auto"/>
        <w:ind w:firstLine="709"/>
        <w:jc w:val="both"/>
        <w:rPr>
          <w:bCs/>
          <w:sz w:val="28"/>
          <w:szCs w:val="28"/>
        </w:rPr>
      </w:pPr>
      <w:r w:rsidRPr="008C5A7B">
        <w:rPr>
          <w:bCs/>
          <w:sz w:val="28"/>
          <w:szCs w:val="28"/>
        </w:rPr>
        <w:t>средняя цена по котировкам на покупку и продажу;</w:t>
      </w:r>
    </w:p>
    <w:p w:rsidR="00E27E6B" w:rsidRPr="008C5A7B" w:rsidRDefault="00E27E6B" w:rsidP="008C5A7B">
      <w:pPr>
        <w:widowControl w:val="0"/>
        <w:numPr>
          <w:ilvl w:val="0"/>
          <w:numId w:val="9"/>
        </w:numPr>
        <w:shd w:val="clear" w:color="auto" w:fill="FFFFFF"/>
        <w:tabs>
          <w:tab w:val="left" w:pos="893"/>
        </w:tabs>
        <w:autoSpaceDE w:val="0"/>
        <w:autoSpaceDN w:val="0"/>
        <w:adjustRightInd w:val="0"/>
        <w:spacing w:line="360" w:lineRule="auto"/>
        <w:ind w:firstLine="709"/>
        <w:jc w:val="both"/>
        <w:rPr>
          <w:bCs/>
          <w:sz w:val="28"/>
          <w:szCs w:val="28"/>
        </w:rPr>
      </w:pPr>
      <w:r w:rsidRPr="008C5A7B">
        <w:rPr>
          <w:bCs/>
          <w:sz w:val="28"/>
          <w:szCs w:val="28"/>
        </w:rPr>
        <w:t>средняя цена сделок за торговый день.</w:t>
      </w:r>
    </w:p>
    <w:p w:rsidR="00E27E6B" w:rsidRPr="008C5A7B" w:rsidRDefault="00E27E6B" w:rsidP="008C5A7B">
      <w:pPr>
        <w:shd w:val="clear" w:color="auto" w:fill="FFFFFF"/>
        <w:spacing w:line="360" w:lineRule="auto"/>
        <w:ind w:firstLine="709"/>
        <w:jc w:val="both"/>
        <w:rPr>
          <w:sz w:val="28"/>
          <w:szCs w:val="28"/>
        </w:rPr>
      </w:pPr>
      <w:r w:rsidRPr="008C5A7B">
        <w:rPr>
          <w:bCs/>
          <w:sz w:val="28"/>
          <w:szCs w:val="28"/>
        </w:rPr>
        <w:t>Доходы по ценным бумагам могут выступать в форме процентов от номинальной стоимости, дивидендов, дохода с купона, дисконта. Доходность является относительным показателем и представляет собой доход, приходящийся на единицу затрат.</w:t>
      </w:r>
    </w:p>
    <w:p w:rsidR="00E27E6B" w:rsidRPr="008C5A7B" w:rsidRDefault="00E27E6B" w:rsidP="008C5A7B">
      <w:pPr>
        <w:shd w:val="clear" w:color="auto" w:fill="FFFFFF"/>
        <w:spacing w:line="360" w:lineRule="auto"/>
        <w:ind w:firstLine="709"/>
        <w:jc w:val="both"/>
        <w:rPr>
          <w:sz w:val="28"/>
          <w:szCs w:val="28"/>
        </w:rPr>
      </w:pPr>
      <w:r w:rsidRPr="008C5A7B">
        <w:rPr>
          <w:bCs/>
          <w:sz w:val="28"/>
          <w:szCs w:val="28"/>
        </w:rPr>
        <w:t>Доходность акций определяется по формулам:</w:t>
      </w:r>
    </w:p>
    <w:p w:rsidR="00E27E6B" w:rsidRDefault="00E27E6B" w:rsidP="008C5A7B">
      <w:pPr>
        <w:shd w:val="clear" w:color="auto" w:fill="FFFFFF"/>
        <w:tabs>
          <w:tab w:val="left" w:pos="821"/>
        </w:tabs>
        <w:spacing w:line="360" w:lineRule="auto"/>
        <w:ind w:firstLine="709"/>
        <w:jc w:val="both"/>
        <w:rPr>
          <w:bCs/>
          <w:sz w:val="28"/>
          <w:szCs w:val="28"/>
        </w:rPr>
      </w:pPr>
      <w:r w:rsidRPr="008C5A7B">
        <w:rPr>
          <w:bCs/>
          <w:sz w:val="28"/>
          <w:szCs w:val="28"/>
        </w:rPr>
        <w:t>а)</w:t>
      </w:r>
      <w:r w:rsidRPr="008C5A7B">
        <w:rPr>
          <w:bCs/>
          <w:sz w:val="28"/>
          <w:szCs w:val="28"/>
        </w:rPr>
        <w:tab/>
        <w:t>текущий доход определяется величиной выплачиваемых дивидендов</w:t>
      </w:r>
    </w:p>
    <w:p w:rsidR="00071BD3" w:rsidRPr="008C5A7B" w:rsidRDefault="00071BD3" w:rsidP="008C5A7B">
      <w:pPr>
        <w:shd w:val="clear" w:color="auto" w:fill="FFFFFF"/>
        <w:tabs>
          <w:tab w:val="left" w:pos="821"/>
        </w:tabs>
        <w:spacing w:line="360" w:lineRule="auto"/>
        <w:ind w:firstLine="709"/>
        <w:jc w:val="both"/>
        <w:rPr>
          <w:bCs/>
          <w:sz w:val="28"/>
          <w:szCs w:val="28"/>
          <w:u w:val="single"/>
        </w:rPr>
      </w:pPr>
    </w:p>
    <w:p w:rsidR="00E27E6B" w:rsidRDefault="00246106" w:rsidP="008C5A7B">
      <w:pPr>
        <w:shd w:val="clear" w:color="auto" w:fill="FFFFFF"/>
        <w:tabs>
          <w:tab w:val="left" w:pos="821"/>
        </w:tabs>
        <w:spacing w:line="360" w:lineRule="auto"/>
        <w:ind w:firstLine="709"/>
        <w:jc w:val="both"/>
        <w:rPr>
          <w:bCs/>
          <w:sz w:val="28"/>
          <w:szCs w:val="28"/>
        </w:rPr>
      </w:pPr>
      <w:r>
        <w:rPr>
          <w:bCs/>
          <w:sz w:val="28"/>
          <w:szCs w:val="28"/>
        </w:rPr>
        <w:pict>
          <v:shape id="_x0000_i1031" type="#_x0000_t75" style="width:57pt;height:27pt">
            <v:imagedata r:id="rId13" o:title=""/>
          </v:shape>
        </w:pict>
      </w:r>
      <w:r w:rsidR="008C5A7B">
        <w:rPr>
          <w:bCs/>
          <w:sz w:val="28"/>
          <w:szCs w:val="28"/>
        </w:rPr>
        <w:t xml:space="preserve"> </w:t>
      </w:r>
      <w:r w:rsidR="00E27E6B" w:rsidRPr="008C5A7B">
        <w:rPr>
          <w:bCs/>
          <w:sz w:val="28"/>
          <w:szCs w:val="28"/>
        </w:rPr>
        <w:t>или</w:t>
      </w:r>
      <w:r w:rsidR="008C5A7B">
        <w:rPr>
          <w:bCs/>
          <w:sz w:val="28"/>
          <w:szCs w:val="28"/>
        </w:rPr>
        <w:t xml:space="preserve"> </w:t>
      </w:r>
      <w:r>
        <w:rPr>
          <w:bCs/>
          <w:sz w:val="28"/>
          <w:szCs w:val="28"/>
        </w:rPr>
        <w:pict>
          <v:shape id="_x0000_i1032" type="#_x0000_t75" style="width:63pt;height:28.5pt">
            <v:imagedata r:id="rId14" o:title=""/>
          </v:shape>
        </w:pict>
      </w:r>
    </w:p>
    <w:p w:rsidR="00071BD3" w:rsidRPr="008C5A7B" w:rsidRDefault="00071BD3" w:rsidP="008C5A7B">
      <w:pPr>
        <w:shd w:val="clear" w:color="auto" w:fill="FFFFFF"/>
        <w:tabs>
          <w:tab w:val="left" w:pos="821"/>
        </w:tabs>
        <w:spacing w:line="360" w:lineRule="auto"/>
        <w:ind w:firstLine="709"/>
        <w:jc w:val="both"/>
        <w:rPr>
          <w:bCs/>
          <w:sz w:val="28"/>
          <w:szCs w:val="28"/>
        </w:rPr>
      </w:pPr>
    </w:p>
    <w:p w:rsidR="00E27E6B" w:rsidRDefault="00E27E6B" w:rsidP="008C5A7B">
      <w:pPr>
        <w:shd w:val="clear" w:color="auto" w:fill="FFFFFF"/>
        <w:tabs>
          <w:tab w:val="left" w:pos="821"/>
        </w:tabs>
        <w:spacing w:line="360" w:lineRule="auto"/>
        <w:ind w:firstLine="709"/>
        <w:jc w:val="both"/>
        <w:rPr>
          <w:bCs/>
          <w:sz w:val="28"/>
          <w:szCs w:val="28"/>
        </w:rPr>
      </w:pPr>
      <w:r w:rsidRPr="008C5A7B">
        <w:rPr>
          <w:bCs/>
          <w:sz w:val="28"/>
          <w:szCs w:val="28"/>
        </w:rPr>
        <w:t>б)</w:t>
      </w:r>
      <w:r w:rsidRPr="008C5A7B">
        <w:rPr>
          <w:bCs/>
          <w:sz w:val="28"/>
          <w:szCs w:val="28"/>
        </w:rPr>
        <w:tab/>
        <w:t>если доход образуется как разница между ценой покупки и</w:t>
      </w:r>
      <w:r w:rsidR="00071BD3">
        <w:rPr>
          <w:bCs/>
          <w:sz w:val="28"/>
          <w:szCs w:val="28"/>
        </w:rPr>
        <w:t xml:space="preserve"> </w:t>
      </w:r>
      <w:r w:rsidRPr="008C5A7B">
        <w:rPr>
          <w:bCs/>
          <w:sz w:val="28"/>
          <w:szCs w:val="28"/>
        </w:rPr>
        <w:t>продажи</w:t>
      </w:r>
    </w:p>
    <w:p w:rsidR="00071BD3" w:rsidRPr="008C5A7B" w:rsidRDefault="00071BD3" w:rsidP="008C5A7B">
      <w:pPr>
        <w:shd w:val="clear" w:color="auto" w:fill="FFFFFF"/>
        <w:tabs>
          <w:tab w:val="left" w:pos="821"/>
        </w:tabs>
        <w:spacing w:line="360" w:lineRule="auto"/>
        <w:ind w:firstLine="709"/>
        <w:jc w:val="both"/>
        <w:rPr>
          <w:bCs/>
          <w:sz w:val="28"/>
          <w:szCs w:val="28"/>
        </w:rPr>
      </w:pPr>
    </w:p>
    <w:p w:rsidR="00E27E6B" w:rsidRDefault="00246106" w:rsidP="008C5A7B">
      <w:pPr>
        <w:shd w:val="clear" w:color="auto" w:fill="FFFFFF"/>
        <w:tabs>
          <w:tab w:val="left" w:pos="821"/>
        </w:tabs>
        <w:spacing w:line="360" w:lineRule="auto"/>
        <w:ind w:firstLine="709"/>
        <w:jc w:val="both"/>
        <w:rPr>
          <w:bCs/>
          <w:sz w:val="28"/>
          <w:szCs w:val="28"/>
        </w:rPr>
      </w:pPr>
      <w:r>
        <w:rPr>
          <w:bCs/>
          <w:sz w:val="28"/>
          <w:szCs w:val="28"/>
        </w:rPr>
        <w:pict>
          <v:shape id="_x0000_i1033" type="#_x0000_t75" style="width:77.25pt;height:26.25pt">
            <v:imagedata r:id="rId15" o:title=""/>
          </v:shape>
        </w:pict>
      </w:r>
    </w:p>
    <w:p w:rsidR="00071BD3" w:rsidRPr="008C5A7B" w:rsidRDefault="00071BD3" w:rsidP="008C5A7B">
      <w:pPr>
        <w:shd w:val="clear" w:color="auto" w:fill="FFFFFF"/>
        <w:tabs>
          <w:tab w:val="left" w:pos="821"/>
        </w:tabs>
        <w:spacing w:line="360" w:lineRule="auto"/>
        <w:ind w:firstLine="709"/>
        <w:jc w:val="both"/>
        <w:rPr>
          <w:sz w:val="28"/>
          <w:szCs w:val="28"/>
        </w:rPr>
      </w:pPr>
    </w:p>
    <w:p w:rsidR="00E27E6B" w:rsidRDefault="00E27E6B" w:rsidP="008C5A7B">
      <w:pPr>
        <w:shd w:val="clear" w:color="auto" w:fill="FFFFFF"/>
        <w:tabs>
          <w:tab w:val="left" w:pos="821"/>
        </w:tabs>
        <w:spacing w:line="360" w:lineRule="auto"/>
        <w:ind w:firstLine="709"/>
        <w:jc w:val="both"/>
        <w:rPr>
          <w:bCs/>
          <w:sz w:val="28"/>
          <w:szCs w:val="28"/>
        </w:rPr>
      </w:pPr>
      <w:r w:rsidRPr="008C5A7B">
        <w:rPr>
          <w:bCs/>
          <w:sz w:val="28"/>
          <w:szCs w:val="28"/>
        </w:rPr>
        <w:t>в)</w:t>
      </w:r>
      <w:r w:rsidRPr="008C5A7B">
        <w:rPr>
          <w:bCs/>
          <w:sz w:val="28"/>
          <w:szCs w:val="28"/>
        </w:rPr>
        <w:tab/>
        <w:t>если за инвестиционный период доход получен как в виде дивиденда, так и разницы между ценой продажи и покупки</w:t>
      </w:r>
      <w:r w:rsidRPr="008C5A7B">
        <w:rPr>
          <w:bCs/>
          <w:i/>
          <w:iCs/>
          <w:sz w:val="28"/>
          <w:szCs w:val="28"/>
        </w:rPr>
        <w:t xml:space="preserve"> (</w:t>
      </w:r>
      <w:r w:rsidR="00246106">
        <w:rPr>
          <w:bCs/>
          <w:i/>
          <w:iCs/>
          <w:sz w:val="28"/>
          <w:szCs w:val="28"/>
        </w:rPr>
        <w:pict>
          <v:shape id="_x0000_i1034" type="#_x0000_t75" style="width:18pt;height:17.25pt">
            <v:imagedata r:id="rId16" o:title=""/>
          </v:shape>
        </w:pict>
      </w:r>
      <w:r w:rsidRPr="008C5A7B">
        <w:rPr>
          <w:bCs/>
          <w:i/>
          <w:iCs/>
          <w:sz w:val="28"/>
          <w:szCs w:val="28"/>
        </w:rPr>
        <w:t>-</w:t>
      </w:r>
      <w:r w:rsidRPr="008C5A7B">
        <w:rPr>
          <w:bCs/>
          <w:sz w:val="28"/>
          <w:szCs w:val="28"/>
        </w:rPr>
        <w:t>конечная</w:t>
      </w:r>
      <w:r w:rsidR="00071BD3">
        <w:rPr>
          <w:bCs/>
          <w:sz w:val="28"/>
          <w:szCs w:val="28"/>
        </w:rPr>
        <w:t xml:space="preserve"> </w:t>
      </w:r>
      <w:r w:rsidRPr="008C5A7B">
        <w:rPr>
          <w:bCs/>
          <w:sz w:val="28"/>
          <w:szCs w:val="28"/>
        </w:rPr>
        <w:t>доходность)</w:t>
      </w:r>
    </w:p>
    <w:p w:rsidR="00071BD3" w:rsidRPr="008C5A7B" w:rsidRDefault="00071BD3" w:rsidP="008C5A7B">
      <w:pPr>
        <w:shd w:val="clear" w:color="auto" w:fill="FFFFFF"/>
        <w:tabs>
          <w:tab w:val="left" w:pos="821"/>
        </w:tabs>
        <w:spacing w:line="360" w:lineRule="auto"/>
        <w:ind w:firstLine="709"/>
        <w:jc w:val="both"/>
        <w:rPr>
          <w:bCs/>
          <w:sz w:val="28"/>
          <w:szCs w:val="28"/>
        </w:rPr>
      </w:pPr>
    </w:p>
    <w:p w:rsidR="00E27E6B" w:rsidRPr="008C5A7B" w:rsidRDefault="00246106" w:rsidP="008C5A7B">
      <w:pPr>
        <w:shd w:val="clear" w:color="auto" w:fill="FFFFFF"/>
        <w:tabs>
          <w:tab w:val="left" w:pos="821"/>
        </w:tabs>
        <w:spacing w:line="360" w:lineRule="auto"/>
        <w:ind w:firstLine="709"/>
        <w:jc w:val="both"/>
        <w:rPr>
          <w:sz w:val="28"/>
          <w:szCs w:val="28"/>
        </w:rPr>
      </w:pPr>
      <w:r>
        <w:rPr>
          <w:sz w:val="28"/>
          <w:szCs w:val="28"/>
        </w:rPr>
        <w:pict>
          <v:shape id="_x0000_i1035" type="#_x0000_t75" style="width:126.75pt;height:33.75pt">
            <v:imagedata r:id="rId17" o:title=""/>
          </v:shape>
        </w:pict>
      </w:r>
    </w:p>
    <w:p w:rsidR="00D5183A" w:rsidRDefault="00D5183A" w:rsidP="008C5A7B">
      <w:pPr>
        <w:shd w:val="clear" w:color="auto" w:fill="FFFFFF"/>
        <w:spacing w:line="360" w:lineRule="auto"/>
        <w:ind w:firstLine="709"/>
        <w:jc w:val="both"/>
        <w:rPr>
          <w:bCs/>
          <w:sz w:val="28"/>
          <w:szCs w:val="28"/>
        </w:rPr>
      </w:pPr>
    </w:p>
    <w:p w:rsidR="00E27E6B" w:rsidRPr="008C5A7B" w:rsidRDefault="00E27E6B" w:rsidP="008C5A7B">
      <w:pPr>
        <w:shd w:val="clear" w:color="auto" w:fill="FFFFFF"/>
        <w:spacing w:line="360" w:lineRule="auto"/>
        <w:ind w:firstLine="709"/>
        <w:jc w:val="both"/>
        <w:rPr>
          <w:sz w:val="28"/>
          <w:szCs w:val="28"/>
        </w:rPr>
      </w:pPr>
      <w:r w:rsidRPr="008C5A7B">
        <w:rPr>
          <w:bCs/>
          <w:sz w:val="28"/>
          <w:szCs w:val="28"/>
        </w:rPr>
        <w:t xml:space="preserve">где </w:t>
      </w:r>
      <w:r w:rsidRPr="008C5A7B">
        <w:rPr>
          <w:bCs/>
          <w:i/>
          <w:iCs/>
          <w:sz w:val="28"/>
          <w:szCs w:val="28"/>
        </w:rPr>
        <w:t xml:space="preserve">В </w:t>
      </w:r>
      <w:r w:rsidRPr="008C5A7B">
        <w:rPr>
          <w:bCs/>
          <w:sz w:val="28"/>
          <w:szCs w:val="28"/>
        </w:rPr>
        <w:t>- текущие выплаты по ценным бумагам, т.е. дивиденд;</w:t>
      </w:r>
    </w:p>
    <w:p w:rsidR="00E27E6B" w:rsidRPr="008C5A7B" w:rsidRDefault="00E27E6B" w:rsidP="008C5A7B">
      <w:pPr>
        <w:shd w:val="clear" w:color="auto" w:fill="FFFFFF"/>
        <w:spacing w:line="360" w:lineRule="auto"/>
        <w:ind w:firstLine="709"/>
        <w:jc w:val="both"/>
        <w:rPr>
          <w:sz w:val="28"/>
          <w:szCs w:val="28"/>
        </w:rPr>
      </w:pPr>
      <w:r w:rsidRPr="008C5A7B">
        <w:rPr>
          <w:bCs/>
          <w:i/>
          <w:iCs/>
          <w:sz w:val="28"/>
          <w:szCs w:val="28"/>
        </w:rPr>
        <w:t xml:space="preserve">Ц, </w:t>
      </w:r>
      <w:r w:rsidR="00246106">
        <w:rPr>
          <w:bCs/>
          <w:i/>
          <w:iCs/>
          <w:sz w:val="28"/>
          <w:szCs w:val="28"/>
        </w:rPr>
        <w:pict>
          <v:shape id="_x0000_i1036" type="#_x0000_t75" style="width:39pt;height:18.75pt">
            <v:imagedata r:id="rId18" o:title=""/>
          </v:shape>
        </w:pict>
      </w:r>
      <w:r w:rsidRPr="008C5A7B">
        <w:rPr>
          <w:bCs/>
          <w:i/>
          <w:iCs/>
          <w:sz w:val="28"/>
          <w:szCs w:val="28"/>
        </w:rPr>
        <w:t xml:space="preserve">- </w:t>
      </w:r>
      <w:r w:rsidRPr="008C5A7B">
        <w:rPr>
          <w:bCs/>
          <w:sz w:val="28"/>
          <w:szCs w:val="28"/>
        </w:rPr>
        <w:t>соответственно цена покупки, продажи и рыночная цена.</w:t>
      </w:r>
    </w:p>
    <w:p w:rsidR="00071BD3" w:rsidRDefault="00E27E6B" w:rsidP="008C5A7B">
      <w:pPr>
        <w:shd w:val="clear" w:color="auto" w:fill="FFFFFF"/>
        <w:spacing w:line="360" w:lineRule="auto"/>
        <w:ind w:firstLine="709"/>
        <w:jc w:val="both"/>
        <w:rPr>
          <w:bCs/>
          <w:sz w:val="28"/>
          <w:szCs w:val="28"/>
        </w:rPr>
      </w:pPr>
      <w:r w:rsidRPr="008C5A7B">
        <w:rPr>
          <w:bCs/>
          <w:sz w:val="28"/>
          <w:szCs w:val="28"/>
        </w:rPr>
        <w:t xml:space="preserve">Текущая доходность облигации </w:t>
      </w:r>
      <w:r w:rsidRPr="008C5A7B">
        <w:rPr>
          <w:bCs/>
          <w:i/>
          <w:iCs/>
          <w:sz w:val="28"/>
          <w:szCs w:val="28"/>
        </w:rPr>
        <w:t>(С</w:t>
      </w:r>
      <w:r w:rsidRPr="008C5A7B">
        <w:rPr>
          <w:bCs/>
          <w:i/>
          <w:iCs/>
          <w:sz w:val="28"/>
          <w:szCs w:val="28"/>
          <w:vertAlign w:val="subscript"/>
        </w:rPr>
        <w:t>тек</w:t>
      </w:r>
      <w:r w:rsidRPr="008C5A7B">
        <w:rPr>
          <w:bCs/>
          <w:i/>
          <w:iCs/>
          <w:sz w:val="28"/>
          <w:szCs w:val="28"/>
        </w:rPr>
        <w:t xml:space="preserve">) </w:t>
      </w:r>
      <w:r w:rsidRPr="008C5A7B">
        <w:rPr>
          <w:bCs/>
          <w:sz w:val="28"/>
          <w:szCs w:val="28"/>
        </w:rPr>
        <w:t xml:space="preserve">характеризует годовые поступления относительно сделанных затрат на ее покупку и рассчитывается по формуле </w:t>
      </w:r>
    </w:p>
    <w:p w:rsidR="00E27E6B" w:rsidRPr="008C5A7B" w:rsidRDefault="00D5183A" w:rsidP="008C5A7B">
      <w:pPr>
        <w:shd w:val="clear" w:color="auto" w:fill="FFFFFF"/>
        <w:spacing w:line="360" w:lineRule="auto"/>
        <w:ind w:firstLine="709"/>
        <w:jc w:val="both"/>
        <w:rPr>
          <w:bCs/>
          <w:sz w:val="28"/>
          <w:szCs w:val="28"/>
        </w:rPr>
      </w:pPr>
      <w:r>
        <w:rPr>
          <w:bCs/>
          <w:sz w:val="28"/>
          <w:szCs w:val="28"/>
        </w:rPr>
        <w:br w:type="page"/>
      </w:r>
      <w:r w:rsidR="00246106">
        <w:rPr>
          <w:bCs/>
          <w:sz w:val="28"/>
          <w:szCs w:val="28"/>
        </w:rPr>
        <w:pict>
          <v:shape id="_x0000_i1037" type="#_x0000_t75" style="width:84pt;height:35.25pt">
            <v:imagedata r:id="rId19" o:title=""/>
          </v:shape>
        </w:pict>
      </w:r>
    </w:p>
    <w:p w:rsidR="00071BD3" w:rsidRDefault="00071BD3" w:rsidP="008C5A7B">
      <w:pPr>
        <w:shd w:val="clear" w:color="auto" w:fill="FFFFFF"/>
        <w:spacing w:line="360" w:lineRule="auto"/>
        <w:ind w:firstLine="709"/>
        <w:jc w:val="both"/>
        <w:rPr>
          <w:bCs/>
          <w:sz w:val="28"/>
          <w:szCs w:val="28"/>
        </w:rPr>
      </w:pPr>
    </w:p>
    <w:p w:rsidR="00E27E6B" w:rsidRPr="008C5A7B" w:rsidRDefault="00E27E6B" w:rsidP="008C5A7B">
      <w:pPr>
        <w:shd w:val="clear" w:color="auto" w:fill="FFFFFF"/>
        <w:spacing w:line="360" w:lineRule="auto"/>
        <w:ind w:firstLine="709"/>
        <w:jc w:val="both"/>
        <w:rPr>
          <w:sz w:val="28"/>
          <w:szCs w:val="28"/>
        </w:rPr>
      </w:pPr>
      <w:r w:rsidRPr="008C5A7B">
        <w:rPr>
          <w:bCs/>
          <w:sz w:val="28"/>
          <w:szCs w:val="28"/>
        </w:rPr>
        <w:t xml:space="preserve">где </w:t>
      </w:r>
      <w:r w:rsidRPr="008C5A7B">
        <w:rPr>
          <w:bCs/>
          <w:i/>
          <w:iCs/>
          <w:sz w:val="28"/>
          <w:szCs w:val="28"/>
        </w:rPr>
        <w:t>П</w:t>
      </w:r>
      <w:r w:rsidRPr="008C5A7B">
        <w:rPr>
          <w:bCs/>
          <w:sz w:val="28"/>
          <w:szCs w:val="28"/>
        </w:rPr>
        <w:t>- сумма выплачиваемых за год процентов, р.;</w:t>
      </w:r>
    </w:p>
    <w:p w:rsidR="00E27E6B" w:rsidRPr="008C5A7B" w:rsidRDefault="00E27E6B" w:rsidP="008C5A7B">
      <w:pPr>
        <w:shd w:val="clear" w:color="auto" w:fill="FFFFFF"/>
        <w:spacing w:line="360" w:lineRule="auto"/>
        <w:ind w:firstLine="709"/>
        <w:jc w:val="both"/>
        <w:rPr>
          <w:sz w:val="28"/>
          <w:szCs w:val="28"/>
        </w:rPr>
      </w:pPr>
      <w:r w:rsidRPr="008C5A7B">
        <w:rPr>
          <w:bCs/>
          <w:i/>
          <w:iCs/>
          <w:sz w:val="28"/>
          <w:szCs w:val="28"/>
        </w:rPr>
        <w:t xml:space="preserve">Кр </w:t>
      </w:r>
      <w:r w:rsidRPr="008C5A7B">
        <w:rPr>
          <w:bCs/>
          <w:sz w:val="28"/>
          <w:szCs w:val="28"/>
        </w:rPr>
        <w:t>- курсовая стоимость облигации, по которой она приобретена, р.</w:t>
      </w:r>
    </w:p>
    <w:p w:rsidR="00E27E6B" w:rsidRDefault="00E27E6B" w:rsidP="008C5A7B">
      <w:pPr>
        <w:shd w:val="clear" w:color="auto" w:fill="FFFFFF"/>
        <w:spacing w:line="360" w:lineRule="auto"/>
        <w:ind w:firstLine="709"/>
        <w:jc w:val="both"/>
        <w:rPr>
          <w:bCs/>
          <w:sz w:val="28"/>
          <w:szCs w:val="28"/>
        </w:rPr>
      </w:pPr>
      <w:r w:rsidRPr="008C5A7B">
        <w:rPr>
          <w:bCs/>
          <w:sz w:val="28"/>
          <w:szCs w:val="28"/>
        </w:rPr>
        <w:t xml:space="preserve">Общий доход по облигации складывается из суммы выплаченных процентов и изменения стоимости облигации за период владения ею (дисконта - Р). Поэтому </w:t>
      </w:r>
      <w:r w:rsidRPr="008C5A7B">
        <w:rPr>
          <w:bCs/>
          <w:sz w:val="28"/>
          <w:szCs w:val="28"/>
          <w:u w:val="single"/>
        </w:rPr>
        <w:t>конечная</w:t>
      </w:r>
      <w:r w:rsidRPr="008C5A7B">
        <w:rPr>
          <w:bCs/>
          <w:sz w:val="28"/>
          <w:szCs w:val="28"/>
        </w:rPr>
        <w:t xml:space="preserve"> или </w:t>
      </w:r>
      <w:r w:rsidRPr="008C5A7B">
        <w:rPr>
          <w:bCs/>
          <w:sz w:val="28"/>
          <w:szCs w:val="28"/>
          <w:u w:val="single"/>
        </w:rPr>
        <w:t>полная</w:t>
      </w:r>
      <w:r w:rsidRPr="008C5A7B">
        <w:rPr>
          <w:bCs/>
          <w:sz w:val="28"/>
          <w:szCs w:val="28"/>
        </w:rPr>
        <w:t xml:space="preserve"> доходность облигации определяется по формуле</w:t>
      </w:r>
    </w:p>
    <w:p w:rsidR="00071BD3" w:rsidRPr="008C5A7B" w:rsidRDefault="00071BD3" w:rsidP="008C5A7B">
      <w:pPr>
        <w:shd w:val="clear" w:color="auto" w:fill="FFFFFF"/>
        <w:spacing w:line="360" w:lineRule="auto"/>
        <w:ind w:firstLine="709"/>
        <w:jc w:val="both"/>
        <w:rPr>
          <w:sz w:val="28"/>
          <w:szCs w:val="28"/>
        </w:rPr>
      </w:pPr>
    </w:p>
    <w:p w:rsidR="00E27E6B" w:rsidRPr="008C5A7B" w:rsidRDefault="00246106" w:rsidP="008C5A7B">
      <w:pPr>
        <w:shd w:val="clear" w:color="auto" w:fill="FFFFFF"/>
        <w:spacing w:line="360" w:lineRule="auto"/>
        <w:ind w:firstLine="709"/>
        <w:jc w:val="both"/>
        <w:rPr>
          <w:bCs/>
          <w:sz w:val="28"/>
          <w:szCs w:val="28"/>
        </w:rPr>
      </w:pPr>
      <w:r>
        <w:rPr>
          <w:bCs/>
          <w:sz w:val="28"/>
          <w:szCs w:val="28"/>
        </w:rPr>
        <w:pict>
          <v:shape id="_x0000_i1038" type="#_x0000_t75" style="width:84.75pt;height:35.25pt">
            <v:imagedata r:id="rId20" o:title=""/>
          </v:shape>
        </w:pict>
      </w:r>
    </w:p>
    <w:p w:rsidR="00071BD3" w:rsidRDefault="00071BD3" w:rsidP="008C5A7B">
      <w:pPr>
        <w:shd w:val="clear" w:color="auto" w:fill="FFFFFF"/>
        <w:spacing w:line="360" w:lineRule="auto"/>
        <w:ind w:firstLine="709"/>
        <w:jc w:val="both"/>
        <w:rPr>
          <w:bCs/>
          <w:sz w:val="28"/>
          <w:szCs w:val="28"/>
        </w:rPr>
      </w:pPr>
    </w:p>
    <w:p w:rsidR="00E27E6B" w:rsidRPr="008C5A7B" w:rsidRDefault="00E27E6B" w:rsidP="008C5A7B">
      <w:pPr>
        <w:shd w:val="clear" w:color="auto" w:fill="FFFFFF"/>
        <w:spacing w:line="360" w:lineRule="auto"/>
        <w:ind w:firstLine="709"/>
        <w:jc w:val="both"/>
        <w:rPr>
          <w:sz w:val="28"/>
          <w:szCs w:val="28"/>
        </w:rPr>
      </w:pPr>
      <w:r w:rsidRPr="008C5A7B">
        <w:rPr>
          <w:bCs/>
          <w:sz w:val="28"/>
          <w:szCs w:val="28"/>
        </w:rPr>
        <w:t xml:space="preserve">где </w:t>
      </w:r>
      <w:r w:rsidRPr="008C5A7B">
        <w:rPr>
          <w:bCs/>
          <w:i/>
          <w:iCs/>
          <w:sz w:val="28"/>
          <w:szCs w:val="28"/>
        </w:rPr>
        <w:t xml:space="preserve">п </w:t>
      </w:r>
      <w:r w:rsidRPr="008C5A7B">
        <w:rPr>
          <w:bCs/>
          <w:sz w:val="28"/>
          <w:szCs w:val="28"/>
        </w:rPr>
        <w:t>- число лет, в течение которых инвестор владел облигацией.</w:t>
      </w:r>
    </w:p>
    <w:p w:rsidR="00E27E6B" w:rsidRPr="008C5A7B" w:rsidRDefault="00E27E6B" w:rsidP="008C5A7B">
      <w:pPr>
        <w:shd w:val="clear" w:color="auto" w:fill="FFFFFF"/>
        <w:spacing w:line="360" w:lineRule="auto"/>
        <w:ind w:firstLine="709"/>
        <w:jc w:val="both"/>
        <w:rPr>
          <w:bCs/>
          <w:sz w:val="28"/>
          <w:szCs w:val="28"/>
        </w:rPr>
      </w:pPr>
      <w:r w:rsidRPr="008C5A7B">
        <w:rPr>
          <w:bCs/>
          <w:sz w:val="28"/>
          <w:szCs w:val="28"/>
        </w:rPr>
        <w:t>Доходность векселей определяется в виде дисконта, т.е. скидки с номинала или разницы между ценами приобретения и погашения:</w:t>
      </w:r>
    </w:p>
    <w:p w:rsidR="00071BD3" w:rsidRDefault="00071BD3" w:rsidP="008C5A7B">
      <w:pPr>
        <w:shd w:val="clear" w:color="auto" w:fill="FFFFFF"/>
        <w:spacing w:line="360" w:lineRule="auto"/>
        <w:ind w:firstLine="709"/>
        <w:jc w:val="both"/>
        <w:rPr>
          <w:sz w:val="28"/>
          <w:szCs w:val="28"/>
        </w:rPr>
      </w:pPr>
    </w:p>
    <w:p w:rsidR="001F14D7" w:rsidRPr="008C5A7B" w:rsidRDefault="00246106" w:rsidP="008C5A7B">
      <w:pPr>
        <w:shd w:val="clear" w:color="auto" w:fill="FFFFFF"/>
        <w:spacing w:line="360" w:lineRule="auto"/>
        <w:ind w:firstLine="709"/>
        <w:jc w:val="both"/>
        <w:rPr>
          <w:bCs/>
          <w:sz w:val="28"/>
          <w:szCs w:val="28"/>
          <w:lang w:val="en-US"/>
        </w:rPr>
      </w:pPr>
      <w:r>
        <w:rPr>
          <w:sz w:val="28"/>
          <w:szCs w:val="28"/>
        </w:rPr>
        <w:pict>
          <v:shape id="_x0000_i1039" type="#_x0000_t75" style="width:78.75pt;height:30.75pt">
            <v:imagedata r:id="rId21" o:title=""/>
          </v:shape>
        </w:pict>
      </w:r>
    </w:p>
    <w:p w:rsidR="00071BD3" w:rsidRDefault="00071BD3" w:rsidP="008C5A7B">
      <w:pPr>
        <w:shd w:val="clear" w:color="auto" w:fill="FFFFFF"/>
        <w:spacing w:line="360" w:lineRule="auto"/>
        <w:ind w:firstLine="709"/>
        <w:jc w:val="both"/>
        <w:rPr>
          <w:bCs/>
          <w:sz w:val="28"/>
          <w:szCs w:val="28"/>
        </w:rPr>
      </w:pPr>
    </w:p>
    <w:p w:rsidR="001F14D7" w:rsidRPr="008C5A7B" w:rsidRDefault="001F14D7" w:rsidP="008C5A7B">
      <w:pPr>
        <w:shd w:val="clear" w:color="auto" w:fill="FFFFFF"/>
        <w:spacing w:line="360" w:lineRule="auto"/>
        <w:ind w:firstLine="709"/>
        <w:jc w:val="both"/>
        <w:rPr>
          <w:sz w:val="28"/>
          <w:szCs w:val="28"/>
        </w:rPr>
      </w:pPr>
      <w:r w:rsidRPr="008C5A7B">
        <w:rPr>
          <w:bCs/>
          <w:sz w:val="28"/>
          <w:szCs w:val="28"/>
        </w:rPr>
        <w:t>где</w:t>
      </w:r>
      <w:r w:rsidR="008C5A7B">
        <w:rPr>
          <w:bCs/>
          <w:sz w:val="28"/>
          <w:szCs w:val="28"/>
        </w:rPr>
        <w:t xml:space="preserve"> </w:t>
      </w:r>
      <w:r w:rsidR="00246106">
        <w:rPr>
          <w:bCs/>
          <w:i/>
          <w:iCs/>
          <w:sz w:val="28"/>
          <w:szCs w:val="28"/>
        </w:rPr>
        <w:pict>
          <v:shape id="_x0000_i1040" type="#_x0000_t75" style="width:18pt;height:18pt">
            <v:imagedata r:id="rId22" o:title=""/>
          </v:shape>
        </w:pict>
      </w:r>
      <w:r w:rsidRPr="008C5A7B">
        <w:rPr>
          <w:bCs/>
          <w:i/>
          <w:iCs/>
          <w:sz w:val="28"/>
          <w:szCs w:val="28"/>
        </w:rPr>
        <w:t xml:space="preserve"> </w:t>
      </w:r>
      <w:r w:rsidRPr="008C5A7B">
        <w:rPr>
          <w:bCs/>
          <w:sz w:val="28"/>
          <w:szCs w:val="28"/>
        </w:rPr>
        <w:t>- номинальная цена векселя;</w:t>
      </w:r>
    </w:p>
    <w:p w:rsidR="001F14D7" w:rsidRPr="008C5A7B" w:rsidRDefault="001F14D7" w:rsidP="008C5A7B">
      <w:pPr>
        <w:shd w:val="clear" w:color="auto" w:fill="FFFFFF"/>
        <w:spacing w:line="360" w:lineRule="auto"/>
        <w:ind w:firstLine="709"/>
        <w:jc w:val="both"/>
        <w:rPr>
          <w:sz w:val="28"/>
          <w:szCs w:val="28"/>
        </w:rPr>
      </w:pPr>
      <w:r w:rsidRPr="008C5A7B">
        <w:rPr>
          <w:bCs/>
          <w:i/>
          <w:sz w:val="28"/>
          <w:szCs w:val="28"/>
          <w:lang w:val="en-US"/>
        </w:rPr>
        <w:t>t</w:t>
      </w:r>
      <w:r w:rsidRPr="008C5A7B">
        <w:rPr>
          <w:bCs/>
          <w:i/>
          <w:sz w:val="28"/>
          <w:szCs w:val="28"/>
        </w:rPr>
        <w:t xml:space="preserve"> </w:t>
      </w:r>
      <w:r w:rsidRPr="008C5A7B">
        <w:rPr>
          <w:bCs/>
          <w:sz w:val="28"/>
          <w:szCs w:val="28"/>
        </w:rPr>
        <w:t>- время, оставшееся до срока погашения;</w:t>
      </w:r>
    </w:p>
    <w:p w:rsidR="001F14D7" w:rsidRPr="008C5A7B" w:rsidRDefault="001F14D7" w:rsidP="008C5A7B">
      <w:pPr>
        <w:shd w:val="clear" w:color="auto" w:fill="FFFFFF"/>
        <w:spacing w:line="360" w:lineRule="auto"/>
        <w:ind w:firstLine="709"/>
        <w:jc w:val="both"/>
        <w:rPr>
          <w:bCs/>
          <w:sz w:val="28"/>
          <w:szCs w:val="28"/>
        </w:rPr>
      </w:pPr>
      <w:r w:rsidRPr="008C5A7B">
        <w:rPr>
          <w:bCs/>
          <w:i/>
          <w:iCs/>
          <w:sz w:val="28"/>
          <w:szCs w:val="28"/>
          <w:lang w:val="en-US"/>
        </w:rPr>
        <w:t>d</w:t>
      </w:r>
      <w:r w:rsidRPr="008C5A7B">
        <w:rPr>
          <w:bCs/>
          <w:i/>
          <w:iCs/>
          <w:sz w:val="28"/>
          <w:szCs w:val="28"/>
        </w:rPr>
        <w:t xml:space="preserve">- </w:t>
      </w:r>
      <w:r w:rsidRPr="008C5A7B">
        <w:rPr>
          <w:bCs/>
          <w:sz w:val="28"/>
          <w:szCs w:val="28"/>
        </w:rPr>
        <w:t>дисконтная (учетная) ставка.</w:t>
      </w:r>
    </w:p>
    <w:p w:rsidR="001F14D7" w:rsidRPr="008C5A7B" w:rsidRDefault="001F14D7" w:rsidP="008C5A7B">
      <w:pPr>
        <w:shd w:val="clear" w:color="auto" w:fill="FFFFFF"/>
        <w:spacing w:line="360" w:lineRule="auto"/>
        <w:ind w:firstLine="709"/>
        <w:jc w:val="both"/>
        <w:rPr>
          <w:sz w:val="28"/>
          <w:szCs w:val="28"/>
        </w:rPr>
      </w:pPr>
      <w:r w:rsidRPr="008C5A7B">
        <w:rPr>
          <w:sz w:val="28"/>
          <w:szCs w:val="28"/>
        </w:rPr>
        <w:t>На фондовом рынке обращается большое количество ценных бумаг. Цены их постоянно изменяются. Однако существует некоторый тренд, т.е. вектор движения рынка, который говорит о том, наблюдается ли на нем общий подъем или падение курсовой стоимости ценных бумаг. Обобщающую динамику рынка можно получить с помощью фондовых индексов.</w:t>
      </w:r>
    </w:p>
    <w:p w:rsidR="001F14D7" w:rsidRPr="008C5A7B" w:rsidRDefault="001F14D7" w:rsidP="008C5A7B">
      <w:pPr>
        <w:widowControl w:val="0"/>
        <w:spacing w:line="360" w:lineRule="auto"/>
        <w:ind w:firstLine="709"/>
        <w:jc w:val="both"/>
        <w:rPr>
          <w:snapToGrid w:val="0"/>
          <w:sz w:val="28"/>
          <w:szCs w:val="28"/>
        </w:rPr>
      </w:pPr>
      <w:r w:rsidRPr="008C5A7B">
        <w:rPr>
          <w:snapToGrid w:val="0"/>
          <w:sz w:val="28"/>
          <w:szCs w:val="28"/>
        </w:rPr>
        <w:t>Эти индексы являются ключевыми показателями для статистического измерения, исследования и прогнозирования общего положения в фондовой торговле и положения в отдельных отраслях.</w:t>
      </w:r>
    </w:p>
    <w:p w:rsidR="00165C7C" w:rsidRPr="008C5A7B" w:rsidRDefault="001F14D7" w:rsidP="008C5A7B">
      <w:pPr>
        <w:shd w:val="clear" w:color="auto" w:fill="FFFFFF"/>
        <w:spacing w:line="360" w:lineRule="auto"/>
        <w:ind w:firstLine="709"/>
        <w:jc w:val="both"/>
        <w:rPr>
          <w:sz w:val="28"/>
          <w:szCs w:val="28"/>
        </w:rPr>
      </w:pPr>
      <w:r w:rsidRPr="008C5A7B">
        <w:rPr>
          <w:snapToGrid w:val="0"/>
          <w:sz w:val="28"/>
          <w:szCs w:val="28"/>
        </w:rPr>
        <w:t>Биржевые индексы могут исчисляться по разной методике: одни являются простыми средними величинами (средними арифметическими) движения курсов акций; другие же рассчитываются</w:t>
      </w:r>
      <w:r w:rsidR="008C5A7B">
        <w:rPr>
          <w:snapToGrid w:val="0"/>
          <w:sz w:val="28"/>
          <w:szCs w:val="28"/>
        </w:rPr>
        <w:t xml:space="preserve"> </w:t>
      </w:r>
      <w:r w:rsidRPr="008C5A7B">
        <w:rPr>
          <w:snapToGrid w:val="0"/>
          <w:sz w:val="28"/>
          <w:szCs w:val="28"/>
        </w:rPr>
        <w:t>средневзвешенные величины, где в качестве весов выступают чаще всего показатели базисной рыночной стоимости обращающихся на рынке акций каждой включенной в его состав корпорации. С точки зрения базы измерения индексы также могут быть различными: одни из них могут представлять рынок в целом, другие - конкретную отрасль или сектор рынка.</w:t>
      </w:r>
      <w:r w:rsidR="00165C7C" w:rsidRPr="008C5A7B">
        <w:rPr>
          <w:snapToGrid w:val="0"/>
          <w:sz w:val="28"/>
          <w:szCs w:val="28"/>
        </w:rPr>
        <w:t xml:space="preserve"> </w:t>
      </w:r>
      <w:r w:rsidR="00165C7C" w:rsidRPr="008C5A7B">
        <w:rPr>
          <w:bCs/>
          <w:sz w:val="28"/>
          <w:szCs w:val="28"/>
        </w:rPr>
        <w:t>Фондовый индекс определяется как средняя величина курсов акций на конкретную дату по репрезентативной группе предприятий по отношению к их базовой величине, рассчитанной на более раннюю дату. Базовое значение индекса исчисляется на некоторую дату или за определенный период в прошлом. Текущее значение индекса характеризует направление движения фондового рынка.</w:t>
      </w:r>
    </w:p>
    <w:p w:rsidR="001F14D7" w:rsidRPr="008C5A7B" w:rsidRDefault="001F14D7" w:rsidP="008C5A7B">
      <w:pPr>
        <w:widowControl w:val="0"/>
        <w:spacing w:line="360" w:lineRule="auto"/>
        <w:ind w:firstLine="709"/>
        <w:jc w:val="both"/>
        <w:rPr>
          <w:snapToGrid w:val="0"/>
          <w:sz w:val="28"/>
          <w:szCs w:val="28"/>
        </w:rPr>
      </w:pPr>
      <w:r w:rsidRPr="008C5A7B">
        <w:rPr>
          <w:snapToGrid w:val="0"/>
          <w:sz w:val="28"/>
          <w:szCs w:val="28"/>
        </w:rPr>
        <w:t>К наиболее значимым и популярным в мире индексам относятся:</w:t>
      </w:r>
    </w:p>
    <w:p w:rsidR="001F14D7" w:rsidRPr="008C5A7B" w:rsidRDefault="001F14D7" w:rsidP="008C5A7B">
      <w:pPr>
        <w:widowControl w:val="0"/>
        <w:numPr>
          <w:ilvl w:val="0"/>
          <w:numId w:val="10"/>
        </w:numPr>
        <w:tabs>
          <w:tab w:val="num" w:pos="1080"/>
        </w:tabs>
        <w:autoSpaceDE w:val="0"/>
        <w:autoSpaceDN w:val="0"/>
        <w:spacing w:line="360" w:lineRule="auto"/>
        <w:ind w:left="0" w:firstLine="709"/>
        <w:jc w:val="both"/>
        <w:rPr>
          <w:snapToGrid w:val="0"/>
          <w:sz w:val="28"/>
          <w:szCs w:val="28"/>
        </w:rPr>
      </w:pPr>
      <w:r w:rsidRPr="008C5A7B">
        <w:rPr>
          <w:snapToGrid w:val="0"/>
          <w:sz w:val="28"/>
          <w:szCs w:val="28"/>
        </w:rPr>
        <w:t>индексы Доу-Джонса (промышленный, транспортный, коммунальный и составной - простые средние показатели);</w:t>
      </w:r>
    </w:p>
    <w:p w:rsidR="001F14D7" w:rsidRPr="008C5A7B" w:rsidRDefault="001F14D7" w:rsidP="008C5A7B">
      <w:pPr>
        <w:widowControl w:val="0"/>
        <w:numPr>
          <w:ilvl w:val="0"/>
          <w:numId w:val="10"/>
        </w:numPr>
        <w:tabs>
          <w:tab w:val="num" w:pos="1080"/>
        </w:tabs>
        <w:autoSpaceDE w:val="0"/>
        <w:autoSpaceDN w:val="0"/>
        <w:spacing w:line="360" w:lineRule="auto"/>
        <w:ind w:left="0" w:firstLine="709"/>
        <w:jc w:val="both"/>
        <w:rPr>
          <w:snapToGrid w:val="0"/>
          <w:sz w:val="28"/>
          <w:szCs w:val="28"/>
        </w:rPr>
      </w:pPr>
      <w:r w:rsidRPr="008C5A7B">
        <w:rPr>
          <w:snapToGrid w:val="0"/>
          <w:sz w:val="28"/>
          <w:szCs w:val="28"/>
        </w:rPr>
        <w:t>индексы "Стэндард энд пурз" ("Стэндард энд пурз-500" - взвешенный по рыночной стоимости индекс акций 500 корпораций, "Стэндард энд пурз-100" - взвешенный показатель акций корпораций, имеющих зарегистрированные опционы на Чикагской бирже опционов) и др. индексы.</w:t>
      </w:r>
    </w:p>
    <w:p w:rsidR="00165C7C" w:rsidRDefault="00165C7C" w:rsidP="008C5A7B">
      <w:pPr>
        <w:shd w:val="clear" w:color="auto" w:fill="FFFFFF"/>
        <w:spacing w:line="360" w:lineRule="auto"/>
        <w:ind w:firstLine="709"/>
        <w:jc w:val="both"/>
        <w:rPr>
          <w:bCs/>
          <w:sz w:val="28"/>
          <w:szCs w:val="28"/>
        </w:rPr>
      </w:pPr>
      <w:r w:rsidRPr="008C5A7B">
        <w:rPr>
          <w:bCs/>
          <w:sz w:val="28"/>
          <w:szCs w:val="28"/>
        </w:rPr>
        <w:t xml:space="preserve">Первый фондовый индекс был разработан в США в </w:t>
      </w:r>
      <w:smartTag w:uri="urn:schemas-microsoft-com:office:smarttags" w:element="metricconverter">
        <w:smartTagPr>
          <w:attr w:name="ProductID" w:val="1884 г"/>
        </w:smartTagPr>
        <w:r w:rsidRPr="008C5A7B">
          <w:rPr>
            <w:bCs/>
            <w:sz w:val="28"/>
            <w:szCs w:val="28"/>
          </w:rPr>
          <w:t>1884 г</w:t>
        </w:r>
      </w:smartTag>
      <w:r w:rsidRPr="008C5A7B">
        <w:rPr>
          <w:bCs/>
          <w:sz w:val="28"/>
          <w:szCs w:val="28"/>
        </w:rPr>
        <w:t>. Суть его в расчете средней арифметической из цен акций, проданных на бирже. Этот индекс имеет вид</w:t>
      </w:r>
    </w:p>
    <w:p w:rsidR="00071BD3" w:rsidRPr="002934AF" w:rsidRDefault="00071BD3" w:rsidP="008C5A7B">
      <w:pPr>
        <w:shd w:val="clear" w:color="auto" w:fill="FFFFFF"/>
        <w:spacing w:line="360" w:lineRule="auto"/>
        <w:ind w:firstLine="709"/>
        <w:jc w:val="both"/>
        <w:rPr>
          <w:bCs/>
          <w:sz w:val="28"/>
          <w:szCs w:val="28"/>
        </w:rPr>
      </w:pPr>
    </w:p>
    <w:p w:rsidR="00165C7C" w:rsidRPr="008C5A7B" w:rsidRDefault="00246106" w:rsidP="008C5A7B">
      <w:pPr>
        <w:shd w:val="clear" w:color="auto" w:fill="FFFFFF"/>
        <w:spacing w:line="360" w:lineRule="auto"/>
        <w:ind w:firstLine="709"/>
        <w:jc w:val="both"/>
        <w:rPr>
          <w:bCs/>
          <w:sz w:val="28"/>
          <w:szCs w:val="28"/>
          <w:lang w:val="en-US"/>
        </w:rPr>
      </w:pPr>
      <w:r>
        <w:rPr>
          <w:bCs/>
          <w:sz w:val="28"/>
          <w:szCs w:val="28"/>
          <w:lang w:val="en-US"/>
        </w:rPr>
        <w:pict>
          <v:shape id="_x0000_i1041" type="#_x0000_t75" style="width:50.25pt;height:48pt">
            <v:imagedata r:id="rId23" o:title=""/>
          </v:shape>
        </w:pict>
      </w:r>
    </w:p>
    <w:p w:rsidR="00165C7C" w:rsidRPr="008C5A7B" w:rsidRDefault="00D5183A" w:rsidP="008C5A7B">
      <w:pPr>
        <w:shd w:val="clear" w:color="auto" w:fill="FFFFFF"/>
        <w:spacing w:line="360" w:lineRule="auto"/>
        <w:ind w:firstLine="709"/>
        <w:jc w:val="both"/>
        <w:rPr>
          <w:sz w:val="28"/>
          <w:szCs w:val="28"/>
        </w:rPr>
      </w:pPr>
      <w:r>
        <w:rPr>
          <w:bCs/>
          <w:sz w:val="28"/>
          <w:szCs w:val="28"/>
        </w:rPr>
        <w:br w:type="page"/>
      </w:r>
      <w:r w:rsidR="00165C7C" w:rsidRPr="008C5A7B">
        <w:rPr>
          <w:bCs/>
          <w:sz w:val="28"/>
          <w:szCs w:val="28"/>
        </w:rPr>
        <w:t xml:space="preserve">где </w:t>
      </w:r>
      <w:r w:rsidR="00246106">
        <w:rPr>
          <w:bCs/>
          <w:sz w:val="28"/>
          <w:szCs w:val="28"/>
        </w:rPr>
        <w:pict>
          <v:shape id="_x0000_i1042" type="#_x0000_t75" style="width:12pt;height:18pt">
            <v:imagedata r:id="rId24" o:title=""/>
          </v:shape>
        </w:pict>
      </w:r>
      <w:r w:rsidR="00165C7C" w:rsidRPr="008C5A7B">
        <w:rPr>
          <w:bCs/>
          <w:sz w:val="28"/>
          <w:szCs w:val="28"/>
        </w:rPr>
        <w:t xml:space="preserve">-цена акции </w:t>
      </w:r>
      <w:r w:rsidR="00165C7C" w:rsidRPr="008C5A7B">
        <w:rPr>
          <w:bCs/>
          <w:i/>
          <w:sz w:val="28"/>
          <w:szCs w:val="28"/>
          <w:lang w:val="en-US"/>
        </w:rPr>
        <w:t>i</w:t>
      </w:r>
      <w:r w:rsidR="00165C7C" w:rsidRPr="008C5A7B">
        <w:rPr>
          <w:bCs/>
          <w:sz w:val="28"/>
          <w:szCs w:val="28"/>
        </w:rPr>
        <w:t>-й фирмы;</w:t>
      </w:r>
    </w:p>
    <w:p w:rsidR="00165C7C" w:rsidRPr="008C5A7B" w:rsidRDefault="00165C7C" w:rsidP="008C5A7B">
      <w:pPr>
        <w:shd w:val="clear" w:color="auto" w:fill="FFFFFF"/>
        <w:spacing w:line="360" w:lineRule="auto"/>
        <w:ind w:firstLine="709"/>
        <w:jc w:val="both"/>
        <w:rPr>
          <w:sz w:val="28"/>
          <w:szCs w:val="28"/>
        </w:rPr>
      </w:pPr>
      <w:r w:rsidRPr="008C5A7B">
        <w:rPr>
          <w:bCs/>
          <w:i/>
          <w:sz w:val="28"/>
          <w:szCs w:val="28"/>
          <w:lang w:val="en-US"/>
        </w:rPr>
        <w:t>n</w:t>
      </w:r>
      <w:r w:rsidRPr="008C5A7B">
        <w:rPr>
          <w:bCs/>
          <w:i/>
          <w:sz w:val="28"/>
          <w:szCs w:val="28"/>
        </w:rPr>
        <w:t>-</w:t>
      </w:r>
      <w:r w:rsidRPr="008C5A7B">
        <w:rPr>
          <w:bCs/>
          <w:sz w:val="28"/>
          <w:szCs w:val="28"/>
        </w:rPr>
        <w:t xml:space="preserve"> число фирм (компаний);</w:t>
      </w:r>
    </w:p>
    <w:p w:rsidR="00165C7C" w:rsidRPr="008C5A7B" w:rsidRDefault="00165C7C" w:rsidP="008C5A7B">
      <w:pPr>
        <w:shd w:val="clear" w:color="auto" w:fill="FFFFFF"/>
        <w:spacing w:line="360" w:lineRule="auto"/>
        <w:ind w:firstLine="709"/>
        <w:jc w:val="both"/>
        <w:rPr>
          <w:sz w:val="28"/>
          <w:szCs w:val="28"/>
        </w:rPr>
      </w:pPr>
      <w:r w:rsidRPr="008C5A7B">
        <w:rPr>
          <w:bCs/>
          <w:i/>
          <w:iCs/>
          <w:sz w:val="28"/>
          <w:szCs w:val="28"/>
        </w:rPr>
        <w:t xml:space="preserve">К </w:t>
      </w:r>
      <w:r w:rsidRPr="008C5A7B">
        <w:rPr>
          <w:bCs/>
          <w:sz w:val="28"/>
          <w:szCs w:val="28"/>
        </w:rPr>
        <w:t>- коэффициент-делитель, равный в момент начала расчета индекса числу фирм.</w:t>
      </w:r>
    </w:p>
    <w:p w:rsidR="00165C7C" w:rsidRPr="008C5A7B" w:rsidRDefault="00165C7C" w:rsidP="008C5A7B">
      <w:pPr>
        <w:shd w:val="clear" w:color="auto" w:fill="FFFFFF"/>
        <w:spacing w:line="360" w:lineRule="auto"/>
        <w:ind w:firstLine="709"/>
        <w:jc w:val="both"/>
        <w:rPr>
          <w:sz w:val="28"/>
          <w:szCs w:val="28"/>
        </w:rPr>
      </w:pPr>
      <w:r w:rsidRPr="008C5A7B">
        <w:rPr>
          <w:bCs/>
          <w:sz w:val="28"/>
          <w:szCs w:val="28"/>
        </w:rPr>
        <w:t>Цель корректировки - обеспечение сопоставимости индекса до и после дробления компаниями своих акций. Например, в курс акций входят ценные бумаги трех фирм ценой 100, 30 и 50 дол. Индекс Доу-Джона (100 + 30 + 50): 3 - 60,0. Предположим, что первая фирма дробит свои акции, удваивая их количество, т.е. каждая акция оценивается в 50 дол.</w:t>
      </w:r>
    </w:p>
    <w:p w:rsidR="00165C7C" w:rsidRPr="008C5A7B" w:rsidRDefault="00165C7C" w:rsidP="008C5A7B">
      <w:pPr>
        <w:shd w:val="clear" w:color="auto" w:fill="FFFFFF"/>
        <w:spacing w:line="360" w:lineRule="auto"/>
        <w:ind w:firstLine="709"/>
        <w:jc w:val="both"/>
        <w:rPr>
          <w:sz w:val="28"/>
          <w:szCs w:val="28"/>
        </w:rPr>
      </w:pPr>
      <w:r w:rsidRPr="008C5A7B">
        <w:rPr>
          <w:bCs/>
          <w:sz w:val="28"/>
          <w:szCs w:val="28"/>
        </w:rPr>
        <w:t>Чтобы дробление не сказалось на среднем значении индекса, осуществляется изменение делителя (К). Откуда К = 130 :60=2,16. Следовательно, в знаменателе индекса в последующем периоде в качестве делителя будет использоваться не 3, а 2,16.</w:t>
      </w:r>
    </w:p>
    <w:p w:rsidR="00165C7C" w:rsidRPr="008C5A7B" w:rsidRDefault="00165C7C" w:rsidP="008C5A7B">
      <w:pPr>
        <w:widowControl w:val="0"/>
        <w:tabs>
          <w:tab w:val="num" w:pos="1080"/>
        </w:tabs>
        <w:autoSpaceDE w:val="0"/>
        <w:autoSpaceDN w:val="0"/>
        <w:spacing w:line="360" w:lineRule="auto"/>
        <w:ind w:firstLine="709"/>
        <w:jc w:val="both"/>
        <w:rPr>
          <w:snapToGrid w:val="0"/>
          <w:sz w:val="28"/>
          <w:szCs w:val="28"/>
        </w:rPr>
      </w:pPr>
      <w:r w:rsidRPr="008C5A7B">
        <w:rPr>
          <w:bCs/>
          <w:sz w:val="28"/>
          <w:szCs w:val="28"/>
        </w:rPr>
        <w:t>В настоящее время Нью-Йоркская фондовая биржа использует 4 биржевых индекса Доу-Джона: промышленный (30 крупнейших компаний), транспортный (20 фирм), коммунальный (15 фирм коммунального хозяйства и энергетики) и сводный (индекс - 65).</w:t>
      </w:r>
      <w:r w:rsidRPr="008C5A7B">
        <w:rPr>
          <w:sz w:val="28"/>
          <w:szCs w:val="28"/>
        </w:rPr>
        <w:t xml:space="preserve"> Недосаток данного индекса в том, что он не учитывает рыночную капитализацию входящих в него предприятий.</w:t>
      </w:r>
    </w:p>
    <w:p w:rsidR="00165C7C" w:rsidRDefault="00165C7C" w:rsidP="008C5A7B">
      <w:pPr>
        <w:shd w:val="clear" w:color="auto" w:fill="FFFFFF"/>
        <w:spacing w:line="360" w:lineRule="auto"/>
        <w:ind w:firstLine="709"/>
        <w:jc w:val="both"/>
        <w:rPr>
          <w:bCs/>
          <w:i/>
          <w:iCs/>
          <w:sz w:val="28"/>
          <w:szCs w:val="28"/>
        </w:rPr>
      </w:pPr>
      <w:r w:rsidRPr="008C5A7B">
        <w:rPr>
          <w:bCs/>
          <w:sz w:val="28"/>
          <w:szCs w:val="28"/>
        </w:rPr>
        <w:t>Большим авторитетом пользуется исчисляемый официальной статистикой и регулярно публикуемый индекс «Стандарт энд Пурз» (</w:t>
      </w:r>
      <w:r w:rsidRPr="008C5A7B">
        <w:rPr>
          <w:bCs/>
          <w:sz w:val="28"/>
          <w:szCs w:val="28"/>
          <w:lang w:val="en-US"/>
        </w:rPr>
        <w:t>S</w:t>
      </w:r>
      <w:r w:rsidRPr="008C5A7B">
        <w:rPr>
          <w:bCs/>
          <w:sz w:val="28"/>
          <w:szCs w:val="28"/>
        </w:rPr>
        <w:t>&amp;Р). Он определяется как отношение стоимости акционерного капитала, исчисленного как произведение цен акций на текущую дату на их число, определенное в пределах фиксированного периода, к стоимости капитала, исчисленного по ценам базисного периода, или по формуле</w:t>
      </w:r>
      <w:r w:rsidR="00246106">
        <w:rPr>
          <w:bCs/>
          <w:i/>
          <w:iCs/>
          <w:sz w:val="28"/>
          <w:szCs w:val="28"/>
          <w:lang w:val="en-US"/>
        </w:rPr>
        <w:pict>
          <v:shape id="_x0000_i1043" type="#_x0000_t75" style="width:9pt;height:17.25pt">
            <v:imagedata r:id="rId25" o:title=""/>
          </v:shape>
        </w:pict>
      </w:r>
    </w:p>
    <w:p w:rsidR="00071BD3" w:rsidRPr="00071BD3" w:rsidRDefault="00071BD3" w:rsidP="008C5A7B">
      <w:pPr>
        <w:shd w:val="clear" w:color="auto" w:fill="FFFFFF"/>
        <w:spacing w:line="360" w:lineRule="auto"/>
        <w:ind w:firstLine="709"/>
        <w:jc w:val="both"/>
        <w:rPr>
          <w:bCs/>
          <w:i/>
          <w:iCs/>
          <w:sz w:val="28"/>
          <w:szCs w:val="28"/>
        </w:rPr>
      </w:pPr>
    </w:p>
    <w:p w:rsidR="00165C7C" w:rsidRPr="008C5A7B" w:rsidRDefault="00246106" w:rsidP="008C5A7B">
      <w:pPr>
        <w:shd w:val="clear" w:color="auto" w:fill="FFFFFF"/>
        <w:spacing w:line="360" w:lineRule="auto"/>
        <w:ind w:firstLine="709"/>
        <w:jc w:val="both"/>
        <w:rPr>
          <w:bCs/>
          <w:i/>
          <w:iCs/>
          <w:sz w:val="28"/>
          <w:szCs w:val="28"/>
        </w:rPr>
      </w:pPr>
      <w:r>
        <w:rPr>
          <w:bCs/>
          <w:i/>
          <w:iCs/>
          <w:sz w:val="28"/>
          <w:szCs w:val="28"/>
          <w:lang w:val="en-US"/>
        </w:rPr>
        <w:pict>
          <v:shape id="_x0000_i1044" type="#_x0000_t75" style="width:84pt;height:38.25pt">
            <v:imagedata r:id="rId26" o:title=""/>
          </v:shape>
        </w:pict>
      </w:r>
    </w:p>
    <w:p w:rsidR="00071BD3" w:rsidRDefault="00071BD3" w:rsidP="008C5A7B">
      <w:pPr>
        <w:shd w:val="clear" w:color="auto" w:fill="FFFFFF"/>
        <w:spacing w:line="360" w:lineRule="auto"/>
        <w:ind w:firstLine="709"/>
        <w:jc w:val="both"/>
        <w:rPr>
          <w:bCs/>
          <w:sz w:val="28"/>
          <w:szCs w:val="28"/>
        </w:rPr>
      </w:pPr>
    </w:p>
    <w:p w:rsidR="00165C7C" w:rsidRPr="008C5A7B" w:rsidRDefault="00D5183A" w:rsidP="008C5A7B">
      <w:pPr>
        <w:shd w:val="clear" w:color="auto" w:fill="FFFFFF"/>
        <w:spacing w:line="360" w:lineRule="auto"/>
        <w:ind w:firstLine="709"/>
        <w:jc w:val="both"/>
        <w:rPr>
          <w:sz w:val="28"/>
          <w:szCs w:val="28"/>
        </w:rPr>
      </w:pPr>
      <w:r>
        <w:rPr>
          <w:bCs/>
          <w:sz w:val="28"/>
          <w:szCs w:val="28"/>
        </w:rPr>
        <w:br w:type="page"/>
      </w:r>
      <w:r w:rsidR="00165C7C" w:rsidRPr="008C5A7B">
        <w:rPr>
          <w:bCs/>
          <w:sz w:val="28"/>
          <w:szCs w:val="28"/>
        </w:rPr>
        <w:t xml:space="preserve">где </w:t>
      </w:r>
      <w:r w:rsidR="00246106">
        <w:rPr>
          <w:bCs/>
          <w:sz w:val="28"/>
          <w:szCs w:val="28"/>
        </w:rPr>
        <w:pict>
          <v:shape id="_x0000_i1045" type="#_x0000_t75" style="width:12pt;height:18.75pt">
            <v:imagedata r:id="rId27" o:title=""/>
          </v:shape>
        </w:pict>
      </w:r>
      <w:r w:rsidR="00165C7C" w:rsidRPr="008C5A7B">
        <w:rPr>
          <w:bCs/>
          <w:i/>
          <w:iCs/>
          <w:sz w:val="28"/>
          <w:szCs w:val="28"/>
        </w:rPr>
        <w:t xml:space="preserve"> </w:t>
      </w:r>
      <w:r w:rsidR="00165C7C" w:rsidRPr="008C5A7B">
        <w:rPr>
          <w:bCs/>
          <w:sz w:val="28"/>
          <w:szCs w:val="28"/>
        </w:rPr>
        <w:t>- темп роста цены акций</w:t>
      </w:r>
      <w:r w:rsidR="00165C7C" w:rsidRPr="008C5A7B">
        <w:rPr>
          <w:bCs/>
          <w:i/>
          <w:sz w:val="28"/>
          <w:szCs w:val="28"/>
        </w:rPr>
        <w:t xml:space="preserve"> </w:t>
      </w:r>
      <w:r w:rsidR="00165C7C" w:rsidRPr="008C5A7B">
        <w:rPr>
          <w:bCs/>
          <w:i/>
          <w:sz w:val="28"/>
          <w:szCs w:val="28"/>
          <w:lang w:val="en-US"/>
        </w:rPr>
        <w:t>i</w:t>
      </w:r>
      <w:r w:rsidR="00165C7C" w:rsidRPr="008C5A7B">
        <w:rPr>
          <w:bCs/>
          <w:sz w:val="28"/>
          <w:szCs w:val="28"/>
        </w:rPr>
        <w:t>-й фирмы (</w:t>
      </w:r>
      <w:r w:rsidR="00246106">
        <w:rPr>
          <w:bCs/>
          <w:sz w:val="28"/>
          <w:szCs w:val="28"/>
        </w:rPr>
        <w:pict>
          <v:shape id="_x0000_i1046" type="#_x0000_t75" style="width:77.25pt;height:35.25pt">
            <v:imagedata r:id="rId28" o:title=""/>
          </v:shape>
        </w:pict>
      </w:r>
      <w:r w:rsidR="00165C7C" w:rsidRPr="008C5A7B">
        <w:rPr>
          <w:bCs/>
          <w:sz w:val="28"/>
          <w:szCs w:val="28"/>
        </w:rPr>
        <w:t xml:space="preserve">- котировальная цена акций </w:t>
      </w:r>
      <w:r w:rsidR="00165C7C" w:rsidRPr="008C5A7B">
        <w:rPr>
          <w:bCs/>
          <w:i/>
          <w:sz w:val="28"/>
          <w:szCs w:val="28"/>
          <w:lang w:val="en-US"/>
        </w:rPr>
        <w:t>i</w:t>
      </w:r>
      <w:r w:rsidR="00165C7C" w:rsidRPr="008C5A7B">
        <w:rPr>
          <w:bCs/>
          <w:sz w:val="28"/>
          <w:szCs w:val="28"/>
        </w:rPr>
        <w:t>-й фирмы соответственно в текущем и базисном периодах);</w:t>
      </w:r>
    </w:p>
    <w:p w:rsidR="00165C7C" w:rsidRPr="008C5A7B" w:rsidRDefault="00246106" w:rsidP="008C5A7B">
      <w:pPr>
        <w:shd w:val="clear" w:color="auto" w:fill="FFFFFF"/>
        <w:spacing w:line="360" w:lineRule="auto"/>
        <w:ind w:firstLine="709"/>
        <w:jc w:val="both"/>
        <w:rPr>
          <w:bCs/>
          <w:sz w:val="28"/>
          <w:szCs w:val="28"/>
        </w:rPr>
      </w:pPr>
      <w:r>
        <w:rPr>
          <w:bCs/>
          <w:sz w:val="28"/>
          <w:szCs w:val="28"/>
        </w:rPr>
        <w:pict>
          <v:shape id="_x0000_i1047" type="#_x0000_t75" style="width:18pt;height:18pt">
            <v:imagedata r:id="rId29" o:title=""/>
          </v:shape>
        </w:pict>
      </w:r>
      <w:r w:rsidR="00165C7C" w:rsidRPr="008C5A7B">
        <w:rPr>
          <w:bCs/>
          <w:sz w:val="28"/>
          <w:szCs w:val="28"/>
        </w:rPr>
        <w:t xml:space="preserve">- стоимость (оборот) акций </w:t>
      </w:r>
      <w:r w:rsidR="00165C7C" w:rsidRPr="008C5A7B">
        <w:rPr>
          <w:bCs/>
          <w:sz w:val="28"/>
          <w:szCs w:val="28"/>
          <w:lang w:val="en-US"/>
        </w:rPr>
        <w:t>i</w:t>
      </w:r>
      <w:r w:rsidR="00165C7C" w:rsidRPr="008C5A7B">
        <w:rPr>
          <w:bCs/>
          <w:sz w:val="28"/>
          <w:szCs w:val="28"/>
        </w:rPr>
        <w:t>-й фирмы в предшествующий период.</w:t>
      </w:r>
    </w:p>
    <w:p w:rsidR="004232EA" w:rsidRPr="008C5A7B" w:rsidRDefault="004232EA" w:rsidP="008C5A7B">
      <w:pPr>
        <w:shd w:val="clear" w:color="auto" w:fill="FFFFFF"/>
        <w:spacing w:line="360" w:lineRule="auto"/>
        <w:ind w:firstLine="709"/>
        <w:jc w:val="both"/>
        <w:rPr>
          <w:sz w:val="28"/>
          <w:szCs w:val="28"/>
        </w:rPr>
      </w:pPr>
      <w:r w:rsidRPr="008C5A7B">
        <w:rPr>
          <w:sz w:val="28"/>
          <w:szCs w:val="28"/>
        </w:rPr>
        <w:t>"</w:t>
      </w:r>
      <w:r w:rsidRPr="008C5A7B">
        <w:rPr>
          <w:sz w:val="28"/>
          <w:szCs w:val="28"/>
          <w:lang w:val="en-US"/>
        </w:rPr>
        <w:t>Standard</w:t>
      </w:r>
      <w:r w:rsidRPr="008C5A7B">
        <w:rPr>
          <w:sz w:val="28"/>
          <w:szCs w:val="28"/>
        </w:rPr>
        <w:t xml:space="preserve"> &amp; </w:t>
      </w:r>
      <w:r w:rsidRPr="008C5A7B">
        <w:rPr>
          <w:sz w:val="28"/>
          <w:szCs w:val="28"/>
          <w:lang w:val="en-US"/>
        </w:rPr>
        <w:t>Poor</w:t>
      </w:r>
      <w:r w:rsidRPr="008C5A7B">
        <w:rPr>
          <w:sz w:val="28"/>
          <w:szCs w:val="28"/>
        </w:rPr>
        <w:t xml:space="preserve">" рассчитывает индексы </w:t>
      </w:r>
      <w:r w:rsidRPr="008C5A7B">
        <w:rPr>
          <w:sz w:val="28"/>
          <w:szCs w:val="28"/>
          <w:lang w:val="en-US"/>
        </w:rPr>
        <w:t>S</w:t>
      </w:r>
      <w:r w:rsidRPr="008C5A7B">
        <w:rPr>
          <w:sz w:val="28"/>
          <w:szCs w:val="28"/>
        </w:rPr>
        <w:t>&amp;</w:t>
      </w:r>
      <w:r w:rsidRPr="008C5A7B">
        <w:rPr>
          <w:sz w:val="28"/>
          <w:szCs w:val="28"/>
          <w:lang w:val="en-US"/>
        </w:rPr>
        <w:t>P</w:t>
      </w:r>
      <w:r w:rsidRPr="008C5A7B">
        <w:rPr>
          <w:sz w:val="28"/>
          <w:szCs w:val="28"/>
        </w:rPr>
        <w:t>5</w:t>
      </w:r>
      <w:r w:rsidRPr="008C5A7B">
        <w:rPr>
          <w:sz w:val="28"/>
          <w:szCs w:val="28"/>
          <w:lang w:val="en-US"/>
        </w:rPr>
        <w:t>OO</w:t>
      </w:r>
      <w:r w:rsidRPr="008C5A7B">
        <w:rPr>
          <w:sz w:val="28"/>
          <w:szCs w:val="28"/>
        </w:rPr>
        <w:t xml:space="preserve"> и </w:t>
      </w:r>
      <w:r w:rsidRPr="008C5A7B">
        <w:rPr>
          <w:sz w:val="28"/>
          <w:szCs w:val="28"/>
          <w:lang w:val="en-US"/>
        </w:rPr>
        <w:t>S</w:t>
      </w:r>
      <w:r w:rsidRPr="008C5A7B">
        <w:rPr>
          <w:sz w:val="28"/>
          <w:szCs w:val="28"/>
        </w:rPr>
        <w:t>&amp;</w:t>
      </w:r>
      <w:r w:rsidRPr="008C5A7B">
        <w:rPr>
          <w:sz w:val="28"/>
          <w:szCs w:val="28"/>
          <w:lang w:val="en-US"/>
        </w:rPr>
        <w:t>P</w:t>
      </w:r>
      <w:r w:rsidRPr="008C5A7B">
        <w:rPr>
          <w:sz w:val="28"/>
          <w:szCs w:val="28"/>
        </w:rPr>
        <w:t>1</w:t>
      </w:r>
      <w:r w:rsidRPr="008C5A7B">
        <w:rPr>
          <w:sz w:val="28"/>
          <w:szCs w:val="28"/>
          <w:lang w:val="en-US"/>
        </w:rPr>
        <w:t>OO</w:t>
      </w:r>
      <w:r w:rsidRPr="008C5A7B">
        <w:rPr>
          <w:sz w:val="28"/>
          <w:szCs w:val="28"/>
        </w:rPr>
        <w:t>. Соответственно первый из них включает 500 акций, второй — 100 акций. Индексы могут насчитывать как большое число бумаг (индексы с широкой базой), так и небольшое количество (индексы с узкой базой). При расчете большей части индексов во внимание принимается не просто курсовая стоимость акции компании, включенной в индекс, а произведение цены акции на количество обращающихся акций. Таким образом, цена акции взвешивается по их количеству.</w:t>
      </w:r>
    </w:p>
    <w:p w:rsidR="004232EA" w:rsidRPr="008C5A7B" w:rsidRDefault="004232EA" w:rsidP="008C5A7B">
      <w:pPr>
        <w:shd w:val="clear" w:color="auto" w:fill="FFFFFF"/>
        <w:spacing w:line="360" w:lineRule="auto"/>
        <w:ind w:firstLine="709"/>
        <w:jc w:val="both"/>
        <w:rPr>
          <w:sz w:val="28"/>
          <w:szCs w:val="28"/>
        </w:rPr>
      </w:pPr>
      <w:r w:rsidRPr="008C5A7B">
        <w:rPr>
          <w:bCs/>
          <w:sz w:val="28"/>
          <w:szCs w:val="28"/>
        </w:rPr>
        <w:t>Методом простой средней арифметической рассчитывается наиболее известный фондовый индекс Японии - индекс «Никкей», определяемый на базе 225 акций, торговля которыми ведется на Токийской фондовой бирже.</w:t>
      </w:r>
    </w:p>
    <w:p w:rsidR="004232EA" w:rsidRPr="008C5A7B" w:rsidRDefault="004232EA" w:rsidP="008C5A7B">
      <w:pPr>
        <w:shd w:val="clear" w:color="auto" w:fill="FFFFFF"/>
        <w:spacing w:line="360" w:lineRule="auto"/>
        <w:ind w:firstLine="709"/>
        <w:jc w:val="both"/>
        <w:rPr>
          <w:bCs/>
          <w:sz w:val="28"/>
          <w:szCs w:val="28"/>
        </w:rPr>
      </w:pPr>
      <w:r w:rsidRPr="008C5A7B">
        <w:rPr>
          <w:bCs/>
          <w:sz w:val="28"/>
          <w:szCs w:val="28"/>
        </w:rPr>
        <w:t>Метод средней геометрической используется для расчета индексов «Вэлью Лайн» в США, учитывающего котировки 1695 акций, и «</w:t>
      </w:r>
      <w:r w:rsidRPr="008C5A7B">
        <w:rPr>
          <w:bCs/>
          <w:sz w:val="28"/>
          <w:szCs w:val="28"/>
          <w:lang w:val="en-US"/>
        </w:rPr>
        <w:t>FT</w:t>
      </w:r>
      <w:r w:rsidRPr="008C5A7B">
        <w:rPr>
          <w:bCs/>
          <w:sz w:val="28"/>
          <w:szCs w:val="28"/>
        </w:rPr>
        <w:t xml:space="preserve"> - 30» в Великобритании, определяемого на основании курсов акций 30 компаний. Расчет производится по формуле</w:t>
      </w:r>
    </w:p>
    <w:p w:rsidR="004232EA" w:rsidRPr="008C5A7B" w:rsidRDefault="004232EA" w:rsidP="008C5A7B">
      <w:pPr>
        <w:shd w:val="clear" w:color="auto" w:fill="FFFFFF"/>
        <w:spacing w:line="360" w:lineRule="auto"/>
        <w:ind w:firstLine="709"/>
        <w:jc w:val="both"/>
        <w:rPr>
          <w:bCs/>
          <w:i/>
          <w:iCs/>
          <w:sz w:val="28"/>
          <w:szCs w:val="28"/>
        </w:rPr>
      </w:pPr>
    </w:p>
    <w:p w:rsidR="004232EA" w:rsidRPr="008C5A7B" w:rsidRDefault="00246106" w:rsidP="008C5A7B">
      <w:pPr>
        <w:shd w:val="clear" w:color="auto" w:fill="FFFFFF"/>
        <w:spacing w:line="360" w:lineRule="auto"/>
        <w:ind w:firstLine="709"/>
        <w:jc w:val="both"/>
        <w:rPr>
          <w:bCs/>
          <w:i/>
          <w:iCs/>
          <w:sz w:val="28"/>
          <w:szCs w:val="28"/>
        </w:rPr>
      </w:pPr>
      <w:r>
        <w:rPr>
          <w:bCs/>
          <w:i/>
          <w:iCs/>
          <w:sz w:val="28"/>
          <w:szCs w:val="28"/>
          <w:lang w:val="en-US"/>
        </w:rPr>
        <w:pict>
          <v:shape id="_x0000_i1048" type="#_x0000_t75" style="width:96pt;height:21pt">
            <v:imagedata r:id="rId30" o:title=""/>
          </v:shape>
        </w:pict>
      </w:r>
    </w:p>
    <w:p w:rsidR="004232EA" w:rsidRPr="008C5A7B" w:rsidRDefault="004232EA" w:rsidP="008C5A7B">
      <w:pPr>
        <w:shd w:val="clear" w:color="auto" w:fill="FFFFFF"/>
        <w:spacing w:line="360" w:lineRule="auto"/>
        <w:ind w:firstLine="709"/>
        <w:jc w:val="both"/>
        <w:rPr>
          <w:sz w:val="28"/>
          <w:szCs w:val="28"/>
        </w:rPr>
      </w:pPr>
    </w:p>
    <w:p w:rsidR="004232EA" w:rsidRPr="008C5A7B" w:rsidRDefault="004232EA" w:rsidP="008C5A7B">
      <w:pPr>
        <w:shd w:val="clear" w:color="auto" w:fill="FFFFFF"/>
        <w:spacing w:line="360" w:lineRule="auto"/>
        <w:ind w:firstLine="709"/>
        <w:jc w:val="both"/>
        <w:rPr>
          <w:sz w:val="28"/>
          <w:szCs w:val="28"/>
        </w:rPr>
      </w:pPr>
      <w:r w:rsidRPr="008C5A7B">
        <w:rPr>
          <w:bCs/>
          <w:sz w:val="28"/>
          <w:szCs w:val="28"/>
        </w:rPr>
        <w:t xml:space="preserve">где </w:t>
      </w:r>
      <w:r w:rsidR="00246106">
        <w:rPr>
          <w:bCs/>
          <w:sz w:val="28"/>
          <w:szCs w:val="28"/>
        </w:rPr>
        <w:pict>
          <v:shape id="_x0000_i1049" type="#_x0000_t75" style="width:48.75pt;height:18pt">
            <v:imagedata r:id="rId31" o:title=""/>
          </v:shape>
        </w:pict>
      </w:r>
      <w:r w:rsidRPr="008C5A7B">
        <w:rPr>
          <w:bCs/>
          <w:sz w:val="28"/>
          <w:szCs w:val="28"/>
        </w:rPr>
        <w:t xml:space="preserve"> </w:t>
      </w:r>
      <w:r w:rsidRPr="008C5A7B">
        <w:rPr>
          <w:bCs/>
          <w:i/>
          <w:iCs/>
          <w:sz w:val="28"/>
          <w:szCs w:val="28"/>
        </w:rPr>
        <w:t xml:space="preserve">- </w:t>
      </w:r>
      <w:r w:rsidRPr="008C5A7B">
        <w:rPr>
          <w:bCs/>
          <w:sz w:val="28"/>
          <w:szCs w:val="28"/>
        </w:rPr>
        <w:t>темп роста курсовой стоимости отдельных компаний;</w:t>
      </w:r>
    </w:p>
    <w:p w:rsidR="005D7C87" w:rsidRPr="008C5A7B" w:rsidRDefault="004232EA" w:rsidP="008C5A7B">
      <w:pPr>
        <w:shd w:val="clear" w:color="auto" w:fill="FFFFFF"/>
        <w:spacing w:line="360" w:lineRule="auto"/>
        <w:ind w:firstLine="709"/>
        <w:jc w:val="both"/>
        <w:rPr>
          <w:bCs/>
          <w:sz w:val="28"/>
          <w:szCs w:val="28"/>
        </w:rPr>
      </w:pPr>
      <w:r w:rsidRPr="008C5A7B">
        <w:rPr>
          <w:bCs/>
          <w:i/>
          <w:iCs/>
          <w:sz w:val="28"/>
          <w:szCs w:val="28"/>
        </w:rPr>
        <w:t xml:space="preserve">п - </w:t>
      </w:r>
      <w:r w:rsidRPr="008C5A7B">
        <w:rPr>
          <w:bCs/>
          <w:sz w:val="28"/>
          <w:szCs w:val="28"/>
        </w:rPr>
        <w:t>число компаний в выборке.</w:t>
      </w:r>
    </w:p>
    <w:p w:rsidR="00165C7C" w:rsidRPr="008C5A7B" w:rsidRDefault="00165C7C" w:rsidP="008C5A7B">
      <w:pPr>
        <w:widowControl w:val="0"/>
        <w:spacing w:line="360" w:lineRule="auto"/>
        <w:ind w:firstLine="709"/>
        <w:jc w:val="both"/>
        <w:rPr>
          <w:snapToGrid w:val="0"/>
          <w:sz w:val="28"/>
          <w:szCs w:val="28"/>
        </w:rPr>
      </w:pPr>
      <w:r w:rsidRPr="008C5A7B">
        <w:rPr>
          <w:snapToGrid w:val="0"/>
          <w:sz w:val="28"/>
          <w:szCs w:val="28"/>
        </w:rPr>
        <w:t>Одними из наиболее известных индексов в нашей стране являются фондовые индексы AK&amp;M, рассчитанные акционерной компанией "AK&amp;M", специализирующейся на информационно-аналитическом обеспечении рынка ценных бумаг.</w:t>
      </w:r>
    </w:p>
    <w:p w:rsidR="00165C7C" w:rsidRPr="008C5A7B" w:rsidRDefault="00165C7C" w:rsidP="008C5A7B">
      <w:pPr>
        <w:widowControl w:val="0"/>
        <w:spacing w:line="360" w:lineRule="auto"/>
        <w:ind w:firstLine="709"/>
        <w:jc w:val="both"/>
        <w:rPr>
          <w:snapToGrid w:val="0"/>
          <w:sz w:val="28"/>
          <w:szCs w:val="28"/>
        </w:rPr>
      </w:pPr>
      <w:r w:rsidRPr="008C5A7B">
        <w:rPr>
          <w:snapToGrid w:val="0"/>
          <w:sz w:val="28"/>
          <w:szCs w:val="28"/>
        </w:rPr>
        <w:t>Существует 3 индекса AK&amp;M для различных типов эмитентов:</w:t>
      </w:r>
    </w:p>
    <w:p w:rsidR="00165C7C" w:rsidRPr="008C5A7B" w:rsidRDefault="00165C7C" w:rsidP="008C5A7B">
      <w:pPr>
        <w:widowControl w:val="0"/>
        <w:spacing w:line="360" w:lineRule="auto"/>
        <w:ind w:firstLine="709"/>
        <w:jc w:val="both"/>
        <w:rPr>
          <w:snapToGrid w:val="0"/>
          <w:sz w:val="28"/>
          <w:szCs w:val="28"/>
        </w:rPr>
      </w:pPr>
      <w:r w:rsidRPr="008C5A7B">
        <w:rPr>
          <w:snapToGrid w:val="0"/>
          <w:sz w:val="28"/>
          <w:szCs w:val="28"/>
        </w:rPr>
        <w:t>1. Индекс банковских акций, рассчитанный по ценным бумагам 10 крупнейших коммерческих банков.</w:t>
      </w:r>
    </w:p>
    <w:p w:rsidR="00165C7C" w:rsidRPr="008C5A7B" w:rsidRDefault="00165C7C" w:rsidP="008C5A7B">
      <w:pPr>
        <w:widowControl w:val="0"/>
        <w:spacing w:line="360" w:lineRule="auto"/>
        <w:ind w:firstLine="709"/>
        <w:jc w:val="both"/>
        <w:rPr>
          <w:snapToGrid w:val="0"/>
          <w:sz w:val="28"/>
          <w:szCs w:val="28"/>
        </w:rPr>
      </w:pPr>
      <w:r w:rsidRPr="008C5A7B">
        <w:rPr>
          <w:snapToGrid w:val="0"/>
          <w:sz w:val="28"/>
          <w:szCs w:val="28"/>
        </w:rPr>
        <w:t>2. Индекс, строящийся для акций приватизированных промышленных предприятий, включает акции 40 промышленных компаний различных отраслей.</w:t>
      </w:r>
    </w:p>
    <w:p w:rsidR="00165C7C" w:rsidRPr="008C5A7B" w:rsidRDefault="00165C7C" w:rsidP="008C5A7B">
      <w:pPr>
        <w:widowControl w:val="0"/>
        <w:spacing w:line="360" w:lineRule="auto"/>
        <w:ind w:firstLine="709"/>
        <w:jc w:val="both"/>
        <w:rPr>
          <w:snapToGrid w:val="0"/>
          <w:sz w:val="28"/>
          <w:szCs w:val="28"/>
        </w:rPr>
      </w:pPr>
      <w:r w:rsidRPr="008C5A7B">
        <w:rPr>
          <w:snapToGrid w:val="0"/>
          <w:sz w:val="28"/>
          <w:szCs w:val="28"/>
        </w:rPr>
        <w:t>3. Сводный индекс AK&amp;M, в основе которого лежат котировки акций банков, промышленных предприятий различных отраслей экономики (транспорта, торговли, связи).</w:t>
      </w:r>
    </w:p>
    <w:p w:rsidR="00165C7C" w:rsidRPr="008C5A7B" w:rsidRDefault="00165C7C" w:rsidP="008C5A7B">
      <w:pPr>
        <w:widowControl w:val="0"/>
        <w:spacing w:line="360" w:lineRule="auto"/>
        <w:ind w:firstLine="709"/>
        <w:jc w:val="both"/>
        <w:rPr>
          <w:snapToGrid w:val="0"/>
          <w:sz w:val="28"/>
          <w:szCs w:val="28"/>
        </w:rPr>
      </w:pPr>
      <w:r w:rsidRPr="008C5A7B">
        <w:rPr>
          <w:snapToGrid w:val="0"/>
          <w:sz w:val="28"/>
          <w:szCs w:val="28"/>
        </w:rPr>
        <w:t>Для более детального анализа экономики существуют отраслевые индексы, которые строятся на основе расширенного списка эмитентов для каждой отрасли.</w:t>
      </w:r>
    </w:p>
    <w:p w:rsidR="00165C7C" w:rsidRPr="008C5A7B" w:rsidRDefault="00165C7C" w:rsidP="008C5A7B">
      <w:pPr>
        <w:widowControl w:val="0"/>
        <w:spacing w:line="360" w:lineRule="auto"/>
        <w:ind w:firstLine="709"/>
        <w:jc w:val="both"/>
        <w:rPr>
          <w:snapToGrid w:val="0"/>
          <w:sz w:val="28"/>
          <w:szCs w:val="28"/>
        </w:rPr>
      </w:pPr>
      <w:r w:rsidRPr="008C5A7B">
        <w:rPr>
          <w:snapToGrid w:val="0"/>
          <w:sz w:val="28"/>
          <w:szCs w:val="28"/>
        </w:rPr>
        <w:t>При расчете фондовых индексов AK&amp;M экспертный совет формирует листинг, который основывается на нескольких критериях с учетом влияния той или иной ценной бумаги на ситуацию на фондовом рынке в целом. За исходную информацию для расчетов индекса АК&amp;M берутся котировки на покупку и продажу, выставленные участниками рынка, по каждой конкретной акции.</w:t>
      </w:r>
    </w:p>
    <w:p w:rsidR="00165C7C" w:rsidRPr="008C5A7B" w:rsidRDefault="00165C7C" w:rsidP="008C5A7B">
      <w:pPr>
        <w:tabs>
          <w:tab w:val="left" w:pos="-1134"/>
        </w:tabs>
        <w:adjustRightInd w:val="0"/>
        <w:spacing w:line="360" w:lineRule="auto"/>
        <w:ind w:firstLine="709"/>
        <w:jc w:val="both"/>
        <w:rPr>
          <w:snapToGrid w:val="0"/>
          <w:sz w:val="28"/>
          <w:szCs w:val="28"/>
        </w:rPr>
      </w:pPr>
      <w:r w:rsidRPr="008C5A7B">
        <w:rPr>
          <w:snapToGrid w:val="0"/>
          <w:sz w:val="28"/>
          <w:szCs w:val="28"/>
        </w:rPr>
        <w:t>За базовую дату расчетов индексов AK&amp;M принято 1 сентября 1993 года, значение индекса на этот день равно 1,000. Сам индекс определяется, как соотношение суммарной рыночной капитализации всех компаний,</w:t>
      </w:r>
      <w:r w:rsidR="008C5A7B">
        <w:rPr>
          <w:snapToGrid w:val="0"/>
          <w:sz w:val="28"/>
          <w:szCs w:val="28"/>
        </w:rPr>
        <w:t xml:space="preserve"> </w:t>
      </w:r>
      <w:r w:rsidRPr="008C5A7B">
        <w:rPr>
          <w:snapToGrid w:val="0"/>
          <w:sz w:val="28"/>
          <w:szCs w:val="28"/>
        </w:rPr>
        <w:t>входящих в листинг на текущий день,</w:t>
      </w:r>
      <w:r w:rsidR="008C5A7B">
        <w:rPr>
          <w:snapToGrid w:val="0"/>
          <w:sz w:val="28"/>
          <w:szCs w:val="28"/>
        </w:rPr>
        <w:t xml:space="preserve"> </w:t>
      </w:r>
      <w:r w:rsidRPr="008C5A7B">
        <w:rPr>
          <w:snapToGrid w:val="0"/>
          <w:sz w:val="28"/>
          <w:szCs w:val="28"/>
        </w:rPr>
        <w:t>к ее значению</w:t>
      </w:r>
      <w:r w:rsidR="008C5A7B">
        <w:rPr>
          <w:snapToGrid w:val="0"/>
          <w:sz w:val="28"/>
          <w:szCs w:val="28"/>
        </w:rPr>
        <w:t xml:space="preserve"> </w:t>
      </w:r>
      <w:r w:rsidRPr="008C5A7B">
        <w:rPr>
          <w:snapToGrid w:val="0"/>
          <w:sz w:val="28"/>
          <w:szCs w:val="28"/>
        </w:rPr>
        <w:t>на</w:t>
      </w:r>
      <w:r w:rsidR="008C5A7B">
        <w:rPr>
          <w:snapToGrid w:val="0"/>
          <w:sz w:val="28"/>
          <w:szCs w:val="28"/>
        </w:rPr>
        <w:t xml:space="preserve"> </w:t>
      </w:r>
      <w:r w:rsidRPr="008C5A7B">
        <w:rPr>
          <w:snapToGrid w:val="0"/>
          <w:sz w:val="28"/>
          <w:szCs w:val="28"/>
        </w:rPr>
        <w:t>базовую дату. Рыночная капитализация по каждой из включенных в листинг ценных бумаг определяется</w:t>
      </w:r>
      <w:r w:rsidR="008C5A7B">
        <w:rPr>
          <w:snapToGrid w:val="0"/>
          <w:sz w:val="28"/>
          <w:szCs w:val="28"/>
        </w:rPr>
        <w:t xml:space="preserve"> </w:t>
      </w:r>
      <w:r w:rsidRPr="008C5A7B">
        <w:rPr>
          <w:snapToGrid w:val="0"/>
          <w:sz w:val="28"/>
          <w:szCs w:val="28"/>
        </w:rPr>
        <w:t>исходя</w:t>
      </w:r>
      <w:r w:rsidR="008C5A7B">
        <w:rPr>
          <w:snapToGrid w:val="0"/>
          <w:sz w:val="28"/>
          <w:szCs w:val="28"/>
        </w:rPr>
        <w:t xml:space="preserve"> </w:t>
      </w:r>
      <w:r w:rsidRPr="008C5A7B">
        <w:rPr>
          <w:snapToGrid w:val="0"/>
          <w:sz w:val="28"/>
          <w:szCs w:val="28"/>
        </w:rPr>
        <w:t>из числа находящихся в обращении обыкновенных (простых акций). При этом учитывается только размещенные выпуски</w:t>
      </w:r>
      <w:r w:rsidR="008C5A7B">
        <w:rPr>
          <w:snapToGrid w:val="0"/>
          <w:sz w:val="28"/>
          <w:szCs w:val="28"/>
        </w:rPr>
        <w:t xml:space="preserve"> </w:t>
      </w:r>
      <w:r w:rsidRPr="008C5A7B">
        <w:rPr>
          <w:snapToGrid w:val="0"/>
          <w:sz w:val="28"/>
          <w:szCs w:val="28"/>
        </w:rPr>
        <w:t>этих</w:t>
      </w:r>
      <w:r w:rsidR="008C5A7B">
        <w:rPr>
          <w:snapToGrid w:val="0"/>
          <w:sz w:val="28"/>
          <w:szCs w:val="28"/>
        </w:rPr>
        <w:t xml:space="preserve"> </w:t>
      </w:r>
      <w:r w:rsidRPr="008C5A7B">
        <w:rPr>
          <w:snapToGrid w:val="0"/>
          <w:sz w:val="28"/>
          <w:szCs w:val="28"/>
        </w:rPr>
        <w:t>акций. Таким образом, вес ценных бумаг при расчете индексов (влияние изменения цены акции на значение индекса) представляет собой</w:t>
      </w:r>
      <w:r w:rsidR="008C5A7B">
        <w:rPr>
          <w:snapToGrid w:val="0"/>
          <w:sz w:val="28"/>
          <w:szCs w:val="28"/>
        </w:rPr>
        <w:t xml:space="preserve"> </w:t>
      </w:r>
      <w:r w:rsidRPr="008C5A7B">
        <w:rPr>
          <w:snapToGrid w:val="0"/>
          <w:sz w:val="28"/>
          <w:szCs w:val="28"/>
        </w:rPr>
        <w:t>долю рыночной капитализации</w:t>
      </w:r>
      <w:r w:rsidR="008C5A7B">
        <w:rPr>
          <w:snapToGrid w:val="0"/>
          <w:sz w:val="28"/>
          <w:szCs w:val="28"/>
        </w:rPr>
        <w:t xml:space="preserve"> </w:t>
      </w:r>
      <w:r w:rsidRPr="008C5A7B">
        <w:rPr>
          <w:snapToGrid w:val="0"/>
          <w:sz w:val="28"/>
          <w:szCs w:val="28"/>
        </w:rPr>
        <w:t>данного элемента</w:t>
      </w:r>
      <w:r w:rsidR="008C5A7B">
        <w:rPr>
          <w:snapToGrid w:val="0"/>
          <w:sz w:val="28"/>
          <w:szCs w:val="28"/>
        </w:rPr>
        <w:t xml:space="preserve"> </w:t>
      </w:r>
      <w:r w:rsidRPr="008C5A7B">
        <w:rPr>
          <w:snapToGrid w:val="0"/>
          <w:sz w:val="28"/>
          <w:szCs w:val="28"/>
        </w:rPr>
        <w:t>в суммарной рыночной капитализации.</w:t>
      </w:r>
    </w:p>
    <w:p w:rsidR="004232EA" w:rsidRPr="008C5A7B" w:rsidRDefault="004232EA" w:rsidP="008C5A7B">
      <w:pPr>
        <w:shd w:val="clear" w:color="auto" w:fill="FFFFFF"/>
        <w:spacing w:line="360" w:lineRule="auto"/>
        <w:ind w:firstLine="709"/>
        <w:jc w:val="both"/>
        <w:rPr>
          <w:sz w:val="28"/>
          <w:szCs w:val="28"/>
        </w:rPr>
      </w:pPr>
      <w:r w:rsidRPr="008C5A7B">
        <w:rPr>
          <w:bCs/>
          <w:sz w:val="28"/>
          <w:szCs w:val="28"/>
        </w:rPr>
        <w:t>При расчетах используются около 1200 котировок, а учитываются только те виды бумаг, по которым имеется не менее трех котировок на продажу и не менее трех котировок на покупку. Котировальная цена определяется как простая средняя из лучших 25% цен на покупку и продажу.</w:t>
      </w:r>
    </w:p>
    <w:p w:rsidR="004232EA" w:rsidRDefault="004232EA" w:rsidP="008C5A7B">
      <w:pPr>
        <w:shd w:val="clear" w:color="auto" w:fill="FFFFFF"/>
        <w:spacing w:line="360" w:lineRule="auto"/>
        <w:ind w:firstLine="709"/>
        <w:jc w:val="both"/>
        <w:rPr>
          <w:bCs/>
          <w:sz w:val="28"/>
          <w:szCs w:val="28"/>
        </w:rPr>
      </w:pPr>
      <w:r w:rsidRPr="008C5A7B">
        <w:rPr>
          <w:bCs/>
          <w:sz w:val="28"/>
          <w:szCs w:val="28"/>
        </w:rPr>
        <w:t>Индекс «АК&amp;М» рассчитывается на текущий день</w:t>
      </w:r>
    </w:p>
    <w:p w:rsidR="00071BD3" w:rsidRPr="008C5A7B" w:rsidRDefault="00071BD3" w:rsidP="008C5A7B">
      <w:pPr>
        <w:shd w:val="clear" w:color="auto" w:fill="FFFFFF"/>
        <w:spacing w:line="360" w:lineRule="auto"/>
        <w:ind w:firstLine="709"/>
        <w:jc w:val="both"/>
        <w:rPr>
          <w:bCs/>
          <w:sz w:val="28"/>
          <w:szCs w:val="28"/>
        </w:rPr>
      </w:pPr>
    </w:p>
    <w:p w:rsidR="004232EA" w:rsidRPr="008C5A7B" w:rsidRDefault="00246106" w:rsidP="008C5A7B">
      <w:pPr>
        <w:shd w:val="clear" w:color="auto" w:fill="FFFFFF"/>
        <w:spacing w:line="360" w:lineRule="auto"/>
        <w:ind w:firstLine="709"/>
        <w:jc w:val="both"/>
        <w:rPr>
          <w:sz w:val="28"/>
          <w:szCs w:val="28"/>
        </w:rPr>
      </w:pPr>
      <w:r>
        <w:rPr>
          <w:sz w:val="28"/>
          <w:szCs w:val="28"/>
        </w:rPr>
        <w:pict>
          <v:shape id="_x0000_i1050" type="#_x0000_t75" style="width:123.75pt;height:39.75pt">
            <v:imagedata r:id="rId32" o:title=""/>
          </v:shape>
        </w:pict>
      </w:r>
    </w:p>
    <w:p w:rsidR="00071BD3" w:rsidRDefault="00071BD3" w:rsidP="008C5A7B">
      <w:pPr>
        <w:shd w:val="clear" w:color="auto" w:fill="FFFFFF"/>
        <w:spacing w:line="360" w:lineRule="auto"/>
        <w:ind w:firstLine="709"/>
        <w:jc w:val="both"/>
        <w:rPr>
          <w:bCs/>
          <w:sz w:val="28"/>
          <w:szCs w:val="28"/>
        </w:rPr>
      </w:pPr>
    </w:p>
    <w:p w:rsidR="004232EA" w:rsidRPr="008C5A7B" w:rsidRDefault="004232EA" w:rsidP="008C5A7B">
      <w:pPr>
        <w:shd w:val="clear" w:color="auto" w:fill="FFFFFF"/>
        <w:spacing w:line="360" w:lineRule="auto"/>
        <w:ind w:firstLine="709"/>
        <w:jc w:val="both"/>
        <w:rPr>
          <w:sz w:val="28"/>
          <w:szCs w:val="28"/>
        </w:rPr>
      </w:pPr>
      <w:r w:rsidRPr="008C5A7B">
        <w:rPr>
          <w:bCs/>
          <w:sz w:val="28"/>
          <w:szCs w:val="28"/>
        </w:rPr>
        <w:t xml:space="preserve">где </w:t>
      </w:r>
      <w:r w:rsidRPr="008C5A7B">
        <w:rPr>
          <w:bCs/>
          <w:sz w:val="28"/>
          <w:szCs w:val="28"/>
          <w:lang w:val="en-US"/>
        </w:rPr>
        <w:t>Jo</w:t>
      </w:r>
      <w:r w:rsidRPr="008C5A7B">
        <w:rPr>
          <w:bCs/>
          <w:sz w:val="28"/>
          <w:szCs w:val="28"/>
        </w:rPr>
        <w:t xml:space="preserve"> - значение индекса по предшествующей цене;</w:t>
      </w:r>
    </w:p>
    <w:p w:rsidR="004232EA" w:rsidRPr="008C5A7B" w:rsidRDefault="00246106" w:rsidP="008C5A7B">
      <w:pPr>
        <w:shd w:val="clear" w:color="auto" w:fill="FFFFFF"/>
        <w:spacing w:line="360" w:lineRule="auto"/>
        <w:ind w:firstLine="709"/>
        <w:jc w:val="both"/>
        <w:rPr>
          <w:sz w:val="28"/>
          <w:szCs w:val="28"/>
        </w:rPr>
      </w:pPr>
      <w:r>
        <w:rPr>
          <w:bCs/>
          <w:sz w:val="28"/>
          <w:szCs w:val="28"/>
        </w:rPr>
        <w:pict>
          <v:shape id="_x0000_i1051" type="#_x0000_t75" style="width:15pt;height:18pt">
            <v:imagedata r:id="rId33" o:title=""/>
          </v:shape>
        </w:pict>
      </w:r>
      <w:r w:rsidR="004232EA" w:rsidRPr="008C5A7B">
        <w:rPr>
          <w:bCs/>
          <w:sz w:val="28"/>
          <w:szCs w:val="28"/>
        </w:rPr>
        <w:t xml:space="preserve"> - флаг, отражающий наличие котировальной цены на текущую и предшествующую даты. Если котировальная цена есть на обе даты, то </w:t>
      </w:r>
      <w:r w:rsidR="004232EA" w:rsidRPr="008C5A7B">
        <w:rPr>
          <w:bCs/>
          <w:i/>
          <w:iCs/>
          <w:sz w:val="28"/>
          <w:szCs w:val="28"/>
        </w:rPr>
        <w:t xml:space="preserve">Ф=1, </w:t>
      </w:r>
      <w:r w:rsidR="004232EA" w:rsidRPr="008C5A7B">
        <w:rPr>
          <w:bCs/>
          <w:sz w:val="28"/>
          <w:szCs w:val="28"/>
        </w:rPr>
        <w:t>а если она отсутствует хотя бы на одну дату, то Ф=0;</w:t>
      </w:r>
    </w:p>
    <w:p w:rsidR="004232EA" w:rsidRPr="008C5A7B" w:rsidRDefault="00246106" w:rsidP="008C5A7B">
      <w:pPr>
        <w:shd w:val="clear" w:color="auto" w:fill="FFFFFF"/>
        <w:spacing w:line="360" w:lineRule="auto"/>
        <w:ind w:firstLine="709"/>
        <w:jc w:val="both"/>
        <w:rPr>
          <w:sz w:val="28"/>
          <w:szCs w:val="28"/>
        </w:rPr>
      </w:pPr>
      <w:r>
        <w:rPr>
          <w:bCs/>
          <w:sz w:val="28"/>
          <w:szCs w:val="28"/>
        </w:rPr>
        <w:pict>
          <v:shape id="_x0000_i1052" type="#_x0000_t75" style="width:33.75pt;height:18.75pt">
            <v:imagedata r:id="rId34" o:title=""/>
          </v:shape>
        </w:pict>
      </w:r>
      <w:r w:rsidR="004232EA" w:rsidRPr="008C5A7B">
        <w:rPr>
          <w:bCs/>
          <w:sz w:val="28"/>
          <w:szCs w:val="28"/>
        </w:rPr>
        <w:t xml:space="preserve">- цена акций </w:t>
      </w:r>
      <w:r w:rsidR="004232EA" w:rsidRPr="008C5A7B">
        <w:rPr>
          <w:bCs/>
          <w:i/>
          <w:sz w:val="28"/>
          <w:szCs w:val="28"/>
          <w:lang w:val="en-US"/>
        </w:rPr>
        <w:t>i</w:t>
      </w:r>
      <w:r w:rsidR="004232EA" w:rsidRPr="008C5A7B">
        <w:rPr>
          <w:bCs/>
          <w:sz w:val="28"/>
          <w:szCs w:val="28"/>
        </w:rPr>
        <w:t>-й фирмы на предшествующий и текущий</w:t>
      </w:r>
      <w:r w:rsidR="00051CF3" w:rsidRPr="008C5A7B">
        <w:rPr>
          <w:bCs/>
          <w:sz w:val="28"/>
          <w:szCs w:val="28"/>
        </w:rPr>
        <w:t xml:space="preserve"> </w:t>
      </w:r>
      <w:r w:rsidR="004232EA" w:rsidRPr="008C5A7B">
        <w:rPr>
          <w:bCs/>
          <w:sz w:val="28"/>
          <w:szCs w:val="28"/>
        </w:rPr>
        <w:t>дни;</w:t>
      </w:r>
    </w:p>
    <w:p w:rsidR="004232EA" w:rsidRPr="008C5A7B" w:rsidRDefault="004232EA" w:rsidP="008C5A7B">
      <w:pPr>
        <w:shd w:val="clear" w:color="auto" w:fill="FFFFFF"/>
        <w:spacing w:line="360" w:lineRule="auto"/>
        <w:ind w:firstLine="709"/>
        <w:jc w:val="both"/>
        <w:rPr>
          <w:bCs/>
          <w:sz w:val="28"/>
          <w:szCs w:val="28"/>
        </w:rPr>
      </w:pPr>
      <w:r w:rsidRPr="008C5A7B">
        <w:rPr>
          <w:bCs/>
          <w:i/>
          <w:iCs/>
          <w:sz w:val="28"/>
          <w:szCs w:val="28"/>
          <w:lang w:val="en-US"/>
        </w:rPr>
        <w:t>Qi</w:t>
      </w:r>
      <w:r w:rsidRPr="008C5A7B">
        <w:rPr>
          <w:bCs/>
          <w:i/>
          <w:iCs/>
          <w:sz w:val="28"/>
          <w:szCs w:val="28"/>
        </w:rPr>
        <w:t xml:space="preserve"> </w:t>
      </w:r>
      <w:r w:rsidRPr="008C5A7B">
        <w:rPr>
          <w:bCs/>
          <w:sz w:val="28"/>
          <w:szCs w:val="28"/>
        </w:rPr>
        <w:t xml:space="preserve">- количество акций </w:t>
      </w:r>
      <w:r w:rsidRPr="008C5A7B">
        <w:rPr>
          <w:bCs/>
          <w:sz w:val="28"/>
          <w:szCs w:val="28"/>
          <w:lang w:val="en-US"/>
        </w:rPr>
        <w:t>i</w:t>
      </w:r>
      <w:r w:rsidRPr="008C5A7B">
        <w:rPr>
          <w:bCs/>
          <w:sz w:val="28"/>
          <w:szCs w:val="28"/>
        </w:rPr>
        <w:t>-й фирмы.</w:t>
      </w:r>
    </w:p>
    <w:p w:rsidR="00071BD3" w:rsidRDefault="00051CF3" w:rsidP="008C5A7B">
      <w:pPr>
        <w:shd w:val="clear" w:color="auto" w:fill="FFFFFF"/>
        <w:spacing w:line="360" w:lineRule="auto"/>
        <w:ind w:firstLine="709"/>
        <w:jc w:val="both"/>
        <w:rPr>
          <w:sz w:val="28"/>
          <w:szCs w:val="28"/>
        </w:rPr>
      </w:pPr>
      <w:r w:rsidRPr="008C5A7B">
        <w:rPr>
          <w:bCs/>
          <w:sz w:val="28"/>
          <w:szCs w:val="28"/>
        </w:rPr>
        <w:t>Соотношение динамики цен какой-либо акции и динамики цен на рынке характеризуют альфа- и бета-коэффициенты, рассчитываемые по уравнению линейной регрессии:</w:t>
      </w:r>
      <w:r w:rsidRPr="008C5A7B">
        <w:rPr>
          <w:sz w:val="28"/>
          <w:szCs w:val="28"/>
        </w:rPr>
        <w:t xml:space="preserve"> </w:t>
      </w:r>
    </w:p>
    <w:p w:rsidR="00071BD3" w:rsidRDefault="00071BD3" w:rsidP="008C5A7B">
      <w:pPr>
        <w:shd w:val="clear" w:color="auto" w:fill="FFFFFF"/>
        <w:spacing w:line="360" w:lineRule="auto"/>
        <w:ind w:firstLine="709"/>
        <w:jc w:val="both"/>
        <w:rPr>
          <w:sz w:val="28"/>
          <w:szCs w:val="28"/>
        </w:rPr>
      </w:pPr>
    </w:p>
    <w:p w:rsidR="00051CF3" w:rsidRPr="008C5A7B" w:rsidRDefault="00246106" w:rsidP="008C5A7B">
      <w:pPr>
        <w:shd w:val="clear" w:color="auto" w:fill="FFFFFF"/>
        <w:spacing w:line="360" w:lineRule="auto"/>
        <w:ind w:firstLine="709"/>
        <w:jc w:val="both"/>
        <w:rPr>
          <w:bCs/>
          <w:sz w:val="28"/>
          <w:szCs w:val="28"/>
        </w:rPr>
      </w:pPr>
      <w:r>
        <w:rPr>
          <w:bCs/>
          <w:sz w:val="28"/>
          <w:szCs w:val="28"/>
          <w:lang w:val="en-US"/>
        </w:rPr>
        <w:pict>
          <v:shape id="_x0000_i1053" type="#_x0000_t75" style="width:72.75pt;height:15.75pt">
            <v:imagedata r:id="rId35" o:title=""/>
          </v:shape>
        </w:pict>
      </w:r>
    </w:p>
    <w:p w:rsidR="00071BD3" w:rsidRDefault="00071BD3" w:rsidP="008C5A7B">
      <w:pPr>
        <w:shd w:val="clear" w:color="auto" w:fill="FFFFFF"/>
        <w:spacing w:line="360" w:lineRule="auto"/>
        <w:ind w:firstLine="709"/>
        <w:jc w:val="both"/>
        <w:rPr>
          <w:bCs/>
          <w:sz w:val="28"/>
          <w:szCs w:val="28"/>
        </w:rPr>
      </w:pPr>
    </w:p>
    <w:p w:rsidR="00051CF3" w:rsidRPr="008C5A7B" w:rsidRDefault="00051CF3" w:rsidP="008C5A7B">
      <w:pPr>
        <w:shd w:val="clear" w:color="auto" w:fill="FFFFFF"/>
        <w:spacing w:line="360" w:lineRule="auto"/>
        <w:ind w:firstLine="709"/>
        <w:jc w:val="both"/>
        <w:rPr>
          <w:sz w:val="28"/>
          <w:szCs w:val="28"/>
        </w:rPr>
      </w:pPr>
      <w:r w:rsidRPr="008C5A7B">
        <w:rPr>
          <w:bCs/>
          <w:sz w:val="28"/>
          <w:szCs w:val="28"/>
        </w:rPr>
        <w:t>где у - ряд цепных темпов прироста цены на конкретную акцию; х - ряд темпов прироста фондового индекса. Коэффициент а показывает, как соотносятся цены конкретной акции и изменение уровня цен на рынке в целом. Если а положительна, то цена на акцию в среднем растет быстрее, чем цены на рынке в целом, и следовательно, наблюдается повышенный спрос на данную акцию.</w:t>
      </w:r>
    </w:p>
    <w:p w:rsidR="00051CF3" w:rsidRPr="008C5A7B" w:rsidRDefault="00051CF3" w:rsidP="008C5A7B">
      <w:pPr>
        <w:shd w:val="clear" w:color="auto" w:fill="FFFFFF"/>
        <w:spacing w:line="360" w:lineRule="auto"/>
        <w:ind w:firstLine="709"/>
        <w:jc w:val="both"/>
        <w:rPr>
          <w:sz w:val="28"/>
          <w:szCs w:val="28"/>
        </w:rPr>
      </w:pPr>
      <w:r w:rsidRPr="008C5A7B">
        <w:rPr>
          <w:bCs/>
          <w:sz w:val="28"/>
          <w:szCs w:val="28"/>
        </w:rPr>
        <w:t xml:space="preserve">Коэффициент </w:t>
      </w:r>
      <w:r w:rsidR="00246106">
        <w:rPr>
          <w:bCs/>
          <w:sz w:val="28"/>
          <w:szCs w:val="28"/>
        </w:rPr>
        <w:pict>
          <v:shape id="_x0000_i1054" type="#_x0000_t75" style="width:12pt;height:15.75pt">
            <v:imagedata r:id="rId36" o:title=""/>
          </v:shape>
        </w:pict>
      </w:r>
      <w:r w:rsidRPr="008C5A7B">
        <w:rPr>
          <w:bCs/>
          <w:sz w:val="28"/>
          <w:szCs w:val="28"/>
        </w:rPr>
        <w:t xml:space="preserve"> характеризует степень зависимости динамики цен конкретной акции от динамики цен на рынке. Чем больше </w:t>
      </w:r>
      <w:r w:rsidR="00246106">
        <w:rPr>
          <w:bCs/>
          <w:sz w:val="28"/>
          <w:szCs w:val="28"/>
        </w:rPr>
        <w:pict>
          <v:shape id="_x0000_i1055" type="#_x0000_t75" style="width:12pt;height:15.75pt">
            <v:imagedata r:id="rId37" o:title=""/>
          </v:shape>
        </w:pict>
      </w:r>
      <w:r w:rsidRPr="008C5A7B">
        <w:rPr>
          <w:bCs/>
          <w:sz w:val="28"/>
          <w:szCs w:val="28"/>
        </w:rPr>
        <w:t>, тем</w:t>
      </w:r>
      <w:r w:rsidR="008C5A7B">
        <w:rPr>
          <w:bCs/>
          <w:sz w:val="28"/>
          <w:szCs w:val="28"/>
        </w:rPr>
        <w:t xml:space="preserve"> </w:t>
      </w:r>
      <w:r w:rsidRPr="008C5A7B">
        <w:rPr>
          <w:bCs/>
          <w:sz w:val="28"/>
          <w:szCs w:val="28"/>
        </w:rPr>
        <w:t>выше степень риска инвестиций в данную акцию.</w:t>
      </w:r>
    </w:p>
    <w:p w:rsidR="00051CF3" w:rsidRPr="008C5A7B" w:rsidRDefault="00051CF3" w:rsidP="008C5A7B">
      <w:pPr>
        <w:shd w:val="clear" w:color="auto" w:fill="FFFFFF"/>
        <w:spacing w:line="360" w:lineRule="auto"/>
        <w:ind w:firstLine="709"/>
        <w:jc w:val="both"/>
        <w:rPr>
          <w:bCs/>
          <w:sz w:val="28"/>
          <w:szCs w:val="28"/>
        </w:rPr>
      </w:pPr>
      <w:r w:rsidRPr="008C5A7B">
        <w:rPr>
          <w:bCs/>
          <w:sz w:val="28"/>
          <w:szCs w:val="28"/>
        </w:rPr>
        <w:t xml:space="preserve">Коэффициент детерминации </w:t>
      </w:r>
      <w:r w:rsidRPr="008C5A7B">
        <w:rPr>
          <w:bCs/>
          <w:sz w:val="28"/>
          <w:szCs w:val="28"/>
          <w:lang w:val="en-US"/>
        </w:rPr>
        <w:t>R</w:t>
      </w:r>
      <w:r w:rsidRPr="008C5A7B">
        <w:rPr>
          <w:bCs/>
          <w:sz w:val="28"/>
          <w:szCs w:val="28"/>
          <w:vertAlign w:val="superscript"/>
        </w:rPr>
        <w:t>2</w:t>
      </w:r>
      <w:r w:rsidRPr="008C5A7B">
        <w:rPr>
          <w:bCs/>
          <w:sz w:val="28"/>
          <w:szCs w:val="28"/>
        </w:rPr>
        <w:t xml:space="preserve"> показывает, в какой мере цена конкретной акции обусловлена изменением цен на рынке в целом.</w:t>
      </w:r>
    </w:p>
    <w:p w:rsidR="005D7C87" w:rsidRPr="008C5A7B" w:rsidRDefault="005D7C87" w:rsidP="008C5A7B">
      <w:pPr>
        <w:shd w:val="clear" w:color="auto" w:fill="FFFFFF"/>
        <w:spacing w:line="360" w:lineRule="auto"/>
        <w:ind w:firstLine="709"/>
        <w:jc w:val="both"/>
        <w:rPr>
          <w:sz w:val="28"/>
          <w:szCs w:val="28"/>
        </w:rPr>
      </w:pPr>
      <w:r w:rsidRPr="008C5A7B">
        <w:rPr>
          <w:bCs/>
          <w:sz w:val="28"/>
          <w:szCs w:val="28"/>
        </w:rPr>
        <w:t xml:space="preserve">Также очень популярны индекс </w:t>
      </w:r>
      <w:r w:rsidRPr="008C5A7B">
        <w:rPr>
          <w:sz w:val="28"/>
          <w:szCs w:val="28"/>
        </w:rPr>
        <w:t>RTS и индекс ММВБ.</w:t>
      </w:r>
      <w:r w:rsidR="00DA784A" w:rsidRPr="008C5A7B">
        <w:rPr>
          <w:bCs/>
          <w:sz w:val="28"/>
          <w:szCs w:val="28"/>
        </w:rPr>
        <w:t xml:space="preserve"> (см. Таблицу 3, Приложения)</w:t>
      </w:r>
    </w:p>
    <w:p w:rsidR="005D7C87" w:rsidRPr="008C5A7B" w:rsidRDefault="005D7C87" w:rsidP="008C5A7B">
      <w:pPr>
        <w:shd w:val="clear" w:color="auto" w:fill="FFFFFF"/>
        <w:spacing w:line="360" w:lineRule="auto"/>
        <w:ind w:firstLine="709"/>
        <w:jc w:val="both"/>
        <w:rPr>
          <w:bCs/>
          <w:sz w:val="28"/>
          <w:szCs w:val="28"/>
        </w:rPr>
      </w:pPr>
      <w:r w:rsidRPr="008C5A7B">
        <w:rPr>
          <w:bCs/>
          <w:sz w:val="28"/>
          <w:szCs w:val="28"/>
        </w:rPr>
        <w:t>Индекс РТС (RTSI, RTS Index) — фондовый индекс, основной индикатор фондового рынка России, расчет которого начался 1 сентября 1995 года со 100 пунктов Фондовой биржи РТС.</w:t>
      </w:r>
    </w:p>
    <w:p w:rsidR="005D7C87" w:rsidRPr="008C5A7B" w:rsidRDefault="005D7C87" w:rsidP="008C5A7B">
      <w:pPr>
        <w:shd w:val="clear" w:color="auto" w:fill="FFFFFF"/>
        <w:spacing w:line="360" w:lineRule="auto"/>
        <w:ind w:firstLine="709"/>
        <w:jc w:val="both"/>
        <w:rPr>
          <w:bCs/>
          <w:sz w:val="28"/>
          <w:szCs w:val="28"/>
        </w:rPr>
      </w:pPr>
      <w:r w:rsidRPr="008C5A7B">
        <w:rPr>
          <w:bCs/>
          <w:sz w:val="28"/>
          <w:szCs w:val="28"/>
        </w:rPr>
        <w:t>Расчет Индекса РТС производится на основе 50 ценных бумаг наиболее капитализированных российских компаний.</w:t>
      </w:r>
    </w:p>
    <w:p w:rsidR="005D7C87" w:rsidRPr="008C5A7B" w:rsidRDefault="005D7C87" w:rsidP="008C5A7B">
      <w:pPr>
        <w:shd w:val="clear" w:color="auto" w:fill="FFFFFF"/>
        <w:spacing w:line="360" w:lineRule="auto"/>
        <w:ind w:firstLine="709"/>
        <w:jc w:val="both"/>
        <w:rPr>
          <w:bCs/>
          <w:sz w:val="28"/>
          <w:szCs w:val="28"/>
        </w:rPr>
      </w:pPr>
      <w:r w:rsidRPr="008C5A7B">
        <w:rPr>
          <w:bCs/>
          <w:sz w:val="28"/>
          <w:szCs w:val="28"/>
        </w:rPr>
        <w:t>Индекс ММВБ —</w:t>
      </w:r>
      <w:r w:rsidR="008C5A7B">
        <w:rPr>
          <w:bCs/>
          <w:sz w:val="28"/>
          <w:szCs w:val="28"/>
        </w:rPr>
        <w:t xml:space="preserve"> </w:t>
      </w:r>
      <w:r w:rsidRPr="008C5A7B">
        <w:rPr>
          <w:bCs/>
          <w:sz w:val="28"/>
          <w:szCs w:val="28"/>
        </w:rPr>
        <w:t>ценовой, взвешенный по рыночной капитализации композитный фондовый индекс, включающий 30 наиболее ликвидных акций российских эмитентов, входящих в листинг Фондовой биржи ММВБ (ФБ ММВБ). Индекс ММВБ</w:t>
      </w:r>
      <w:r w:rsidR="008C5A7B">
        <w:rPr>
          <w:bCs/>
          <w:sz w:val="28"/>
          <w:szCs w:val="28"/>
        </w:rPr>
        <w:t xml:space="preserve"> </w:t>
      </w:r>
      <w:r w:rsidRPr="008C5A7B">
        <w:rPr>
          <w:bCs/>
          <w:sz w:val="28"/>
          <w:szCs w:val="28"/>
        </w:rPr>
        <w:t>является одним из основных индикаторов российского фондового рынка и рассчитывается с 22 сентября 1997 года (базовое значение 100 пунктов).</w:t>
      </w:r>
    </w:p>
    <w:p w:rsidR="005D7C87" w:rsidRPr="008C5A7B" w:rsidRDefault="005D7C87" w:rsidP="008C5A7B">
      <w:pPr>
        <w:shd w:val="clear" w:color="auto" w:fill="FFFFFF"/>
        <w:spacing w:line="360" w:lineRule="auto"/>
        <w:ind w:firstLine="709"/>
        <w:jc w:val="both"/>
        <w:rPr>
          <w:b/>
          <w:sz w:val="28"/>
          <w:szCs w:val="28"/>
        </w:rPr>
      </w:pPr>
    </w:p>
    <w:p w:rsidR="00DE121D" w:rsidRPr="00071BD3" w:rsidRDefault="003A1F5C" w:rsidP="00071BD3">
      <w:pPr>
        <w:shd w:val="clear" w:color="auto" w:fill="FFFFFF"/>
        <w:spacing w:line="360" w:lineRule="auto"/>
        <w:ind w:firstLine="709"/>
        <w:jc w:val="both"/>
        <w:rPr>
          <w:b/>
          <w:sz w:val="28"/>
          <w:szCs w:val="28"/>
        </w:rPr>
      </w:pPr>
      <w:r w:rsidRPr="008C5A7B">
        <w:rPr>
          <w:b/>
          <w:sz w:val="28"/>
          <w:szCs w:val="28"/>
        </w:rPr>
        <w:t xml:space="preserve">Таблица </w:t>
      </w:r>
      <w:r w:rsidR="000E7F33" w:rsidRPr="008C5A7B">
        <w:rPr>
          <w:b/>
          <w:sz w:val="28"/>
          <w:szCs w:val="28"/>
        </w:rPr>
        <w:t>1</w:t>
      </w:r>
      <w:r w:rsidR="00071BD3">
        <w:rPr>
          <w:b/>
          <w:sz w:val="28"/>
          <w:szCs w:val="28"/>
        </w:rPr>
        <w:t xml:space="preserve">. </w:t>
      </w:r>
      <w:r w:rsidR="00DE121D" w:rsidRPr="008C5A7B">
        <w:rPr>
          <w:b/>
          <w:sz w:val="28"/>
          <w:szCs w:val="28"/>
        </w:rPr>
        <w:t>Основные фондовые индексы мира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1505"/>
        <w:gridCol w:w="1843"/>
        <w:gridCol w:w="2116"/>
        <w:gridCol w:w="2596"/>
      </w:tblGrid>
      <w:tr w:rsidR="008C5A7B" w:rsidRPr="00B665E8" w:rsidTr="00B665E8">
        <w:tc>
          <w:tcPr>
            <w:tcW w:w="1511" w:type="dxa"/>
            <w:shd w:val="clear" w:color="auto" w:fill="auto"/>
          </w:tcPr>
          <w:p w:rsidR="00DE121D" w:rsidRPr="00B665E8" w:rsidRDefault="00DE121D" w:rsidP="00B665E8">
            <w:pPr>
              <w:spacing w:line="360" w:lineRule="auto"/>
              <w:jc w:val="both"/>
              <w:rPr>
                <w:b/>
                <w:sz w:val="20"/>
                <w:szCs w:val="20"/>
              </w:rPr>
            </w:pPr>
            <w:r w:rsidRPr="00B665E8">
              <w:rPr>
                <w:b/>
                <w:sz w:val="20"/>
                <w:szCs w:val="20"/>
              </w:rPr>
              <w:t>Индекс</w:t>
            </w:r>
          </w:p>
        </w:tc>
        <w:tc>
          <w:tcPr>
            <w:tcW w:w="1505" w:type="dxa"/>
            <w:shd w:val="clear" w:color="auto" w:fill="auto"/>
          </w:tcPr>
          <w:p w:rsidR="00DE121D" w:rsidRPr="00B665E8" w:rsidRDefault="00DE121D" w:rsidP="00B665E8">
            <w:pPr>
              <w:spacing w:line="360" w:lineRule="auto"/>
              <w:jc w:val="both"/>
              <w:rPr>
                <w:b/>
                <w:sz w:val="20"/>
                <w:szCs w:val="20"/>
              </w:rPr>
            </w:pPr>
            <w:r w:rsidRPr="00B665E8">
              <w:rPr>
                <w:b/>
                <w:sz w:val="20"/>
                <w:szCs w:val="20"/>
              </w:rPr>
              <w:t>Страна</w:t>
            </w:r>
          </w:p>
        </w:tc>
        <w:tc>
          <w:tcPr>
            <w:tcW w:w="1843" w:type="dxa"/>
            <w:shd w:val="clear" w:color="auto" w:fill="auto"/>
          </w:tcPr>
          <w:p w:rsidR="00DE121D" w:rsidRPr="00B665E8" w:rsidRDefault="00DE121D" w:rsidP="00B665E8">
            <w:pPr>
              <w:spacing w:line="360" w:lineRule="auto"/>
              <w:jc w:val="both"/>
              <w:rPr>
                <w:b/>
                <w:sz w:val="20"/>
                <w:szCs w:val="20"/>
              </w:rPr>
            </w:pPr>
            <w:r w:rsidRPr="00B665E8">
              <w:rPr>
                <w:b/>
                <w:sz w:val="20"/>
                <w:szCs w:val="20"/>
              </w:rPr>
              <w:t>ISIN</w:t>
            </w:r>
          </w:p>
        </w:tc>
        <w:tc>
          <w:tcPr>
            <w:tcW w:w="2116" w:type="dxa"/>
            <w:shd w:val="clear" w:color="auto" w:fill="auto"/>
          </w:tcPr>
          <w:p w:rsidR="00DE121D" w:rsidRPr="00B665E8" w:rsidRDefault="00DE121D" w:rsidP="00B665E8">
            <w:pPr>
              <w:spacing w:line="360" w:lineRule="auto"/>
              <w:jc w:val="both"/>
              <w:rPr>
                <w:b/>
                <w:sz w:val="20"/>
                <w:szCs w:val="20"/>
              </w:rPr>
            </w:pPr>
            <w:r w:rsidRPr="00B665E8">
              <w:rPr>
                <w:b/>
                <w:sz w:val="20"/>
                <w:szCs w:val="20"/>
              </w:rPr>
              <w:t>Способ</w:t>
            </w:r>
          </w:p>
          <w:p w:rsidR="00DE121D" w:rsidRPr="00B665E8" w:rsidRDefault="00DE121D" w:rsidP="00B665E8">
            <w:pPr>
              <w:spacing w:line="360" w:lineRule="auto"/>
              <w:jc w:val="both"/>
              <w:rPr>
                <w:b/>
                <w:sz w:val="20"/>
                <w:szCs w:val="20"/>
              </w:rPr>
            </w:pPr>
            <w:r w:rsidRPr="00B665E8">
              <w:rPr>
                <w:b/>
                <w:sz w:val="20"/>
                <w:szCs w:val="20"/>
              </w:rPr>
              <w:t>взвешивания</w:t>
            </w:r>
          </w:p>
        </w:tc>
        <w:tc>
          <w:tcPr>
            <w:tcW w:w="2596" w:type="dxa"/>
            <w:shd w:val="clear" w:color="auto" w:fill="auto"/>
          </w:tcPr>
          <w:p w:rsidR="00DE121D" w:rsidRPr="00B665E8" w:rsidRDefault="00DE121D" w:rsidP="00B665E8">
            <w:pPr>
              <w:spacing w:line="360" w:lineRule="auto"/>
              <w:jc w:val="both"/>
              <w:rPr>
                <w:b/>
                <w:sz w:val="20"/>
                <w:szCs w:val="20"/>
              </w:rPr>
            </w:pPr>
            <w:r w:rsidRPr="00B665E8">
              <w:rPr>
                <w:b/>
                <w:sz w:val="20"/>
                <w:szCs w:val="20"/>
              </w:rPr>
              <w:t>Метод расчета</w:t>
            </w:r>
          </w:p>
        </w:tc>
      </w:tr>
      <w:tr w:rsidR="008C5A7B" w:rsidRPr="00B665E8" w:rsidTr="00B665E8">
        <w:tc>
          <w:tcPr>
            <w:tcW w:w="1511" w:type="dxa"/>
            <w:shd w:val="clear" w:color="auto" w:fill="auto"/>
          </w:tcPr>
          <w:p w:rsidR="00DE121D" w:rsidRPr="00B665E8" w:rsidRDefault="00DE121D" w:rsidP="00B665E8">
            <w:pPr>
              <w:spacing w:line="360" w:lineRule="auto"/>
              <w:jc w:val="both"/>
              <w:rPr>
                <w:sz w:val="20"/>
                <w:szCs w:val="20"/>
              </w:rPr>
            </w:pPr>
            <w:r w:rsidRPr="00B665E8">
              <w:rPr>
                <w:sz w:val="20"/>
                <w:szCs w:val="20"/>
              </w:rPr>
              <w:t>Индекс ММВБ</w:t>
            </w:r>
          </w:p>
        </w:tc>
        <w:tc>
          <w:tcPr>
            <w:tcW w:w="1505" w:type="dxa"/>
            <w:shd w:val="clear" w:color="auto" w:fill="auto"/>
          </w:tcPr>
          <w:p w:rsidR="00DE121D" w:rsidRPr="00B665E8" w:rsidRDefault="00DE121D" w:rsidP="00B665E8">
            <w:pPr>
              <w:spacing w:line="360" w:lineRule="auto"/>
              <w:jc w:val="both"/>
              <w:rPr>
                <w:b/>
                <w:sz w:val="20"/>
                <w:szCs w:val="20"/>
              </w:rPr>
            </w:pPr>
            <w:r w:rsidRPr="00B665E8">
              <w:rPr>
                <w:b/>
                <w:sz w:val="20"/>
                <w:szCs w:val="20"/>
              </w:rPr>
              <w:t>Россия</w:t>
            </w:r>
          </w:p>
        </w:tc>
        <w:tc>
          <w:tcPr>
            <w:tcW w:w="1843" w:type="dxa"/>
            <w:shd w:val="clear" w:color="auto" w:fill="auto"/>
          </w:tcPr>
          <w:p w:rsidR="00DE121D" w:rsidRPr="00B665E8" w:rsidRDefault="00DE121D" w:rsidP="00B665E8">
            <w:pPr>
              <w:spacing w:line="360" w:lineRule="auto"/>
              <w:jc w:val="both"/>
              <w:rPr>
                <w:sz w:val="20"/>
                <w:szCs w:val="20"/>
              </w:rPr>
            </w:pPr>
            <w:r w:rsidRPr="00B665E8">
              <w:rPr>
                <w:sz w:val="20"/>
                <w:szCs w:val="20"/>
              </w:rPr>
              <w:t>RU000A0JP7K5</w:t>
            </w:r>
          </w:p>
        </w:tc>
        <w:tc>
          <w:tcPr>
            <w:tcW w:w="2116" w:type="dxa"/>
            <w:shd w:val="clear" w:color="auto" w:fill="auto"/>
          </w:tcPr>
          <w:p w:rsidR="00DE121D" w:rsidRPr="00B665E8" w:rsidRDefault="00DE121D" w:rsidP="00B665E8">
            <w:pPr>
              <w:spacing w:line="360" w:lineRule="auto"/>
              <w:jc w:val="both"/>
              <w:rPr>
                <w:sz w:val="20"/>
                <w:szCs w:val="20"/>
              </w:rPr>
            </w:pPr>
            <w:r w:rsidRPr="00B665E8">
              <w:rPr>
                <w:sz w:val="20"/>
                <w:szCs w:val="20"/>
              </w:rPr>
              <w:t>По капитализации</w:t>
            </w:r>
          </w:p>
        </w:tc>
        <w:tc>
          <w:tcPr>
            <w:tcW w:w="2596" w:type="dxa"/>
            <w:shd w:val="clear" w:color="auto" w:fill="auto"/>
          </w:tcPr>
          <w:p w:rsidR="00DE121D" w:rsidRPr="00B665E8" w:rsidRDefault="00DE121D" w:rsidP="00B665E8">
            <w:pPr>
              <w:spacing w:line="360" w:lineRule="auto"/>
              <w:jc w:val="both"/>
              <w:rPr>
                <w:sz w:val="20"/>
                <w:szCs w:val="20"/>
              </w:rPr>
            </w:pPr>
            <w:r w:rsidRPr="00B665E8">
              <w:rPr>
                <w:sz w:val="20"/>
                <w:szCs w:val="20"/>
              </w:rPr>
              <w:t>Среднее взвешенное</w:t>
            </w:r>
          </w:p>
        </w:tc>
      </w:tr>
      <w:tr w:rsidR="008C5A7B" w:rsidRPr="00B665E8" w:rsidTr="00B665E8">
        <w:tc>
          <w:tcPr>
            <w:tcW w:w="1511" w:type="dxa"/>
            <w:shd w:val="clear" w:color="auto" w:fill="auto"/>
          </w:tcPr>
          <w:p w:rsidR="00DE121D" w:rsidRPr="00B665E8" w:rsidRDefault="00DE121D" w:rsidP="00B665E8">
            <w:pPr>
              <w:spacing w:line="360" w:lineRule="auto"/>
              <w:jc w:val="both"/>
              <w:rPr>
                <w:sz w:val="20"/>
                <w:szCs w:val="20"/>
              </w:rPr>
            </w:pPr>
            <w:r w:rsidRPr="00B665E8">
              <w:rPr>
                <w:sz w:val="20"/>
                <w:szCs w:val="20"/>
              </w:rPr>
              <w:t>RTSI</w:t>
            </w:r>
          </w:p>
        </w:tc>
        <w:tc>
          <w:tcPr>
            <w:tcW w:w="1505" w:type="dxa"/>
            <w:shd w:val="clear" w:color="auto" w:fill="auto"/>
          </w:tcPr>
          <w:p w:rsidR="00DE121D" w:rsidRPr="00B665E8" w:rsidRDefault="00DE121D" w:rsidP="00B665E8">
            <w:pPr>
              <w:spacing w:line="360" w:lineRule="auto"/>
              <w:jc w:val="both"/>
              <w:rPr>
                <w:b/>
                <w:sz w:val="20"/>
                <w:szCs w:val="20"/>
              </w:rPr>
            </w:pPr>
            <w:r w:rsidRPr="00B665E8">
              <w:rPr>
                <w:b/>
                <w:sz w:val="20"/>
                <w:szCs w:val="20"/>
              </w:rPr>
              <w:t>Россия</w:t>
            </w:r>
          </w:p>
        </w:tc>
        <w:tc>
          <w:tcPr>
            <w:tcW w:w="1843" w:type="dxa"/>
            <w:shd w:val="clear" w:color="auto" w:fill="auto"/>
          </w:tcPr>
          <w:p w:rsidR="00DE121D" w:rsidRPr="00B665E8" w:rsidRDefault="00DE121D" w:rsidP="00B665E8">
            <w:pPr>
              <w:spacing w:line="360" w:lineRule="auto"/>
              <w:jc w:val="both"/>
              <w:rPr>
                <w:b/>
                <w:sz w:val="20"/>
                <w:szCs w:val="20"/>
              </w:rPr>
            </w:pPr>
          </w:p>
        </w:tc>
        <w:tc>
          <w:tcPr>
            <w:tcW w:w="2116" w:type="dxa"/>
            <w:shd w:val="clear" w:color="auto" w:fill="auto"/>
          </w:tcPr>
          <w:p w:rsidR="00DE121D" w:rsidRPr="00B665E8" w:rsidRDefault="00DE121D" w:rsidP="00B665E8">
            <w:pPr>
              <w:spacing w:line="360" w:lineRule="auto"/>
              <w:jc w:val="both"/>
              <w:rPr>
                <w:sz w:val="20"/>
                <w:szCs w:val="20"/>
              </w:rPr>
            </w:pPr>
            <w:r w:rsidRPr="00B665E8">
              <w:rPr>
                <w:sz w:val="20"/>
                <w:szCs w:val="20"/>
              </w:rPr>
              <w:t>По капитализации</w:t>
            </w:r>
          </w:p>
        </w:tc>
        <w:tc>
          <w:tcPr>
            <w:tcW w:w="2596" w:type="dxa"/>
            <w:shd w:val="clear" w:color="auto" w:fill="auto"/>
          </w:tcPr>
          <w:p w:rsidR="00DE121D" w:rsidRPr="00B665E8" w:rsidRDefault="00DE121D" w:rsidP="00B665E8">
            <w:pPr>
              <w:spacing w:line="360" w:lineRule="auto"/>
              <w:jc w:val="both"/>
              <w:rPr>
                <w:sz w:val="20"/>
                <w:szCs w:val="20"/>
              </w:rPr>
            </w:pPr>
            <w:r w:rsidRPr="00B665E8">
              <w:rPr>
                <w:sz w:val="20"/>
                <w:szCs w:val="20"/>
              </w:rPr>
              <w:t>Среднее взвешенное</w:t>
            </w:r>
          </w:p>
        </w:tc>
      </w:tr>
      <w:tr w:rsidR="008C5A7B" w:rsidRPr="00B665E8" w:rsidTr="00B665E8">
        <w:tc>
          <w:tcPr>
            <w:tcW w:w="1511" w:type="dxa"/>
            <w:shd w:val="clear" w:color="auto" w:fill="auto"/>
          </w:tcPr>
          <w:p w:rsidR="00DE121D" w:rsidRPr="00B665E8" w:rsidRDefault="00DE121D" w:rsidP="00B665E8">
            <w:pPr>
              <w:spacing w:line="360" w:lineRule="auto"/>
              <w:jc w:val="both"/>
              <w:rPr>
                <w:sz w:val="20"/>
                <w:szCs w:val="20"/>
              </w:rPr>
            </w:pPr>
            <w:r w:rsidRPr="00B665E8">
              <w:rPr>
                <w:sz w:val="20"/>
                <w:szCs w:val="20"/>
              </w:rPr>
              <w:t>AEX index</w:t>
            </w:r>
          </w:p>
        </w:tc>
        <w:tc>
          <w:tcPr>
            <w:tcW w:w="1505" w:type="dxa"/>
            <w:shd w:val="clear" w:color="auto" w:fill="auto"/>
          </w:tcPr>
          <w:p w:rsidR="00DE121D" w:rsidRPr="00B665E8" w:rsidRDefault="00DE121D" w:rsidP="00B665E8">
            <w:pPr>
              <w:spacing w:line="360" w:lineRule="auto"/>
              <w:jc w:val="both"/>
              <w:rPr>
                <w:sz w:val="20"/>
                <w:szCs w:val="20"/>
              </w:rPr>
            </w:pPr>
            <w:r w:rsidRPr="00B665E8">
              <w:rPr>
                <w:sz w:val="20"/>
                <w:szCs w:val="20"/>
              </w:rPr>
              <w:t>Нидерланды</w:t>
            </w:r>
          </w:p>
        </w:tc>
        <w:tc>
          <w:tcPr>
            <w:tcW w:w="1843" w:type="dxa"/>
            <w:shd w:val="clear" w:color="auto" w:fill="auto"/>
          </w:tcPr>
          <w:p w:rsidR="00DE121D" w:rsidRPr="00B665E8" w:rsidRDefault="00DE121D" w:rsidP="00B665E8">
            <w:pPr>
              <w:spacing w:line="360" w:lineRule="auto"/>
              <w:jc w:val="both"/>
              <w:rPr>
                <w:sz w:val="20"/>
                <w:szCs w:val="20"/>
              </w:rPr>
            </w:pPr>
            <w:r w:rsidRPr="00B665E8">
              <w:rPr>
                <w:sz w:val="20"/>
                <w:szCs w:val="20"/>
              </w:rPr>
              <w:t>NL0000000107</w:t>
            </w:r>
          </w:p>
        </w:tc>
        <w:tc>
          <w:tcPr>
            <w:tcW w:w="2116" w:type="dxa"/>
            <w:shd w:val="clear" w:color="auto" w:fill="auto"/>
          </w:tcPr>
          <w:p w:rsidR="00DE121D" w:rsidRPr="00B665E8" w:rsidRDefault="00DE121D" w:rsidP="00B665E8">
            <w:pPr>
              <w:spacing w:line="360" w:lineRule="auto"/>
              <w:jc w:val="both"/>
              <w:rPr>
                <w:sz w:val="20"/>
                <w:szCs w:val="20"/>
              </w:rPr>
            </w:pPr>
            <w:r w:rsidRPr="00B665E8">
              <w:rPr>
                <w:sz w:val="20"/>
                <w:szCs w:val="20"/>
              </w:rPr>
              <w:t>По капитализации</w:t>
            </w:r>
          </w:p>
        </w:tc>
        <w:tc>
          <w:tcPr>
            <w:tcW w:w="2596" w:type="dxa"/>
            <w:shd w:val="clear" w:color="auto" w:fill="auto"/>
          </w:tcPr>
          <w:p w:rsidR="00DE121D" w:rsidRPr="00B665E8" w:rsidRDefault="00DE121D" w:rsidP="00B665E8">
            <w:pPr>
              <w:spacing w:line="360" w:lineRule="auto"/>
              <w:jc w:val="both"/>
              <w:rPr>
                <w:sz w:val="20"/>
                <w:szCs w:val="20"/>
              </w:rPr>
            </w:pPr>
            <w:r w:rsidRPr="00B665E8">
              <w:rPr>
                <w:sz w:val="20"/>
                <w:szCs w:val="20"/>
              </w:rPr>
              <w:t>Среднее взвешенное</w:t>
            </w:r>
          </w:p>
        </w:tc>
      </w:tr>
      <w:tr w:rsidR="008C5A7B" w:rsidRPr="00B665E8" w:rsidTr="00B665E8">
        <w:tc>
          <w:tcPr>
            <w:tcW w:w="1511" w:type="dxa"/>
            <w:shd w:val="clear" w:color="auto" w:fill="auto"/>
          </w:tcPr>
          <w:p w:rsidR="00DE121D" w:rsidRPr="00B665E8" w:rsidRDefault="00DE121D" w:rsidP="00B665E8">
            <w:pPr>
              <w:spacing w:line="360" w:lineRule="auto"/>
              <w:jc w:val="both"/>
              <w:rPr>
                <w:sz w:val="20"/>
                <w:szCs w:val="20"/>
              </w:rPr>
            </w:pPr>
            <w:r w:rsidRPr="00B665E8">
              <w:rPr>
                <w:sz w:val="20"/>
                <w:szCs w:val="20"/>
              </w:rPr>
              <w:t>ATX</w:t>
            </w:r>
          </w:p>
        </w:tc>
        <w:tc>
          <w:tcPr>
            <w:tcW w:w="1505" w:type="dxa"/>
            <w:shd w:val="clear" w:color="auto" w:fill="auto"/>
          </w:tcPr>
          <w:p w:rsidR="00DE121D" w:rsidRPr="00B665E8" w:rsidRDefault="00DE121D" w:rsidP="00B665E8">
            <w:pPr>
              <w:spacing w:line="360" w:lineRule="auto"/>
              <w:jc w:val="both"/>
              <w:rPr>
                <w:sz w:val="20"/>
                <w:szCs w:val="20"/>
              </w:rPr>
            </w:pPr>
            <w:r w:rsidRPr="00B665E8">
              <w:rPr>
                <w:sz w:val="20"/>
                <w:szCs w:val="20"/>
              </w:rPr>
              <w:t>Австрия</w:t>
            </w:r>
          </w:p>
        </w:tc>
        <w:tc>
          <w:tcPr>
            <w:tcW w:w="1843" w:type="dxa"/>
            <w:shd w:val="clear" w:color="auto" w:fill="auto"/>
          </w:tcPr>
          <w:p w:rsidR="00DE121D" w:rsidRPr="00B665E8" w:rsidRDefault="00DE121D" w:rsidP="00B665E8">
            <w:pPr>
              <w:spacing w:line="360" w:lineRule="auto"/>
              <w:jc w:val="both"/>
              <w:rPr>
                <w:sz w:val="20"/>
                <w:szCs w:val="20"/>
              </w:rPr>
            </w:pPr>
            <w:r w:rsidRPr="00B665E8">
              <w:rPr>
                <w:sz w:val="20"/>
                <w:szCs w:val="20"/>
              </w:rPr>
              <w:t>AT0000999982</w:t>
            </w:r>
          </w:p>
        </w:tc>
        <w:tc>
          <w:tcPr>
            <w:tcW w:w="2116" w:type="dxa"/>
            <w:shd w:val="clear" w:color="auto" w:fill="auto"/>
          </w:tcPr>
          <w:p w:rsidR="00DE121D" w:rsidRPr="00B665E8" w:rsidRDefault="00DE121D" w:rsidP="00B665E8">
            <w:pPr>
              <w:spacing w:line="360" w:lineRule="auto"/>
              <w:jc w:val="both"/>
              <w:rPr>
                <w:sz w:val="20"/>
                <w:szCs w:val="20"/>
              </w:rPr>
            </w:pPr>
            <w:r w:rsidRPr="00B665E8">
              <w:rPr>
                <w:sz w:val="20"/>
                <w:szCs w:val="20"/>
              </w:rPr>
              <w:t>По капитализации</w:t>
            </w:r>
          </w:p>
        </w:tc>
        <w:tc>
          <w:tcPr>
            <w:tcW w:w="2596" w:type="dxa"/>
            <w:shd w:val="clear" w:color="auto" w:fill="auto"/>
          </w:tcPr>
          <w:p w:rsidR="00DE121D" w:rsidRPr="00B665E8" w:rsidRDefault="00DE121D" w:rsidP="00B665E8">
            <w:pPr>
              <w:spacing w:line="360" w:lineRule="auto"/>
              <w:jc w:val="both"/>
              <w:rPr>
                <w:sz w:val="20"/>
                <w:szCs w:val="20"/>
              </w:rPr>
            </w:pPr>
            <w:r w:rsidRPr="00B665E8">
              <w:rPr>
                <w:sz w:val="20"/>
                <w:szCs w:val="20"/>
              </w:rPr>
              <w:t>Среднее взвешенное</w:t>
            </w:r>
          </w:p>
        </w:tc>
      </w:tr>
      <w:tr w:rsidR="008C5A7B" w:rsidRPr="00B665E8" w:rsidTr="00B665E8">
        <w:tc>
          <w:tcPr>
            <w:tcW w:w="1511" w:type="dxa"/>
            <w:shd w:val="clear" w:color="auto" w:fill="auto"/>
          </w:tcPr>
          <w:p w:rsidR="00DE121D" w:rsidRPr="00B665E8" w:rsidRDefault="00DE121D" w:rsidP="00B665E8">
            <w:pPr>
              <w:spacing w:line="360" w:lineRule="auto"/>
              <w:jc w:val="both"/>
              <w:rPr>
                <w:sz w:val="20"/>
                <w:szCs w:val="20"/>
              </w:rPr>
            </w:pPr>
            <w:r w:rsidRPr="00B665E8">
              <w:rPr>
                <w:sz w:val="20"/>
                <w:szCs w:val="20"/>
              </w:rPr>
              <w:t>CAC 40</w:t>
            </w:r>
          </w:p>
        </w:tc>
        <w:tc>
          <w:tcPr>
            <w:tcW w:w="1505" w:type="dxa"/>
            <w:shd w:val="clear" w:color="auto" w:fill="auto"/>
          </w:tcPr>
          <w:p w:rsidR="00DE121D" w:rsidRPr="00B665E8" w:rsidRDefault="00DE121D" w:rsidP="00B665E8">
            <w:pPr>
              <w:spacing w:line="360" w:lineRule="auto"/>
              <w:jc w:val="both"/>
              <w:rPr>
                <w:sz w:val="20"/>
                <w:szCs w:val="20"/>
              </w:rPr>
            </w:pPr>
            <w:r w:rsidRPr="00B665E8">
              <w:rPr>
                <w:sz w:val="20"/>
                <w:szCs w:val="20"/>
              </w:rPr>
              <w:t>Франция</w:t>
            </w:r>
          </w:p>
        </w:tc>
        <w:tc>
          <w:tcPr>
            <w:tcW w:w="1843" w:type="dxa"/>
            <w:shd w:val="clear" w:color="auto" w:fill="auto"/>
          </w:tcPr>
          <w:p w:rsidR="00DE121D" w:rsidRPr="00B665E8" w:rsidRDefault="00DE121D" w:rsidP="00B665E8">
            <w:pPr>
              <w:spacing w:line="360" w:lineRule="auto"/>
              <w:jc w:val="both"/>
              <w:rPr>
                <w:sz w:val="20"/>
                <w:szCs w:val="20"/>
              </w:rPr>
            </w:pPr>
            <w:r w:rsidRPr="00B665E8">
              <w:rPr>
                <w:sz w:val="20"/>
                <w:szCs w:val="20"/>
              </w:rPr>
              <w:t>FR0003500008</w:t>
            </w:r>
          </w:p>
        </w:tc>
        <w:tc>
          <w:tcPr>
            <w:tcW w:w="2116" w:type="dxa"/>
            <w:shd w:val="clear" w:color="auto" w:fill="auto"/>
          </w:tcPr>
          <w:p w:rsidR="00DE121D" w:rsidRPr="00B665E8" w:rsidRDefault="00DE121D" w:rsidP="00B665E8">
            <w:pPr>
              <w:spacing w:line="360" w:lineRule="auto"/>
              <w:jc w:val="both"/>
              <w:rPr>
                <w:sz w:val="20"/>
                <w:szCs w:val="20"/>
              </w:rPr>
            </w:pPr>
            <w:r w:rsidRPr="00B665E8">
              <w:rPr>
                <w:sz w:val="20"/>
                <w:szCs w:val="20"/>
              </w:rPr>
              <w:t>По капитализации</w:t>
            </w:r>
          </w:p>
        </w:tc>
        <w:tc>
          <w:tcPr>
            <w:tcW w:w="2596" w:type="dxa"/>
            <w:shd w:val="clear" w:color="auto" w:fill="auto"/>
          </w:tcPr>
          <w:p w:rsidR="00DE121D" w:rsidRPr="00B665E8" w:rsidRDefault="00DE121D" w:rsidP="00B665E8">
            <w:pPr>
              <w:spacing w:line="360" w:lineRule="auto"/>
              <w:jc w:val="both"/>
              <w:rPr>
                <w:sz w:val="20"/>
                <w:szCs w:val="20"/>
              </w:rPr>
            </w:pPr>
            <w:r w:rsidRPr="00B665E8">
              <w:rPr>
                <w:sz w:val="20"/>
                <w:szCs w:val="20"/>
              </w:rPr>
              <w:t>Среднее взвешенное</w:t>
            </w:r>
          </w:p>
        </w:tc>
      </w:tr>
      <w:tr w:rsidR="008C5A7B" w:rsidRPr="00B665E8" w:rsidTr="00B665E8">
        <w:tc>
          <w:tcPr>
            <w:tcW w:w="1511" w:type="dxa"/>
            <w:shd w:val="clear" w:color="auto" w:fill="auto"/>
          </w:tcPr>
          <w:p w:rsidR="00DE121D" w:rsidRPr="00B665E8" w:rsidRDefault="00DE121D" w:rsidP="00B665E8">
            <w:pPr>
              <w:spacing w:line="360" w:lineRule="auto"/>
              <w:jc w:val="both"/>
              <w:rPr>
                <w:sz w:val="20"/>
                <w:szCs w:val="20"/>
              </w:rPr>
            </w:pPr>
            <w:r w:rsidRPr="00B665E8">
              <w:rPr>
                <w:sz w:val="20"/>
                <w:szCs w:val="20"/>
              </w:rPr>
              <w:t>DAX</w:t>
            </w:r>
          </w:p>
        </w:tc>
        <w:tc>
          <w:tcPr>
            <w:tcW w:w="1505" w:type="dxa"/>
            <w:shd w:val="clear" w:color="auto" w:fill="auto"/>
          </w:tcPr>
          <w:p w:rsidR="00DE121D" w:rsidRPr="00B665E8" w:rsidRDefault="00DE121D" w:rsidP="00B665E8">
            <w:pPr>
              <w:spacing w:line="360" w:lineRule="auto"/>
              <w:jc w:val="both"/>
              <w:rPr>
                <w:sz w:val="20"/>
                <w:szCs w:val="20"/>
              </w:rPr>
            </w:pPr>
            <w:r w:rsidRPr="00B665E8">
              <w:rPr>
                <w:sz w:val="20"/>
                <w:szCs w:val="20"/>
              </w:rPr>
              <w:t>Германия</w:t>
            </w:r>
          </w:p>
        </w:tc>
        <w:tc>
          <w:tcPr>
            <w:tcW w:w="1843" w:type="dxa"/>
            <w:shd w:val="clear" w:color="auto" w:fill="auto"/>
          </w:tcPr>
          <w:p w:rsidR="00DE121D" w:rsidRPr="00B665E8" w:rsidRDefault="00DE121D" w:rsidP="00B665E8">
            <w:pPr>
              <w:spacing w:line="360" w:lineRule="auto"/>
              <w:jc w:val="both"/>
              <w:rPr>
                <w:sz w:val="20"/>
                <w:szCs w:val="20"/>
              </w:rPr>
            </w:pPr>
            <w:r w:rsidRPr="00B665E8">
              <w:rPr>
                <w:sz w:val="20"/>
                <w:szCs w:val="20"/>
              </w:rPr>
              <w:t>DE0008469008</w:t>
            </w:r>
          </w:p>
        </w:tc>
        <w:tc>
          <w:tcPr>
            <w:tcW w:w="2116" w:type="dxa"/>
            <w:shd w:val="clear" w:color="auto" w:fill="auto"/>
          </w:tcPr>
          <w:p w:rsidR="00DE121D" w:rsidRPr="00B665E8" w:rsidRDefault="00DE121D" w:rsidP="00B665E8">
            <w:pPr>
              <w:spacing w:line="360" w:lineRule="auto"/>
              <w:jc w:val="both"/>
              <w:rPr>
                <w:sz w:val="20"/>
                <w:szCs w:val="20"/>
              </w:rPr>
            </w:pPr>
            <w:r w:rsidRPr="00B665E8">
              <w:rPr>
                <w:sz w:val="20"/>
                <w:szCs w:val="20"/>
              </w:rPr>
              <w:t>По капитализации</w:t>
            </w:r>
          </w:p>
        </w:tc>
        <w:tc>
          <w:tcPr>
            <w:tcW w:w="2596" w:type="dxa"/>
            <w:shd w:val="clear" w:color="auto" w:fill="auto"/>
          </w:tcPr>
          <w:p w:rsidR="00DE121D" w:rsidRPr="00B665E8" w:rsidRDefault="00DE121D" w:rsidP="00B665E8">
            <w:pPr>
              <w:spacing w:line="360" w:lineRule="auto"/>
              <w:jc w:val="both"/>
              <w:rPr>
                <w:sz w:val="20"/>
                <w:szCs w:val="20"/>
              </w:rPr>
            </w:pPr>
            <w:r w:rsidRPr="00B665E8">
              <w:rPr>
                <w:sz w:val="20"/>
                <w:szCs w:val="20"/>
              </w:rPr>
              <w:t>Среднее взвешенное, суммарный доход на капитал</w:t>
            </w:r>
          </w:p>
        </w:tc>
      </w:tr>
      <w:tr w:rsidR="008C5A7B" w:rsidRPr="00B665E8" w:rsidTr="00B665E8">
        <w:tc>
          <w:tcPr>
            <w:tcW w:w="1511" w:type="dxa"/>
            <w:shd w:val="clear" w:color="auto" w:fill="auto"/>
          </w:tcPr>
          <w:p w:rsidR="00DE121D" w:rsidRPr="00B665E8" w:rsidRDefault="00DE121D" w:rsidP="00B665E8">
            <w:pPr>
              <w:spacing w:line="360" w:lineRule="auto"/>
              <w:jc w:val="both"/>
              <w:rPr>
                <w:sz w:val="20"/>
                <w:szCs w:val="20"/>
              </w:rPr>
            </w:pPr>
            <w:r w:rsidRPr="00B665E8">
              <w:rPr>
                <w:sz w:val="20"/>
                <w:szCs w:val="20"/>
              </w:rPr>
              <w:t>DJ IA</w:t>
            </w:r>
          </w:p>
        </w:tc>
        <w:tc>
          <w:tcPr>
            <w:tcW w:w="1505" w:type="dxa"/>
            <w:shd w:val="clear" w:color="auto" w:fill="auto"/>
          </w:tcPr>
          <w:p w:rsidR="00DE121D" w:rsidRPr="00B665E8" w:rsidRDefault="00DE121D" w:rsidP="00B665E8">
            <w:pPr>
              <w:spacing w:line="360" w:lineRule="auto"/>
              <w:jc w:val="both"/>
              <w:rPr>
                <w:sz w:val="20"/>
                <w:szCs w:val="20"/>
              </w:rPr>
            </w:pPr>
            <w:r w:rsidRPr="00B665E8">
              <w:rPr>
                <w:sz w:val="20"/>
                <w:szCs w:val="20"/>
              </w:rPr>
              <w:t>США</w:t>
            </w:r>
          </w:p>
        </w:tc>
        <w:tc>
          <w:tcPr>
            <w:tcW w:w="1843" w:type="dxa"/>
            <w:shd w:val="clear" w:color="auto" w:fill="auto"/>
          </w:tcPr>
          <w:p w:rsidR="00DE121D" w:rsidRPr="00B665E8" w:rsidRDefault="00DE121D" w:rsidP="00B665E8">
            <w:pPr>
              <w:spacing w:line="360" w:lineRule="auto"/>
              <w:jc w:val="both"/>
              <w:rPr>
                <w:sz w:val="20"/>
                <w:szCs w:val="20"/>
              </w:rPr>
            </w:pPr>
            <w:r w:rsidRPr="00B665E8">
              <w:rPr>
                <w:sz w:val="20"/>
                <w:szCs w:val="20"/>
              </w:rPr>
              <w:t>US2605661048</w:t>
            </w:r>
          </w:p>
        </w:tc>
        <w:tc>
          <w:tcPr>
            <w:tcW w:w="2116" w:type="dxa"/>
            <w:shd w:val="clear" w:color="auto" w:fill="auto"/>
          </w:tcPr>
          <w:p w:rsidR="00DE121D" w:rsidRPr="00B665E8" w:rsidRDefault="00DE121D" w:rsidP="00B665E8">
            <w:pPr>
              <w:spacing w:line="360" w:lineRule="auto"/>
              <w:jc w:val="both"/>
              <w:rPr>
                <w:sz w:val="20"/>
                <w:szCs w:val="20"/>
              </w:rPr>
            </w:pPr>
            <w:r w:rsidRPr="00B665E8">
              <w:rPr>
                <w:sz w:val="20"/>
                <w:szCs w:val="20"/>
              </w:rPr>
              <w:t>По цене</w:t>
            </w:r>
          </w:p>
        </w:tc>
        <w:tc>
          <w:tcPr>
            <w:tcW w:w="2596" w:type="dxa"/>
            <w:shd w:val="clear" w:color="auto" w:fill="auto"/>
          </w:tcPr>
          <w:p w:rsidR="00DE121D" w:rsidRPr="00B665E8" w:rsidRDefault="00DE121D" w:rsidP="00B665E8">
            <w:pPr>
              <w:spacing w:line="360" w:lineRule="auto"/>
              <w:jc w:val="both"/>
              <w:rPr>
                <w:sz w:val="20"/>
                <w:szCs w:val="20"/>
              </w:rPr>
            </w:pPr>
            <w:r w:rsidRPr="00B665E8">
              <w:rPr>
                <w:sz w:val="20"/>
                <w:szCs w:val="20"/>
              </w:rPr>
              <w:t>Среднее арифметическое, невзвешенный (делится на сплит)</w:t>
            </w:r>
          </w:p>
        </w:tc>
      </w:tr>
      <w:tr w:rsidR="008C5A7B" w:rsidRPr="00B665E8" w:rsidTr="00B665E8">
        <w:tc>
          <w:tcPr>
            <w:tcW w:w="1511" w:type="dxa"/>
            <w:shd w:val="clear" w:color="auto" w:fill="auto"/>
          </w:tcPr>
          <w:p w:rsidR="00DE121D" w:rsidRPr="00B665E8" w:rsidRDefault="00DE121D" w:rsidP="00B665E8">
            <w:pPr>
              <w:spacing w:line="360" w:lineRule="auto"/>
              <w:jc w:val="both"/>
              <w:rPr>
                <w:sz w:val="20"/>
                <w:szCs w:val="20"/>
              </w:rPr>
            </w:pPr>
            <w:r w:rsidRPr="00B665E8">
              <w:rPr>
                <w:sz w:val="20"/>
                <w:szCs w:val="20"/>
              </w:rPr>
              <w:t>Nikkei 225</w:t>
            </w:r>
          </w:p>
        </w:tc>
        <w:tc>
          <w:tcPr>
            <w:tcW w:w="1505" w:type="dxa"/>
            <w:shd w:val="clear" w:color="auto" w:fill="auto"/>
          </w:tcPr>
          <w:p w:rsidR="00DE121D" w:rsidRPr="00B665E8" w:rsidRDefault="00DE121D" w:rsidP="00B665E8">
            <w:pPr>
              <w:spacing w:line="360" w:lineRule="auto"/>
              <w:jc w:val="both"/>
              <w:rPr>
                <w:sz w:val="20"/>
                <w:szCs w:val="20"/>
              </w:rPr>
            </w:pPr>
            <w:r w:rsidRPr="00B665E8">
              <w:rPr>
                <w:sz w:val="20"/>
                <w:szCs w:val="20"/>
              </w:rPr>
              <w:t>Япония</w:t>
            </w:r>
          </w:p>
        </w:tc>
        <w:tc>
          <w:tcPr>
            <w:tcW w:w="1843" w:type="dxa"/>
            <w:shd w:val="clear" w:color="auto" w:fill="auto"/>
          </w:tcPr>
          <w:p w:rsidR="00DE121D" w:rsidRPr="00B665E8" w:rsidRDefault="00DE121D" w:rsidP="00B665E8">
            <w:pPr>
              <w:spacing w:line="360" w:lineRule="auto"/>
              <w:jc w:val="both"/>
              <w:rPr>
                <w:sz w:val="20"/>
                <w:szCs w:val="20"/>
              </w:rPr>
            </w:pPr>
            <w:r w:rsidRPr="00B665E8">
              <w:rPr>
                <w:sz w:val="20"/>
                <w:szCs w:val="20"/>
              </w:rPr>
              <w:t>XC0009692440</w:t>
            </w:r>
          </w:p>
        </w:tc>
        <w:tc>
          <w:tcPr>
            <w:tcW w:w="2116" w:type="dxa"/>
            <w:shd w:val="clear" w:color="auto" w:fill="auto"/>
          </w:tcPr>
          <w:p w:rsidR="00DE121D" w:rsidRPr="00B665E8" w:rsidRDefault="00DE121D" w:rsidP="00B665E8">
            <w:pPr>
              <w:spacing w:line="360" w:lineRule="auto"/>
              <w:jc w:val="both"/>
              <w:rPr>
                <w:sz w:val="20"/>
                <w:szCs w:val="20"/>
              </w:rPr>
            </w:pPr>
            <w:r w:rsidRPr="00B665E8">
              <w:rPr>
                <w:sz w:val="20"/>
                <w:szCs w:val="20"/>
              </w:rPr>
              <w:t>По цене</w:t>
            </w:r>
          </w:p>
        </w:tc>
        <w:tc>
          <w:tcPr>
            <w:tcW w:w="2596" w:type="dxa"/>
            <w:shd w:val="clear" w:color="auto" w:fill="auto"/>
          </w:tcPr>
          <w:p w:rsidR="00DE121D" w:rsidRPr="00B665E8" w:rsidRDefault="00DE121D" w:rsidP="00B665E8">
            <w:pPr>
              <w:spacing w:line="360" w:lineRule="auto"/>
              <w:jc w:val="both"/>
              <w:rPr>
                <w:sz w:val="20"/>
                <w:szCs w:val="20"/>
              </w:rPr>
            </w:pPr>
            <w:r w:rsidRPr="00B665E8">
              <w:rPr>
                <w:sz w:val="20"/>
                <w:szCs w:val="20"/>
              </w:rPr>
              <w:t>Среднее взвешенное</w:t>
            </w:r>
          </w:p>
        </w:tc>
      </w:tr>
      <w:tr w:rsidR="008C5A7B" w:rsidRPr="00B665E8" w:rsidTr="00B665E8">
        <w:tc>
          <w:tcPr>
            <w:tcW w:w="1511" w:type="dxa"/>
            <w:shd w:val="clear" w:color="auto" w:fill="auto"/>
          </w:tcPr>
          <w:p w:rsidR="00DE121D" w:rsidRPr="00B665E8" w:rsidRDefault="00DE121D" w:rsidP="00B665E8">
            <w:pPr>
              <w:spacing w:line="360" w:lineRule="auto"/>
              <w:jc w:val="both"/>
              <w:rPr>
                <w:sz w:val="20"/>
                <w:szCs w:val="20"/>
              </w:rPr>
            </w:pPr>
            <w:r w:rsidRPr="00B665E8">
              <w:rPr>
                <w:sz w:val="20"/>
                <w:szCs w:val="20"/>
              </w:rPr>
              <w:t>S&amp;P 500</w:t>
            </w:r>
          </w:p>
        </w:tc>
        <w:tc>
          <w:tcPr>
            <w:tcW w:w="1505" w:type="dxa"/>
            <w:shd w:val="clear" w:color="auto" w:fill="auto"/>
          </w:tcPr>
          <w:p w:rsidR="00DE121D" w:rsidRPr="00B665E8" w:rsidRDefault="00DE121D" w:rsidP="00B665E8">
            <w:pPr>
              <w:spacing w:line="360" w:lineRule="auto"/>
              <w:jc w:val="both"/>
              <w:rPr>
                <w:sz w:val="20"/>
                <w:szCs w:val="20"/>
              </w:rPr>
            </w:pPr>
            <w:r w:rsidRPr="00B665E8">
              <w:rPr>
                <w:sz w:val="20"/>
                <w:szCs w:val="20"/>
              </w:rPr>
              <w:t>США</w:t>
            </w:r>
          </w:p>
        </w:tc>
        <w:tc>
          <w:tcPr>
            <w:tcW w:w="1843" w:type="dxa"/>
            <w:shd w:val="clear" w:color="auto" w:fill="auto"/>
          </w:tcPr>
          <w:p w:rsidR="00DE121D" w:rsidRPr="00B665E8" w:rsidRDefault="00DE121D" w:rsidP="00B665E8">
            <w:pPr>
              <w:spacing w:line="360" w:lineRule="auto"/>
              <w:jc w:val="both"/>
              <w:rPr>
                <w:sz w:val="20"/>
                <w:szCs w:val="20"/>
              </w:rPr>
            </w:pPr>
            <w:r w:rsidRPr="00B665E8">
              <w:rPr>
                <w:sz w:val="20"/>
                <w:szCs w:val="20"/>
              </w:rPr>
              <w:t>US78378X1072</w:t>
            </w:r>
          </w:p>
        </w:tc>
        <w:tc>
          <w:tcPr>
            <w:tcW w:w="2116" w:type="dxa"/>
            <w:shd w:val="clear" w:color="auto" w:fill="auto"/>
          </w:tcPr>
          <w:p w:rsidR="00DE121D" w:rsidRPr="00B665E8" w:rsidRDefault="00DE121D" w:rsidP="00B665E8">
            <w:pPr>
              <w:spacing w:line="360" w:lineRule="auto"/>
              <w:jc w:val="both"/>
              <w:rPr>
                <w:sz w:val="20"/>
                <w:szCs w:val="20"/>
              </w:rPr>
            </w:pPr>
            <w:r w:rsidRPr="00B665E8">
              <w:rPr>
                <w:sz w:val="20"/>
                <w:szCs w:val="20"/>
              </w:rPr>
              <w:t>По капитализации</w:t>
            </w:r>
          </w:p>
        </w:tc>
        <w:tc>
          <w:tcPr>
            <w:tcW w:w="2596" w:type="dxa"/>
            <w:shd w:val="clear" w:color="auto" w:fill="auto"/>
          </w:tcPr>
          <w:p w:rsidR="00DE121D" w:rsidRPr="00B665E8" w:rsidRDefault="00DE121D" w:rsidP="00B665E8">
            <w:pPr>
              <w:spacing w:line="360" w:lineRule="auto"/>
              <w:jc w:val="both"/>
              <w:rPr>
                <w:sz w:val="20"/>
                <w:szCs w:val="20"/>
              </w:rPr>
            </w:pPr>
            <w:r w:rsidRPr="00B665E8">
              <w:rPr>
                <w:sz w:val="20"/>
                <w:szCs w:val="20"/>
              </w:rPr>
              <w:t>Среднее взвешенное</w:t>
            </w:r>
          </w:p>
        </w:tc>
      </w:tr>
      <w:tr w:rsidR="008C5A7B" w:rsidRPr="00B665E8" w:rsidTr="00B665E8">
        <w:tc>
          <w:tcPr>
            <w:tcW w:w="1511" w:type="dxa"/>
            <w:shd w:val="clear" w:color="auto" w:fill="auto"/>
          </w:tcPr>
          <w:p w:rsidR="00DE121D" w:rsidRPr="00B665E8" w:rsidRDefault="00DE121D" w:rsidP="00B665E8">
            <w:pPr>
              <w:spacing w:line="360" w:lineRule="auto"/>
              <w:jc w:val="both"/>
              <w:rPr>
                <w:sz w:val="20"/>
                <w:szCs w:val="20"/>
              </w:rPr>
            </w:pPr>
            <w:r w:rsidRPr="00B665E8">
              <w:rPr>
                <w:sz w:val="20"/>
                <w:szCs w:val="20"/>
              </w:rPr>
              <w:t>TOPIX</w:t>
            </w:r>
          </w:p>
        </w:tc>
        <w:tc>
          <w:tcPr>
            <w:tcW w:w="1505" w:type="dxa"/>
            <w:shd w:val="clear" w:color="auto" w:fill="auto"/>
          </w:tcPr>
          <w:p w:rsidR="00DE121D" w:rsidRPr="00B665E8" w:rsidRDefault="00DE121D" w:rsidP="00B665E8">
            <w:pPr>
              <w:spacing w:line="360" w:lineRule="auto"/>
              <w:jc w:val="both"/>
              <w:rPr>
                <w:sz w:val="20"/>
                <w:szCs w:val="20"/>
              </w:rPr>
            </w:pPr>
            <w:r w:rsidRPr="00B665E8">
              <w:rPr>
                <w:sz w:val="20"/>
                <w:szCs w:val="20"/>
              </w:rPr>
              <w:t>Япония</w:t>
            </w:r>
          </w:p>
        </w:tc>
        <w:tc>
          <w:tcPr>
            <w:tcW w:w="1843" w:type="dxa"/>
            <w:shd w:val="clear" w:color="auto" w:fill="auto"/>
          </w:tcPr>
          <w:p w:rsidR="00DE121D" w:rsidRPr="00B665E8" w:rsidRDefault="00DE121D" w:rsidP="00B665E8">
            <w:pPr>
              <w:spacing w:line="360" w:lineRule="auto"/>
              <w:jc w:val="both"/>
              <w:rPr>
                <w:sz w:val="20"/>
                <w:szCs w:val="20"/>
              </w:rPr>
            </w:pPr>
            <w:r w:rsidRPr="00B665E8">
              <w:rPr>
                <w:sz w:val="20"/>
                <w:szCs w:val="20"/>
              </w:rPr>
              <w:t>XC0009694107</w:t>
            </w:r>
          </w:p>
        </w:tc>
        <w:tc>
          <w:tcPr>
            <w:tcW w:w="2116" w:type="dxa"/>
            <w:shd w:val="clear" w:color="auto" w:fill="auto"/>
          </w:tcPr>
          <w:p w:rsidR="00DE121D" w:rsidRPr="00B665E8" w:rsidRDefault="00DE121D" w:rsidP="00B665E8">
            <w:pPr>
              <w:spacing w:line="360" w:lineRule="auto"/>
              <w:jc w:val="both"/>
              <w:rPr>
                <w:sz w:val="20"/>
                <w:szCs w:val="20"/>
              </w:rPr>
            </w:pPr>
            <w:r w:rsidRPr="00B665E8">
              <w:rPr>
                <w:sz w:val="20"/>
                <w:szCs w:val="20"/>
              </w:rPr>
              <w:t>По капитализации</w:t>
            </w:r>
          </w:p>
        </w:tc>
        <w:tc>
          <w:tcPr>
            <w:tcW w:w="2596" w:type="dxa"/>
            <w:shd w:val="clear" w:color="auto" w:fill="auto"/>
          </w:tcPr>
          <w:p w:rsidR="00DE121D" w:rsidRPr="00B665E8" w:rsidRDefault="00DE121D" w:rsidP="00B665E8">
            <w:pPr>
              <w:spacing w:line="360" w:lineRule="auto"/>
              <w:jc w:val="both"/>
              <w:rPr>
                <w:sz w:val="20"/>
                <w:szCs w:val="20"/>
              </w:rPr>
            </w:pPr>
            <w:r w:rsidRPr="00B665E8">
              <w:rPr>
                <w:sz w:val="20"/>
                <w:szCs w:val="20"/>
              </w:rPr>
              <w:t>Среднее взвешенное</w:t>
            </w:r>
          </w:p>
        </w:tc>
      </w:tr>
    </w:tbl>
    <w:p w:rsidR="00B749B1" w:rsidRPr="008C5A7B" w:rsidRDefault="007D2264" w:rsidP="00071BD3">
      <w:pPr>
        <w:spacing w:line="360" w:lineRule="auto"/>
        <w:ind w:firstLine="709"/>
        <w:jc w:val="both"/>
        <w:rPr>
          <w:b/>
          <w:sz w:val="28"/>
          <w:szCs w:val="28"/>
        </w:rPr>
      </w:pPr>
      <w:r w:rsidRPr="008C5A7B">
        <w:rPr>
          <w:b/>
          <w:sz w:val="28"/>
          <w:szCs w:val="28"/>
        </w:rPr>
        <w:br w:type="page"/>
      </w:r>
      <w:r w:rsidR="00B749B1" w:rsidRPr="008C5A7B">
        <w:rPr>
          <w:b/>
          <w:sz w:val="28"/>
          <w:szCs w:val="28"/>
        </w:rPr>
        <w:t>Глава 2.</w:t>
      </w:r>
      <w:r w:rsidR="00071BD3">
        <w:rPr>
          <w:b/>
          <w:sz w:val="28"/>
          <w:szCs w:val="28"/>
        </w:rPr>
        <w:t xml:space="preserve"> </w:t>
      </w:r>
      <w:r w:rsidR="00B749B1" w:rsidRPr="008C5A7B">
        <w:rPr>
          <w:b/>
          <w:sz w:val="28"/>
          <w:szCs w:val="28"/>
        </w:rPr>
        <w:t xml:space="preserve">Статистический анализ рынка </w:t>
      </w:r>
      <w:r w:rsidR="00A934A2" w:rsidRPr="008C5A7B">
        <w:rPr>
          <w:b/>
          <w:sz w:val="28"/>
          <w:szCs w:val="28"/>
        </w:rPr>
        <w:t>государственных ценных</w:t>
      </w:r>
      <w:r w:rsidR="00071BD3">
        <w:rPr>
          <w:b/>
          <w:sz w:val="28"/>
          <w:szCs w:val="28"/>
        </w:rPr>
        <w:t xml:space="preserve"> </w:t>
      </w:r>
      <w:r w:rsidR="00A934A2" w:rsidRPr="008C5A7B">
        <w:rPr>
          <w:b/>
          <w:sz w:val="28"/>
          <w:szCs w:val="28"/>
        </w:rPr>
        <w:t xml:space="preserve">бумаг </w:t>
      </w:r>
      <w:r w:rsidR="009F4DC2" w:rsidRPr="008C5A7B">
        <w:rPr>
          <w:b/>
          <w:sz w:val="28"/>
          <w:szCs w:val="28"/>
        </w:rPr>
        <w:t xml:space="preserve">(ГКО-ОФЗ) </w:t>
      </w:r>
      <w:r w:rsidR="00071BD3">
        <w:rPr>
          <w:b/>
          <w:sz w:val="28"/>
          <w:szCs w:val="28"/>
        </w:rPr>
        <w:t>в РФ</w:t>
      </w:r>
    </w:p>
    <w:p w:rsidR="00EB60DE" w:rsidRPr="008C5A7B" w:rsidRDefault="00EB60DE" w:rsidP="008C5A7B">
      <w:pPr>
        <w:spacing w:line="360" w:lineRule="auto"/>
        <w:ind w:firstLine="709"/>
        <w:jc w:val="both"/>
        <w:rPr>
          <w:b/>
          <w:sz w:val="28"/>
          <w:szCs w:val="28"/>
        </w:rPr>
      </w:pPr>
    </w:p>
    <w:p w:rsidR="0077430B" w:rsidRPr="008C5A7B" w:rsidRDefault="0077430B" w:rsidP="008C5A7B">
      <w:pPr>
        <w:widowControl w:val="0"/>
        <w:spacing w:line="360" w:lineRule="auto"/>
        <w:ind w:firstLine="709"/>
        <w:jc w:val="both"/>
        <w:rPr>
          <w:sz w:val="28"/>
          <w:szCs w:val="28"/>
        </w:rPr>
      </w:pPr>
      <w:r w:rsidRPr="008C5A7B">
        <w:rPr>
          <w:sz w:val="28"/>
          <w:szCs w:val="28"/>
        </w:rPr>
        <w:t xml:space="preserve">Более 90% от стоимости всех национальных и международных инвестиционных продуктов составляют облигации, </w:t>
      </w:r>
      <w:r w:rsidRPr="008C5A7B">
        <w:rPr>
          <w:snapToGrid w:val="0"/>
          <w:sz w:val="28"/>
          <w:szCs w:val="28"/>
        </w:rPr>
        <w:t>которые представляют собой наиболее важную область для изучения.</w:t>
      </w:r>
      <w:r w:rsidR="00F46AC4" w:rsidRPr="008C5A7B">
        <w:rPr>
          <w:snapToGrid w:val="0"/>
          <w:sz w:val="28"/>
          <w:szCs w:val="28"/>
        </w:rPr>
        <w:t xml:space="preserve"> </w:t>
      </w:r>
      <w:r w:rsidRPr="008C5A7B">
        <w:rPr>
          <w:iCs/>
          <w:sz w:val="28"/>
          <w:szCs w:val="28"/>
        </w:rPr>
        <w:t xml:space="preserve">Современный отечественный рынок облигаций </w:t>
      </w:r>
      <w:r w:rsidRPr="008C5A7B">
        <w:rPr>
          <w:sz w:val="28"/>
          <w:szCs w:val="28"/>
        </w:rPr>
        <w:t xml:space="preserve">— </w:t>
      </w:r>
      <w:r w:rsidRPr="008C5A7B">
        <w:rPr>
          <w:iCs/>
          <w:sz w:val="28"/>
          <w:szCs w:val="28"/>
        </w:rPr>
        <w:t>это главным образом рынок государственных облигаций</w:t>
      </w:r>
      <w:r w:rsidRPr="008C5A7B">
        <w:rPr>
          <w:i/>
          <w:iCs/>
          <w:sz w:val="28"/>
          <w:szCs w:val="28"/>
        </w:rPr>
        <w:t xml:space="preserve">. </w:t>
      </w:r>
      <w:r w:rsidRPr="008C5A7B">
        <w:rPr>
          <w:sz w:val="28"/>
          <w:szCs w:val="28"/>
        </w:rPr>
        <w:t xml:space="preserve">Поэтому остановимся на статистике основных государственных облигационных займов. </w:t>
      </w:r>
      <w:r w:rsidR="00E923D8" w:rsidRPr="008C5A7B">
        <w:rPr>
          <w:sz w:val="28"/>
          <w:szCs w:val="28"/>
        </w:rPr>
        <w:t xml:space="preserve">Основные показатели рынка государственных ценных бумаг представлены виде ряда динамики. </w:t>
      </w:r>
      <w:r w:rsidR="0021567C" w:rsidRPr="008C5A7B">
        <w:rPr>
          <w:sz w:val="28"/>
          <w:szCs w:val="28"/>
        </w:rPr>
        <w:t xml:space="preserve">По определению, </w:t>
      </w:r>
      <w:r w:rsidR="0021567C" w:rsidRPr="008C5A7B">
        <w:rPr>
          <w:i/>
          <w:sz w:val="28"/>
          <w:szCs w:val="28"/>
        </w:rPr>
        <w:t>р</w:t>
      </w:r>
      <w:r w:rsidR="00E923D8" w:rsidRPr="008C5A7B">
        <w:rPr>
          <w:i/>
          <w:sz w:val="28"/>
          <w:szCs w:val="28"/>
        </w:rPr>
        <w:t>яд динамики</w:t>
      </w:r>
      <w:r w:rsidR="00E923D8" w:rsidRPr="008C5A7B">
        <w:rPr>
          <w:sz w:val="28"/>
          <w:szCs w:val="28"/>
        </w:rPr>
        <w:t xml:space="preserve"> – это форма отображения развития явления во времени</w:t>
      </w:r>
      <w:r w:rsidR="0021567C" w:rsidRPr="008C5A7B">
        <w:rPr>
          <w:sz w:val="28"/>
          <w:szCs w:val="28"/>
        </w:rPr>
        <w:t>.</w:t>
      </w:r>
    </w:p>
    <w:p w:rsidR="004C45E0" w:rsidRPr="008C5A7B" w:rsidRDefault="00F46AC4" w:rsidP="008C5A7B">
      <w:pPr>
        <w:spacing w:line="360" w:lineRule="auto"/>
        <w:ind w:firstLine="709"/>
        <w:jc w:val="both"/>
        <w:rPr>
          <w:sz w:val="28"/>
          <w:szCs w:val="28"/>
        </w:rPr>
      </w:pPr>
      <w:r w:rsidRPr="008C5A7B">
        <w:rPr>
          <w:sz w:val="28"/>
          <w:szCs w:val="28"/>
        </w:rPr>
        <w:t xml:space="preserve">Используя данные из </w:t>
      </w:r>
      <w:r w:rsidR="00437938" w:rsidRPr="008C5A7B">
        <w:rPr>
          <w:sz w:val="28"/>
          <w:szCs w:val="28"/>
        </w:rPr>
        <w:t xml:space="preserve">российского </w:t>
      </w:r>
      <w:r w:rsidRPr="008C5A7B">
        <w:rPr>
          <w:sz w:val="28"/>
          <w:szCs w:val="28"/>
        </w:rPr>
        <w:t>статистического ежегодника</w:t>
      </w:r>
      <w:r w:rsidR="00DA784A" w:rsidRPr="008C5A7B">
        <w:rPr>
          <w:sz w:val="28"/>
          <w:szCs w:val="28"/>
        </w:rPr>
        <w:t xml:space="preserve"> (см. Таблицу 1 и Таблицу 2, Приложения)</w:t>
      </w:r>
      <w:r w:rsidRPr="008C5A7B">
        <w:rPr>
          <w:sz w:val="28"/>
          <w:szCs w:val="28"/>
        </w:rPr>
        <w:t>, рассчитаем показатели: интенсивности развития, темпы роста и темпы прироста, абсолютные приросты, абсолютное значение 1% прироста, средние темпы роста и прироста</w:t>
      </w:r>
      <w:r w:rsidR="004C45E0" w:rsidRPr="008C5A7B">
        <w:rPr>
          <w:sz w:val="28"/>
          <w:szCs w:val="28"/>
        </w:rPr>
        <w:t xml:space="preserve"> объем</w:t>
      </w:r>
      <w:r w:rsidR="00437938" w:rsidRPr="008C5A7B">
        <w:rPr>
          <w:sz w:val="28"/>
          <w:szCs w:val="28"/>
        </w:rPr>
        <w:t>а</w:t>
      </w:r>
      <w:r w:rsidR="004C45E0" w:rsidRPr="008C5A7B">
        <w:rPr>
          <w:sz w:val="28"/>
          <w:szCs w:val="28"/>
        </w:rPr>
        <w:t xml:space="preserve"> эмиссии, объем</w:t>
      </w:r>
      <w:r w:rsidR="00437938" w:rsidRPr="008C5A7B">
        <w:rPr>
          <w:sz w:val="28"/>
          <w:szCs w:val="28"/>
        </w:rPr>
        <w:t>а</w:t>
      </w:r>
      <w:r w:rsidR="004C45E0" w:rsidRPr="008C5A7B">
        <w:rPr>
          <w:sz w:val="28"/>
          <w:szCs w:val="28"/>
        </w:rPr>
        <w:t xml:space="preserve"> размещения и доразмещения государственных ценных бумаг по номиналу, объем</w:t>
      </w:r>
      <w:r w:rsidR="00437938" w:rsidRPr="008C5A7B">
        <w:rPr>
          <w:sz w:val="28"/>
          <w:szCs w:val="28"/>
        </w:rPr>
        <w:t>а</w:t>
      </w:r>
      <w:r w:rsidR="004C45E0" w:rsidRPr="008C5A7B">
        <w:rPr>
          <w:sz w:val="28"/>
          <w:szCs w:val="28"/>
        </w:rPr>
        <w:t xml:space="preserve"> выручки, полученной в результате размещения и доразмещения ГКО-ОФЗ</w:t>
      </w:r>
      <w:r w:rsidR="00E923D8" w:rsidRPr="008C5A7B">
        <w:rPr>
          <w:sz w:val="28"/>
          <w:szCs w:val="28"/>
        </w:rPr>
        <w:t xml:space="preserve"> по РФ</w:t>
      </w:r>
      <w:r w:rsidR="00437938" w:rsidRPr="008C5A7B">
        <w:rPr>
          <w:sz w:val="28"/>
          <w:szCs w:val="28"/>
        </w:rPr>
        <w:t>.</w:t>
      </w:r>
    </w:p>
    <w:p w:rsidR="00437938" w:rsidRPr="008C5A7B" w:rsidRDefault="00437938" w:rsidP="008C5A7B">
      <w:pPr>
        <w:spacing w:line="360" w:lineRule="auto"/>
        <w:ind w:firstLine="709"/>
        <w:jc w:val="both"/>
        <w:rPr>
          <w:sz w:val="28"/>
          <w:szCs w:val="28"/>
        </w:rPr>
      </w:pPr>
      <w:r w:rsidRPr="008C5A7B">
        <w:rPr>
          <w:sz w:val="28"/>
          <w:szCs w:val="28"/>
        </w:rPr>
        <w:t xml:space="preserve">Для характеристики интенсивности, т.е. относительного изменения уровня динамического ряда за какой-либо период времени исчисляют </w:t>
      </w:r>
      <w:r w:rsidRPr="008C5A7B">
        <w:rPr>
          <w:i/>
          <w:sz w:val="28"/>
          <w:szCs w:val="28"/>
        </w:rPr>
        <w:t>темпы</w:t>
      </w:r>
      <w:r w:rsidRPr="008C5A7B">
        <w:rPr>
          <w:sz w:val="28"/>
          <w:szCs w:val="28"/>
        </w:rPr>
        <w:t xml:space="preserve"> </w:t>
      </w:r>
      <w:r w:rsidRPr="008C5A7B">
        <w:rPr>
          <w:i/>
          <w:sz w:val="28"/>
          <w:szCs w:val="28"/>
        </w:rPr>
        <w:t>роста.</w:t>
      </w:r>
      <w:r w:rsidRPr="008C5A7B">
        <w:rPr>
          <w:sz w:val="28"/>
          <w:szCs w:val="28"/>
        </w:rPr>
        <w:t xml:space="preserve"> Интенсивность изменения уровня оценивается отношением отчётного уровня к базисному.</w:t>
      </w:r>
    </w:p>
    <w:p w:rsidR="00554B4B" w:rsidRPr="008C5A7B" w:rsidRDefault="0021567C" w:rsidP="008C5A7B">
      <w:pPr>
        <w:pStyle w:val="ad"/>
        <w:spacing w:after="0" w:line="360" w:lineRule="auto"/>
        <w:ind w:left="0" w:firstLine="709"/>
        <w:jc w:val="both"/>
        <w:rPr>
          <w:sz w:val="28"/>
          <w:szCs w:val="28"/>
        </w:rPr>
      </w:pPr>
      <w:r w:rsidRPr="008C5A7B">
        <w:rPr>
          <w:i/>
          <w:iCs/>
          <w:sz w:val="28"/>
          <w:szCs w:val="28"/>
        </w:rPr>
        <w:t>Темп роста</w:t>
      </w:r>
      <w:r w:rsidRPr="008C5A7B">
        <w:rPr>
          <w:sz w:val="28"/>
          <w:szCs w:val="28"/>
        </w:rPr>
        <w:t xml:space="preserve"> (Т</w:t>
      </w:r>
      <w:r w:rsidRPr="008C5A7B">
        <w:rPr>
          <w:sz w:val="28"/>
          <w:szCs w:val="28"/>
          <w:vertAlign w:val="subscript"/>
        </w:rPr>
        <w:t>р</w:t>
      </w:r>
      <w:r w:rsidRPr="008C5A7B">
        <w:rPr>
          <w:sz w:val="28"/>
          <w:szCs w:val="28"/>
        </w:rPr>
        <w:t>) – это соотношение последующего уровня ряда к предыдущему (цепные темпы роста) или постоянному, принятому за базу сравнения (базисные темпы роста).</w:t>
      </w:r>
      <w:r w:rsidR="00554B4B" w:rsidRPr="008C5A7B">
        <w:rPr>
          <w:i/>
          <w:iCs/>
          <w:sz w:val="28"/>
          <w:szCs w:val="28"/>
        </w:rPr>
        <w:t xml:space="preserve"> Средний темп роста</w:t>
      </w:r>
      <w:r w:rsidR="00554B4B" w:rsidRPr="008C5A7B">
        <w:rPr>
          <w:sz w:val="28"/>
          <w:szCs w:val="28"/>
        </w:rPr>
        <w:t xml:space="preserve"> (</w:t>
      </w:r>
      <w:r w:rsidR="00246106">
        <w:rPr>
          <w:sz w:val="28"/>
          <w:szCs w:val="28"/>
        </w:rPr>
        <w:pict>
          <v:shape id="_x0000_i1056" type="#_x0000_t75" style="width:19.5pt;height:22.5pt" fillcolor="window">
            <v:imagedata r:id="rId38" o:title=""/>
          </v:shape>
        </w:pict>
      </w:r>
      <w:r w:rsidR="00554B4B" w:rsidRPr="008C5A7B">
        <w:rPr>
          <w:sz w:val="28"/>
          <w:szCs w:val="28"/>
        </w:rPr>
        <w:t xml:space="preserve">) – это средняя из темпов </w:t>
      </w:r>
      <w:r w:rsidR="00DA784A" w:rsidRPr="008C5A7B">
        <w:rPr>
          <w:sz w:val="28"/>
          <w:szCs w:val="28"/>
        </w:rPr>
        <w:t>р</w:t>
      </w:r>
      <w:r w:rsidR="00554B4B" w:rsidRPr="008C5A7B">
        <w:rPr>
          <w:sz w:val="28"/>
          <w:szCs w:val="28"/>
        </w:rPr>
        <w:t>оста за данный период, которая показывает, во сколько раз в среднем (за год, месяц) изменяется явление.</w:t>
      </w:r>
    </w:p>
    <w:p w:rsidR="00554B4B" w:rsidRPr="008C5A7B" w:rsidRDefault="0021567C" w:rsidP="008C5A7B">
      <w:pPr>
        <w:spacing w:line="360" w:lineRule="auto"/>
        <w:ind w:firstLine="709"/>
        <w:jc w:val="both"/>
        <w:rPr>
          <w:i/>
          <w:iCs/>
          <w:sz w:val="28"/>
          <w:szCs w:val="28"/>
        </w:rPr>
      </w:pPr>
      <w:r w:rsidRPr="008C5A7B">
        <w:rPr>
          <w:i/>
          <w:sz w:val="28"/>
          <w:szCs w:val="28"/>
        </w:rPr>
        <w:t>Темп прироста (</w:t>
      </w:r>
      <w:r w:rsidRPr="008C5A7B">
        <w:rPr>
          <w:sz w:val="28"/>
          <w:szCs w:val="28"/>
        </w:rPr>
        <w:t>∆Т</w:t>
      </w:r>
      <w:r w:rsidRPr="008C5A7B">
        <w:rPr>
          <w:i/>
          <w:sz w:val="28"/>
          <w:szCs w:val="28"/>
        </w:rPr>
        <w:t>)</w:t>
      </w:r>
      <w:r w:rsidRPr="008C5A7B">
        <w:rPr>
          <w:sz w:val="28"/>
          <w:szCs w:val="28"/>
        </w:rPr>
        <w:t>— приростный показатель, отношение разности двух уровней ряда динамики к уровню, достигнутому в определенный период или к определенному моменту времени, принятому за базу сравнения. Т.П. измеряется в относительных величинах или в процентах.</w:t>
      </w:r>
    </w:p>
    <w:p w:rsidR="00061321" w:rsidRPr="008C5A7B" w:rsidRDefault="00554B4B" w:rsidP="008C5A7B">
      <w:pPr>
        <w:spacing w:line="360" w:lineRule="auto"/>
        <w:ind w:firstLine="709"/>
        <w:jc w:val="both"/>
        <w:rPr>
          <w:sz w:val="28"/>
          <w:szCs w:val="28"/>
        </w:rPr>
      </w:pPr>
      <w:r w:rsidRPr="008C5A7B">
        <w:rPr>
          <w:i/>
          <w:iCs/>
          <w:sz w:val="28"/>
          <w:szCs w:val="28"/>
        </w:rPr>
        <w:t>Средний темп прироста</w:t>
      </w:r>
      <w:r w:rsidRPr="008C5A7B">
        <w:rPr>
          <w:sz w:val="28"/>
          <w:szCs w:val="28"/>
        </w:rPr>
        <w:t xml:space="preserve"> (</w:t>
      </w:r>
      <w:r w:rsidR="00246106">
        <w:rPr>
          <w:sz w:val="28"/>
          <w:szCs w:val="28"/>
        </w:rPr>
        <w:pict>
          <v:shape id="_x0000_i1057" type="#_x0000_t75" style="width:26.25pt;height:21.75pt" fillcolor="window">
            <v:imagedata r:id="rId39" o:title=""/>
          </v:shape>
        </w:pict>
      </w:r>
      <w:r w:rsidRPr="008C5A7B">
        <w:rPr>
          <w:sz w:val="28"/>
          <w:szCs w:val="28"/>
        </w:rPr>
        <w:t>) – характеризует темп прироста в среднем за период</w:t>
      </w:r>
      <w:r w:rsidR="008C5A7B">
        <w:rPr>
          <w:sz w:val="28"/>
          <w:szCs w:val="28"/>
        </w:rPr>
        <w:t xml:space="preserve"> </w:t>
      </w:r>
      <w:r w:rsidRPr="008C5A7B">
        <w:rPr>
          <w:sz w:val="28"/>
          <w:szCs w:val="28"/>
        </w:rPr>
        <w:t>и определяется на основе среднего темпа роста:</w:t>
      </w:r>
    </w:p>
    <w:p w:rsidR="0021567C" w:rsidRPr="008C5A7B" w:rsidRDefault="0021567C" w:rsidP="008C5A7B">
      <w:pPr>
        <w:tabs>
          <w:tab w:val="num" w:pos="0"/>
        </w:tabs>
        <w:spacing w:line="360" w:lineRule="auto"/>
        <w:ind w:firstLine="709"/>
        <w:jc w:val="both"/>
        <w:rPr>
          <w:sz w:val="28"/>
          <w:szCs w:val="28"/>
        </w:rPr>
      </w:pPr>
      <w:r w:rsidRPr="008C5A7B">
        <w:rPr>
          <w:i/>
          <w:iCs/>
          <w:sz w:val="28"/>
          <w:szCs w:val="28"/>
        </w:rPr>
        <w:t>Абсолютный прирост</w:t>
      </w:r>
      <w:r w:rsidRPr="008C5A7B">
        <w:rPr>
          <w:sz w:val="28"/>
          <w:szCs w:val="28"/>
        </w:rPr>
        <w:t xml:space="preserve"> (</w:t>
      </w:r>
      <w:r w:rsidR="00246106">
        <w:rPr>
          <w:sz w:val="28"/>
          <w:szCs w:val="28"/>
        </w:rPr>
        <w:pict>
          <v:shape id="_x0000_i1058" type="#_x0000_t75" style="width:18.75pt;height:17.25pt" fillcolor="window">
            <v:imagedata r:id="rId40" o:title=""/>
          </v:shape>
        </w:pict>
      </w:r>
      <w:r w:rsidRPr="008C5A7B">
        <w:rPr>
          <w:sz w:val="28"/>
          <w:szCs w:val="28"/>
        </w:rPr>
        <w:t>) – это разность между последующим и предыдущим уровнями ряда или начальным уровнем ряда. Цепной абсолютный прирост характеризует последовательное изменение уровней ряда, а базисный абсолютный прирост – изменение нарастающим итогом. Абсолютный прирост показывает, на сколько абсолютных единиц изменился данный уровень по сравнению с предыдущим уровнем при цепном способе или же с начальным уровнем при базисном способе.</w:t>
      </w:r>
    </w:p>
    <w:p w:rsidR="0021567C" w:rsidRPr="008C5A7B" w:rsidRDefault="0021567C" w:rsidP="008C5A7B">
      <w:pPr>
        <w:tabs>
          <w:tab w:val="num" w:pos="0"/>
        </w:tabs>
        <w:spacing w:line="360" w:lineRule="auto"/>
        <w:ind w:firstLine="709"/>
        <w:jc w:val="both"/>
        <w:rPr>
          <w:sz w:val="28"/>
          <w:szCs w:val="28"/>
        </w:rPr>
      </w:pPr>
      <w:r w:rsidRPr="008C5A7B">
        <w:rPr>
          <w:i/>
          <w:iCs/>
          <w:sz w:val="28"/>
          <w:szCs w:val="28"/>
        </w:rPr>
        <w:t xml:space="preserve">Абсолютное содержание 1% прироста </w:t>
      </w:r>
      <w:r w:rsidRPr="008C5A7B">
        <w:rPr>
          <w:iCs/>
          <w:sz w:val="28"/>
          <w:szCs w:val="28"/>
        </w:rPr>
        <w:t>(А%-ное)</w:t>
      </w:r>
      <w:r w:rsidRPr="008C5A7B">
        <w:rPr>
          <w:sz w:val="28"/>
          <w:szCs w:val="28"/>
        </w:rPr>
        <w:t xml:space="preserve"> показывает, какая абсолютная величина скрывается за относительным показателем (одним процентом прироста).</w:t>
      </w:r>
    </w:p>
    <w:p w:rsidR="0021567C" w:rsidRPr="008C5A7B" w:rsidRDefault="0021567C" w:rsidP="008C5A7B">
      <w:pPr>
        <w:pStyle w:val="23"/>
        <w:spacing w:after="0" w:line="360" w:lineRule="auto"/>
        <w:ind w:left="0" w:firstLine="709"/>
        <w:jc w:val="both"/>
        <w:rPr>
          <w:sz w:val="28"/>
          <w:szCs w:val="28"/>
        </w:rPr>
      </w:pPr>
      <w:r w:rsidRPr="008C5A7B">
        <w:rPr>
          <w:sz w:val="28"/>
          <w:szCs w:val="28"/>
        </w:rPr>
        <w:t>Вычисление данных показателей позволяет выявить скорость и интенсивность развития явления, представленного данным рядом.</w:t>
      </w:r>
    </w:p>
    <w:p w:rsidR="0021567C" w:rsidRPr="008C5A7B" w:rsidRDefault="0021567C" w:rsidP="008C5A7B">
      <w:pPr>
        <w:spacing w:line="360" w:lineRule="auto"/>
        <w:ind w:firstLine="709"/>
        <w:jc w:val="both"/>
        <w:rPr>
          <w:sz w:val="28"/>
          <w:szCs w:val="28"/>
        </w:rPr>
      </w:pPr>
    </w:p>
    <w:p w:rsidR="009F4DC2" w:rsidRPr="008C5A7B" w:rsidRDefault="00071BD3" w:rsidP="008C5A7B">
      <w:pPr>
        <w:spacing w:line="360" w:lineRule="auto"/>
        <w:ind w:firstLine="709"/>
        <w:jc w:val="both"/>
        <w:rPr>
          <w:b/>
          <w:sz w:val="28"/>
          <w:szCs w:val="28"/>
        </w:rPr>
      </w:pPr>
      <w:r>
        <w:rPr>
          <w:b/>
          <w:sz w:val="28"/>
          <w:szCs w:val="28"/>
        </w:rPr>
        <w:t>2.1</w:t>
      </w:r>
      <w:r w:rsidR="009F4DC2" w:rsidRPr="008C5A7B">
        <w:rPr>
          <w:b/>
          <w:sz w:val="28"/>
          <w:szCs w:val="28"/>
        </w:rPr>
        <w:t xml:space="preserve"> Основные показатели рынка государственных ценных бумаг</w:t>
      </w:r>
    </w:p>
    <w:p w:rsidR="008D60DA" w:rsidRPr="008C5A7B" w:rsidRDefault="008D60DA" w:rsidP="008C5A7B">
      <w:pPr>
        <w:spacing w:line="360" w:lineRule="auto"/>
        <w:ind w:firstLine="709"/>
        <w:jc w:val="both"/>
        <w:rPr>
          <w:b/>
          <w:sz w:val="28"/>
          <w:szCs w:val="28"/>
        </w:rPr>
      </w:pPr>
    </w:p>
    <w:p w:rsidR="00BC7DD2" w:rsidRPr="008C5A7B" w:rsidRDefault="00BC7DD2" w:rsidP="008C5A7B">
      <w:pPr>
        <w:spacing w:line="360" w:lineRule="auto"/>
        <w:ind w:firstLine="709"/>
        <w:jc w:val="both"/>
        <w:rPr>
          <w:sz w:val="28"/>
          <w:szCs w:val="28"/>
        </w:rPr>
      </w:pPr>
      <w:r w:rsidRPr="008C5A7B">
        <w:rPr>
          <w:sz w:val="28"/>
          <w:szCs w:val="28"/>
        </w:rPr>
        <w:t>Проанализируем следующие основные показатели рынка государственных ценных бумаг (ГКО-ОФЗ) по Российской Федерации (на конец года), млрд. руб.</w:t>
      </w:r>
    </w:p>
    <w:p w:rsidR="00B40875" w:rsidRPr="008C5A7B" w:rsidRDefault="00B40875" w:rsidP="008C5A7B">
      <w:pPr>
        <w:spacing w:line="360" w:lineRule="auto"/>
        <w:ind w:firstLine="709"/>
        <w:jc w:val="both"/>
        <w:rPr>
          <w:sz w:val="28"/>
          <w:szCs w:val="28"/>
        </w:rPr>
      </w:pPr>
    </w:p>
    <w:p w:rsidR="008D60DA" w:rsidRPr="00071BD3" w:rsidRDefault="00BC7DD2" w:rsidP="00071BD3">
      <w:pPr>
        <w:spacing w:line="360" w:lineRule="auto"/>
        <w:ind w:firstLine="709"/>
        <w:jc w:val="both"/>
        <w:rPr>
          <w:sz w:val="28"/>
          <w:szCs w:val="28"/>
        </w:rPr>
      </w:pPr>
      <w:r w:rsidRPr="00071BD3">
        <w:rPr>
          <w:sz w:val="28"/>
          <w:szCs w:val="28"/>
        </w:rPr>
        <w:t xml:space="preserve">Таблица </w:t>
      </w:r>
      <w:r w:rsidR="000E7F33" w:rsidRPr="00071BD3">
        <w:rPr>
          <w:sz w:val="28"/>
          <w:szCs w:val="28"/>
        </w:rPr>
        <w:t>2</w:t>
      </w:r>
      <w:r w:rsidR="00071BD3" w:rsidRPr="00071BD3">
        <w:rPr>
          <w:sz w:val="28"/>
          <w:szCs w:val="28"/>
        </w:rPr>
        <w:t xml:space="preserve">. Основные показатели рынка государственных ценных бумаг (ГКО-ОФЗ) </w:t>
      </w:r>
      <w:r w:rsidR="003B11F6" w:rsidRPr="00071BD3">
        <w:rPr>
          <w:sz w:val="28"/>
          <w:szCs w:val="28"/>
        </w:rPr>
        <w:t>(миллиардов рублей)</w:t>
      </w:r>
      <w:r w:rsidR="00AA2E89" w:rsidRPr="00071BD3">
        <w:rPr>
          <w:sz w:val="28"/>
          <w:szCs w:val="28"/>
        </w:rPr>
        <w:t xml:space="preserve"> по данным банка России</w:t>
      </w:r>
    </w:p>
    <w:tbl>
      <w:tblPr>
        <w:tblW w:w="93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374"/>
        <w:gridCol w:w="1481"/>
        <w:gridCol w:w="1606"/>
        <w:gridCol w:w="1607"/>
      </w:tblGrid>
      <w:tr w:rsidR="008C5A7B" w:rsidRPr="00B665E8" w:rsidTr="00B665E8">
        <w:tc>
          <w:tcPr>
            <w:tcW w:w="3261" w:type="dxa"/>
            <w:shd w:val="clear" w:color="auto" w:fill="auto"/>
          </w:tcPr>
          <w:p w:rsidR="003D4018" w:rsidRPr="00B665E8" w:rsidRDefault="003D4018" w:rsidP="00B665E8">
            <w:pPr>
              <w:spacing w:line="360" w:lineRule="auto"/>
              <w:jc w:val="both"/>
              <w:rPr>
                <w:sz w:val="20"/>
                <w:szCs w:val="20"/>
              </w:rPr>
            </w:pPr>
          </w:p>
        </w:tc>
        <w:tc>
          <w:tcPr>
            <w:tcW w:w="1374" w:type="dxa"/>
            <w:shd w:val="clear" w:color="auto" w:fill="auto"/>
          </w:tcPr>
          <w:p w:rsidR="003D4018" w:rsidRPr="00B665E8" w:rsidRDefault="003D4018" w:rsidP="00B665E8">
            <w:pPr>
              <w:spacing w:line="360" w:lineRule="auto"/>
              <w:jc w:val="both"/>
              <w:rPr>
                <w:sz w:val="20"/>
                <w:szCs w:val="20"/>
              </w:rPr>
            </w:pPr>
            <w:r w:rsidRPr="00B665E8">
              <w:rPr>
                <w:sz w:val="20"/>
                <w:szCs w:val="20"/>
              </w:rPr>
              <w:t>2005</w:t>
            </w:r>
          </w:p>
        </w:tc>
        <w:tc>
          <w:tcPr>
            <w:tcW w:w="1481" w:type="dxa"/>
            <w:shd w:val="clear" w:color="auto" w:fill="auto"/>
          </w:tcPr>
          <w:p w:rsidR="003D4018" w:rsidRPr="00B665E8" w:rsidRDefault="003D4018" w:rsidP="00B665E8">
            <w:pPr>
              <w:spacing w:line="360" w:lineRule="auto"/>
              <w:jc w:val="both"/>
              <w:rPr>
                <w:sz w:val="20"/>
                <w:szCs w:val="20"/>
              </w:rPr>
            </w:pPr>
            <w:r w:rsidRPr="00B665E8">
              <w:rPr>
                <w:sz w:val="20"/>
                <w:szCs w:val="20"/>
              </w:rPr>
              <w:t>2006</w:t>
            </w:r>
          </w:p>
        </w:tc>
        <w:tc>
          <w:tcPr>
            <w:tcW w:w="1606" w:type="dxa"/>
            <w:shd w:val="clear" w:color="auto" w:fill="auto"/>
          </w:tcPr>
          <w:p w:rsidR="003D4018" w:rsidRPr="00B665E8" w:rsidRDefault="003D4018" w:rsidP="00B665E8">
            <w:pPr>
              <w:spacing w:line="360" w:lineRule="auto"/>
              <w:jc w:val="both"/>
              <w:rPr>
                <w:sz w:val="20"/>
                <w:szCs w:val="20"/>
              </w:rPr>
            </w:pPr>
            <w:r w:rsidRPr="00B665E8">
              <w:rPr>
                <w:sz w:val="20"/>
                <w:szCs w:val="20"/>
              </w:rPr>
              <w:t>2007</w:t>
            </w:r>
          </w:p>
        </w:tc>
        <w:tc>
          <w:tcPr>
            <w:tcW w:w="1607" w:type="dxa"/>
            <w:shd w:val="clear" w:color="auto" w:fill="auto"/>
          </w:tcPr>
          <w:p w:rsidR="003D4018" w:rsidRPr="00B665E8" w:rsidRDefault="003D4018" w:rsidP="00B665E8">
            <w:pPr>
              <w:spacing w:line="360" w:lineRule="auto"/>
              <w:jc w:val="both"/>
              <w:rPr>
                <w:sz w:val="20"/>
                <w:szCs w:val="20"/>
              </w:rPr>
            </w:pPr>
            <w:r w:rsidRPr="00B665E8">
              <w:rPr>
                <w:sz w:val="20"/>
                <w:szCs w:val="20"/>
              </w:rPr>
              <w:t>2008</w:t>
            </w:r>
          </w:p>
        </w:tc>
      </w:tr>
      <w:tr w:rsidR="008C5A7B" w:rsidRPr="00B665E8" w:rsidTr="00B665E8">
        <w:tc>
          <w:tcPr>
            <w:tcW w:w="3261" w:type="dxa"/>
            <w:shd w:val="clear" w:color="auto" w:fill="auto"/>
          </w:tcPr>
          <w:p w:rsidR="003D4018" w:rsidRPr="00B665E8" w:rsidRDefault="003D4018" w:rsidP="00B665E8">
            <w:pPr>
              <w:spacing w:line="360" w:lineRule="auto"/>
              <w:jc w:val="both"/>
              <w:rPr>
                <w:sz w:val="20"/>
                <w:szCs w:val="20"/>
              </w:rPr>
            </w:pPr>
            <w:r w:rsidRPr="00B665E8">
              <w:rPr>
                <w:sz w:val="20"/>
                <w:szCs w:val="20"/>
              </w:rPr>
              <w:t>Объем эмиссии государственных ценных бумаг</w:t>
            </w:r>
          </w:p>
        </w:tc>
        <w:tc>
          <w:tcPr>
            <w:tcW w:w="1374" w:type="dxa"/>
            <w:shd w:val="clear" w:color="auto" w:fill="auto"/>
          </w:tcPr>
          <w:p w:rsidR="003D4018" w:rsidRPr="00B665E8" w:rsidRDefault="003D4018" w:rsidP="00B665E8">
            <w:pPr>
              <w:spacing w:line="360" w:lineRule="auto"/>
              <w:jc w:val="both"/>
              <w:rPr>
                <w:sz w:val="20"/>
                <w:szCs w:val="20"/>
              </w:rPr>
            </w:pPr>
            <w:r w:rsidRPr="00B665E8">
              <w:rPr>
                <w:sz w:val="20"/>
                <w:szCs w:val="20"/>
              </w:rPr>
              <w:t>160,0</w:t>
            </w:r>
          </w:p>
        </w:tc>
        <w:tc>
          <w:tcPr>
            <w:tcW w:w="1481" w:type="dxa"/>
            <w:shd w:val="clear" w:color="auto" w:fill="auto"/>
          </w:tcPr>
          <w:p w:rsidR="003D4018" w:rsidRPr="00B665E8" w:rsidRDefault="003D4018" w:rsidP="00B665E8">
            <w:pPr>
              <w:spacing w:line="360" w:lineRule="auto"/>
              <w:jc w:val="both"/>
              <w:rPr>
                <w:sz w:val="20"/>
                <w:szCs w:val="20"/>
              </w:rPr>
            </w:pPr>
            <w:r w:rsidRPr="00B665E8">
              <w:rPr>
                <w:sz w:val="20"/>
                <w:szCs w:val="20"/>
              </w:rPr>
              <w:t>186,0</w:t>
            </w:r>
          </w:p>
        </w:tc>
        <w:tc>
          <w:tcPr>
            <w:tcW w:w="1606" w:type="dxa"/>
            <w:shd w:val="clear" w:color="auto" w:fill="auto"/>
          </w:tcPr>
          <w:p w:rsidR="003D4018" w:rsidRPr="00B665E8" w:rsidRDefault="003D4018" w:rsidP="00B665E8">
            <w:pPr>
              <w:spacing w:line="360" w:lineRule="auto"/>
              <w:jc w:val="both"/>
              <w:rPr>
                <w:sz w:val="20"/>
                <w:szCs w:val="20"/>
              </w:rPr>
            </w:pPr>
            <w:r w:rsidRPr="00B665E8">
              <w:rPr>
                <w:sz w:val="20"/>
                <w:szCs w:val="20"/>
              </w:rPr>
              <w:t>262,0</w:t>
            </w:r>
          </w:p>
        </w:tc>
        <w:tc>
          <w:tcPr>
            <w:tcW w:w="1607" w:type="dxa"/>
            <w:shd w:val="clear" w:color="auto" w:fill="auto"/>
          </w:tcPr>
          <w:p w:rsidR="003D4018" w:rsidRPr="00B665E8" w:rsidRDefault="003D4018" w:rsidP="00B665E8">
            <w:pPr>
              <w:spacing w:line="360" w:lineRule="auto"/>
              <w:jc w:val="both"/>
              <w:rPr>
                <w:sz w:val="20"/>
                <w:szCs w:val="20"/>
              </w:rPr>
            </w:pPr>
            <w:r w:rsidRPr="00B665E8">
              <w:rPr>
                <w:sz w:val="20"/>
                <w:szCs w:val="20"/>
              </w:rPr>
              <w:t>269,0</w:t>
            </w:r>
          </w:p>
        </w:tc>
      </w:tr>
      <w:tr w:rsidR="008C5A7B" w:rsidRPr="00B665E8" w:rsidTr="00B665E8">
        <w:tc>
          <w:tcPr>
            <w:tcW w:w="3261" w:type="dxa"/>
            <w:shd w:val="clear" w:color="auto" w:fill="auto"/>
          </w:tcPr>
          <w:p w:rsidR="003D4018" w:rsidRPr="00B665E8" w:rsidRDefault="003D4018" w:rsidP="00B665E8">
            <w:pPr>
              <w:spacing w:line="360" w:lineRule="auto"/>
              <w:jc w:val="both"/>
              <w:rPr>
                <w:sz w:val="20"/>
                <w:szCs w:val="20"/>
              </w:rPr>
            </w:pPr>
            <w:r w:rsidRPr="00B665E8">
              <w:rPr>
                <w:sz w:val="20"/>
                <w:szCs w:val="20"/>
              </w:rPr>
              <w:t>Объем размещения и доразмещения государственных ценных бумаг по номиналу</w:t>
            </w:r>
          </w:p>
        </w:tc>
        <w:tc>
          <w:tcPr>
            <w:tcW w:w="1374" w:type="dxa"/>
            <w:shd w:val="clear" w:color="auto" w:fill="auto"/>
          </w:tcPr>
          <w:p w:rsidR="003D4018" w:rsidRPr="00B665E8" w:rsidRDefault="003D4018" w:rsidP="00B665E8">
            <w:pPr>
              <w:spacing w:line="360" w:lineRule="auto"/>
              <w:jc w:val="both"/>
              <w:rPr>
                <w:sz w:val="20"/>
                <w:szCs w:val="20"/>
              </w:rPr>
            </w:pPr>
            <w:r w:rsidRPr="00B665E8">
              <w:rPr>
                <w:sz w:val="20"/>
                <w:szCs w:val="20"/>
              </w:rPr>
              <w:t>169,1</w:t>
            </w:r>
          </w:p>
        </w:tc>
        <w:tc>
          <w:tcPr>
            <w:tcW w:w="1481" w:type="dxa"/>
            <w:shd w:val="clear" w:color="auto" w:fill="auto"/>
          </w:tcPr>
          <w:p w:rsidR="003D4018" w:rsidRPr="00B665E8" w:rsidRDefault="003D4018" w:rsidP="00B665E8">
            <w:pPr>
              <w:spacing w:line="360" w:lineRule="auto"/>
              <w:jc w:val="both"/>
              <w:rPr>
                <w:sz w:val="20"/>
                <w:szCs w:val="20"/>
              </w:rPr>
            </w:pPr>
            <w:r w:rsidRPr="00B665E8">
              <w:rPr>
                <w:sz w:val="20"/>
                <w:szCs w:val="20"/>
              </w:rPr>
              <w:t>186,0</w:t>
            </w:r>
          </w:p>
        </w:tc>
        <w:tc>
          <w:tcPr>
            <w:tcW w:w="1606" w:type="dxa"/>
            <w:shd w:val="clear" w:color="auto" w:fill="auto"/>
          </w:tcPr>
          <w:p w:rsidR="003D4018" w:rsidRPr="00B665E8" w:rsidRDefault="003D4018" w:rsidP="00B665E8">
            <w:pPr>
              <w:spacing w:line="360" w:lineRule="auto"/>
              <w:jc w:val="both"/>
              <w:rPr>
                <w:sz w:val="20"/>
                <w:szCs w:val="20"/>
              </w:rPr>
            </w:pPr>
            <w:r w:rsidRPr="00B665E8">
              <w:rPr>
                <w:sz w:val="20"/>
                <w:szCs w:val="20"/>
              </w:rPr>
              <w:t>245,2</w:t>
            </w:r>
          </w:p>
        </w:tc>
        <w:tc>
          <w:tcPr>
            <w:tcW w:w="1607" w:type="dxa"/>
            <w:shd w:val="clear" w:color="auto" w:fill="auto"/>
          </w:tcPr>
          <w:p w:rsidR="003D4018" w:rsidRPr="00B665E8" w:rsidRDefault="003D4018" w:rsidP="00B665E8">
            <w:pPr>
              <w:spacing w:line="360" w:lineRule="auto"/>
              <w:jc w:val="both"/>
              <w:rPr>
                <w:sz w:val="20"/>
                <w:szCs w:val="20"/>
              </w:rPr>
            </w:pPr>
            <w:r w:rsidRPr="00B665E8">
              <w:rPr>
                <w:sz w:val="20"/>
                <w:szCs w:val="20"/>
              </w:rPr>
              <w:t>185,3</w:t>
            </w:r>
          </w:p>
        </w:tc>
      </w:tr>
      <w:tr w:rsidR="008C5A7B" w:rsidRPr="00B665E8" w:rsidTr="00B665E8">
        <w:tc>
          <w:tcPr>
            <w:tcW w:w="3261" w:type="dxa"/>
            <w:shd w:val="clear" w:color="auto" w:fill="auto"/>
          </w:tcPr>
          <w:p w:rsidR="003D4018" w:rsidRPr="00B665E8" w:rsidRDefault="003D4018" w:rsidP="00B665E8">
            <w:pPr>
              <w:spacing w:line="360" w:lineRule="auto"/>
              <w:jc w:val="both"/>
              <w:rPr>
                <w:sz w:val="20"/>
                <w:szCs w:val="20"/>
              </w:rPr>
            </w:pPr>
            <w:r w:rsidRPr="00B665E8">
              <w:rPr>
                <w:sz w:val="20"/>
                <w:szCs w:val="20"/>
              </w:rPr>
              <w:t>Объем выручки, полученной в результате размещения и доразмещения ГКО-ОФЗ</w:t>
            </w:r>
          </w:p>
        </w:tc>
        <w:tc>
          <w:tcPr>
            <w:tcW w:w="1374" w:type="dxa"/>
            <w:shd w:val="clear" w:color="auto" w:fill="auto"/>
          </w:tcPr>
          <w:p w:rsidR="003D4018" w:rsidRPr="00B665E8" w:rsidRDefault="003D4018" w:rsidP="00B665E8">
            <w:pPr>
              <w:spacing w:line="360" w:lineRule="auto"/>
              <w:jc w:val="both"/>
              <w:rPr>
                <w:sz w:val="20"/>
                <w:szCs w:val="20"/>
              </w:rPr>
            </w:pPr>
            <w:r w:rsidRPr="00B665E8">
              <w:rPr>
                <w:sz w:val="20"/>
                <w:szCs w:val="20"/>
              </w:rPr>
              <w:t>171,6</w:t>
            </w:r>
          </w:p>
        </w:tc>
        <w:tc>
          <w:tcPr>
            <w:tcW w:w="1481" w:type="dxa"/>
            <w:shd w:val="clear" w:color="auto" w:fill="auto"/>
          </w:tcPr>
          <w:p w:rsidR="003D4018" w:rsidRPr="00B665E8" w:rsidRDefault="003D4018" w:rsidP="00B665E8">
            <w:pPr>
              <w:spacing w:line="360" w:lineRule="auto"/>
              <w:jc w:val="both"/>
              <w:rPr>
                <w:sz w:val="20"/>
                <w:szCs w:val="20"/>
              </w:rPr>
            </w:pPr>
            <w:r w:rsidRPr="00B665E8">
              <w:rPr>
                <w:sz w:val="20"/>
                <w:szCs w:val="20"/>
              </w:rPr>
              <w:t>192,2</w:t>
            </w:r>
          </w:p>
        </w:tc>
        <w:tc>
          <w:tcPr>
            <w:tcW w:w="1606" w:type="dxa"/>
            <w:shd w:val="clear" w:color="auto" w:fill="auto"/>
          </w:tcPr>
          <w:p w:rsidR="003D4018" w:rsidRPr="00B665E8" w:rsidRDefault="003D4018" w:rsidP="00B665E8">
            <w:pPr>
              <w:spacing w:line="360" w:lineRule="auto"/>
              <w:jc w:val="both"/>
              <w:rPr>
                <w:sz w:val="20"/>
                <w:szCs w:val="20"/>
              </w:rPr>
            </w:pPr>
            <w:r w:rsidRPr="00B665E8">
              <w:rPr>
                <w:sz w:val="20"/>
                <w:szCs w:val="20"/>
              </w:rPr>
              <w:t>253,3</w:t>
            </w:r>
          </w:p>
        </w:tc>
        <w:tc>
          <w:tcPr>
            <w:tcW w:w="1607" w:type="dxa"/>
            <w:shd w:val="clear" w:color="auto" w:fill="auto"/>
          </w:tcPr>
          <w:p w:rsidR="003D4018" w:rsidRPr="00B665E8" w:rsidRDefault="003D4018" w:rsidP="00B665E8">
            <w:pPr>
              <w:spacing w:line="360" w:lineRule="auto"/>
              <w:jc w:val="both"/>
              <w:rPr>
                <w:sz w:val="20"/>
                <w:szCs w:val="20"/>
              </w:rPr>
            </w:pPr>
            <w:r w:rsidRPr="00B665E8">
              <w:rPr>
                <w:sz w:val="20"/>
                <w:szCs w:val="20"/>
              </w:rPr>
              <w:t>183,3</w:t>
            </w:r>
          </w:p>
        </w:tc>
      </w:tr>
    </w:tbl>
    <w:p w:rsidR="00AA2E89" w:rsidRPr="008C5A7B" w:rsidRDefault="00AA2E89" w:rsidP="008C5A7B">
      <w:pPr>
        <w:spacing w:line="360" w:lineRule="auto"/>
        <w:ind w:firstLine="709"/>
        <w:jc w:val="both"/>
        <w:rPr>
          <w:b/>
          <w:sz w:val="28"/>
          <w:szCs w:val="28"/>
        </w:rPr>
      </w:pPr>
    </w:p>
    <w:p w:rsidR="002745E3" w:rsidRPr="00071BD3" w:rsidRDefault="00246106" w:rsidP="00071BD3">
      <w:pPr>
        <w:spacing w:line="360" w:lineRule="auto"/>
        <w:jc w:val="both"/>
        <w:rPr>
          <w:sz w:val="28"/>
          <w:szCs w:val="28"/>
        </w:rPr>
      </w:pPr>
      <w:r>
        <w:rPr>
          <w:b/>
          <w:sz w:val="28"/>
          <w:szCs w:val="28"/>
        </w:rPr>
        <w:pict>
          <v:shape id="_x0000_i1059" type="#_x0000_t75" style="width:471pt;height:238.5pt">
            <v:imagedata r:id="rId41" o:title=""/>
          </v:shape>
        </w:pict>
      </w:r>
      <w:r w:rsidR="00071BD3" w:rsidRPr="00071BD3">
        <w:rPr>
          <w:sz w:val="28"/>
          <w:szCs w:val="28"/>
        </w:rPr>
        <w:t>График изменения основных показателей рынка государственных ценных бумаг (ГКО-ОФЗ) (миллиардов рублей) по данным банка России</w:t>
      </w:r>
    </w:p>
    <w:p w:rsidR="00AA2E89" w:rsidRPr="008C5A7B" w:rsidRDefault="00AA2E89" w:rsidP="008C5A7B">
      <w:pPr>
        <w:spacing w:line="360" w:lineRule="auto"/>
        <w:ind w:firstLine="709"/>
        <w:jc w:val="both"/>
        <w:rPr>
          <w:sz w:val="28"/>
          <w:szCs w:val="28"/>
        </w:rPr>
      </w:pPr>
    </w:p>
    <w:p w:rsidR="00ED4CF3" w:rsidRPr="008C5A7B" w:rsidRDefault="00071BD3" w:rsidP="008C5A7B">
      <w:pPr>
        <w:spacing w:line="360" w:lineRule="auto"/>
        <w:ind w:firstLine="709"/>
        <w:jc w:val="both"/>
        <w:rPr>
          <w:sz w:val="28"/>
          <w:szCs w:val="28"/>
        </w:rPr>
      </w:pPr>
      <w:r>
        <w:rPr>
          <w:b/>
          <w:sz w:val="28"/>
          <w:szCs w:val="28"/>
        </w:rPr>
        <w:t>2.2</w:t>
      </w:r>
      <w:r w:rsidR="009F4DC2" w:rsidRPr="008C5A7B">
        <w:rPr>
          <w:b/>
          <w:sz w:val="28"/>
          <w:szCs w:val="28"/>
        </w:rPr>
        <w:t xml:space="preserve"> Анализ динамики объема эмиссии ГКО-ОФЗ</w:t>
      </w:r>
    </w:p>
    <w:p w:rsidR="00ED4CF3" w:rsidRPr="008C5A7B" w:rsidRDefault="00ED4CF3" w:rsidP="008C5A7B">
      <w:pPr>
        <w:spacing w:line="360" w:lineRule="auto"/>
        <w:ind w:firstLine="709"/>
        <w:jc w:val="both"/>
        <w:rPr>
          <w:sz w:val="28"/>
          <w:szCs w:val="28"/>
        </w:rPr>
      </w:pPr>
    </w:p>
    <w:p w:rsidR="00AA2E89" w:rsidRPr="008C5A7B" w:rsidRDefault="00ED4CF3" w:rsidP="008C5A7B">
      <w:pPr>
        <w:spacing w:line="360" w:lineRule="auto"/>
        <w:ind w:firstLine="709"/>
        <w:jc w:val="both"/>
        <w:rPr>
          <w:b/>
          <w:sz w:val="28"/>
          <w:szCs w:val="28"/>
        </w:rPr>
      </w:pPr>
      <w:r w:rsidRPr="008C5A7B">
        <w:rPr>
          <w:sz w:val="28"/>
          <w:szCs w:val="28"/>
        </w:rPr>
        <w:t>Произведем следующие расчеты.</w:t>
      </w:r>
    </w:p>
    <w:p w:rsidR="00AA2E89" w:rsidRPr="008C5A7B" w:rsidRDefault="00AA2E89" w:rsidP="008C5A7B">
      <w:pPr>
        <w:numPr>
          <w:ilvl w:val="0"/>
          <w:numId w:val="17"/>
        </w:numPr>
        <w:spacing w:line="360" w:lineRule="auto"/>
        <w:ind w:left="0" w:firstLine="709"/>
        <w:jc w:val="both"/>
        <w:rPr>
          <w:b/>
          <w:sz w:val="28"/>
          <w:szCs w:val="28"/>
        </w:rPr>
      </w:pPr>
      <w:r w:rsidRPr="008C5A7B">
        <w:rPr>
          <w:b/>
          <w:sz w:val="28"/>
          <w:szCs w:val="28"/>
        </w:rPr>
        <w:t>Темп роста</w:t>
      </w:r>
      <w:r w:rsidR="00945843" w:rsidRPr="008C5A7B">
        <w:rPr>
          <w:b/>
          <w:sz w:val="28"/>
          <w:szCs w:val="28"/>
        </w:rPr>
        <w:t>:</w:t>
      </w:r>
    </w:p>
    <w:p w:rsidR="003D7558" w:rsidRPr="008C5A7B" w:rsidRDefault="00445B9F" w:rsidP="008C5A7B">
      <w:pPr>
        <w:spacing w:line="360" w:lineRule="auto"/>
        <w:ind w:firstLine="709"/>
        <w:jc w:val="both"/>
        <w:rPr>
          <w:sz w:val="28"/>
          <w:szCs w:val="28"/>
        </w:rPr>
      </w:pPr>
      <w:r w:rsidRPr="008C5A7B">
        <w:rPr>
          <w:sz w:val="28"/>
          <w:szCs w:val="28"/>
        </w:rPr>
        <w:t>Цепной:</w:t>
      </w:r>
      <w:r w:rsidR="008C5A7B">
        <w:rPr>
          <w:sz w:val="28"/>
          <w:szCs w:val="28"/>
        </w:rPr>
        <w:t xml:space="preserve"> </w:t>
      </w:r>
      <w:r w:rsidR="003D7558" w:rsidRPr="008C5A7B">
        <w:rPr>
          <w:sz w:val="28"/>
          <w:szCs w:val="28"/>
        </w:rPr>
        <w:t>Базисный:</w:t>
      </w:r>
    </w:p>
    <w:p w:rsidR="00445B9F" w:rsidRPr="008C5A7B" w:rsidRDefault="00445B9F" w:rsidP="008C5A7B">
      <w:pPr>
        <w:spacing w:line="360" w:lineRule="auto"/>
        <w:ind w:firstLine="709"/>
        <w:jc w:val="both"/>
        <w:rPr>
          <w:sz w:val="28"/>
          <w:szCs w:val="28"/>
        </w:rPr>
      </w:pPr>
    </w:p>
    <w:p w:rsidR="00445B9F" w:rsidRPr="008C5A7B" w:rsidRDefault="00246106" w:rsidP="008C5A7B">
      <w:pPr>
        <w:spacing w:line="360" w:lineRule="auto"/>
        <w:ind w:firstLine="709"/>
        <w:jc w:val="both"/>
        <w:rPr>
          <w:b/>
          <w:sz w:val="28"/>
          <w:szCs w:val="28"/>
        </w:rPr>
      </w:pPr>
      <w:r>
        <w:rPr>
          <w:b/>
          <w:sz w:val="28"/>
          <w:szCs w:val="28"/>
        </w:rPr>
        <w:pict>
          <v:shape id="_x0000_i1060" type="#_x0000_t75" style="width:197.25pt;height:174.75pt">
            <v:imagedata r:id="rId42" o:title=""/>
          </v:shape>
        </w:pict>
      </w:r>
      <w:r w:rsidR="008C5A7B">
        <w:rPr>
          <w:b/>
          <w:sz w:val="28"/>
          <w:szCs w:val="28"/>
        </w:rPr>
        <w:t xml:space="preserve"> </w:t>
      </w:r>
      <w:r>
        <w:rPr>
          <w:b/>
          <w:sz w:val="28"/>
          <w:szCs w:val="28"/>
        </w:rPr>
        <w:pict>
          <v:shape id="_x0000_i1061" type="#_x0000_t75" style="width:198pt;height:174.75pt">
            <v:imagedata r:id="rId43" o:title=""/>
          </v:shape>
        </w:pict>
      </w:r>
    </w:p>
    <w:p w:rsidR="004D3AE1" w:rsidRDefault="00071BD3" w:rsidP="008C5A7B">
      <w:pPr>
        <w:spacing w:line="360" w:lineRule="auto"/>
        <w:ind w:firstLine="709"/>
        <w:jc w:val="both"/>
        <w:rPr>
          <w:sz w:val="28"/>
          <w:szCs w:val="28"/>
        </w:rPr>
      </w:pPr>
      <w:r>
        <w:rPr>
          <w:b/>
          <w:sz w:val="28"/>
          <w:szCs w:val="28"/>
        </w:rPr>
        <w:br w:type="page"/>
      </w:r>
      <w:r w:rsidR="00945843" w:rsidRPr="008C5A7B">
        <w:rPr>
          <w:sz w:val="28"/>
          <w:szCs w:val="28"/>
        </w:rPr>
        <w:t>Средний темп роста</w:t>
      </w:r>
      <w:r w:rsidR="004D3AE1" w:rsidRPr="008C5A7B">
        <w:rPr>
          <w:sz w:val="28"/>
          <w:szCs w:val="28"/>
        </w:rPr>
        <w:t>:</w:t>
      </w:r>
    </w:p>
    <w:p w:rsidR="00071BD3" w:rsidRPr="008C5A7B" w:rsidRDefault="00071BD3" w:rsidP="008C5A7B">
      <w:pPr>
        <w:spacing w:line="360" w:lineRule="auto"/>
        <w:ind w:firstLine="709"/>
        <w:jc w:val="both"/>
        <w:rPr>
          <w:b/>
          <w:sz w:val="28"/>
          <w:szCs w:val="28"/>
        </w:rPr>
      </w:pPr>
    </w:p>
    <w:p w:rsidR="004D3AE1" w:rsidRDefault="00246106" w:rsidP="008C5A7B">
      <w:pPr>
        <w:spacing w:line="360" w:lineRule="auto"/>
        <w:ind w:firstLine="709"/>
        <w:jc w:val="both"/>
        <w:rPr>
          <w:b/>
          <w:sz w:val="28"/>
          <w:szCs w:val="28"/>
        </w:rPr>
      </w:pPr>
      <w:r>
        <w:rPr>
          <w:b/>
          <w:sz w:val="28"/>
          <w:szCs w:val="28"/>
        </w:rPr>
        <w:pict>
          <v:shape id="_x0000_i1062" type="#_x0000_t75" style="width:400.5pt;height:105.75pt">
            <v:imagedata r:id="rId44" o:title=""/>
          </v:shape>
        </w:pict>
      </w:r>
    </w:p>
    <w:p w:rsidR="00071BD3" w:rsidRPr="008C5A7B" w:rsidRDefault="00071BD3" w:rsidP="008C5A7B">
      <w:pPr>
        <w:spacing w:line="360" w:lineRule="auto"/>
        <w:ind w:firstLine="709"/>
        <w:jc w:val="both"/>
        <w:rPr>
          <w:b/>
          <w:sz w:val="28"/>
          <w:szCs w:val="28"/>
        </w:rPr>
      </w:pPr>
    </w:p>
    <w:p w:rsidR="004D3AE1" w:rsidRPr="008C5A7B" w:rsidRDefault="00AA2E89" w:rsidP="008C5A7B">
      <w:pPr>
        <w:numPr>
          <w:ilvl w:val="0"/>
          <w:numId w:val="17"/>
        </w:numPr>
        <w:spacing w:line="360" w:lineRule="auto"/>
        <w:ind w:left="0" w:firstLine="709"/>
        <w:jc w:val="both"/>
        <w:rPr>
          <w:b/>
          <w:sz w:val="28"/>
          <w:szCs w:val="28"/>
        </w:rPr>
      </w:pPr>
      <w:r w:rsidRPr="008C5A7B">
        <w:rPr>
          <w:b/>
          <w:sz w:val="28"/>
          <w:szCs w:val="28"/>
        </w:rPr>
        <w:t>Темп прироста</w:t>
      </w:r>
    </w:p>
    <w:p w:rsidR="00071BD3" w:rsidRDefault="00071BD3" w:rsidP="008C5A7B">
      <w:pPr>
        <w:spacing w:line="360" w:lineRule="auto"/>
        <w:ind w:firstLine="709"/>
        <w:jc w:val="both"/>
        <w:rPr>
          <w:b/>
          <w:sz w:val="28"/>
          <w:szCs w:val="28"/>
        </w:rPr>
      </w:pPr>
    </w:p>
    <w:p w:rsidR="00AA2E89" w:rsidRPr="008C5A7B" w:rsidRDefault="00246106" w:rsidP="008C5A7B">
      <w:pPr>
        <w:spacing w:line="360" w:lineRule="auto"/>
        <w:ind w:firstLine="709"/>
        <w:jc w:val="both"/>
        <w:rPr>
          <w:b/>
          <w:sz w:val="28"/>
          <w:szCs w:val="28"/>
        </w:rPr>
      </w:pPr>
      <w:r>
        <w:rPr>
          <w:b/>
          <w:sz w:val="28"/>
          <w:szCs w:val="28"/>
        </w:rPr>
        <w:pict>
          <v:shape id="_x0000_i1063" type="#_x0000_t75" style="width:81pt;height:17.25pt">
            <v:imagedata r:id="rId45" o:title=""/>
          </v:shape>
        </w:pict>
      </w:r>
    </w:p>
    <w:p w:rsidR="00071BD3" w:rsidRDefault="00071BD3" w:rsidP="008C5A7B">
      <w:pPr>
        <w:spacing w:line="360" w:lineRule="auto"/>
        <w:ind w:firstLine="709"/>
        <w:jc w:val="both"/>
        <w:rPr>
          <w:sz w:val="28"/>
          <w:szCs w:val="28"/>
        </w:rPr>
      </w:pPr>
    </w:p>
    <w:p w:rsidR="003D7558" w:rsidRPr="008C5A7B" w:rsidRDefault="004D3AE1" w:rsidP="008C5A7B">
      <w:pPr>
        <w:spacing w:line="360" w:lineRule="auto"/>
        <w:ind w:firstLine="709"/>
        <w:jc w:val="both"/>
        <w:rPr>
          <w:sz w:val="28"/>
          <w:szCs w:val="28"/>
        </w:rPr>
      </w:pPr>
      <w:r w:rsidRPr="008C5A7B">
        <w:rPr>
          <w:sz w:val="28"/>
          <w:szCs w:val="28"/>
        </w:rPr>
        <w:t>Цепной</w:t>
      </w:r>
      <w:r w:rsidR="003D7558" w:rsidRPr="008C5A7B">
        <w:rPr>
          <w:sz w:val="28"/>
          <w:szCs w:val="28"/>
        </w:rPr>
        <w:t>:</w:t>
      </w:r>
      <w:r w:rsidR="008C5A7B">
        <w:rPr>
          <w:sz w:val="28"/>
          <w:szCs w:val="28"/>
        </w:rPr>
        <w:t xml:space="preserve"> </w:t>
      </w:r>
      <w:r w:rsidR="003D7558" w:rsidRPr="008C5A7B">
        <w:rPr>
          <w:sz w:val="28"/>
          <w:szCs w:val="28"/>
        </w:rPr>
        <w:t>Базисный:</w:t>
      </w:r>
    </w:p>
    <w:p w:rsidR="004D3AE1" w:rsidRPr="008C5A7B" w:rsidRDefault="004D3AE1" w:rsidP="008C5A7B">
      <w:pPr>
        <w:spacing w:line="360" w:lineRule="auto"/>
        <w:ind w:firstLine="709"/>
        <w:jc w:val="both"/>
        <w:rPr>
          <w:sz w:val="28"/>
          <w:szCs w:val="28"/>
        </w:rPr>
      </w:pPr>
    </w:p>
    <w:p w:rsidR="00F94CC9" w:rsidRPr="008C5A7B" w:rsidRDefault="00246106" w:rsidP="008C5A7B">
      <w:pPr>
        <w:spacing w:line="360" w:lineRule="auto"/>
        <w:ind w:firstLine="709"/>
        <w:jc w:val="both"/>
        <w:rPr>
          <w:b/>
          <w:sz w:val="28"/>
          <w:szCs w:val="28"/>
        </w:rPr>
      </w:pPr>
      <w:r>
        <w:rPr>
          <w:b/>
          <w:sz w:val="28"/>
          <w:szCs w:val="28"/>
        </w:rPr>
        <w:pict>
          <v:shape id="_x0000_i1064" type="#_x0000_t75" style="width:199.5pt;height:68.25pt">
            <v:imagedata r:id="rId46" o:title=""/>
          </v:shape>
        </w:pict>
      </w:r>
      <w:r w:rsidR="008C5A7B">
        <w:rPr>
          <w:b/>
          <w:sz w:val="28"/>
          <w:szCs w:val="28"/>
        </w:rPr>
        <w:t xml:space="preserve"> </w:t>
      </w:r>
      <w:r>
        <w:rPr>
          <w:b/>
          <w:sz w:val="28"/>
          <w:szCs w:val="28"/>
        </w:rPr>
        <w:pict>
          <v:shape id="_x0000_i1065" type="#_x0000_t75" style="width:195.75pt;height:64.5pt">
            <v:imagedata r:id="rId47" o:title=""/>
          </v:shape>
        </w:pict>
      </w:r>
    </w:p>
    <w:p w:rsidR="004D3AE1" w:rsidRPr="008C5A7B" w:rsidRDefault="004D3AE1" w:rsidP="008C5A7B">
      <w:pPr>
        <w:spacing w:line="360" w:lineRule="auto"/>
        <w:ind w:firstLine="709"/>
        <w:jc w:val="both"/>
        <w:rPr>
          <w:b/>
          <w:sz w:val="28"/>
          <w:szCs w:val="28"/>
        </w:rPr>
      </w:pPr>
    </w:p>
    <w:p w:rsidR="00945843" w:rsidRDefault="00BF4E8D" w:rsidP="008C5A7B">
      <w:pPr>
        <w:spacing w:line="360" w:lineRule="auto"/>
        <w:ind w:firstLine="709"/>
        <w:jc w:val="both"/>
        <w:rPr>
          <w:sz w:val="28"/>
          <w:szCs w:val="28"/>
        </w:rPr>
      </w:pPr>
      <w:r w:rsidRPr="008C5A7B">
        <w:rPr>
          <w:sz w:val="28"/>
          <w:szCs w:val="28"/>
        </w:rPr>
        <w:t xml:space="preserve">Средний темп </w:t>
      </w:r>
      <w:r w:rsidR="00F94CC9" w:rsidRPr="008C5A7B">
        <w:rPr>
          <w:sz w:val="28"/>
          <w:szCs w:val="28"/>
        </w:rPr>
        <w:t>прирост</w:t>
      </w:r>
      <w:r w:rsidRPr="008C5A7B">
        <w:rPr>
          <w:sz w:val="28"/>
          <w:szCs w:val="28"/>
        </w:rPr>
        <w:t>а</w:t>
      </w:r>
      <w:r w:rsidR="00C05B5E" w:rsidRPr="008C5A7B">
        <w:rPr>
          <w:sz w:val="28"/>
          <w:szCs w:val="28"/>
        </w:rPr>
        <w:t>:</w:t>
      </w:r>
    </w:p>
    <w:p w:rsidR="00D5183A" w:rsidRPr="008C5A7B" w:rsidRDefault="00D5183A" w:rsidP="008C5A7B">
      <w:pPr>
        <w:spacing w:line="360" w:lineRule="auto"/>
        <w:ind w:firstLine="709"/>
        <w:jc w:val="both"/>
        <w:rPr>
          <w:sz w:val="28"/>
          <w:szCs w:val="28"/>
        </w:rPr>
      </w:pPr>
    </w:p>
    <w:p w:rsidR="003D7558" w:rsidRPr="008C5A7B" w:rsidRDefault="00246106" w:rsidP="008C5A7B">
      <w:pPr>
        <w:spacing w:line="360" w:lineRule="auto"/>
        <w:ind w:firstLine="709"/>
        <w:jc w:val="both"/>
        <w:rPr>
          <w:sz w:val="28"/>
          <w:szCs w:val="28"/>
        </w:rPr>
      </w:pPr>
      <w:r>
        <w:rPr>
          <w:sz w:val="28"/>
          <w:szCs w:val="28"/>
        </w:rPr>
        <w:pict>
          <v:shape id="_x0000_i1066" type="#_x0000_t75" style="width:153pt;height:53.25pt">
            <v:imagedata r:id="rId48" o:title=""/>
          </v:shape>
        </w:pict>
      </w:r>
    </w:p>
    <w:p w:rsidR="00F94CC9" w:rsidRPr="008C5A7B" w:rsidRDefault="00F94CC9" w:rsidP="008C5A7B">
      <w:pPr>
        <w:spacing w:line="360" w:lineRule="auto"/>
        <w:ind w:firstLine="709"/>
        <w:jc w:val="both"/>
        <w:rPr>
          <w:b/>
          <w:sz w:val="28"/>
          <w:szCs w:val="28"/>
        </w:rPr>
      </w:pPr>
    </w:p>
    <w:p w:rsidR="00AA2E89" w:rsidRPr="008C5A7B" w:rsidRDefault="00AA2E89" w:rsidP="008C5A7B">
      <w:pPr>
        <w:numPr>
          <w:ilvl w:val="0"/>
          <w:numId w:val="17"/>
        </w:numPr>
        <w:spacing w:line="360" w:lineRule="auto"/>
        <w:ind w:left="0" w:firstLine="709"/>
        <w:jc w:val="both"/>
        <w:rPr>
          <w:b/>
          <w:sz w:val="28"/>
          <w:szCs w:val="28"/>
        </w:rPr>
      </w:pPr>
      <w:r w:rsidRPr="008C5A7B">
        <w:rPr>
          <w:b/>
          <w:sz w:val="28"/>
          <w:szCs w:val="28"/>
        </w:rPr>
        <w:t>Абсолютный прирост</w:t>
      </w:r>
      <w:r w:rsidR="002954DD" w:rsidRPr="008C5A7B">
        <w:rPr>
          <w:b/>
          <w:sz w:val="28"/>
          <w:szCs w:val="28"/>
        </w:rPr>
        <w:t>:</w:t>
      </w:r>
    </w:p>
    <w:p w:rsidR="002954DD" w:rsidRDefault="002954DD" w:rsidP="008C5A7B">
      <w:pPr>
        <w:spacing w:line="360" w:lineRule="auto"/>
        <w:ind w:firstLine="709"/>
        <w:jc w:val="both"/>
        <w:rPr>
          <w:sz w:val="28"/>
          <w:szCs w:val="28"/>
        </w:rPr>
      </w:pPr>
      <w:r w:rsidRPr="008C5A7B">
        <w:rPr>
          <w:sz w:val="28"/>
          <w:szCs w:val="28"/>
        </w:rPr>
        <w:t>Цепной:</w:t>
      </w:r>
    </w:p>
    <w:p w:rsidR="00071BD3" w:rsidRDefault="00071BD3" w:rsidP="008C5A7B">
      <w:pPr>
        <w:spacing w:line="360" w:lineRule="auto"/>
        <w:ind w:firstLine="709"/>
        <w:jc w:val="both"/>
        <w:rPr>
          <w:sz w:val="28"/>
          <w:szCs w:val="28"/>
        </w:rPr>
      </w:pPr>
    </w:p>
    <w:p w:rsidR="002954DD" w:rsidRPr="008C5A7B" w:rsidRDefault="00D5183A" w:rsidP="008C5A7B">
      <w:pPr>
        <w:spacing w:line="360" w:lineRule="auto"/>
        <w:ind w:firstLine="709"/>
        <w:jc w:val="both"/>
        <w:rPr>
          <w:sz w:val="28"/>
          <w:szCs w:val="28"/>
        </w:rPr>
      </w:pPr>
      <w:r>
        <w:rPr>
          <w:sz w:val="28"/>
          <w:szCs w:val="28"/>
        </w:rPr>
        <w:br w:type="page"/>
      </w:r>
      <w:r w:rsidR="00246106">
        <w:rPr>
          <w:sz w:val="28"/>
          <w:szCs w:val="28"/>
        </w:rPr>
        <w:pict>
          <v:shape id="_x0000_i1067" type="#_x0000_t75" style="width:255pt;height:97.5pt">
            <v:imagedata r:id="rId49" o:title=""/>
          </v:shape>
        </w:pict>
      </w:r>
    </w:p>
    <w:p w:rsidR="00D5183A" w:rsidRDefault="00D5183A" w:rsidP="008C5A7B">
      <w:pPr>
        <w:spacing w:line="360" w:lineRule="auto"/>
        <w:ind w:firstLine="709"/>
        <w:jc w:val="both"/>
        <w:rPr>
          <w:sz w:val="28"/>
          <w:szCs w:val="28"/>
        </w:rPr>
      </w:pPr>
    </w:p>
    <w:p w:rsidR="00104D40" w:rsidRDefault="00CC1927" w:rsidP="008C5A7B">
      <w:pPr>
        <w:spacing w:line="360" w:lineRule="auto"/>
        <w:ind w:firstLine="709"/>
        <w:jc w:val="both"/>
        <w:rPr>
          <w:sz w:val="28"/>
          <w:szCs w:val="28"/>
        </w:rPr>
      </w:pPr>
      <w:r w:rsidRPr="008C5A7B">
        <w:rPr>
          <w:sz w:val="28"/>
          <w:szCs w:val="28"/>
        </w:rPr>
        <w:t>Базисный:</w:t>
      </w:r>
    </w:p>
    <w:p w:rsidR="00071BD3" w:rsidRPr="008C5A7B" w:rsidRDefault="00071BD3" w:rsidP="008C5A7B">
      <w:pPr>
        <w:spacing w:line="360" w:lineRule="auto"/>
        <w:ind w:firstLine="709"/>
        <w:jc w:val="both"/>
        <w:rPr>
          <w:sz w:val="28"/>
          <w:szCs w:val="28"/>
        </w:rPr>
      </w:pPr>
    </w:p>
    <w:p w:rsidR="00CC1927" w:rsidRPr="008C5A7B" w:rsidRDefault="00246106" w:rsidP="008C5A7B">
      <w:pPr>
        <w:spacing w:line="360" w:lineRule="auto"/>
        <w:ind w:firstLine="709"/>
        <w:jc w:val="both"/>
        <w:rPr>
          <w:sz w:val="28"/>
          <w:szCs w:val="28"/>
        </w:rPr>
      </w:pPr>
      <w:r>
        <w:rPr>
          <w:sz w:val="28"/>
          <w:szCs w:val="28"/>
        </w:rPr>
        <w:pict>
          <v:shape id="_x0000_i1068" type="#_x0000_t75" style="width:270pt;height:124.5pt">
            <v:imagedata r:id="rId50" o:title=""/>
          </v:shape>
        </w:pict>
      </w:r>
    </w:p>
    <w:p w:rsidR="00071BD3" w:rsidRDefault="00071BD3" w:rsidP="008C5A7B">
      <w:pPr>
        <w:spacing w:line="360" w:lineRule="auto"/>
        <w:ind w:firstLine="709"/>
        <w:jc w:val="both"/>
        <w:rPr>
          <w:sz w:val="28"/>
          <w:szCs w:val="28"/>
        </w:rPr>
      </w:pPr>
    </w:p>
    <w:p w:rsidR="00B40875" w:rsidRDefault="00445B9F" w:rsidP="008C5A7B">
      <w:pPr>
        <w:spacing w:line="360" w:lineRule="auto"/>
        <w:ind w:firstLine="709"/>
        <w:jc w:val="both"/>
        <w:rPr>
          <w:sz w:val="28"/>
          <w:szCs w:val="28"/>
        </w:rPr>
      </w:pPr>
      <w:r w:rsidRPr="008C5A7B">
        <w:rPr>
          <w:sz w:val="28"/>
          <w:szCs w:val="28"/>
        </w:rPr>
        <w:t>Средний абсолютный прирост:</w:t>
      </w:r>
    </w:p>
    <w:p w:rsidR="00071BD3" w:rsidRPr="008C5A7B" w:rsidRDefault="00071BD3" w:rsidP="008C5A7B">
      <w:pPr>
        <w:spacing w:line="360" w:lineRule="auto"/>
        <w:ind w:firstLine="709"/>
        <w:jc w:val="both"/>
        <w:rPr>
          <w:sz w:val="28"/>
          <w:szCs w:val="28"/>
        </w:rPr>
      </w:pPr>
    </w:p>
    <w:p w:rsidR="00445B9F" w:rsidRPr="008C5A7B" w:rsidRDefault="00246106" w:rsidP="008C5A7B">
      <w:pPr>
        <w:spacing w:line="360" w:lineRule="auto"/>
        <w:ind w:firstLine="709"/>
        <w:jc w:val="both"/>
        <w:rPr>
          <w:sz w:val="28"/>
          <w:szCs w:val="28"/>
        </w:rPr>
      </w:pPr>
      <w:r>
        <w:rPr>
          <w:sz w:val="28"/>
          <w:szCs w:val="28"/>
        </w:rPr>
        <w:pict>
          <v:shape id="_x0000_i1069" type="#_x0000_t75" style="width:117pt;height:76.5pt">
            <v:imagedata r:id="rId51" o:title=""/>
          </v:shape>
        </w:pict>
      </w:r>
    </w:p>
    <w:p w:rsidR="00ED4CF3" w:rsidRPr="008C5A7B" w:rsidRDefault="00ED4CF3" w:rsidP="008C5A7B">
      <w:pPr>
        <w:spacing w:line="360" w:lineRule="auto"/>
        <w:ind w:firstLine="709"/>
        <w:jc w:val="both"/>
        <w:rPr>
          <w:sz w:val="28"/>
          <w:szCs w:val="28"/>
        </w:rPr>
      </w:pPr>
    </w:p>
    <w:p w:rsidR="00BF4E8D" w:rsidRDefault="00BF4E8D" w:rsidP="008C5A7B">
      <w:pPr>
        <w:spacing w:line="360" w:lineRule="auto"/>
        <w:ind w:firstLine="709"/>
        <w:jc w:val="both"/>
        <w:rPr>
          <w:sz w:val="28"/>
          <w:szCs w:val="28"/>
        </w:rPr>
      </w:pPr>
      <w:r w:rsidRPr="008C5A7B">
        <w:rPr>
          <w:sz w:val="28"/>
          <w:szCs w:val="28"/>
        </w:rPr>
        <w:t>Показатель абсолютного значения одного процента прироста:</w:t>
      </w:r>
    </w:p>
    <w:p w:rsidR="00071BD3" w:rsidRPr="008C5A7B" w:rsidRDefault="00071BD3" w:rsidP="008C5A7B">
      <w:pPr>
        <w:spacing w:line="360" w:lineRule="auto"/>
        <w:ind w:firstLine="709"/>
        <w:jc w:val="both"/>
        <w:rPr>
          <w:sz w:val="28"/>
          <w:szCs w:val="28"/>
        </w:rPr>
      </w:pPr>
    </w:p>
    <w:p w:rsidR="00BF4E8D" w:rsidRPr="008C5A7B" w:rsidRDefault="00246106" w:rsidP="008C5A7B">
      <w:pPr>
        <w:spacing w:line="360" w:lineRule="auto"/>
        <w:ind w:firstLine="709"/>
        <w:jc w:val="both"/>
        <w:rPr>
          <w:sz w:val="28"/>
          <w:szCs w:val="28"/>
        </w:rPr>
      </w:pPr>
      <w:r>
        <w:rPr>
          <w:sz w:val="28"/>
          <w:szCs w:val="28"/>
        </w:rPr>
        <w:pict>
          <v:shape id="_x0000_i1070" type="#_x0000_t75" style="width:153pt;height:153pt">
            <v:imagedata r:id="rId52" o:title=""/>
          </v:shape>
        </w:pict>
      </w:r>
    </w:p>
    <w:p w:rsidR="00AA2E89" w:rsidRPr="008C5A7B" w:rsidRDefault="00071BD3" w:rsidP="008C5A7B">
      <w:pPr>
        <w:numPr>
          <w:ilvl w:val="0"/>
          <w:numId w:val="17"/>
        </w:numPr>
        <w:spacing w:line="360" w:lineRule="auto"/>
        <w:ind w:left="0" w:firstLine="709"/>
        <w:jc w:val="both"/>
        <w:rPr>
          <w:b/>
          <w:sz w:val="28"/>
          <w:szCs w:val="28"/>
        </w:rPr>
      </w:pPr>
      <w:r>
        <w:rPr>
          <w:b/>
          <w:sz w:val="28"/>
          <w:szCs w:val="28"/>
        </w:rPr>
        <w:br w:type="page"/>
      </w:r>
      <w:r w:rsidR="005378BA" w:rsidRPr="008C5A7B">
        <w:rPr>
          <w:b/>
          <w:sz w:val="28"/>
          <w:szCs w:val="28"/>
        </w:rPr>
        <w:t>Средний объем эмиссии за 4 года</w:t>
      </w:r>
    </w:p>
    <w:p w:rsidR="00071BD3" w:rsidRDefault="00071BD3" w:rsidP="008C5A7B">
      <w:pPr>
        <w:spacing w:line="360" w:lineRule="auto"/>
        <w:ind w:firstLine="709"/>
        <w:jc w:val="both"/>
        <w:rPr>
          <w:sz w:val="28"/>
          <w:szCs w:val="28"/>
        </w:rPr>
      </w:pPr>
    </w:p>
    <w:p w:rsidR="00104D40" w:rsidRPr="008C5A7B" w:rsidRDefault="00246106" w:rsidP="008C5A7B">
      <w:pPr>
        <w:spacing w:line="360" w:lineRule="auto"/>
        <w:ind w:firstLine="709"/>
        <w:jc w:val="both"/>
        <w:rPr>
          <w:sz w:val="28"/>
          <w:szCs w:val="28"/>
        </w:rPr>
      </w:pPr>
      <w:r>
        <w:rPr>
          <w:sz w:val="28"/>
          <w:szCs w:val="28"/>
        </w:rPr>
        <w:pict>
          <v:shape id="_x0000_i1071" type="#_x0000_t75" style="width:300.75pt;height:96.75pt">
            <v:imagedata r:id="rId53" o:title=""/>
          </v:shape>
        </w:pict>
      </w:r>
    </w:p>
    <w:p w:rsidR="00322235" w:rsidRPr="008C5A7B" w:rsidRDefault="00322235" w:rsidP="008C5A7B">
      <w:pPr>
        <w:spacing w:line="360" w:lineRule="auto"/>
        <w:ind w:firstLine="709"/>
        <w:jc w:val="both"/>
        <w:rPr>
          <w:sz w:val="28"/>
          <w:szCs w:val="28"/>
        </w:rPr>
      </w:pPr>
    </w:p>
    <w:p w:rsidR="00104D40" w:rsidRPr="008C5A7B" w:rsidRDefault="003D7558" w:rsidP="008C5A7B">
      <w:pPr>
        <w:spacing w:line="360" w:lineRule="auto"/>
        <w:ind w:firstLine="709"/>
        <w:jc w:val="both"/>
        <w:rPr>
          <w:sz w:val="28"/>
          <w:szCs w:val="28"/>
        </w:rPr>
      </w:pPr>
      <w:r w:rsidRPr="008C5A7B">
        <w:rPr>
          <w:sz w:val="28"/>
          <w:szCs w:val="28"/>
        </w:rPr>
        <w:t>Расчеты представим в виде таблицы</w:t>
      </w:r>
    </w:p>
    <w:p w:rsidR="00071BD3" w:rsidRDefault="00071BD3" w:rsidP="008C5A7B">
      <w:pPr>
        <w:spacing w:line="360" w:lineRule="auto"/>
        <w:ind w:firstLine="709"/>
        <w:jc w:val="both"/>
        <w:rPr>
          <w:sz w:val="28"/>
          <w:szCs w:val="28"/>
        </w:rPr>
      </w:pPr>
    </w:p>
    <w:p w:rsidR="003D7558" w:rsidRPr="00071BD3" w:rsidRDefault="000E7F33" w:rsidP="00071BD3">
      <w:pPr>
        <w:spacing w:line="360" w:lineRule="auto"/>
        <w:ind w:firstLine="709"/>
        <w:jc w:val="both"/>
        <w:rPr>
          <w:sz w:val="28"/>
          <w:szCs w:val="28"/>
        </w:rPr>
      </w:pPr>
      <w:r w:rsidRPr="00071BD3">
        <w:rPr>
          <w:sz w:val="28"/>
          <w:szCs w:val="28"/>
        </w:rPr>
        <w:t>Таблица 3</w:t>
      </w:r>
      <w:r w:rsidR="00071BD3" w:rsidRPr="00071BD3">
        <w:rPr>
          <w:sz w:val="28"/>
          <w:szCs w:val="28"/>
        </w:rPr>
        <w:t xml:space="preserve">. </w:t>
      </w:r>
      <w:r w:rsidR="003D7558" w:rsidRPr="00071BD3">
        <w:rPr>
          <w:sz w:val="28"/>
          <w:szCs w:val="28"/>
        </w:rPr>
        <w:t xml:space="preserve">Динамика объемов эмиссии ценных бумаг в РФ </w:t>
      </w:r>
      <w:r w:rsidR="000672A6" w:rsidRPr="00071BD3">
        <w:rPr>
          <w:sz w:val="28"/>
          <w:szCs w:val="28"/>
        </w:rPr>
        <w:t>с 2005 по 2008</w:t>
      </w:r>
      <w:r w:rsidR="00071BD3" w:rsidRPr="00071BD3">
        <w:rPr>
          <w:sz w:val="28"/>
          <w:szCs w:val="28"/>
        </w:rPr>
        <w:t xml:space="preserve"> </w:t>
      </w:r>
      <w:r w:rsidR="000672A6" w:rsidRPr="00071BD3">
        <w:rPr>
          <w:sz w:val="28"/>
          <w:szCs w:val="28"/>
        </w:rPr>
        <w:t>гг.</w:t>
      </w: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779"/>
        <w:gridCol w:w="921"/>
        <w:gridCol w:w="1107"/>
        <w:gridCol w:w="927"/>
        <w:gridCol w:w="1115"/>
        <w:gridCol w:w="931"/>
        <w:gridCol w:w="1112"/>
        <w:gridCol w:w="727"/>
      </w:tblGrid>
      <w:tr w:rsidR="008C5A7B" w:rsidRPr="00B665E8" w:rsidTr="00B665E8">
        <w:tc>
          <w:tcPr>
            <w:tcW w:w="959" w:type="dxa"/>
            <w:vMerge w:val="restart"/>
            <w:shd w:val="clear" w:color="auto" w:fill="auto"/>
          </w:tcPr>
          <w:p w:rsidR="00A74A29" w:rsidRPr="00B665E8" w:rsidRDefault="00A74A29" w:rsidP="00B665E8">
            <w:pPr>
              <w:spacing w:line="360" w:lineRule="auto"/>
              <w:jc w:val="both"/>
              <w:rPr>
                <w:sz w:val="20"/>
                <w:szCs w:val="20"/>
              </w:rPr>
            </w:pPr>
            <w:r w:rsidRPr="00B665E8">
              <w:rPr>
                <w:sz w:val="20"/>
                <w:szCs w:val="20"/>
              </w:rPr>
              <w:t>Год</w:t>
            </w:r>
          </w:p>
        </w:tc>
        <w:tc>
          <w:tcPr>
            <w:tcW w:w="1779" w:type="dxa"/>
            <w:vMerge w:val="restart"/>
            <w:shd w:val="clear" w:color="auto" w:fill="auto"/>
          </w:tcPr>
          <w:p w:rsidR="00A74A29" w:rsidRPr="00B665E8" w:rsidRDefault="00A74A29" w:rsidP="00B665E8">
            <w:pPr>
              <w:spacing w:line="360" w:lineRule="auto"/>
              <w:jc w:val="both"/>
              <w:rPr>
                <w:sz w:val="20"/>
                <w:szCs w:val="20"/>
              </w:rPr>
            </w:pPr>
            <w:r w:rsidRPr="00B665E8">
              <w:rPr>
                <w:sz w:val="20"/>
                <w:szCs w:val="20"/>
              </w:rPr>
              <w:t>Объем эмиссии государственных ценных бумаг, млрд. руб.</w:t>
            </w:r>
          </w:p>
        </w:tc>
        <w:tc>
          <w:tcPr>
            <w:tcW w:w="2028" w:type="dxa"/>
            <w:gridSpan w:val="2"/>
            <w:shd w:val="clear" w:color="auto" w:fill="auto"/>
          </w:tcPr>
          <w:p w:rsidR="00A74A29" w:rsidRPr="00B665E8" w:rsidRDefault="00A74A29" w:rsidP="00B665E8">
            <w:pPr>
              <w:spacing w:line="360" w:lineRule="auto"/>
              <w:jc w:val="both"/>
              <w:rPr>
                <w:sz w:val="20"/>
                <w:szCs w:val="20"/>
              </w:rPr>
            </w:pPr>
            <w:r w:rsidRPr="00B665E8">
              <w:rPr>
                <w:sz w:val="20"/>
                <w:szCs w:val="20"/>
              </w:rPr>
              <w:t>Абсолютный прирост, млрд. руб.</w:t>
            </w:r>
          </w:p>
        </w:tc>
        <w:tc>
          <w:tcPr>
            <w:tcW w:w="2042" w:type="dxa"/>
            <w:gridSpan w:val="2"/>
            <w:shd w:val="clear" w:color="auto" w:fill="auto"/>
          </w:tcPr>
          <w:p w:rsidR="00A74A29" w:rsidRPr="00B665E8" w:rsidRDefault="00A74A29" w:rsidP="00B665E8">
            <w:pPr>
              <w:spacing w:line="360" w:lineRule="auto"/>
              <w:jc w:val="both"/>
              <w:rPr>
                <w:sz w:val="20"/>
                <w:szCs w:val="20"/>
              </w:rPr>
            </w:pPr>
            <w:r w:rsidRPr="00B665E8">
              <w:rPr>
                <w:sz w:val="20"/>
                <w:szCs w:val="20"/>
              </w:rPr>
              <w:t>Темп роста, %</w:t>
            </w:r>
          </w:p>
        </w:tc>
        <w:tc>
          <w:tcPr>
            <w:tcW w:w="2043" w:type="dxa"/>
            <w:gridSpan w:val="2"/>
            <w:shd w:val="clear" w:color="auto" w:fill="auto"/>
          </w:tcPr>
          <w:p w:rsidR="00A74A29" w:rsidRPr="00B665E8" w:rsidRDefault="00A74A29" w:rsidP="00B665E8">
            <w:pPr>
              <w:spacing w:line="360" w:lineRule="auto"/>
              <w:jc w:val="both"/>
              <w:rPr>
                <w:sz w:val="20"/>
                <w:szCs w:val="20"/>
              </w:rPr>
            </w:pPr>
            <w:r w:rsidRPr="00B665E8">
              <w:rPr>
                <w:sz w:val="20"/>
                <w:szCs w:val="20"/>
              </w:rPr>
              <w:t>Темп прироста, %</w:t>
            </w:r>
          </w:p>
        </w:tc>
        <w:tc>
          <w:tcPr>
            <w:tcW w:w="727" w:type="dxa"/>
            <w:vMerge w:val="restart"/>
            <w:shd w:val="clear" w:color="auto" w:fill="auto"/>
          </w:tcPr>
          <w:p w:rsidR="00A74A29" w:rsidRPr="00B665E8" w:rsidRDefault="00EE340C" w:rsidP="00B665E8">
            <w:pPr>
              <w:spacing w:line="360" w:lineRule="auto"/>
              <w:jc w:val="both"/>
              <w:rPr>
                <w:sz w:val="20"/>
                <w:szCs w:val="20"/>
              </w:rPr>
            </w:pPr>
            <w:r w:rsidRPr="00B665E8">
              <w:rPr>
                <w:sz w:val="20"/>
                <w:szCs w:val="20"/>
              </w:rPr>
              <w:t>А</w:t>
            </w:r>
            <w:r w:rsidR="00A74A29" w:rsidRPr="00B665E8">
              <w:rPr>
                <w:sz w:val="20"/>
                <w:szCs w:val="20"/>
              </w:rPr>
              <w:t>%</w:t>
            </w:r>
            <w:r w:rsidRPr="00B665E8">
              <w:rPr>
                <w:sz w:val="20"/>
                <w:szCs w:val="20"/>
              </w:rPr>
              <w:t>,</w:t>
            </w:r>
          </w:p>
          <w:p w:rsidR="00EE340C" w:rsidRPr="00B665E8" w:rsidRDefault="00EE340C" w:rsidP="00B665E8">
            <w:pPr>
              <w:spacing w:line="360" w:lineRule="auto"/>
              <w:jc w:val="both"/>
              <w:rPr>
                <w:sz w:val="20"/>
                <w:szCs w:val="20"/>
              </w:rPr>
            </w:pPr>
            <w:r w:rsidRPr="00B665E8">
              <w:rPr>
                <w:sz w:val="20"/>
                <w:szCs w:val="20"/>
              </w:rPr>
              <w:t>млрд. руб.</w:t>
            </w:r>
          </w:p>
        </w:tc>
      </w:tr>
      <w:tr w:rsidR="008C5A7B" w:rsidRPr="00B665E8" w:rsidTr="00B665E8">
        <w:tc>
          <w:tcPr>
            <w:tcW w:w="959" w:type="dxa"/>
            <w:vMerge/>
            <w:shd w:val="clear" w:color="auto" w:fill="auto"/>
          </w:tcPr>
          <w:p w:rsidR="00A74A29" w:rsidRPr="00B665E8" w:rsidRDefault="00A74A29" w:rsidP="00B665E8">
            <w:pPr>
              <w:spacing w:line="360" w:lineRule="auto"/>
              <w:jc w:val="both"/>
              <w:rPr>
                <w:sz w:val="20"/>
                <w:szCs w:val="20"/>
              </w:rPr>
            </w:pPr>
          </w:p>
        </w:tc>
        <w:tc>
          <w:tcPr>
            <w:tcW w:w="1779" w:type="dxa"/>
            <w:vMerge/>
            <w:shd w:val="clear" w:color="auto" w:fill="auto"/>
          </w:tcPr>
          <w:p w:rsidR="00A74A29" w:rsidRPr="00B665E8" w:rsidRDefault="00A74A29" w:rsidP="00B665E8">
            <w:pPr>
              <w:spacing w:line="360" w:lineRule="auto"/>
              <w:jc w:val="both"/>
              <w:rPr>
                <w:sz w:val="20"/>
                <w:szCs w:val="20"/>
              </w:rPr>
            </w:pPr>
          </w:p>
        </w:tc>
        <w:tc>
          <w:tcPr>
            <w:tcW w:w="921" w:type="dxa"/>
            <w:shd w:val="clear" w:color="auto" w:fill="auto"/>
          </w:tcPr>
          <w:p w:rsidR="00A74A29" w:rsidRPr="00B665E8" w:rsidRDefault="00A74A29" w:rsidP="00B665E8">
            <w:pPr>
              <w:spacing w:line="360" w:lineRule="auto"/>
              <w:jc w:val="both"/>
              <w:rPr>
                <w:sz w:val="20"/>
                <w:szCs w:val="20"/>
              </w:rPr>
            </w:pPr>
            <w:r w:rsidRPr="00B665E8">
              <w:rPr>
                <w:sz w:val="20"/>
                <w:szCs w:val="20"/>
              </w:rPr>
              <w:t>Цепной</w:t>
            </w:r>
          </w:p>
        </w:tc>
        <w:tc>
          <w:tcPr>
            <w:tcW w:w="1107" w:type="dxa"/>
            <w:shd w:val="clear" w:color="auto" w:fill="auto"/>
          </w:tcPr>
          <w:p w:rsidR="00A74A29" w:rsidRPr="00B665E8" w:rsidRDefault="00A74A29" w:rsidP="00B665E8">
            <w:pPr>
              <w:spacing w:line="360" w:lineRule="auto"/>
              <w:jc w:val="both"/>
              <w:rPr>
                <w:sz w:val="20"/>
                <w:szCs w:val="20"/>
              </w:rPr>
            </w:pPr>
            <w:r w:rsidRPr="00B665E8">
              <w:rPr>
                <w:sz w:val="20"/>
                <w:szCs w:val="20"/>
              </w:rPr>
              <w:t>Базисный</w:t>
            </w:r>
          </w:p>
        </w:tc>
        <w:tc>
          <w:tcPr>
            <w:tcW w:w="927" w:type="dxa"/>
            <w:shd w:val="clear" w:color="auto" w:fill="auto"/>
          </w:tcPr>
          <w:p w:rsidR="00A74A29" w:rsidRPr="00B665E8" w:rsidRDefault="00A74A29" w:rsidP="00B665E8">
            <w:pPr>
              <w:spacing w:line="360" w:lineRule="auto"/>
              <w:jc w:val="both"/>
              <w:rPr>
                <w:sz w:val="20"/>
                <w:szCs w:val="20"/>
              </w:rPr>
            </w:pPr>
            <w:r w:rsidRPr="00B665E8">
              <w:rPr>
                <w:sz w:val="20"/>
                <w:szCs w:val="20"/>
              </w:rPr>
              <w:t>Цепной</w:t>
            </w:r>
          </w:p>
        </w:tc>
        <w:tc>
          <w:tcPr>
            <w:tcW w:w="1115" w:type="dxa"/>
            <w:shd w:val="clear" w:color="auto" w:fill="auto"/>
          </w:tcPr>
          <w:p w:rsidR="00A74A29" w:rsidRPr="00B665E8" w:rsidRDefault="00A74A29" w:rsidP="00B665E8">
            <w:pPr>
              <w:spacing w:line="360" w:lineRule="auto"/>
              <w:jc w:val="both"/>
              <w:rPr>
                <w:sz w:val="20"/>
                <w:szCs w:val="20"/>
              </w:rPr>
            </w:pPr>
            <w:r w:rsidRPr="00B665E8">
              <w:rPr>
                <w:sz w:val="20"/>
                <w:szCs w:val="20"/>
              </w:rPr>
              <w:t>Базисный</w:t>
            </w:r>
          </w:p>
        </w:tc>
        <w:tc>
          <w:tcPr>
            <w:tcW w:w="931" w:type="dxa"/>
            <w:shd w:val="clear" w:color="auto" w:fill="auto"/>
          </w:tcPr>
          <w:p w:rsidR="00A74A29" w:rsidRPr="00B665E8" w:rsidRDefault="00A74A29" w:rsidP="00B665E8">
            <w:pPr>
              <w:spacing w:line="360" w:lineRule="auto"/>
              <w:jc w:val="both"/>
              <w:rPr>
                <w:sz w:val="20"/>
                <w:szCs w:val="20"/>
              </w:rPr>
            </w:pPr>
            <w:r w:rsidRPr="00B665E8">
              <w:rPr>
                <w:sz w:val="20"/>
                <w:szCs w:val="20"/>
              </w:rPr>
              <w:t>Цепной</w:t>
            </w:r>
          </w:p>
        </w:tc>
        <w:tc>
          <w:tcPr>
            <w:tcW w:w="1112" w:type="dxa"/>
            <w:shd w:val="clear" w:color="auto" w:fill="auto"/>
          </w:tcPr>
          <w:p w:rsidR="00A74A29" w:rsidRPr="00B665E8" w:rsidRDefault="00A74A29" w:rsidP="00B665E8">
            <w:pPr>
              <w:spacing w:line="360" w:lineRule="auto"/>
              <w:jc w:val="both"/>
              <w:rPr>
                <w:sz w:val="20"/>
                <w:szCs w:val="20"/>
              </w:rPr>
            </w:pPr>
            <w:r w:rsidRPr="00B665E8">
              <w:rPr>
                <w:sz w:val="20"/>
                <w:szCs w:val="20"/>
              </w:rPr>
              <w:t>Базисный</w:t>
            </w:r>
          </w:p>
        </w:tc>
        <w:tc>
          <w:tcPr>
            <w:tcW w:w="727" w:type="dxa"/>
            <w:vMerge/>
            <w:shd w:val="clear" w:color="auto" w:fill="auto"/>
          </w:tcPr>
          <w:p w:rsidR="00A74A29" w:rsidRPr="00B665E8" w:rsidRDefault="00A74A29" w:rsidP="00B665E8">
            <w:pPr>
              <w:spacing w:line="360" w:lineRule="auto"/>
              <w:jc w:val="both"/>
              <w:rPr>
                <w:sz w:val="20"/>
                <w:szCs w:val="20"/>
              </w:rPr>
            </w:pPr>
          </w:p>
        </w:tc>
      </w:tr>
      <w:tr w:rsidR="008C5A7B" w:rsidRPr="00B665E8" w:rsidTr="00B665E8">
        <w:tc>
          <w:tcPr>
            <w:tcW w:w="959" w:type="dxa"/>
            <w:shd w:val="clear" w:color="auto" w:fill="auto"/>
          </w:tcPr>
          <w:p w:rsidR="00A74A29" w:rsidRPr="00B665E8" w:rsidRDefault="00A74A29" w:rsidP="00B665E8">
            <w:pPr>
              <w:spacing w:line="360" w:lineRule="auto"/>
              <w:jc w:val="both"/>
              <w:rPr>
                <w:sz w:val="20"/>
                <w:szCs w:val="20"/>
              </w:rPr>
            </w:pPr>
            <w:r w:rsidRPr="00B665E8">
              <w:rPr>
                <w:sz w:val="20"/>
                <w:szCs w:val="20"/>
              </w:rPr>
              <w:t>2005</w:t>
            </w:r>
          </w:p>
        </w:tc>
        <w:tc>
          <w:tcPr>
            <w:tcW w:w="1779" w:type="dxa"/>
            <w:shd w:val="clear" w:color="auto" w:fill="auto"/>
          </w:tcPr>
          <w:p w:rsidR="00A74A29" w:rsidRPr="00B665E8" w:rsidRDefault="00A74A29" w:rsidP="00B665E8">
            <w:pPr>
              <w:spacing w:line="360" w:lineRule="auto"/>
              <w:jc w:val="both"/>
              <w:rPr>
                <w:sz w:val="20"/>
                <w:szCs w:val="20"/>
              </w:rPr>
            </w:pPr>
            <w:r w:rsidRPr="00B665E8">
              <w:rPr>
                <w:sz w:val="20"/>
                <w:szCs w:val="20"/>
              </w:rPr>
              <w:t>160,0</w:t>
            </w:r>
          </w:p>
        </w:tc>
        <w:tc>
          <w:tcPr>
            <w:tcW w:w="921" w:type="dxa"/>
            <w:shd w:val="clear" w:color="auto" w:fill="auto"/>
          </w:tcPr>
          <w:p w:rsidR="00A74A29" w:rsidRPr="00B665E8" w:rsidRDefault="00A74A29" w:rsidP="00B665E8">
            <w:pPr>
              <w:spacing w:line="360" w:lineRule="auto"/>
              <w:jc w:val="both"/>
              <w:rPr>
                <w:sz w:val="20"/>
                <w:szCs w:val="20"/>
              </w:rPr>
            </w:pPr>
            <w:r w:rsidRPr="00B665E8">
              <w:rPr>
                <w:sz w:val="20"/>
                <w:szCs w:val="20"/>
              </w:rPr>
              <w:t>-</w:t>
            </w:r>
          </w:p>
        </w:tc>
        <w:tc>
          <w:tcPr>
            <w:tcW w:w="1107" w:type="dxa"/>
            <w:shd w:val="clear" w:color="auto" w:fill="auto"/>
          </w:tcPr>
          <w:p w:rsidR="00A74A29" w:rsidRPr="00B665E8" w:rsidRDefault="00A74A29" w:rsidP="00B665E8">
            <w:pPr>
              <w:spacing w:line="360" w:lineRule="auto"/>
              <w:jc w:val="both"/>
              <w:rPr>
                <w:sz w:val="20"/>
                <w:szCs w:val="20"/>
              </w:rPr>
            </w:pPr>
            <w:r w:rsidRPr="00B665E8">
              <w:rPr>
                <w:sz w:val="20"/>
                <w:szCs w:val="20"/>
              </w:rPr>
              <w:t>-</w:t>
            </w:r>
          </w:p>
        </w:tc>
        <w:tc>
          <w:tcPr>
            <w:tcW w:w="927" w:type="dxa"/>
            <w:shd w:val="clear" w:color="auto" w:fill="auto"/>
          </w:tcPr>
          <w:p w:rsidR="00A74A29" w:rsidRPr="00B665E8" w:rsidRDefault="00A74A29" w:rsidP="00B665E8">
            <w:pPr>
              <w:spacing w:line="360" w:lineRule="auto"/>
              <w:jc w:val="both"/>
              <w:rPr>
                <w:sz w:val="20"/>
                <w:szCs w:val="20"/>
              </w:rPr>
            </w:pPr>
            <w:r w:rsidRPr="00B665E8">
              <w:rPr>
                <w:sz w:val="20"/>
                <w:szCs w:val="20"/>
              </w:rPr>
              <w:t>-</w:t>
            </w:r>
          </w:p>
        </w:tc>
        <w:tc>
          <w:tcPr>
            <w:tcW w:w="1115" w:type="dxa"/>
            <w:shd w:val="clear" w:color="auto" w:fill="auto"/>
          </w:tcPr>
          <w:p w:rsidR="00A74A29" w:rsidRPr="00B665E8" w:rsidRDefault="00210910" w:rsidP="00B665E8">
            <w:pPr>
              <w:spacing w:line="360" w:lineRule="auto"/>
              <w:jc w:val="both"/>
              <w:rPr>
                <w:sz w:val="20"/>
                <w:szCs w:val="20"/>
              </w:rPr>
            </w:pPr>
            <w:r w:rsidRPr="00B665E8">
              <w:rPr>
                <w:sz w:val="20"/>
                <w:szCs w:val="20"/>
              </w:rPr>
              <w:t>100</w:t>
            </w:r>
          </w:p>
        </w:tc>
        <w:tc>
          <w:tcPr>
            <w:tcW w:w="931" w:type="dxa"/>
            <w:shd w:val="clear" w:color="auto" w:fill="auto"/>
          </w:tcPr>
          <w:p w:rsidR="00A74A29" w:rsidRPr="00B665E8" w:rsidRDefault="00A74A29" w:rsidP="00B665E8">
            <w:pPr>
              <w:spacing w:line="360" w:lineRule="auto"/>
              <w:jc w:val="both"/>
              <w:rPr>
                <w:sz w:val="20"/>
                <w:szCs w:val="20"/>
              </w:rPr>
            </w:pPr>
            <w:r w:rsidRPr="00B665E8">
              <w:rPr>
                <w:sz w:val="20"/>
                <w:szCs w:val="20"/>
              </w:rPr>
              <w:t>-</w:t>
            </w:r>
          </w:p>
        </w:tc>
        <w:tc>
          <w:tcPr>
            <w:tcW w:w="1112" w:type="dxa"/>
            <w:shd w:val="clear" w:color="auto" w:fill="auto"/>
          </w:tcPr>
          <w:p w:rsidR="00A74A29" w:rsidRPr="00B665E8" w:rsidRDefault="00A74A29" w:rsidP="00B665E8">
            <w:pPr>
              <w:spacing w:line="360" w:lineRule="auto"/>
              <w:jc w:val="both"/>
              <w:rPr>
                <w:sz w:val="20"/>
                <w:szCs w:val="20"/>
              </w:rPr>
            </w:pPr>
            <w:r w:rsidRPr="00B665E8">
              <w:rPr>
                <w:sz w:val="20"/>
                <w:szCs w:val="20"/>
              </w:rPr>
              <w:t>-</w:t>
            </w:r>
          </w:p>
        </w:tc>
        <w:tc>
          <w:tcPr>
            <w:tcW w:w="727" w:type="dxa"/>
            <w:shd w:val="clear" w:color="auto" w:fill="auto"/>
          </w:tcPr>
          <w:p w:rsidR="00A74A29" w:rsidRPr="00B665E8" w:rsidRDefault="00A74A29" w:rsidP="00B665E8">
            <w:pPr>
              <w:spacing w:line="360" w:lineRule="auto"/>
              <w:jc w:val="both"/>
              <w:rPr>
                <w:sz w:val="20"/>
                <w:szCs w:val="20"/>
              </w:rPr>
            </w:pPr>
            <w:r w:rsidRPr="00B665E8">
              <w:rPr>
                <w:sz w:val="20"/>
                <w:szCs w:val="20"/>
              </w:rPr>
              <w:t>-</w:t>
            </w:r>
          </w:p>
        </w:tc>
      </w:tr>
      <w:tr w:rsidR="008C5A7B" w:rsidRPr="00B665E8" w:rsidTr="00B665E8">
        <w:tc>
          <w:tcPr>
            <w:tcW w:w="959" w:type="dxa"/>
            <w:shd w:val="clear" w:color="auto" w:fill="auto"/>
          </w:tcPr>
          <w:p w:rsidR="00A74A29" w:rsidRPr="00B665E8" w:rsidRDefault="00A74A29" w:rsidP="00B665E8">
            <w:pPr>
              <w:spacing w:line="360" w:lineRule="auto"/>
              <w:jc w:val="both"/>
              <w:rPr>
                <w:sz w:val="20"/>
                <w:szCs w:val="20"/>
              </w:rPr>
            </w:pPr>
            <w:r w:rsidRPr="00B665E8">
              <w:rPr>
                <w:sz w:val="20"/>
                <w:szCs w:val="20"/>
              </w:rPr>
              <w:t>2006</w:t>
            </w:r>
          </w:p>
        </w:tc>
        <w:tc>
          <w:tcPr>
            <w:tcW w:w="1779" w:type="dxa"/>
            <w:shd w:val="clear" w:color="auto" w:fill="auto"/>
          </w:tcPr>
          <w:p w:rsidR="00A74A29" w:rsidRPr="00B665E8" w:rsidRDefault="00A74A29" w:rsidP="00B665E8">
            <w:pPr>
              <w:spacing w:line="360" w:lineRule="auto"/>
              <w:jc w:val="both"/>
              <w:rPr>
                <w:sz w:val="20"/>
                <w:szCs w:val="20"/>
              </w:rPr>
            </w:pPr>
            <w:r w:rsidRPr="00B665E8">
              <w:rPr>
                <w:sz w:val="20"/>
                <w:szCs w:val="20"/>
              </w:rPr>
              <w:t>186,0</w:t>
            </w:r>
          </w:p>
        </w:tc>
        <w:tc>
          <w:tcPr>
            <w:tcW w:w="921" w:type="dxa"/>
            <w:shd w:val="clear" w:color="auto" w:fill="auto"/>
          </w:tcPr>
          <w:p w:rsidR="00A74A29" w:rsidRPr="00B665E8" w:rsidRDefault="00A74A29" w:rsidP="00B665E8">
            <w:pPr>
              <w:spacing w:line="360" w:lineRule="auto"/>
              <w:jc w:val="both"/>
              <w:rPr>
                <w:sz w:val="20"/>
                <w:szCs w:val="20"/>
                <w:lang w:val="en-US"/>
              </w:rPr>
            </w:pPr>
            <w:r w:rsidRPr="00B665E8">
              <w:rPr>
                <w:sz w:val="20"/>
                <w:szCs w:val="20"/>
              </w:rPr>
              <w:t>26</w:t>
            </w:r>
            <w:r w:rsidR="00923D89" w:rsidRPr="00B665E8">
              <w:rPr>
                <w:sz w:val="20"/>
                <w:szCs w:val="20"/>
                <w:lang w:val="en-US"/>
              </w:rPr>
              <w:t>,0</w:t>
            </w:r>
          </w:p>
        </w:tc>
        <w:tc>
          <w:tcPr>
            <w:tcW w:w="1107" w:type="dxa"/>
            <w:shd w:val="clear" w:color="auto" w:fill="auto"/>
          </w:tcPr>
          <w:p w:rsidR="00A74A29" w:rsidRPr="00B665E8" w:rsidRDefault="00A74A29" w:rsidP="00B665E8">
            <w:pPr>
              <w:spacing w:line="360" w:lineRule="auto"/>
              <w:jc w:val="both"/>
              <w:rPr>
                <w:sz w:val="20"/>
                <w:szCs w:val="20"/>
                <w:lang w:val="en-US"/>
              </w:rPr>
            </w:pPr>
            <w:r w:rsidRPr="00B665E8">
              <w:rPr>
                <w:sz w:val="20"/>
                <w:szCs w:val="20"/>
              </w:rPr>
              <w:t>26</w:t>
            </w:r>
            <w:r w:rsidR="00923D89" w:rsidRPr="00B665E8">
              <w:rPr>
                <w:sz w:val="20"/>
                <w:szCs w:val="20"/>
                <w:lang w:val="en-US"/>
              </w:rPr>
              <w:t>,0</w:t>
            </w:r>
          </w:p>
        </w:tc>
        <w:tc>
          <w:tcPr>
            <w:tcW w:w="927" w:type="dxa"/>
            <w:shd w:val="clear" w:color="auto" w:fill="auto"/>
          </w:tcPr>
          <w:p w:rsidR="00A74A29" w:rsidRPr="00B665E8" w:rsidRDefault="00A74A29" w:rsidP="00B665E8">
            <w:pPr>
              <w:spacing w:line="360" w:lineRule="auto"/>
              <w:jc w:val="both"/>
              <w:rPr>
                <w:sz w:val="20"/>
                <w:szCs w:val="20"/>
              </w:rPr>
            </w:pPr>
            <w:r w:rsidRPr="00B665E8">
              <w:rPr>
                <w:sz w:val="20"/>
                <w:szCs w:val="20"/>
              </w:rPr>
              <w:t>116,25</w:t>
            </w:r>
          </w:p>
        </w:tc>
        <w:tc>
          <w:tcPr>
            <w:tcW w:w="1115" w:type="dxa"/>
            <w:shd w:val="clear" w:color="auto" w:fill="auto"/>
          </w:tcPr>
          <w:p w:rsidR="00A74A29" w:rsidRPr="00B665E8" w:rsidRDefault="00A74A29" w:rsidP="00B665E8">
            <w:pPr>
              <w:spacing w:line="360" w:lineRule="auto"/>
              <w:jc w:val="both"/>
              <w:rPr>
                <w:sz w:val="20"/>
                <w:szCs w:val="20"/>
              </w:rPr>
            </w:pPr>
            <w:r w:rsidRPr="00B665E8">
              <w:rPr>
                <w:sz w:val="20"/>
                <w:szCs w:val="20"/>
              </w:rPr>
              <w:t>116,25</w:t>
            </w:r>
          </w:p>
        </w:tc>
        <w:tc>
          <w:tcPr>
            <w:tcW w:w="931" w:type="dxa"/>
            <w:shd w:val="clear" w:color="auto" w:fill="auto"/>
          </w:tcPr>
          <w:p w:rsidR="00A74A29" w:rsidRPr="00B665E8" w:rsidRDefault="00A74A29" w:rsidP="00B665E8">
            <w:pPr>
              <w:spacing w:line="360" w:lineRule="auto"/>
              <w:jc w:val="both"/>
              <w:rPr>
                <w:sz w:val="20"/>
                <w:szCs w:val="20"/>
              </w:rPr>
            </w:pPr>
            <w:r w:rsidRPr="00B665E8">
              <w:rPr>
                <w:sz w:val="20"/>
                <w:szCs w:val="20"/>
              </w:rPr>
              <w:t>16,25</w:t>
            </w:r>
          </w:p>
        </w:tc>
        <w:tc>
          <w:tcPr>
            <w:tcW w:w="1112" w:type="dxa"/>
            <w:shd w:val="clear" w:color="auto" w:fill="auto"/>
          </w:tcPr>
          <w:p w:rsidR="00A74A29" w:rsidRPr="00B665E8" w:rsidRDefault="00A74A29" w:rsidP="00B665E8">
            <w:pPr>
              <w:spacing w:line="360" w:lineRule="auto"/>
              <w:jc w:val="both"/>
              <w:rPr>
                <w:sz w:val="20"/>
                <w:szCs w:val="20"/>
              </w:rPr>
            </w:pPr>
            <w:r w:rsidRPr="00B665E8">
              <w:rPr>
                <w:sz w:val="20"/>
                <w:szCs w:val="20"/>
              </w:rPr>
              <w:t>16,25</w:t>
            </w:r>
          </w:p>
        </w:tc>
        <w:tc>
          <w:tcPr>
            <w:tcW w:w="727" w:type="dxa"/>
            <w:shd w:val="clear" w:color="auto" w:fill="auto"/>
          </w:tcPr>
          <w:p w:rsidR="00A74A29" w:rsidRPr="00B665E8" w:rsidRDefault="00A74A29" w:rsidP="00B665E8">
            <w:pPr>
              <w:spacing w:line="360" w:lineRule="auto"/>
              <w:jc w:val="both"/>
              <w:rPr>
                <w:sz w:val="20"/>
                <w:szCs w:val="20"/>
              </w:rPr>
            </w:pPr>
            <w:r w:rsidRPr="00B665E8">
              <w:rPr>
                <w:sz w:val="20"/>
                <w:szCs w:val="20"/>
              </w:rPr>
              <w:t>1,6</w:t>
            </w:r>
            <w:r w:rsidR="00EE340C" w:rsidRPr="00B665E8">
              <w:rPr>
                <w:sz w:val="20"/>
                <w:szCs w:val="20"/>
              </w:rPr>
              <w:t>0</w:t>
            </w:r>
          </w:p>
        </w:tc>
      </w:tr>
      <w:tr w:rsidR="008C5A7B" w:rsidRPr="00B665E8" w:rsidTr="00B665E8">
        <w:tc>
          <w:tcPr>
            <w:tcW w:w="959" w:type="dxa"/>
            <w:shd w:val="clear" w:color="auto" w:fill="auto"/>
          </w:tcPr>
          <w:p w:rsidR="00A74A29" w:rsidRPr="00B665E8" w:rsidRDefault="00A74A29" w:rsidP="00B665E8">
            <w:pPr>
              <w:spacing w:line="360" w:lineRule="auto"/>
              <w:jc w:val="both"/>
              <w:rPr>
                <w:sz w:val="20"/>
                <w:szCs w:val="20"/>
              </w:rPr>
            </w:pPr>
            <w:r w:rsidRPr="00B665E8">
              <w:rPr>
                <w:sz w:val="20"/>
                <w:szCs w:val="20"/>
              </w:rPr>
              <w:t>2007</w:t>
            </w:r>
          </w:p>
        </w:tc>
        <w:tc>
          <w:tcPr>
            <w:tcW w:w="1779" w:type="dxa"/>
            <w:shd w:val="clear" w:color="auto" w:fill="auto"/>
          </w:tcPr>
          <w:p w:rsidR="00A74A29" w:rsidRPr="00B665E8" w:rsidRDefault="00A74A29" w:rsidP="00B665E8">
            <w:pPr>
              <w:spacing w:line="360" w:lineRule="auto"/>
              <w:jc w:val="both"/>
              <w:rPr>
                <w:sz w:val="20"/>
                <w:szCs w:val="20"/>
              </w:rPr>
            </w:pPr>
            <w:r w:rsidRPr="00B665E8">
              <w:rPr>
                <w:sz w:val="20"/>
                <w:szCs w:val="20"/>
              </w:rPr>
              <w:t>262,0</w:t>
            </w:r>
          </w:p>
        </w:tc>
        <w:tc>
          <w:tcPr>
            <w:tcW w:w="921" w:type="dxa"/>
            <w:shd w:val="clear" w:color="auto" w:fill="auto"/>
          </w:tcPr>
          <w:p w:rsidR="00A74A29" w:rsidRPr="00B665E8" w:rsidRDefault="00A74A29" w:rsidP="00B665E8">
            <w:pPr>
              <w:spacing w:line="360" w:lineRule="auto"/>
              <w:jc w:val="both"/>
              <w:rPr>
                <w:sz w:val="20"/>
                <w:szCs w:val="20"/>
                <w:lang w:val="en-US"/>
              </w:rPr>
            </w:pPr>
            <w:r w:rsidRPr="00B665E8">
              <w:rPr>
                <w:sz w:val="20"/>
                <w:szCs w:val="20"/>
              </w:rPr>
              <w:t>76</w:t>
            </w:r>
            <w:r w:rsidR="00923D89" w:rsidRPr="00B665E8">
              <w:rPr>
                <w:sz w:val="20"/>
                <w:szCs w:val="20"/>
                <w:lang w:val="en-US"/>
              </w:rPr>
              <w:t>,0</w:t>
            </w:r>
          </w:p>
        </w:tc>
        <w:tc>
          <w:tcPr>
            <w:tcW w:w="1107" w:type="dxa"/>
            <w:shd w:val="clear" w:color="auto" w:fill="auto"/>
          </w:tcPr>
          <w:p w:rsidR="00A74A29" w:rsidRPr="00B665E8" w:rsidRDefault="00A74A29" w:rsidP="00B665E8">
            <w:pPr>
              <w:spacing w:line="360" w:lineRule="auto"/>
              <w:jc w:val="both"/>
              <w:rPr>
                <w:sz w:val="20"/>
                <w:szCs w:val="20"/>
                <w:lang w:val="en-US"/>
              </w:rPr>
            </w:pPr>
            <w:r w:rsidRPr="00B665E8">
              <w:rPr>
                <w:sz w:val="20"/>
                <w:szCs w:val="20"/>
              </w:rPr>
              <w:t>102</w:t>
            </w:r>
            <w:r w:rsidR="00923D89" w:rsidRPr="00B665E8">
              <w:rPr>
                <w:sz w:val="20"/>
                <w:szCs w:val="20"/>
                <w:lang w:val="en-US"/>
              </w:rPr>
              <w:t>,0</w:t>
            </w:r>
          </w:p>
        </w:tc>
        <w:tc>
          <w:tcPr>
            <w:tcW w:w="927" w:type="dxa"/>
            <w:shd w:val="clear" w:color="auto" w:fill="auto"/>
          </w:tcPr>
          <w:p w:rsidR="00A74A29" w:rsidRPr="00B665E8" w:rsidRDefault="00A74A29" w:rsidP="00B665E8">
            <w:pPr>
              <w:spacing w:line="360" w:lineRule="auto"/>
              <w:jc w:val="both"/>
              <w:rPr>
                <w:sz w:val="20"/>
                <w:szCs w:val="20"/>
              </w:rPr>
            </w:pPr>
            <w:r w:rsidRPr="00B665E8">
              <w:rPr>
                <w:sz w:val="20"/>
                <w:szCs w:val="20"/>
              </w:rPr>
              <w:t>140,86</w:t>
            </w:r>
          </w:p>
        </w:tc>
        <w:tc>
          <w:tcPr>
            <w:tcW w:w="1115" w:type="dxa"/>
            <w:shd w:val="clear" w:color="auto" w:fill="auto"/>
          </w:tcPr>
          <w:p w:rsidR="00A74A29" w:rsidRPr="00B665E8" w:rsidRDefault="00A74A29" w:rsidP="00B665E8">
            <w:pPr>
              <w:spacing w:line="360" w:lineRule="auto"/>
              <w:jc w:val="both"/>
              <w:rPr>
                <w:sz w:val="20"/>
                <w:szCs w:val="20"/>
              </w:rPr>
            </w:pPr>
            <w:r w:rsidRPr="00B665E8">
              <w:rPr>
                <w:sz w:val="20"/>
                <w:szCs w:val="20"/>
              </w:rPr>
              <w:t>163,75</w:t>
            </w:r>
          </w:p>
        </w:tc>
        <w:tc>
          <w:tcPr>
            <w:tcW w:w="931" w:type="dxa"/>
            <w:shd w:val="clear" w:color="auto" w:fill="auto"/>
          </w:tcPr>
          <w:p w:rsidR="00A74A29" w:rsidRPr="00B665E8" w:rsidRDefault="00A74A29" w:rsidP="00B665E8">
            <w:pPr>
              <w:spacing w:line="360" w:lineRule="auto"/>
              <w:jc w:val="both"/>
              <w:rPr>
                <w:sz w:val="20"/>
                <w:szCs w:val="20"/>
              </w:rPr>
            </w:pPr>
            <w:r w:rsidRPr="00B665E8">
              <w:rPr>
                <w:sz w:val="20"/>
                <w:szCs w:val="20"/>
              </w:rPr>
              <w:t>40,86</w:t>
            </w:r>
          </w:p>
        </w:tc>
        <w:tc>
          <w:tcPr>
            <w:tcW w:w="1112" w:type="dxa"/>
            <w:shd w:val="clear" w:color="auto" w:fill="auto"/>
          </w:tcPr>
          <w:p w:rsidR="00A74A29" w:rsidRPr="00B665E8" w:rsidRDefault="00A74A29" w:rsidP="00B665E8">
            <w:pPr>
              <w:spacing w:line="360" w:lineRule="auto"/>
              <w:jc w:val="both"/>
              <w:rPr>
                <w:sz w:val="20"/>
                <w:szCs w:val="20"/>
              </w:rPr>
            </w:pPr>
            <w:r w:rsidRPr="00B665E8">
              <w:rPr>
                <w:sz w:val="20"/>
                <w:szCs w:val="20"/>
              </w:rPr>
              <w:t>63,75</w:t>
            </w:r>
          </w:p>
        </w:tc>
        <w:tc>
          <w:tcPr>
            <w:tcW w:w="727" w:type="dxa"/>
            <w:shd w:val="clear" w:color="auto" w:fill="auto"/>
          </w:tcPr>
          <w:p w:rsidR="00A74A29" w:rsidRPr="00B665E8" w:rsidRDefault="00A74A29" w:rsidP="00B665E8">
            <w:pPr>
              <w:spacing w:line="360" w:lineRule="auto"/>
              <w:jc w:val="both"/>
              <w:rPr>
                <w:sz w:val="20"/>
                <w:szCs w:val="20"/>
              </w:rPr>
            </w:pPr>
            <w:r w:rsidRPr="00B665E8">
              <w:rPr>
                <w:sz w:val="20"/>
                <w:szCs w:val="20"/>
              </w:rPr>
              <w:t>1,86</w:t>
            </w:r>
          </w:p>
        </w:tc>
      </w:tr>
      <w:tr w:rsidR="008C5A7B" w:rsidRPr="00B665E8" w:rsidTr="00B665E8">
        <w:tc>
          <w:tcPr>
            <w:tcW w:w="959" w:type="dxa"/>
            <w:shd w:val="clear" w:color="auto" w:fill="auto"/>
          </w:tcPr>
          <w:p w:rsidR="00A74A29" w:rsidRPr="00B665E8" w:rsidRDefault="00A74A29" w:rsidP="00B665E8">
            <w:pPr>
              <w:spacing w:line="360" w:lineRule="auto"/>
              <w:jc w:val="both"/>
              <w:rPr>
                <w:sz w:val="20"/>
                <w:szCs w:val="20"/>
              </w:rPr>
            </w:pPr>
            <w:r w:rsidRPr="00B665E8">
              <w:rPr>
                <w:sz w:val="20"/>
                <w:szCs w:val="20"/>
              </w:rPr>
              <w:t>2008</w:t>
            </w:r>
          </w:p>
        </w:tc>
        <w:tc>
          <w:tcPr>
            <w:tcW w:w="1779" w:type="dxa"/>
            <w:shd w:val="clear" w:color="auto" w:fill="auto"/>
          </w:tcPr>
          <w:p w:rsidR="00A74A29" w:rsidRPr="00B665E8" w:rsidRDefault="00A74A29" w:rsidP="00B665E8">
            <w:pPr>
              <w:spacing w:line="360" w:lineRule="auto"/>
              <w:jc w:val="both"/>
              <w:rPr>
                <w:sz w:val="20"/>
                <w:szCs w:val="20"/>
              </w:rPr>
            </w:pPr>
            <w:r w:rsidRPr="00B665E8">
              <w:rPr>
                <w:sz w:val="20"/>
                <w:szCs w:val="20"/>
              </w:rPr>
              <w:t>269,0</w:t>
            </w:r>
          </w:p>
        </w:tc>
        <w:tc>
          <w:tcPr>
            <w:tcW w:w="921" w:type="dxa"/>
            <w:shd w:val="clear" w:color="auto" w:fill="auto"/>
          </w:tcPr>
          <w:p w:rsidR="00A74A29" w:rsidRPr="00B665E8" w:rsidRDefault="00A74A29" w:rsidP="00B665E8">
            <w:pPr>
              <w:spacing w:line="360" w:lineRule="auto"/>
              <w:jc w:val="both"/>
              <w:rPr>
                <w:sz w:val="20"/>
                <w:szCs w:val="20"/>
                <w:lang w:val="en-US"/>
              </w:rPr>
            </w:pPr>
            <w:r w:rsidRPr="00B665E8">
              <w:rPr>
                <w:sz w:val="20"/>
                <w:szCs w:val="20"/>
              </w:rPr>
              <w:t>7</w:t>
            </w:r>
            <w:r w:rsidR="00923D89" w:rsidRPr="00B665E8">
              <w:rPr>
                <w:sz w:val="20"/>
                <w:szCs w:val="20"/>
                <w:lang w:val="en-US"/>
              </w:rPr>
              <w:t>,0</w:t>
            </w:r>
          </w:p>
        </w:tc>
        <w:tc>
          <w:tcPr>
            <w:tcW w:w="1107" w:type="dxa"/>
            <w:shd w:val="clear" w:color="auto" w:fill="auto"/>
          </w:tcPr>
          <w:p w:rsidR="00A74A29" w:rsidRPr="00B665E8" w:rsidRDefault="00A74A29" w:rsidP="00B665E8">
            <w:pPr>
              <w:spacing w:line="360" w:lineRule="auto"/>
              <w:jc w:val="both"/>
              <w:rPr>
                <w:sz w:val="20"/>
                <w:szCs w:val="20"/>
                <w:lang w:val="en-US"/>
              </w:rPr>
            </w:pPr>
            <w:r w:rsidRPr="00B665E8">
              <w:rPr>
                <w:sz w:val="20"/>
                <w:szCs w:val="20"/>
              </w:rPr>
              <w:t>109</w:t>
            </w:r>
            <w:r w:rsidR="00923D89" w:rsidRPr="00B665E8">
              <w:rPr>
                <w:sz w:val="20"/>
                <w:szCs w:val="20"/>
                <w:lang w:val="en-US"/>
              </w:rPr>
              <w:t>,0</w:t>
            </w:r>
          </w:p>
        </w:tc>
        <w:tc>
          <w:tcPr>
            <w:tcW w:w="927" w:type="dxa"/>
            <w:shd w:val="clear" w:color="auto" w:fill="auto"/>
          </w:tcPr>
          <w:p w:rsidR="00A74A29" w:rsidRPr="00B665E8" w:rsidRDefault="00A74A29" w:rsidP="00B665E8">
            <w:pPr>
              <w:spacing w:line="360" w:lineRule="auto"/>
              <w:jc w:val="both"/>
              <w:rPr>
                <w:sz w:val="20"/>
                <w:szCs w:val="20"/>
              </w:rPr>
            </w:pPr>
            <w:r w:rsidRPr="00B665E8">
              <w:rPr>
                <w:sz w:val="20"/>
                <w:szCs w:val="20"/>
              </w:rPr>
              <w:t>102,67</w:t>
            </w:r>
          </w:p>
        </w:tc>
        <w:tc>
          <w:tcPr>
            <w:tcW w:w="1115" w:type="dxa"/>
            <w:shd w:val="clear" w:color="auto" w:fill="auto"/>
          </w:tcPr>
          <w:p w:rsidR="00A74A29" w:rsidRPr="00B665E8" w:rsidRDefault="00A74A29" w:rsidP="00B665E8">
            <w:pPr>
              <w:spacing w:line="360" w:lineRule="auto"/>
              <w:jc w:val="both"/>
              <w:rPr>
                <w:sz w:val="20"/>
                <w:szCs w:val="20"/>
              </w:rPr>
            </w:pPr>
            <w:r w:rsidRPr="00B665E8">
              <w:rPr>
                <w:sz w:val="20"/>
                <w:szCs w:val="20"/>
              </w:rPr>
              <w:t>168,13</w:t>
            </w:r>
          </w:p>
        </w:tc>
        <w:tc>
          <w:tcPr>
            <w:tcW w:w="931" w:type="dxa"/>
            <w:shd w:val="clear" w:color="auto" w:fill="auto"/>
          </w:tcPr>
          <w:p w:rsidR="00A74A29" w:rsidRPr="00B665E8" w:rsidRDefault="00A74A29" w:rsidP="00B665E8">
            <w:pPr>
              <w:spacing w:line="360" w:lineRule="auto"/>
              <w:jc w:val="both"/>
              <w:rPr>
                <w:sz w:val="20"/>
                <w:szCs w:val="20"/>
              </w:rPr>
            </w:pPr>
            <w:r w:rsidRPr="00B665E8">
              <w:rPr>
                <w:sz w:val="20"/>
                <w:szCs w:val="20"/>
              </w:rPr>
              <w:t>2,67</w:t>
            </w:r>
          </w:p>
        </w:tc>
        <w:tc>
          <w:tcPr>
            <w:tcW w:w="1112" w:type="dxa"/>
            <w:shd w:val="clear" w:color="auto" w:fill="auto"/>
          </w:tcPr>
          <w:p w:rsidR="00A74A29" w:rsidRPr="00B665E8" w:rsidRDefault="00A74A29" w:rsidP="00B665E8">
            <w:pPr>
              <w:spacing w:line="360" w:lineRule="auto"/>
              <w:jc w:val="both"/>
              <w:rPr>
                <w:sz w:val="20"/>
                <w:szCs w:val="20"/>
              </w:rPr>
            </w:pPr>
            <w:r w:rsidRPr="00B665E8">
              <w:rPr>
                <w:sz w:val="20"/>
                <w:szCs w:val="20"/>
              </w:rPr>
              <w:t>68,13</w:t>
            </w:r>
          </w:p>
        </w:tc>
        <w:tc>
          <w:tcPr>
            <w:tcW w:w="727" w:type="dxa"/>
            <w:shd w:val="clear" w:color="auto" w:fill="auto"/>
          </w:tcPr>
          <w:p w:rsidR="00A74A29" w:rsidRPr="00B665E8" w:rsidRDefault="00A74A29" w:rsidP="00B665E8">
            <w:pPr>
              <w:spacing w:line="360" w:lineRule="auto"/>
              <w:jc w:val="both"/>
              <w:rPr>
                <w:sz w:val="20"/>
                <w:szCs w:val="20"/>
              </w:rPr>
            </w:pPr>
            <w:r w:rsidRPr="00B665E8">
              <w:rPr>
                <w:sz w:val="20"/>
                <w:szCs w:val="20"/>
              </w:rPr>
              <w:t>2,62</w:t>
            </w:r>
          </w:p>
        </w:tc>
      </w:tr>
      <w:tr w:rsidR="008C5A7B" w:rsidRPr="00B665E8" w:rsidTr="00B665E8">
        <w:tc>
          <w:tcPr>
            <w:tcW w:w="959" w:type="dxa"/>
            <w:shd w:val="clear" w:color="auto" w:fill="auto"/>
          </w:tcPr>
          <w:p w:rsidR="00A74A29" w:rsidRPr="00B665E8" w:rsidRDefault="00A74A29" w:rsidP="00B665E8">
            <w:pPr>
              <w:spacing w:line="360" w:lineRule="auto"/>
              <w:jc w:val="both"/>
              <w:rPr>
                <w:sz w:val="20"/>
                <w:szCs w:val="20"/>
              </w:rPr>
            </w:pPr>
            <w:r w:rsidRPr="00B665E8">
              <w:rPr>
                <w:sz w:val="20"/>
                <w:szCs w:val="20"/>
              </w:rPr>
              <w:t>Итого:</w:t>
            </w:r>
          </w:p>
        </w:tc>
        <w:tc>
          <w:tcPr>
            <w:tcW w:w="1779" w:type="dxa"/>
            <w:shd w:val="clear" w:color="auto" w:fill="auto"/>
          </w:tcPr>
          <w:p w:rsidR="00A74A29" w:rsidRPr="00B665E8" w:rsidRDefault="00A74A29" w:rsidP="00B665E8">
            <w:pPr>
              <w:spacing w:line="360" w:lineRule="auto"/>
              <w:jc w:val="both"/>
              <w:rPr>
                <w:sz w:val="20"/>
                <w:szCs w:val="20"/>
              </w:rPr>
            </w:pPr>
            <w:r w:rsidRPr="00B665E8">
              <w:rPr>
                <w:sz w:val="20"/>
                <w:szCs w:val="20"/>
              </w:rPr>
              <w:t>877,0</w:t>
            </w:r>
          </w:p>
        </w:tc>
        <w:tc>
          <w:tcPr>
            <w:tcW w:w="921" w:type="dxa"/>
            <w:shd w:val="clear" w:color="auto" w:fill="auto"/>
          </w:tcPr>
          <w:p w:rsidR="00A74A29" w:rsidRPr="00B665E8" w:rsidRDefault="00A74A29" w:rsidP="00B665E8">
            <w:pPr>
              <w:spacing w:line="360" w:lineRule="auto"/>
              <w:jc w:val="both"/>
              <w:rPr>
                <w:sz w:val="20"/>
                <w:szCs w:val="20"/>
                <w:lang w:val="en-US"/>
              </w:rPr>
            </w:pPr>
            <w:r w:rsidRPr="00B665E8">
              <w:rPr>
                <w:sz w:val="20"/>
                <w:szCs w:val="20"/>
              </w:rPr>
              <w:t>109</w:t>
            </w:r>
            <w:r w:rsidR="00923D89" w:rsidRPr="00B665E8">
              <w:rPr>
                <w:sz w:val="20"/>
                <w:szCs w:val="20"/>
                <w:lang w:val="en-US"/>
              </w:rPr>
              <w:t>,0</w:t>
            </w:r>
          </w:p>
        </w:tc>
        <w:tc>
          <w:tcPr>
            <w:tcW w:w="1107" w:type="dxa"/>
            <w:shd w:val="clear" w:color="auto" w:fill="auto"/>
          </w:tcPr>
          <w:p w:rsidR="00A74A29" w:rsidRPr="00B665E8" w:rsidRDefault="00A74A29" w:rsidP="00B665E8">
            <w:pPr>
              <w:spacing w:line="360" w:lineRule="auto"/>
              <w:jc w:val="both"/>
              <w:rPr>
                <w:sz w:val="20"/>
                <w:szCs w:val="20"/>
              </w:rPr>
            </w:pPr>
          </w:p>
        </w:tc>
        <w:tc>
          <w:tcPr>
            <w:tcW w:w="927" w:type="dxa"/>
            <w:shd w:val="clear" w:color="auto" w:fill="auto"/>
          </w:tcPr>
          <w:p w:rsidR="00A74A29" w:rsidRPr="00B665E8" w:rsidRDefault="00A74A29" w:rsidP="00B665E8">
            <w:pPr>
              <w:spacing w:line="360" w:lineRule="auto"/>
              <w:jc w:val="both"/>
              <w:rPr>
                <w:sz w:val="20"/>
                <w:szCs w:val="20"/>
              </w:rPr>
            </w:pPr>
          </w:p>
        </w:tc>
        <w:tc>
          <w:tcPr>
            <w:tcW w:w="1115" w:type="dxa"/>
            <w:shd w:val="clear" w:color="auto" w:fill="auto"/>
          </w:tcPr>
          <w:p w:rsidR="00A74A29" w:rsidRPr="00B665E8" w:rsidRDefault="00A74A29" w:rsidP="00B665E8">
            <w:pPr>
              <w:spacing w:line="360" w:lineRule="auto"/>
              <w:jc w:val="both"/>
              <w:rPr>
                <w:sz w:val="20"/>
                <w:szCs w:val="20"/>
              </w:rPr>
            </w:pPr>
          </w:p>
        </w:tc>
        <w:tc>
          <w:tcPr>
            <w:tcW w:w="931" w:type="dxa"/>
            <w:shd w:val="clear" w:color="auto" w:fill="auto"/>
          </w:tcPr>
          <w:p w:rsidR="00A74A29" w:rsidRPr="00B665E8" w:rsidRDefault="00A74A29" w:rsidP="00B665E8">
            <w:pPr>
              <w:spacing w:line="360" w:lineRule="auto"/>
              <w:jc w:val="both"/>
              <w:rPr>
                <w:sz w:val="20"/>
                <w:szCs w:val="20"/>
              </w:rPr>
            </w:pPr>
          </w:p>
        </w:tc>
        <w:tc>
          <w:tcPr>
            <w:tcW w:w="1112" w:type="dxa"/>
            <w:shd w:val="clear" w:color="auto" w:fill="auto"/>
          </w:tcPr>
          <w:p w:rsidR="00A74A29" w:rsidRPr="00B665E8" w:rsidRDefault="00A74A29" w:rsidP="00B665E8">
            <w:pPr>
              <w:spacing w:line="360" w:lineRule="auto"/>
              <w:jc w:val="both"/>
              <w:rPr>
                <w:sz w:val="20"/>
                <w:szCs w:val="20"/>
              </w:rPr>
            </w:pPr>
          </w:p>
        </w:tc>
        <w:tc>
          <w:tcPr>
            <w:tcW w:w="727" w:type="dxa"/>
            <w:shd w:val="clear" w:color="auto" w:fill="auto"/>
          </w:tcPr>
          <w:p w:rsidR="00A74A29" w:rsidRPr="00B665E8" w:rsidRDefault="00A74A29" w:rsidP="00B665E8">
            <w:pPr>
              <w:spacing w:line="360" w:lineRule="auto"/>
              <w:jc w:val="both"/>
              <w:rPr>
                <w:sz w:val="20"/>
                <w:szCs w:val="20"/>
              </w:rPr>
            </w:pPr>
          </w:p>
        </w:tc>
      </w:tr>
    </w:tbl>
    <w:p w:rsidR="003D7558" w:rsidRPr="008C5A7B" w:rsidRDefault="003D7558" w:rsidP="008C5A7B">
      <w:pPr>
        <w:spacing w:line="360" w:lineRule="auto"/>
        <w:ind w:firstLine="709"/>
        <w:jc w:val="both"/>
        <w:rPr>
          <w:sz w:val="28"/>
          <w:szCs w:val="28"/>
        </w:rPr>
      </w:pPr>
    </w:p>
    <w:p w:rsidR="00847804" w:rsidRPr="008C5A7B" w:rsidRDefault="006C7777" w:rsidP="008C5A7B">
      <w:pPr>
        <w:spacing w:line="360" w:lineRule="auto"/>
        <w:ind w:firstLine="709"/>
        <w:jc w:val="both"/>
        <w:rPr>
          <w:sz w:val="28"/>
          <w:szCs w:val="28"/>
        </w:rPr>
      </w:pPr>
      <w:r w:rsidRPr="008C5A7B">
        <w:rPr>
          <w:sz w:val="28"/>
          <w:szCs w:val="28"/>
        </w:rPr>
        <w:t xml:space="preserve">Проанализировав исходные и полученные в результате расчетов показатели, можно сделать </w:t>
      </w:r>
      <w:r w:rsidR="00E404B0" w:rsidRPr="008C5A7B">
        <w:rPr>
          <w:sz w:val="28"/>
          <w:szCs w:val="28"/>
        </w:rPr>
        <w:t xml:space="preserve">вывод, что </w:t>
      </w:r>
      <w:r w:rsidR="00923D89" w:rsidRPr="008C5A7B">
        <w:rPr>
          <w:sz w:val="28"/>
          <w:szCs w:val="28"/>
        </w:rPr>
        <w:t>в среднем объем эмиссии государственных ценных бумаг с 2005 по 2006 гг. составил 219, 25 млрд.</w:t>
      </w:r>
      <w:r w:rsidR="00847804" w:rsidRPr="008C5A7B">
        <w:rPr>
          <w:sz w:val="28"/>
          <w:szCs w:val="28"/>
        </w:rPr>
        <w:t xml:space="preserve"> </w:t>
      </w:r>
      <w:r w:rsidR="00923D89" w:rsidRPr="008C5A7B">
        <w:rPr>
          <w:sz w:val="28"/>
          <w:szCs w:val="28"/>
        </w:rPr>
        <w:t>руб.</w:t>
      </w:r>
    </w:p>
    <w:p w:rsidR="00923D89" w:rsidRPr="008C5A7B" w:rsidRDefault="00923D89" w:rsidP="008C5A7B">
      <w:pPr>
        <w:spacing w:line="360" w:lineRule="auto"/>
        <w:ind w:firstLine="709"/>
        <w:jc w:val="both"/>
        <w:rPr>
          <w:sz w:val="28"/>
          <w:szCs w:val="28"/>
        </w:rPr>
      </w:pPr>
      <w:r w:rsidRPr="008C5A7B">
        <w:rPr>
          <w:sz w:val="28"/>
          <w:szCs w:val="28"/>
        </w:rPr>
        <w:t>Необходимо отметить, что в этот период наблюдал</w:t>
      </w:r>
      <w:r w:rsidR="00847804" w:rsidRPr="008C5A7B">
        <w:rPr>
          <w:sz w:val="28"/>
          <w:szCs w:val="28"/>
        </w:rPr>
        <w:t xml:space="preserve">ась общая тенденция увеличения </w:t>
      </w:r>
      <w:r w:rsidRPr="008C5A7B">
        <w:rPr>
          <w:sz w:val="28"/>
          <w:szCs w:val="28"/>
        </w:rPr>
        <w:t>объема эмиссии</w:t>
      </w:r>
      <w:r w:rsidR="00847804" w:rsidRPr="008C5A7B">
        <w:rPr>
          <w:sz w:val="28"/>
          <w:szCs w:val="28"/>
        </w:rPr>
        <w:t xml:space="preserve"> ГКО-ОФЗ</w:t>
      </w:r>
      <w:r w:rsidRPr="008C5A7B">
        <w:rPr>
          <w:sz w:val="28"/>
          <w:szCs w:val="28"/>
        </w:rPr>
        <w:t>.</w:t>
      </w:r>
    </w:p>
    <w:p w:rsidR="00923D89" w:rsidRPr="008C5A7B" w:rsidRDefault="00923D89" w:rsidP="008C5A7B">
      <w:pPr>
        <w:spacing w:line="360" w:lineRule="auto"/>
        <w:ind w:firstLine="709"/>
        <w:jc w:val="both"/>
        <w:rPr>
          <w:sz w:val="28"/>
          <w:szCs w:val="28"/>
        </w:rPr>
      </w:pPr>
      <w:r w:rsidRPr="008C5A7B">
        <w:rPr>
          <w:sz w:val="28"/>
          <w:szCs w:val="28"/>
        </w:rPr>
        <w:t>О</w:t>
      </w:r>
      <w:r w:rsidR="00061321" w:rsidRPr="008C5A7B">
        <w:rPr>
          <w:sz w:val="28"/>
          <w:szCs w:val="28"/>
        </w:rPr>
        <w:t>бъем эмиссии государственных ценных бумаг увеличивался в среднем на 18,91%, или на 36,3 млрд. руб.</w:t>
      </w:r>
      <w:r w:rsidR="000B4089" w:rsidRPr="008C5A7B">
        <w:rPr>
          <w:sz w:val="28"/>
          <w:szCs w:val="28"/>
        </w:rPr>
        <w:t xml:space="preserve"> за год (из приведенного трехлетия)</w:t>
      </w:r>
      <w:r w:rsidRPr="008C5A7B">
        <w:rPr>
          <w:sz w:val="28"/>
          <w:szCs w:val="28"/>
        </w:rPr>
        <w:t>.</w:t>
      </w:r>
      <w:r w:rsidR="008C5A7B">
        <w:rPr>
          <w:sz w:val="28"/>
          <w:szCs w:val="28"/>
        </w:rPr>
        <w:t xml:space="preserve"> </w:t>
      </w:r>
      <w:r w:rsidR="000B4089" w:rsidRPr="008C5A7B">
        <w:rPr>
          <w:sz w:val="28"/>
          <w:szCs w:val="28"/>
        </w:rPr>
        <w:t>П</w:t>
      </w:r>
      <w:r w:rsidR="00847804" w:rsidRPr="008C5A7B">
        <w:rPr>
          <w:sz w:val="28"/>
          <w:szCs w:val="28"/>
        </w:rPr>
        <w:t>ри этом в 2007</w:t>
      </w:r>
      <w:r w:rsidR="000B4089" w:rsidRPr="008C5A7B">
        <w:rPr>
          <w:sz w:val="28"/>
          <w:szCs w:val="28"/>
        </w:rPr>
        <w:t xml:space="preserve">гг увеличение объема эмиссии </w:t>
      </w:r>
      <w:r w:rsidR="00847804" w:rsidRPr="008C5A7B">
        <w:rPr>
          <w:sz w:val="28"/>
          <w:szCs w:val="28"/>
        </w:rPr>
        <w:t>было более интенсивным</w:t>
      </w:r>
      <w:r w:rsidR="000B4089" w:rsidRPr="008C5A7B">
        <w:rPr>
          <w:sz w:val="28"/>
          <w:szCs w:val="28"/>
        </w:rPr>
        <w:t>, чем в ранние годы.</w:t>
      </w:r>
      <w:r w:rsidR="00847804" w:rsidRPr="008C5A7B">
        <w:rPr>
          <w:sz w:val="28"/>
          <w:szCs w:val="28"/>
        </w:rPr>
        <w:t xml:space="preserve"> </w:t>
      </w:r>
      <w:r w:rsidR="00FD27EF" w:rsidRPr="008C5A7B">
        <w:rPr>
          <w:sz w:val="28"/>
          <w:szCs w:val="28"/>
        </w:rPr>
        <w:t xml:space="preserve">В 2007 году объем эмиссии ГКО-ОФЗ вырос на 40,86%, </w:t>
      </w:r>
      <w:r w:rsidRPr="008C5A7B">
        <w:rPr>
          <w:sz w:val="28"/>
          <w:szCs w:val="28"/>
        </w:rPr>
        <w:t>т.е. на 70 млрд. рублей.</w:t>
      </w:r>
    </w:p>
    <w:p w:rsidR="00FD27EF" w:rsidRPr="008C5A7B" w:rsidRDefault="009F4D44" w:rsidP="008C5A7B">
      <w:pPr>
        <w:spacing w:line="360" w:lineRule="auto"/>
        <w:ind w:firstLine="709"/>
        <w:jc w:val="both"/>
        <w:rPr>
          <w:sz w:val="28"/>
          <w:szCs w:val="28"/>
        </w:rPr>
      </w:pPr>
      <w:r w:rsidRPr="008C5A7B">
        <w:rPr>
          <w:sz w:val="28"/>
          <w:szCs w:val="28"/>
        </w:rPr>
        <w:t>Наибольший прирост</w:t>
      </w:r>
      <w:r w:rsidR="001741D6" w:rsidRPr="008C5A7B">
        <w:rPr>
          <w:sz w:val="28"/>
          <w:szCs w:val="28"/>
        </w:rPr>
        <w:t>,</w:t>
      </w:r>
      <w:r w:rsidRPr="008C5A7B">
        <w:rPr>
          <w:sz w:val="28"/>
          <w:szCs w:val="28"/>
        </w:rPr>
        <w:t xml:space="preserve"> наблюда</w:t>
      </w:r>
      <w:r w:rsidR="001741D6" w:rsidRPr="008C5A7B">
        <w:rPr>
          <w:sz w:val="28"/>
          <w:szCs w:val="28"/>
        </w:rPr>
        <w:t>емый</w:t>
      </w:r>
      <w:r w:rsidRPr="008C5A7B">
        <w:rPr>
          <w:sz w:val="28"/>
          <w:szCs w:val="28"/>
        </w:rPr>
        <w:t xml:space="preserve"> в 2007г, связан с общим экономическим ростом в стране. В целях борьбы с инфляцией до 2007 года правительство проводило сдерживающую монетарную политику путем увеличения объема эмиссии ГКО-ОФЗ.</w:t>
      </w:r>
    </w:p>
    <w:p w:rsidR="00071BD3" w:rsidRDefault="00432B5B" w:rsidP="008C5A7B">
      <w:pPr>
        <w:spacing w:line="360" w:lineRule="auto"/>
        <w:ind w:firstLine="709"/>
        <w:jc w:val="both"/>
        <w:rPr>
          <w:sz w:val="28"/>
          <w:szCs w:val="28"/>
        </w:rPr>
      </w:pPr>
      <w:r w:rsidRPr="008C5A7B">
        <w:rPr>
          <w:sz w:val="28"/>
          <w:szCs w:val="28"/>
        </w:rPr>
        <w:t>Таким образом</w:t>
      </w:r>
      <w:r w:rsidR="00FD27EF" w:rsidRPr="008C5A7B">
        <w:rPr>
          <w:sz w:val="28"/>
          <w:szCs w:val="28"/>
        </w:rPr>
        <w:t>,</w:t>
      </w:r>
      <w:r w:rsidRPr="008C5A7B">
        <w:rPr>
          <w:sz w:val="28"/>
          <w:szCs w:val="28"/>
        </w:rPr>
        <w:t xml:space="preserve"> в 2007 году</w:t>
      </w:r>
      <w:r w:rsidR="00061321" w:rsidRPr="008C5A7B">
        <w:rPr>
          <w:sz w:val="28"/>
          <w:szCs w:val="28"/>
        </w:rPr>
        <w:t xml:space="preserve"> началу кризиса на рынке</w:t>
      </w:r>
      <w:r w:rsidR="00FD27EF" w:rsidRPr="008C5A7B">
        <w:rPr>
          <w:sz w:val="28"/>
          <w:szCs w:val="28"/>
        </w:rPr>
        <w:t xml:space="preserve"> государственных</w:t>
      </w:r>
      <w:r w:rsidR="00061321" w:rsidRPr="008C5A7B">
        <w:rPr>
          <w:sz w:val="28"/>
          <w:szCs w:val="28"/>
        </w:rPr>
        <w:t xml:space="preserve"> облигаций уже наблюдалось избыточное предложение, вследствие этого реакция на </w:t>
      </w:r>
      <w:r w:rsidR="00910742" w:rsidRPr="008C5A7B">
        <w:rPr>
          <w:sz w:val="28"/>
          <w:szCs w:val="28"/>
        </w:rPr>
        <w:t>мировой кризис</w:t>
      </w:r>
      <w:r w:rsidR="00061321" w:rsidRPr="008C5A7B">
        <w:rPr>
          <w:sz w:val="28"/>
          <w:szCs w:val="28"/>
        </w:rPr>
        <w:t xml:space="preserve"> ликвидности </w:t>
      </w:r>
      <w:r w:rsidRPr="008C5A7B">
        <w:rPr>
          <w:sz w:val="28"/>
          <w:szCs w:val="28"/>
        </w:rPr>
        <w:t xml:space="preserve">в 2008 году </w:t>
      </w:r>
      <w:r w:rsidR="009F4D44" w:rsidRPr="008C5A7B">
        <w:rPr>
          <w:sz w:val="28"/>
          <w:szCs w:val="28"/>
        </w:rPr>
        <w:t xml:space="preserve">в России </w:t>
      </w:r>
      <w:r w:rsidR="00061321" w:rsidRPr="008C5A7B">
        <w:rPr>
          <w:sz w:val="28"/>
          <w:szCs w:val="28"/>
        </w:rPr>
        <w:t xml:space="preserve">была крайне острой. </w:t>
      </w:r>
    </w:p>
    <w:p w:rsidR="00071BD3" w:rsidRDefault="00071BD3" w:rsidP="008C5A7B">
      <w:pPr>
        <w:spacing w:line="360" w:lineRule="auto"/>
        <w:ind w:firstLine="709"/>
        <w:jc w:val="both"/>
        <w:rPr>
          <w:sz w:val="28"/>
          <w:szCs w:val="28"/>
        </w:rPr>
      </w:pPr>
    </w:p>
    <w:p w:rsidR="00525E75" w:rsidRPr="008C5A7B" w:rsidRDefault="00071BD3" w:rsidP="00071BD3">
      <w:pPr>
        <w:spacing w:line="360" w:lineRule="auto"/>
        <w:ind w:firstLine="709"/>
        <w:jc w:val="both"/>
        <w:rPr>
          <w:b/>
          <w:sz w:val="28"/>
          <w:szCs w:val="28"/>
        </w:rPr>
      </w:pPr>
      <w:r>
        <w:rPr>
          <w:b/>
          <w:sz w:val="28"/>
          <w:szCs w:val="28"/>
        </w:rPr>
        <w:t>2.3</w:t>
      </w:r>
      <w:r w:rsidR="009F4DC2" w:rsidRPr="008C5A7B">
        <w:rPr>
          <w:b/>
          <w:sz w:val="28"/>
          <w:szCs w:val="28"/>
        </w:rPr>
        <w:t xml:space="preserve"> Анализ динамики объема размещения и доразмещения ГКО-ОФЗ</w:t>
      </w:r>
      <w:r>
        <w:rPr>
          <w:b/>
          <w:sz w:val="28"/>
          <w:szCs w:val="28"/>
        </w:rPr>
        <w:t xml:space="preserve"> </w:t>
      </w:r>
      <w:r w:rsidR="009F4DC2" w:rsidRPr="008C5A7B">
        <w:rPr>
          <w:b/>
          <w:sz w:val="28"/>
          <w:szCs w:val="28"/>
        </w:rPr>
        <w:t>по номиналу</w:t>
      </w:r>
    </w:p>
    <w:p w:rsidR="00071BD3" w:rsidRDefault="00071BD3" w:rsidP="008C5A7B">
      <w:pPr>
        <w:spacing w:line="360" w:lineRule="auto"/>
        <w:ind w:firstLine="709"/>
        <w:jc w:val="both"/>
        <w:rPr>
          <w:sz w:val="28"/>
          <w:szCs w:val="28"/>
        </w:rPr>
      </w:pPr>
    </w:p>
    <w:p w:rsidR="00ED4CF3" w:rsidRPr="008C5A7B" w:rsidRDefault="00ED4CF3" w:rsidP="008C5A7B">
      <w:pPr>
        <w:spacing w:line="360" w:lineRule="auto"/>
        <w:ind w:firstLine="709"/>
        <w:jc w:val="both"/>
        <w:rPr>
          <w:sz w:val="28"/>
          <w:szCs w:val="28"/>
          <w:u w:val="single"/>
        </w:rPr>
      </w:pPr>
      <w:r w:rsidRPr="008C5A7B">
        <w:rPr>
          <w:sz w:val="28"/>
          <w:szCs w:val="28"/>
        </w:rPr>
        <w:t>Произведем следующие расчеты:</w:t>
      </w:r>
    </w:p>
    <w:p w:rsidR="000672A6" w:rsidRPr="008C5A7B" w:rsidRDefault="00AA2E89" w:rsidP="008C5A7B">
      <w:pPr>
        <w:numPr>
          <w:ilvl w:val="0"/>
          <w:numId w:val="20"/>
        </w:numPr>
        <w:spacing w:line="360" w:lineRule="auto"/>
        <w:ind w:left="0" w:firstLine="709"/>
        <w:jc w:val="both"/>
        <w:rPr>
          <w:b/>
          <w:sz w:val="28"/>
          <w:szCs w:val="28"/>
        </w:rPr>
      </w:pPr>
      <w:r w:rsidRPr="008C5A7B">
        <w:rPr>
          <w:b/>
          <w:sz w:val="28"/>
          <w:szCs w:val="28"/>
        </w:rPr>
        <w:t>Темп роста</w:t>
      </w:r>
      <w:r w:rsidR="00A934A2" w:rsidRPr="008C5A7B">
        <w:rPr>
          <w:b/>
          <w:sz w:val="28"/>
          <w:szCs w:val="28"/>
        </w:rPr>
        <w:t>:</w:t>
      </w:r>
    </w:p>
    <w:p w:rsidR="00210910" w:rsidRPr="008C5A7B" w:rsidRDefault="00A934A2" w:rsidP="008C5A7B">
      <w:pPr>
        <w:spacing w:line="360" w:lineRule="auto"/>
        <w:ind w:firstLine="709"/>
        <w:jc w:val="both"/>
        <w:rPr>
          <w:b/>
          <w:sz w:val="28"/>
          <w:szCs w:val="28"/>
        </w:rPr>
      </w:pPr>
      <w:r w:rsidRPr="008C5A7B">
        <w:rPr>
          <w:sz w:val="28"/>
          <w:szCs w:val="28"/>
        </w:rPr>
        <w:t>Цепной</w:t>
      </w:r>
      <w:r w:rsidR="00D5183A">
        <w:rPr>
          <w:sz w:val="28"/>
          <w:szCs w:val="28"/>
        </w:rPr>
        <w:tab/>
      </w:r>
      <w:r w:rsidR="00D5183A">
        <w:rPr>
          <w:sz w:val="28"/>
          <w:szCs w:val="28"/>
        </w:rPr>
        <w:tab/>
      </w:r>
      <w:r w:rsidR="00D5183A">
        <w:rPr>
          <w:sz w:val="28"/>
          <w:szCs w:val="28"/>
        </w:rPr>
        <w:tab/>
      </w:r>
      <w:r w:rsidR="00D5183A">
        <w:rPr>
          <w:sz w:val="28"/>
          <w:szCs w:val="28"/>
        </w:rPr>
        <w:tab/>
      </w:r>
      <w:r w:rsidR="00D5183A">
        <w:rPr>
          <w:sz w:val="28"/>
          <w:szCs w:val="28"/>
        </w:rPr>
        <w:tab/>
      </w:r>
      <w:r w:rsidR="00210910" w:rsidRPr="008C5A7B">
        <w:rPr>
          <w:sz w:val="28"/>
          <w:szCs w:val="28"/>
        </w:rPr>
        <w:t>Базисный</w:t>
      </w:r>
    </w:p>
    <w:p w:rsidR="00A934A2" w:rsidRPr="008C5A7B" w:rsidRDefault="00A934A2" w:rsidP="008C5A7B">
      <w:pPr>
        <w:spacing w:line="360" w:lineRule="auto"/>
        <w:ind w:firstLine="709"/>
        <w:jc w:val="both"/>
        <w:rPr>
          <w:sz w:val="28"/>
          <w:szCs w:val="28"/>
        </w:rPr>
      </w:pPr>
    </w:p>
    <w:p w:rsidR="001E6840" w:rsidRPr="008C5A7B" w:rsidRDefault="00246106" w:rsidP="008C5A7B">
      <w:pPr>
        <w:spacing w:line="360" w:lineRule="auto"/>
        <w:ind w:firstLine="709"/>
        <w:jc w:val="both"/>
        <w:rPr>
          <w:b/>
          <w:sz w:val="28"/>
          <w:szCs w:val="28"/>
        </w:rPr>
      </w:pPr>
      <w:r>
        <w:rPr>
          <w:b/>
          <w:sz w:val="28"/>
          <w:szCs w:val="28"/>
        </w:rPr>
        <w:pict>
          <v:shape id="_x0000_i1072" type="#_x0000_t75" style="width:201pt;height:159pt">
            <v:imagedata r:id="rId54" o:title=""/>
          </v:shape>
        </w:pict>
      </w:r>
      <w:r w:rsidR="008C5A7B">
        <w:rPr>
          <w:b/>
          <w:sz w:val="28"/>
          <w:szCs w:val="28"/>
        </w:rPr>
        <w:t xml:space="preserve"> </w:t>
      </w:r>
      <w:r>
        <w:rPr>
          <w:b/>
          <w:sz w:val="28"/>
          <w:szCs w:val="28"/>
        </w:rPr>
        <w:pict>
          <v:shape id="_x0000_i1073" type="#_x0000_t75" style="width:203.25pt;height:174.75pt">
            <v:imagedata r:id="rId55" o:title=""/>
          </v:shape>
        </w:pict>
      </w:r>
    </w:p>
    <w:p w:rsidR="001E6840" w:rsidRPr="008C5A7B" w:rsidRDefault="001E6840" w:rsidP="008C5A7B">
      <w:pPr>
        <w:spacing w:line="360" w:lineRule="auto"/>
        <w:ind w:firstLine="709"/>
        <w:jc w:val="both"/>
        <w:rPr>
          <w:b/>
          <w:sz w:val="28"/>
          <w:szCs w:val="28"/>
        </w:rPr>
      </w:pPr>
    </w:p>
    <w:p w:rsidR="00A934A2" w:rsidRDefault="00A934A2" w:rsidP="008C5A7B">
      <w:pPr>
        <w:spacing w:line="360" w:lineRule="auto"/>
        <w:ind w:firstLine="709"/>
        <w:jc w:val="both"/>
        <w:rPr>
          <w:sz w:val="28"/>
          <w:szCs w:val="28"/>
        </w:rPr>
      </w:pPr>
      <w:r w:rsidRPr="008C5A7B">
        <w:rPr>
          <w:sz w:val="28"/>
          <w:szCs w:val="28"/>
        </w:rPr>
        <w:t>Средний темп роста</w:t>
      </w:r>
      <w:r w:rsidR="00527514" w:rsidRPr="008C5A7B">
        <w:rPr>
          <w:sz w:val="28"/>
          <w:szCs w:val="28"/>
        </w:rPr>
        <w:t>:</w:t>
      </w:r>
    </w:p>
    <w:p w:rsidR="00D5183A" w:rsidRDefault="00D5183A" w:rsidP="008C5A7B">
      <w:pPr>
        <w:spacing w:line="360" w:lineRule="auto"/>
        <w:ind w:firstLine="709"/>
        <w:jc w:val="both"/>
        <w:rPr>
          <w:sz w:val="28"/>
          <w:szCs w:val="28"/>
        </w:rPr>
      </w:pPr>
    </w:p>
    <w:p w:rsidR="00210910" w:rsidRDefault="00071BD3" w:rsidP="008C5A7B">
      <w:pPr>
        <w:spacing w:line="360" w:lineRule="auto"/>
        <w:ind w:firstLine="709"/>
        <w:jc w:val="both"/>
        <w:rPr>
          <w:b/>
          <w:sz w:val="28"/>
          <w:szCs w:val="28"/>
        </w:rPr>
      </w:pPr>
      <w:r>
        <w:rPr>
          <w:sz w:val="28"/>
          <w:szCs w:val="28"/>
        </w:rPr>
        <w:br w:type="page"/>
      </w:r>
      <w:r w:rsidR="00246106">
        <w:rPr>
          <w:b/>
          <w:sz w:val="28"/>
          <w:szCs w:val="28"/>
        </w:rPr>
        <w:pict>
          <v:shape id="_x0000_i1074" type="#_x0000_t75" style="width:403.5pt;height:105.75pt">
            <v:imagedata r:id="rId56" o:title=""/>
          </v:shape>
        </w:pict>
      </w:r>
    </w:p>
    <w:p w:rsidR="00071BD3" w:rsidRPr="008C5A7B" w:rsidRDefault="00071BD3" w:rsidP="008C5A7B">
      <w:pPr>
        <w:spacing w:line="360" w:lineRule="auto"/>
        <w:ind w:firstLine="709"/>
        <w:jc w:val="both"/>
        <w:rPr>
          <w:b/>
          <w:sz w:val="28"/>
          <w:szCs w:val="28"/>
        </w:rPr>
      </w:pPr>
    </w:p>
    <w:p w:rsidR="00AA2E89" w:rsidRDefault="00AA2E89" w:rsidP="008C5A7B">
      <w:pPr>
        <w:numPr>
          <w:ilvl w:val="0"/>
          <w:numId w:val="20"/>
        </w:numPr>
        <w:spacing w:line="360" w:lineRule="auto"/>
        <w:ind w:left="0" w:firstLine="709"/>
        <w:jc w:val="both"/>
        <w:rPr>
          <w:b/>
          <w:sz w:val="28"/>
          <w:szCs w:val="28"/>
        </w:rPr>
      </w:pPr>
      <w:r w:rsidRPr="008C5A7B">
        <w:rPr>
          <w:b/>
          <w:sz w:val="28"/>
          <w:szCs w:val="28"/>
        </w:rPr>
        <w:t>Темп прироста</w:t>
      </w:r>
      <w:r w:rsidR="00A934A2" w:rsidRPr="008C5A7B">
        <w:rPr>
          <w:b/>
          <w:sz w:val="28"/>
          <w:szCs w:val="28"/>
        </w:rPr>
        <w:t>:</w:t>
      </w:r>
    </w:p>
    <w:p w:rsidR="00071BD3" w:rsidRPr="008C5A7B" w:rsidRDefault="00071BD3" w:rsidP="00071BD3">
      <w:pPr>
        <w:spacing w:line="360" w:lineRule="auto"/>
        <w:ind w:left="709"/>
        <w:jc w:val="both"/>
        <w:rPr>
          <w:b/>
          <w:sz w:val="28"/>
          <w:szCs w:val="28"/>
        </w:rPr>
      </w:pPr>
    </w:p>
    <w:p w:rsidR="00A934A2" w:rsidRPr="008C5A7B" w:rsidRDefault="00246106" w:rsidP="008C5A7B">
      <w:pPr>
        <w:spacing w:line="360" w:lineRule="auto"/>
        <w:ind w:firstLine="709"/>
        <w:jc w:val="both"/>
        <w:rPr>
          <w:b/>
          <w:sz w:val="28"/>
          <w:szCs w:val="28"/>
        </w:rPr>
      </w:pPr>
      <w:r>
        <w:rPr>
          <w:b/>
          <w:sz w:val="28"/>
          <w:szCs w:val="28"/>
        </w:rPr>
        <w:pict>
          <v:shape id="_x0000_i1075" type="#_x0000_t75" style="width:81pt;height:17.25pt">
            <v:imagedata r:id="rId45" o:title=""/>
          </v:shape>
        </w:pict>
      </w:r>
    </w:p>
    <w:p w:rsidR="00071BD3" w:rsidRDefault="00071BD3" w:rsidP="008C5A7B">
      <w:pPr>
        <w:spacing w:line="360" w:lineRule="auto"/>
        <w:ind w:firstLine="709"/>
        <w:jc w:val="both"/>
        <w:rPr>
          <w:sz w:val="28"/>
          <w:szCs w:val="28"/>
        </w:rPr>
      </w:pPr>
    </w:p>
    <w:p w:rsidR="00A934A2" w:rsidRDefault="00A934A2" w:rsidP="008C5A7B">
      <w:pPr>
        <w:spacing w:line="360" w:lineRule="auto"/>
        <w:ind w:firstLine="709"/>
        <w:jc w:val="both"/>
        <w:rPr>
          <w:sz w:val="28"/>
          <w:szCs w:val="28"/>
        </w:rPr>
      </w:pPr>
      <w:r w:rsidRPr="008C5A7B">
        <w:rPr>
          <w:sz w:val="28"/>
          <w:szCs w:val="28"/>
        </w:rPr>
        <w:t>Цепной</w:t>
      </w:r>
      <w:r w:rsidR="00D5183A">
        <w:rPr>
          <w:sz w:val="28"/>
          <w:szCs w:val="28"/>
        </w:rPr>
        <w:tab/>
      </w:r>
      <w:r w:rsidR="00D5183A">
        <w:rPr>
          <w:sz w:val="28"/>
          <w:szCs w:val="28"/>
        </w:rPr>
        <w:tab/>
      </w:r>
      <w:r w:rsidR="00D5183A">
        <w:rPr>
          <w:sz w:val="28"/>
          <w:szCs w:val="28"/>
        </w:rPr>
        <w:tab/>
      </w:r>
      <w:r w:rsidR="00D5183A">
        <w:rPr>
          <w:sz w:val="28"/>
          <w:szCs w:val="28"/>
        </w:rPr>
        <w:tab/>
      </w:r>
      <w:r w:rsidR="00D5183A">
        <w:rPr>
          <w:sz w:val="28"/>
          <w:szCs w:val="28"/>
        </w:rPr>
        <w:tab/>
      </w:r>
      <w:r w:rsidR="00D5183A">
        <w:rPr>
          <w:sz w:val="28"/>
          <w:szCs w:val="28"/>
        </w:rPr>
        <w:tab/>
      </w:r>
      <w:r w:rsidRPr="008C5A7B">
        <w:rPr>
          <w:sz w:val="28"/>
          <w:szCs w:val="28"/>
        </w:rPr>
        <w:t>Базисный</w:t>
      </w:r>
    </w:p>
    <w:p w:rsidR="00071BD3" w:rsidRPr="008C5A7B" w:rsidRDefault="00071BD3" w:rsidP="008C5A7B">
      <w:pPr>
        <w:spacing w:line="360" w:lineRule="auto"/>
        <w:ind w:firstLine="709"/>
        <w:jc w:val="both"/>
        <w:rPr>
          <w:sz w:val="28"/>
          <w:szCs w:val="28"/>
        </w:rPr>
      </w:pPr>
    </w:p>
    <w:p w:rsidR="00A934A2" w:rsidRDefault="00246106" w:rsidP="008C5A7B">
      <w:pPr>
        <w:spacing w:line="360" w:lineRule="auto"/>
        <w:ind w:firstLine="709"/>
        <w:jc w:val="both"/>
        <w:rPr>
          <w:b/>
          <w:sz w:val="28"/>
          <w:szCs w:val="28"/>
        </w:rPr>
      </w:pPr>
      <w:r>
        <w:rPr>
          <w:b/>
          <w:sz w:val="28"/>
          <w:szCs w:val="28"/>
        </w:rPr>
        <w:pict>
          <v:shape id="_x0000_i1076" type="#_x0000_t75" style="width:199.5pt;height:68.25pt">
            <v:imagedata r:id="rId57" o:title=""/>
          </v:shape>
        </w:pict>
      </w:r>
      <w:r w:rsidR="008C5A7B">
        <w:rPr>
          <w:b/>
          <w:sz w:val="28"/>
          <w:szCs w:val="28"/>
        </w:rPr>
        <w:t xml:space="preserve"> </w:t>
      </w:r>
      <w:r>
        <w:rPr>
          <w:b/>
          <w:sz w:val="28"/>
          <w:szCs w:val="28"/>
        </w:rPr>
        <w:pict>
          <v:shape id="_x0000_i1077" type="#_x0000_t75" style="width:196.5pt;height:64.5pt">
            <v:imagedata r:id="rId58" o:title=""/>
          </v:shape>
        </w:pict>
      </w:r>
    </w:p>
    <w:p w:rsidR="00071BD3" w:rsidRPr="008C5A7B" w:rsidRDefault="00071BD3" w:rsidP="008C5A7B">
      <w:pPr>
        <w:spacing w:line="360" w:lineRule="auto"/>
        <w:ind w:firstLine="709"/>
        <w:jc w:val="both"/>
        <w:rPr>
          <w:b/>
          <w:sz w:val="28"/>
          <w:szCs w:val="28"/>
        </w:rPr>
      </w:pPr>
    </w:p>
    <w:p w:rsidR="00A934A2" w:rsidRDefault="00BF4E8D" w:rsidP="008C5A7B">
      <w:pPr>
        <w:spacing w:line="360" w:lineRule="auto"/>
        <w:ind w:firstLine="709"/>
        <w:jc w:val="both"/>
        <w:rPr>
          <w:sz w:val="28"/>
          <w:szCs w:val="28"/>
        </w:rPr>
      </w:pPr>
      <w:r w:rsidRPr="008C5A7B">
        <w:rPr>
          <w:sz w:val="28"/>
          <w:szCs w:val="28"/>
        </w:rPr>
        <w:t>Средний темп прироста:</w:t>
      </w:r>
    </w:p>
    <w:p w:rsidR="00071BD3" w:rsidRPr="008C5A7B" w:rsidRDefault="00071BD3" w:rsidP="008C5A7B">
      <w:pPr>
        <w:spacing w:line="360" w:lineRule="auto"/>
        <w:ind w:firstLine="709"/>
        <w:jc w:val="both"/>
        <w:rPr>
          <w:sz w:val="28"/>
          <w:szCs w:val="28"/>
        </w:rPr>
      </w:pPr>
    </w:p>
    <w:p w:rsidR="00BF4E8D" w:rsidRDefault="00246106" w:rsidP="008C5A7B">
      <w:pPr>
        <w:spacing w:line="360" w:lineRule="auto"/>
        <w:ind w:firstLine="709"/>
        <w:jc w:val="both"/>
        <w:rPr>
          <w:sz w:val="28"/>
          <w:szCs w:val="28"/>
        </w:rPr>
      </w:pPr>
      <w:r>
        <w:rPr>
          <w:sz w:val="28"/>
          <w:szCs w:val="28"/>
        </w:rPr>
        <w:pict>
          <v:shape id="_x0000_i1078" type="#_x0000_t75" style="width:153pt;height:54.75pt">
            <v:imagedata r:id="rId59" o:title=""/>
          </v:shape>
        </w:pict>
      </w:r>
    </w:p>
    <w:p w:rsidR="00071BD3" w:rsidRPr="008C5A7B" w:rsidRDefault="00071BD3" w:rsidP="008C5A7B">
      <w:pPr>
        <w:spacing w:line="360" w:lineRule="auto"/>
        <w:ind w:firstLine="709"/>
        <w:jc w:val="both"/>
        <w:rPr>
          <w:sz w:val="28"/>
          <w:szCs w:val="28"/>
        </w:rPr>
      </w:pPr>
    </w:p>
    <w:p w:rsidR="00AA2E89" w:rsidRPr="008C5A7B" w:rsidRDefault="00AA2E89" w:rsidP="008C5A7B">
      <w:pPr>
        <w:numPr>
          <w:ilvl w:val="0"/>
          <w:numId w:val="20"/>
        </w:numPr>
        <w:spacing w:line="360" w:lineRule="auto"/>
        <w:ind w:left="0" w:firstLine="709"/>
        <w:jc w:val="both"/>
        <w:rPr>
          <w:sz w:val="28"/>
          <w:szCs w:val="28"/>
        </w:rPr>
      </w:pPr>
      <w:r w:rsidRPr="008C5A7B">
        <w:rPr>
          <w:sz w:val="28"/>
          <w:szCs w:val="28"/>
        </w:rPr>
        <w:t>Абсолютный прирост</w:t>
      </w:r>
      <w:r w:rsidR="00BF4E8D" w:rsidRPr="008C5A7B">
        <w:rPr>
          <w:sz w:val="28"/>
          <w:szCs w:val="28"/>
        </w:rPr>
        <w:t>:</w:t>
      </w:r>
    </w:p>
    <w:p w:rsidR="00A934A2" w:rsidRDefault="00A934A2" w:rsidP="008C5A7B">
      <w:pPr>
        <w:spacing w:line="360" w:lineRule="auto"/>
        <w:ind w:firstLine="709"/>
        <w:jc w:val="both"/>
        <w:rPr>
          <w:sz w:val="28"/>
          <w:szCs w:val="28"/>
        </w:rPr>
      </w:pPr>
      <w:r w:rsidRPr="008C5A7B">
        <w:rPr>
          <w:sz w:val="28"/>
          <w:szCs w:val="28"/>
        </w:rPr>
        <w:t>Цепной:</w:t>
      </w:r>
    </w:p>
    <w:p w:rsidR="00071BD3" w:rsidRPr="008C5A7B" w:rsidRDefault="00071BD3" w:rsidP="008C5A7B">
      <w:pPr>
        <w:spacing w:line="360" w:lineRule="auto"/>
        <w:ind w:firstLine="709"/>
        <w:jc w:val="both"/>
        <w:rPr>
          <w:sz w:val="28"/>
          <w:szCs w:val="28"/>
        </w:rPr>
      </w:pPr>
    </w:p>
    <w:p w:rsidR="00A934A2" w:rsidRPr="008C5A7B" w:rsidRDefault="00246106" w:rsidP="008C5A7B">
      <w:pPr>
        <w:spacing w:line="360" w:lineRule="auto"/>
        <w:ind w:firstLine="709"/>
        <w:jc w:val="both"/>
        <w:rPr>
          <w:sz w:val="28"/>
          <w:szCs w:val="28"/>
        </w:rPr>
      </w:pPr>
      <w:r>
        <w:rPr>
          <w:sz w:val="28"/>
          <w:szCs w:val="28"/>
        </w:rPr>
        <w:pict>
          <v:shape id="_x0000_i1079" type="#_x0000_t75" style="width:291.75pt;height:108pt">
            <v:imagedata r:id="rId60" o:title=""/>
          </v:shape>
        </w:pict>
      </w:r>
    </w:p>
    <w:p w:rsidR="00A934A2" w:rsidRDefault="00071BD3" w:rsidP="008C5A7B">
      <w:pPr>
        <w:spacing w:line="360" w:lineRule="auto"/>
        <w:ind w:firstLine="709"/>
        <w:jc w:val="both"/>
        <w:rPr>
          <w:sz w:val="28"/>
          <w:szCs w:val="28"/>
        </w:rPr>
      </w:pPr>
      <w:r>
        <w:rPr>
          <w:sz w:val="28"/>
          <w:szCs w:val="28"/>
        </w:rPr>
        <w:br w:type="page"/>
      </w:r>
      <w:r w:rsidR="00A934A2" w:rsidRPr="008C5A7B">
        <w:rPr>
          <w:sz w:val="28"/>
          <w:szCs w:val="28"/>
        </w:rPr>
        <w:t>Базисный:</w:t>
      </w:r>
    </w:p>
    <w:p w:rsidR="00071BD3" w:rsidRPr="008C5A7B" w:rsidRDefault="00071BD3" w:rsidP="008C5A7B">
      <w:pPr>
        <w:spacing w:line="360" w:lineRule="auto"/>
        <w:ind w:firstLine="709"/>
        <w:jc w:val="both"/>
        <w:rPr>
          <w:sz w:val="28"/>
          <w:szCs w:val="28"/>
        </w:rPr>
      </w:pPr>
    </w:p>
    <w:p w:rsidR="00A934A2" w:rsidRPr="008C5A7B" w:rsidRDefault="00246106" w:rsidP="008C5A7B">
      <w:pPr>
        <w:spacing w:line="360" w:lineRule="auto"/>
        <w:ind w:firstLine="709"/>
        <w:jc w:val="both"/>
        <w:rPr>
          <w:sz w:val="28"/>
          <w:szCs w:val="28"/>
        </w:rPr>
      </w:pPr>
      <w:r>
        <w:rPr>
          <w:sz w:val="28"/>
          <w:szCs w:val="28"/>
        </w:rPr>
        <w:pict>
          <v:shape id="_x0000_i1080" type="#_x0000_t75" style="width:285pt;height:124.5pt">
            <v:imagedata r:id="rId61" o:title=""/>
          </v:shape>
        </w:pict>
      </w:r>
    </w:p>
    <w:p w:rsidR="00071BD3" w:rsidRDefault="00071BD3" w:rsidP="008C5A7B">
      <w:pPr>
        <w:spacing w:line="360" w:lineRule="auto"/>
        <w:ind w:firstLine="709"/>
        <w:jc w:val="both"/>
        <w:rPr>
          <w:sz w:val="28"/>
          <w:szCs w:val="28"/>
        </w:rPr>
      </w:pPr>
    </w:p>
    <w:p w:rsidR="00A934A2" w:rsidRDefault="00A934A2" w:rsidP="008C5A7B">
      <w:pPr>
        <w:spacing w:line="360" w:lineRule="auto"/>
        <w:ind w:firstLine="709"/>
        <w:jc w:val="both"/>
        <w:rPr>
          <w:sz w:val="28"/>
          <w:szCs w:val="28"/>
        </w:rPr>
      </w:pPr>
      <w:r w:rsidRPr="008C5A7B">
        <w:rPr>
          <w:sz w:val="28"/>
          <w:szCs w:val="28"/>
        </w:rPr>
        <w:t>Средний абсолютный прирост:</w:t>
      </w:r>
    </w:p>
    <w:p w:rsidR="00071BD3" w:rsidRPr="008C5A7B" w:rsidRDefault="00071BD3" w:rsidP="008C5A7B">
      <w:pPr>
        <w:spacing w:line="360" w:lineRule="auto"/>
        <w:ind w:firstLine="709"/>
        <w:jc w:val="both"/>
        <w:rPr>
          <w:sz w:val="28"/>
          <w:szCs w:val="28"/>
        </w:rPr>
      </w:pPr>
    </w:p>
    <w:p w:rsidR="00A934A2" w:rsidRPr="008C5A7B" w:rsidRDefault="00246106" w:rsidP="008C5A7B">
      <w:pPr>
        <w:spacing w:line="360" w:lineRule="auto"/>
        <w:ind w:firstLine="709"/>
        <w:jc w:val="both"/>
        <w:rPr>
          <w:sz w:val="28"/>
          <w:szCs w:val="28"/>
        </w:rPr>
      </w:pPr>
      <w:r>
        <w:rPr>
          <w:sz w:val="28"/>
          <w:szCs w:val="28"/>
        </w:rPr>
        <w:pict>
          <v:shape id="_x0000_i1081" type="#_x0000_t75" style="width:159.75pt;height:105pt">
            <v:imagedata r:id="rId62" o:title=""/>
          </v:shape>
        </w:pict>
      </w:r>
    </w:p>
    <w:p w:rsidR="00ED4CF3" w:rsidRPr="008C5A7B" w:rsidRDefault="00ED4CF3" w:rsidP="008C5A7B">
      <w:pPr>
        <w:spacing w:line="360" w:lineRule="auto"/>
        <w:ind w:firstLine="709"/>
        <w:jc w:val="both"/>
        <w:rPr>
          <w:sz w:val="28"/>
          <w:szCs w:val="28"/>
        </w:rPr>
      </w:pPr>
    </w:p>
    <w:p w:rsidR="00322235" w:rsidRDefault="00322235" w:rsidP="008C5A7B">
      <w:pPr>
        <w:spacing w:line="360" w:lineRule="auto"/>
        <w:ind w:firstLine="709"/>
        <w:jc w:val="both"/>
        <w:rPr>
          <w:sz w:val="28"/>
          <w:szCs w:val="28"/>
        </w:rPr>
      </w:pPr>
      <w:r w:rsidRPr="008C5A7B">
        <w:rPr>
          <w:sz w:val="28"/>
          <w:szCs w:val="28"/>
        </w:rPr>
        <w:t>Показатель абсолютного значения одного процента прироста:</w:t>
      </w:r>
    </w:p>
    <w:p w:rsidR="00071BD3" w:rsidRPr="008C5A7B" w:rsidRDefault="00071BD3" w:rsidP="008C5A7B">
      <w:pPr>
        <w:spacing w:line="360" w:lineRule="auto"/>
        <w:ind w:firstLine="709"/>
        <w:jc w:val="both"/>
        <w:rPr>
          <w:sz w:val="28"/>
          <w:szCs w:val="28"/>
        </w:rPr>
      </w:pPr>
    </w:p>
    <w:p w:rsidR="00322235" w:rsidRPr="008C5A7B" w:rsidRDefault="00246106" w:rsidP="008C5A7B">
      <w:pPr>
        <w:spacing w:line="360" w:lineRule="auto"/>
        <w:ind w:firstLine="709"/>
        <w:jc w:val="both"/>
        <w:rPr>
          <w:sz w:val="28"/>
          <w:szCs w:val="28"/>
        </w:rPr>
      </w:pPr>
      <w:r>
        <w:rPr>
          <w:sz w:val="28"/>
          <w:szCs w:val="28"/>
        </w:rPr>
        <w:pict>
          <v:shape id="_x0000_i1082" type="#_x0000_t75" style="width:165pt;height:153pt">
            <v:imagedata r:id="rId63" o:title=""/>
          </v:shape>
        </w:pict>
      </w:r>
    </w:p>
    <w:p w:rsidR="00D5183A" w:rsidRPr="00D5183A" w:rsidRDefault="00D5183A" w:rsidP="00D5183A">
      <w:pPr>
        <w:spacing w:line="360" w:lineRule="auto"/>
        <w:ind w:left="709"/>
        <w:jc w:val="both"/>
        <w:rPr>
          <w:b/>
          <w:sz w:val="28"/>
          <w:szCs w:val="28"/>
        </w:rPr>
      </w:pPr>
    </w:p>
    <w:p w:rsidR="002745E3" w:rsidRDefault="002745E3" w:rsidP="008C5A7B">
      <w:pPr>
        <w:numPr>
          <w:ilvl w:val="0"/>
          <w:numId w:val="20"/>
        </w:numPr>
        <w:spacing w:line="360" w:lineRule="auto"/>
        <w:ind w:left="0" w:firstLine="709"/>
        <w:jc w:val="both"/>
        <w:rPr>
          <w:b/>
          <w:sz w:val="28"/>
          <w:szCs w:val="28"/>
        </w:rPr>
      </w:pPr>
      <w:r w:rsidRPr="008C5A7B">
        <w:rPr>
          <w:b/>
          <w:sz w:val="28"/>
          <w:szCs w:val="28"/>
        </w:rPr>
        <w:t>Средний объем размещения и дораз</w:t>
      </w:r>
      <w:r w:rsidR="00BF4E8D" w:rsidRPr="008C5A7B">
        <w:rPr>
          <w:b/>
          <w:sz w:val="28"/>
          <w:szCs w:val="28"/>
        </w:rPr>
        <w:t>мещения ГКО-ОФЗ по номиналу за 4 года</w:t>
      </w:r>
    </w:p>
    <w:p w:rsidR="00071BD3" w:rsidRDefault="00071BD3" w:rsidP="00071BD3">
      <w:pPr>
        <w:spacing w:line="360" w:lineRule="auto"/>
        <w:ind w:left="709"/>
        <w:jc w:val="both"/>
        <w:rPr>
          <w:b/>
          <w:sz w:val="28"/>
          <w:szCs w:val="28"/>
        </w:rPr>
      </w:pPr>
    </w:p>
    <w:p w:rsidR="00322235" w:rsidRPr="008C5A7B" w:rsidRDefault="00D5183A" w:rsidP="00D5183A">
      <w:pPr>
        <w:spacing w:line="360" w:lineRule="auto"/>
        <w:ind w:left="709"/>
        <w:jc w:val="both"/>
        <w:rPr>
          <w:sz w:val="28"/>
          <w:szCs w:val="28"/>
        </w:rPr>
      </w:pPr>
      <w:r>
        <w:rPr>
          <w:b/>
          <w:sz w:val="28"/>
          <w:szCs w:val="28"/>
        </w:rPr>
        <w:br w:type="page"/>
      </w:r>
      <w:r w:rsidR="00246106">
        <w:rPr>
          <w:sz w:val="28"/>
          <w:szCs w:val="28"/>
        </w:rPr>
        <w:pict>
          <v:shape id="_x0000_i1083" type="#_x0000_t75" style="width:395.25pt;height:113.25pt">
            <v:imagedata r:id="rId64" o:title=""/>
          </v:shape>
        </w:pict>
      </w:r>
    </w:p>
    <w:p w:rsidR="00322235" w:rsidRPr="008C5A7B" w:rsidRDefault="00322235" w:rsidP="008C5A7B">
      <w:pPr>
        <w:tabs>
          <w:tab w:val="left" w:pos="2685"/>
        </w:tabs>
        <w:spacing w:line="360" w:lineRule="auto"/>
        <w:ind w:firstLine="709"/>
        <w:jc w:val="both"/>
        <w:rPr>
          <w:sz w:val="28"/>
          <w:szCs w:val="28"/>
        </w:rPr>
      </w:pPr>
    </w:p>
    <w:p w:rsidR="000672A6" w:rsidRPr="008C5A7B" w:rsidRDefault="000672A6" w:rsidP="008C5A7B">
      <w:pPr>
        <w:tabs>
          <w:tab w:val="left" w:pos="2685"/>
        </w:tabs>
        <w:spacing w:line="360" w:lineRule="auto"/>
        <w:ind w:firstLine="709"/>
        <w:jc w:val="both"/>
        <w:rPr>
          <w:sz w:val="28"/>
          <w:szCs w:val="28"/>
        </w:rPr>
      </w:pPr>
      <w:r w:rsidRPr="008C5A7B">
        <w:rPr>
          <w:sz w:val="28"/>
          <w:szCs w:val="28"/>
        </w:rPr>
        <w:t>Представим расчеты в виде таблицы</w:t>
      </w:r>
    </w:p>
    <w:p w:rsidR="00071BD3" w:rsidRDefault="00071BD3" w:rsidP="008C5A7B">
      <w:pPr>
        <w:spacing w:line="360" w:lineRule="auto"/>
        <w:ind w:firstLine="709"/>
        <w:jc w:val="both"/>
        <w:rPr>
          <w:sz w:val="28"/>
          <w:szCs w:val="28"/>
        </w:rPr>
      </w:pPr>
    </w:p>
    <w:p w:rsidR="00AA2E89" w:rsidRPr="00071BD3" w:rsidRDefault="000E7F33" w:rsidP="00071BD3">
      <w:pPr>
        <w:spacing w:line="360" w:lineRule="auto"/>
        <w:ind w:firstLine="709"/>
        <w:jc w:val="both"/>
        <w:rPr>
          <w:sz w:val="28"/>
          <w:szCs w:val="28"/>
        </w:rPr>
      </w:pPr>
      <w:r w:rsidRPr="00071BD3">
        <w:rPr>
          <w:sz w:val="28"/>
          <w:szCs w:val="28"/>
        </w:rPr>
        <w:t>Таблица 4</w:t>
      </w:r>
      <w:r w:rsidR="00071BD3" w:rsidRPr="00071BD3">
        <w:rPr>
          <w:sz w:val="28"/>
          <w:szCs w:val="28"/>
        </w:rPr>
        <w:t xml:space="preserve">. </w:t>
      </w:r>
      <w:r w:rsidR="000672A6" w:rsidRPr="00071BD3">
        <w:rPr>
          <w:sz w:val="28"/>
          <w:szCs w:val="28"/>
        </w:rPr>
        <w:t xml:space="preserve">Динамика </w:t>
      </w:r>
      <w:r w:rsidR="00EE340C" w:rsidRPr="00071BD3">
        <w:rPr>
          <w:sz w:val="28"/>
          <w:szCs w:val="28"/>
        </w:rPr>
        <w:t>объемов размещения и доразмещения ГКО-ОФЗ по номиналу</w:t>
      </w:r>
      <w:r w:rsidR="008C5A7B" w:rsidRPr="00071BD3">
        <w:rPr>
          <w:sz w:val="28"/>
          <w:szCs w:val="28"/>
        </w:rPr>
        <w:t xml:space="preserve"> </w:t>
      </w:r>
      <w:r w:rsidR="000672A6" w:rsidRPr="00071BD3">
        <w:rPr>
          <w:sz w:val="28"/>
          <w:szCs w:val="28"/>
        </w:rPr>
        <w:t>с 2005 по 2008</w:t>
      </w:r>
      <w:r w:rsidR="00071BD3" w:rsidRPr="00071BD3">
        <w:rPr>
          <w:sz w:val="28"/>
          <w:szCs w:val="28"/>
        </w:rPr>
        <w:t xml:space="preserve"> </w:t>
      </w:r>
      <w:r w:rsidR="000672A6" w:rsidRPr="00071BD3">
        <w:rPr>
          <w:sz w:val="28"/>
          <w:szCs w:val="28"/>
        </w:rPr>
        <w:t>гг</w:t>
      </w:r>
      <w:r w:rsidR="00071BD3" w:rsidRPr="00071BD3">
        <w:rPr>
          <w:sz w:val="28"/>
          <w:szCs w:val="28"/>
        </w:rPr>
        <w:t>.</w:t>
      </w:r>
    </w:p>
    <w:tbl>
      <w:tblPr>
        <w:tblW w:w="9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701"/>
        <w:gridCol w:w="924"/>
        <w:gridCol w:w="1111"/>
        <w:gridCol w:w="924"/>
        <w:gridCol w:w="1111"/>
        <w:gridCol w:w="924"/>
        <w:gridCol w:w="1111"/>
        <w:gridCol w:w="763"/>
      </w:tblGrid>
      <w:tr w:rsidR="008C5A7B" w:rsidRPr="00B665E8" w:rsidTr="00B665E8">
        <w:tc>
          <w:tcPr>
            <w:tcW w:w="851" w:type="dxa"/>
            <w:vMerge w:val="restart"/>
            <w:shd w:val="clear" w:color="auto" w:fill="auto"/>
          </w:tcPr>
          <w:p w:rsidR="00EE340C" w:rsidRPr="00B665E8" w:rsidRDefault="00EE340C" w:rsidP="00B665E8">
            <w:pPr>
              <w:spacing w:line="360" w:lineRule="auto"/>
              <w:jc w:val="both"/>
              <w:rPr>
                <w:sz w:val="20"/>
                <w:szCs w:val="20"/>
              </w:rPr>
            </w:pPr>
            <w:r w:rsidRPr="00B665E8">
              <w:rPr>
                <w:sz w:val="20"/>
                <w:szCs w:val="20"/>
              </w:rPr>
              <w:t>Год</w:t>
            </w:r>
          </w:p>
        </w:tc>
        <w:tc>
          <w:tcPr>
            <w:tcW w:w="1701" w:type="dxa"/>
            <w:vMerge w:val="restart"/>
            <w:shd w:val="clear" w:color="auto" w:fill="auto"/>
          </w:tcPr>
          <w:p w:rsidR="00EE340C" w:rsidRPr="00B665E8" w:rsidRDefault="000F2CC2" w:rsidP="00B665E8">
            <w:pPr>
              <w:spacing w:line="360" w:lineRule="auto"/>
              <w:jc w:val="both"/>
              <w:rPr>
                <w:sz w:val="20"/>
                <w:szCs w:val="20"/>
              </w:rPr>
            </w:pPr>
            <w:r w:rsidRPr="00B665E8">
              <w:rPr>
                <w:sz w:val="20"/>
                <w:szCs w:val="20"/>
              </w:rPr>
              <w:t>Объем размещения и доразмещения государственных ценных бумаг по номиналу</w:t>
            </w:r>
          </w:p>
        </w:tc>
        <w:tc>
          <w:tcPr>
            <w:tcW w:w="2035" w:type="dxa"/>
            <w:gridSpan w:val="2"/>
            <w:shd w:val="clear" w:color="auto" w:fill="auto"/>
          </w:tcPr>
          <w:p w:rsidR="00EE340C" w:rsidRPr="00B665E8" w:rsidRDefault="00EE340C" w:rsidP="00B665E8">
            <w:pPr>
              <w:spacing w:line="360" w:lineRule="auto"/>
              <w:jc w:val="both"/>
              <w:rPr>
                <w:sz w:val="20"/>
                <w:szCs w:val="20"/>
              </w:rPr>
            </w:pPr>
            <w:r w:rsidRPr="00B665E8">
              <w:rPr>
                <w:sz w:val="20"/>
                <w:szCs w:val="20"/>
              </w:rPr>
              <w:t>Абсолютный прирост, млрд. руб.</w:t>
            </w:r>
          </w:p>
        </w:tc>
        <w:tc>
          <w:tcPr>
            <w:tcW w:w="2035" w:type="dxa"/>
            <w:gridSpan w:val="2"/>
            <w:shd w:val="clear" w:color="auto" w:fill="auto"/>
          </w:tcPr>
          <w:p w:rsidR="00EE340C" w:rsidRPr="00B665E8" w:rsidRDefault="00EE340C" w:rsidP="00B665E8">
            <w:pPr>
              <w:spacing w:line="360" w:lineRule="auto"/>
              <w:jc w:val="both"/>
              <w:rPr>
                <w:sz w:val="20"/>
                <w:szCs w:val="20"/>
              </w:rPr>
            </w:pPr>
            <w:r w:rsidRPr="00B665E8">
              <w:rPr>
                <w:sz w:val="20"/>
                <w:szCs w:val="20"/>
              </w:rPr>
              <w:t>Темп роста, %</w:t>
            </w:r>
          </w:p>
        </w:tc>
        <w:tc>
          <w:tcPr>
            <w:tcW w:w="2035" w:type="dxa"/>
            <w:gridSpan w:val="2"/>
            <w:shd w:val="clear" w:color="auto" w:fill="auto"/>
          </w:tcPr>
          <w:p w:rsidR="00EE340C" w:rsidRPr="00B665E8" w:rsidRDefault="00EE340C" w:rsidP="00B665E8">
            <w:pPr>
              <w:spacing w:line="360" w:lineRule="auto"/>
              <w:jc w:val="both"/>
              <w:rPr>
                <w:sz w:val="20"/>
                <w:szCs w:val="20"/>
              </w:rPr>
            </w:pPr>
            <w:r w:rsidRPr="00B665E8">
              <w:rPr>
                <w:sz w:val="20"/>
                <w:szCs w:val="20"/>
              </w:rPr>
              <w:t>Темп прироста, %</w:t>
            </w:r>
          </w:p>
        </w:tc>
        <w:tc>
          <w:tcPr>
            <w:tcW w:w="763" w:type="dxa"/>
            <w:vMerge w:val="restart"/>
            <w:shd w:val="clear" w:color="auto" w:fill="auto"/>
          </w:tcPr>
          <w:p w:rsidR="00EE340C" w:rsidRPr="00B665E8" w:rsidRDefault="00EE340C" w:rsidP="00B665E8">
            <w:pPr>
              <w:spacing w:line="360" w:lineRule="auto"/>
              <w:jc w:val="both"/>
              <w:rPr>
                <w:sz w:val="20"/>
                <w:szCs w:val="20"/>
              </w:rPr>
            </w:pPr>
            <w:r w:rsidRPr="00B665E8">
              <w:rPr>
                <w:sz w:val="20"/>
                <w:szCs w:val="20"/>
              </w:rPr>
              <w:t>А%,</w:t>
            </w:r>
          </w:p>
          <w:p w:rsidR="00EE340C" w:rsidRPr="00B665E8" w:rsidRDefault="00EE340C" w:rsidP="00B665E8">
            <w:pPr>
              <w:spacing w:line="360" w:lineRule="auto"/>
              <w:jc w:val="both"/>
              <w:rPr>
                <w:sz w:val="20"/>
                <w:szCs w:val="20"/>
              </w:rPr>
            </w:pPr>
            <w:r w:rsidRPr="00B665E8">
              <w:rPr>
                <w:sz w:val="20"/>
                <w:szCs w:val="20"/>
              </w:rPr>
              <w:t>млрд. руб.</w:t>
            </w:r>
          </w:p>
        </w:tc>
      </w:tr>
      <w:tr w:rsidR="008C5A7B" w:rsidRPr="00B665E8" w:rsidTr="00B665E8">
        <w:tc>
          <w:tcPr>
            <w:tcW w:w="851" w:type="dxa"/>
            <w:vMerge/>
            <w:shd w:val="clear" w:color="auto" w:fill="auto"/>
          </w:tcPr>
          <w:p w:rsidR="00EE340C" w:rsidRPr="00B665E8" w:rsidRDefault="00EE340C" w:rsidP="00B665E8">
            <w:pPr>
              <w:spacing w:line="360" w:lineRule="auto"/>
              <w:jc w:val="both"/>
              <w:rPr>
                <w:sz w:val="20"/>
                <w:szCs w:val="20"/>
              </w:rPr>
            </w:pPr>
          </w:p>
        </w:tc>
        <w:tc>
          <w:tcPr>
            <w:tcW w:w="1701" w:type="dxa"/>
            <w:vMerge/>
            <w:shd w:val="clear" w:color="auto" w:fill="auto"/>
          </w:tcPr>
          <w:p w:rsidR="00EE340C" w:rsidRPr="00B665E8" w:rsidRDefault="00EE340C" w:rsidP="00B665E8">
            <w:pPr>
              <w:spacing w:line="360" w:lineRule="auto"/>
              <w:jc w:val="both"/>
              <w:rPr>
                <w:sz w:val="20"/>
                <w:szCs w:val="20"/>
              </w:rPr>
            </w:pPr>
          </w:p>
        </w:tc>
        <w:tc>
          <w:tcPr>
            <w:tcW w:w="924" w:type="dxa"/>
            <w:shd w:val="clear" w:color="auto" w:fill="auto"/>
          </w:tcPr>
          <w:p w:rsidR="00EE340C" w:rsidRPr="00B665E8" w:rsidRDefault="00EE340C" w:rsidP="00B665E8">
            <w:pPr>
              <w:spacing w:line="360" w:lineRule="auto"/>
              <w:jc w:val="both"/>
              <w:rPr>
                <w:sz w:val="20"/>
                <w:szCs w:val="20"/>
              </w:rPr>
            </w:pPr>
            <w:r w:rsidRPr="00B665E8">
              <w:rPr>
                <w:sz w:val="20"/>
                <w:szCs w:val="20"/>
              </w:rPr>
              <w:t>Цепной</w:t>
            </w:r>
          </w:p>
        </w:tc>
        <w:tc>
          <w:tcPr>
            <w:tcW w:w="1111" w:type="dxa"/>
            <w:shd w:val="clear" w:color="auto" w:fill="auto"/>
          </w:tcPr>
          <w:p w:rsidR="00EE340C" w:rsidRPr="00B665E8" w:rsidRDefault="00EE340C" w:rsidP="00B665E8">
            <w:pPr>
              <w:spacing w:line="360" w:lineRule="auto"/>
              <w:jc w:val="both"/>
              <w:rPr>
                <w:sz w:val="20"/>
                <w:szCs w:val="20"/>
              </w:rPr>
            </w:pPr>
            <w:r w:rsidRPr="00B665E8">
              <w:rPr>
                <w:sz w:val="20"/>
                <w:szCs w:val="20"/>
              </w:rPr>
              <w:t>Базисный</w:t>
            </w:r>
          </w:p>
        </w:tc>
        <w:tc>
          <w:tcPr>
            <w:tcW w:w="924" w:type="dxa"/>
            <w:shd w:val="clear" w:color="auto" w:fill="auto"/>
          </w:tcPr>
          <w:p w:rsidR="00EE340C" w:rsidRPr="00B665E8" w:rsidRDefault="00EE340C" w:rsidP="00B665E8">
            <w:pPr>
              <w:spacing w:line="360" w:lineRule="auto"/>
              <w:jc w:val="both"/>
              <w:rPr>
                <w:sz w:val="20"/>
                <w:szCs w:val="20"/>
              </w:rPr>
            </w:pPr>
            <w:r w:rsidRPr="00B665E8">
              <w:rPr>
                <w:sz w:val="20"/>
                <w:szCs w:val="20"/>
              </w:rPr>
              <w:t>Цепной</w:t>
            </w:r>
          </w:p>
        </w:tc>
        <w:tc>
          <w:tcPr>
            <w:tcW w:w="1111" w:type="dxa"/>
            <w:shd w:val="clear" w:color="auto" w:fill="auto"/>
          </w:tcPr>
          <w:p w:rsidR="00EE340C" w:rsidRPr="00B665E8" w:rsidRDefault="00EE340C" w:rsidP="00B665E8">
            <w:pPr>
              <w:spacing w:line="360" w:lineRule="auto"/>
              <w:jc w:val="both"/>
              <w:rPr>
                <w:sz w:val="20"/>
                <w:szCs w:val="20"/>
              </w:rPr>
            </w:pPr>
            <w:r w:rsidRPr="00B665E8">
              <w:rPr>
                <w:sz w:val="20"/>
                <w:szCs w:val="20"/>
              </w:rPr>
              <w:t>Базисный</w:t>
            </w:r>
          </w:p>
        </w:tc>
        <w:tc>
          <w:tcPr>
            <w:tcW w:w="924" w:type="dxa"/>
            <w:shd w:val="clear" w:color="auto" w:fill="auto"/>
          </w:tcPr>
          <w:p w:rsidR="00EE340C" w:rsidRPr="00B665E8" w:rsidRDefault="00EE340C" w:rsidP="00B665E8">
            <w:pPr>
              <w:spacing w:line="360" w:lineRule="auto"/>
              <w:jc w:val="both"/>
              <w:rPr>
                <w:sz w:val="20"/>
                <w:szCs w:val="20"/>
              </w:rPr>
            </w:pPr>
            <w:r w:rsidRPr="00B665E8">
              <w:rPr>
                <w:sz w:val="20"/>
                <w:szCs w:val="20"/>
              </w:rPr>
              <w:t>Цепной</w:t>
            </w:r>
          </w:p>
        </w:tc>
        <w:tc>
          <w:tcPr>
            <w:tcW w:w="1111" w:type="dxa"/>
            <w:shd w:val="clear" w:color="auto" w:fill="auto"/>
          </w:tcPr>
          <w:p w:rsidR="00EE340C" w:rsidRPr="00B665E8" w:rsidRDefault="00EE340C" w:rsidP="00B665E8">
            <w:pPr>
              <w:spacing w:line="360" w:lineRule="auto"/>
              <w:jc w:val="both"/>
              <w:rPr>
                <w:sz w:val="20"/>
                <w:szCs w:val="20"/>
              </w:rPr>
            </w:pPr>
            <w:r w:rsidRPr="00B665E8">
              <w:rPr>
                <w:sz w:val="20"/>
                <w:szCs w:val="20"/>
              </w:rPr>
              <w:t>Базисный</w:t>
            </w:r>
          </w:p>
        </w:tc>
        <w:tc>
          <w:tcPr>
            <w:tcW w:w="763" w:type="dxa"/>
            <w:vMerge/>
            <w:shd w:val="clear" w:color="auto" w:fill="auto"/>
          </w:tcPr>
          <w:p w:rsidR="00EE340C" w:rsidRPr="00B665E8" w:rsidRDefault="00EE340C" w:rsidP="00B665E8">
            <w:pPr>
              <w:spacing w:line="360" w:lineRule="auto"/>
              <w:jc w:val="both"/>
              <w:rPr>
                <w:sz w:val="20"/>
                <w:szCs w:val="20"/>
              </w:rPr>
            </w:pPr>
          </w:p>
        </w:tc>
      </w:tr>
      <w:tr w:rsidR="008C5A7B" w:rsidRPr="00B665E8" w:rsidTr="00B665E8">
        <w:tc>
          <w:tcPr>
            <w:tcW w:w="851" w:type="dxa"/>
            <w:shd w:val="clear" w:color="auto" w:fill="auto"/>
          </w:tcPr>
          <w:p w:rsidR="00EE340C" w:rsidRPr="00B665E8" w:rsidRDefault="00EE340C" w:rsidP="00B665E8">
            <w:pPr>
              <w:spacing w:line="360" w:lineRule="auto"/>
              <w:jc w:val="both"/>
              <w:rPr>
                <w:sz w:val="20"/>
                <w:szCs w:val="20"/>
              </w:rPr>
            </w:pPr>
            <w:r w:rsidRPr="00B665E8">
              <w:rPr>
                <w:sz w:val="20"/>
                <w:szCs w:val="20"/>
              </w:rPr>
              <w:t>2005</w:t>
            </w:r>
          </w:p>
        </w:tc>
        <w:tc>
          <w:tcPr>
            <w:tcW w:w="1701" w:type="dxa"/>
            <w:shd w:val="clear" w:color="auto" w:fill="auto"/>
          </w:tcPr>
          <w:p w:rsidR="00EE340C" w:rsidRPr="00B665E8" w:rsidRDefault="00EE340C" w:rsidP="00B665E8">
            <w:pPr>
              <w:spacing w:line="360" w:lineRule="auto"/>
              <w:jc w:val="both"/>
              <w:rPr>
                <w:sz w:val="20"/>
                <w:szCs w:val="20"/>
              </w:rPr>
            </w:pPr>
            <w:r w:rsidRPr="00B665E8">
              <w:rPr>
                <w:sz w:val="20"/>
                <w:szCs w:val="20"/>
              </w:rPr>
              <w:t>169,1</w:t>
            </w:r>
          </w:p>
        </w:tc>
        <w:tc>
          <w:tcPr>
            <w:tcW w:w="924" w:type="dxa"/>
            <w:shd w:val="clear" w:color="auto" w:fill="auto"/>
          </w:tcPr>
          <w:p w:rsidR="00EE340C" w:rsidRPr="00B665E8" w:rsidRDefault="00EE340C" w:rsidP="00B665E8">
            <w:pPr>
              <w:spacing w:line="360" w:lineRule="auto"/>
              <w:jc w:val="both"/>
              <w:rPr>
                <w:sz w:val="20"/>
                <w:szCs w:val="20"/>
              </w:rPr>
            </w:pPr>
            <w:r w:rsidRPr="00B665E8">
              <w:rPr>
                <w:sz w:val="20"/>
                <w:szCs w:val="20"/>
              </w:rPr>
              <w:t>-</w:t>
            </w:r>
          </w:p>
        </w:tc>
        <w:tc>
          <w:tcPr>
            <w:tcW w:w="1111" w:type="dxa"/>
            <w:shd w:val="clear" w:color="auto" w:fill="auto"/>
          </w:tcPr>
          <w:p w:rsidR="00EE340C" w:rsidRPr="00B665E8" w:rsidRDefault="00EE340C" w:rsidP="00B665E8">
            <w:pPr>
              <w:spacing w:line="360" w:lineRule="auto"/>
              <w:jc w:val="both"/>
              <w:rPr>
                <w:sz w:val="20"/>
                <w:szCs w:val="20"/>
              </w:rPr>
            </w:pPr>
            <w:r w:rsidRPr="00B665E8">
              <w:rPr>
                <w:sz w:val="20"/>
                <w:szCs w:val="20"/>
              </w:rPr>
              <w:t>-</w:t>
            </w:r>
          </w:p>
        </w:tc>
        <w:tc>
          <w:tcPr>
            <w:tcW w:w="924" w:type="dxa"/>
            <w:shd w:val="clear" w:color="auto" w:fill="auto"/>
          </w:tcPr>
          <w:p w:rsidR="00EE340C" w:rsidRPr="00B665E8" w:rsidRDefault="00EE340C" w:rsidP="00B665E8">
            <w:pPr>
              <w:spacing w:line="360" w:lineRule="auto"/>
              <w:jc w:val="both"/>
              <w:rPr>
                <w:sz w:val="20"/>
                <w:szCs w:val="20"/>
              </w:rPr>
            </w:pPr>
            <w:r w:rsidRPr="00B665E8">
              <w:rPr>
                <w:sz w:val="20"/>
                <w:szCs w:val="20"/>
              </w:rPr>
              <w:t>-</w:t>
            </w:r>
          </w:p>
        </w:tc>
        <w:tc>
          <w:tcPr>
            <w:tcW w:w="1111" w:type="dxa"/>
            <w:shd w:val="clear" w:color="auto" w:fill="auto"/>
          </w:tcPr>
          <w:p w:rsidR="00EE340C" w:rsidRPr="00B665E8" w:rsidRDefault="00EE340C" w:rsidP="00B665E8">
            <w:pPr>
              <w:spacing w:line="360" w:lineRule="auto"/>
              <w:jc w:val="both"/>
              <w:rPr>
                <w:sz w:val="20"/>
                <w:szCs w:val="20"/>
              </w:rPr>
            </w:pPr>
            <w:r w:rsidRPr="00B665E8">
              <w:rPr>
                <w:sz w:val="20"/>
                <w:szCs w:val="20"/>
              </w:rPr>
              <w:t>100</w:t>
            </w:r>
          </w:p>
        </w:tc>
        <w:tc>
          <w:tcPr>
            <w:tcW w:w="924" w:type="dxa"/>
            <w:shd w:val="clear" w:color="auto" w:fill="auto"/>
          </w:tcPr>
          <w:p w:rsidR="00EE340C" w:rsidRPr="00B665E8" w:rsidRDefault="00EE340C" w:rsidP="00B665E8">
            <w:pPr>
              <w:spacing w:line="360" w:lineRule="auto"/>
              <w:jc w:val="both"/>
              <w:rPr>
                <w:sz w:val="20"/>
                <w:szCs w:val="20"/>
              </w:rPr>
            </w:pPr>
            <w:r w:rsidRPr="00B665E8">
              <w:rPr>
                <w:sz w:val="20"/>
                <w:szCs w:val="20"/>
              </w:rPr>
              <w:t>-</w:t>
            </w:r>
          </w:p>
        </w:tc>
        <w:tc>
          <w:tcPr>
            <w:tcW w:w="1111" w:type="dxa"/>
            <w:shd w:val="clear" w:color="auto" w:fill="auto"/>
          </w:tcPr>
          <w:p w:rsidR="00EE340C" w:rsidRPr="00B665E8" w:rsidRDefault="00EE340C" w:rsidP="00B665E8">
            <w:pPr>
              <w:spacing w:line="360" w:lineRule="auto"/>
              <w:jc w:val="both"/>
              <w:rPr>
                <w:sz w:val="20"/>
                <w:szCs w:val="20"/>
              </w:rPr>
            </w:pPr>
            <w:r w:rsidRPr="00B665E8">
              <w:rPr>
                <w:sz w:val="20"/>
                <w:szCs w:val="20"/>
              </w:rPr>
              <w:t>-</w:t>
            </w:r>
          </w:p>
        </w:tc>
        <w:tc>
          <w:tcPr>
            <w:tcW w:w="763" w:type="dxa"/>
            <w:shd w:val="clear" w:color="auto" w:fill="auto"/>
          </w:tcPr>
          <w:p w:rsidR="00EE340C" w:rsidRPr="00B665E8" w:rsidRDefault="00EE340C" w:rsidP="00B665E8">
            <w:pPr>
              <w:spacing w:line="360" w:lineRule="auto"/>
              <w:jc w:val="both"/>
              <w:rPr>
                <w:sz w:val="20"/>
                <w:szCs w:val="20"/>
              </w:rPr>
            </w:pPr>
            <w:r w:rsidRPr="00B665E8">
              <w:rPr>
                <w:sz w:val="20"/>
                <w:szCs w:val="20"/>
              </w:rPr>
              <w:t>-</w:t>
            </w:r>
          </w:p>
        </w:tc>
      </w:tr>
      <w:tr w:rsidR="008C5A7B" w:rsidRPr="00B665E8" w:rsidTr="00B665E8">
        <w:tc>
          <w:tcPr>
            <w:tcW w:w="851" w:type="dxa"/>
            <w:shd w:val="clear" w:color="auto" w:fill="auto"/>
          </w:tcPr>
          <w:p w:rsidR="00EE340C" w:rsidRPr="00B665E8" w:rsidRDefault="00EE340C" w:rsidP="00B665E8">
            <w:pPr>
              <w:spacing w:line="360" w:lineRule="auto"/>
              <w:jc w:val="both"/>
              <w:rPr>
                <w:sz w:val="20"/>
                <w:szCs w:val="20"/>
              </w:rPr>
            </w:pPr>
            <w:r w:rsidRPr="00B665E8">
              <w:rPr>
                <w:sz w:val="20"/>
                <w:szCs w:val="20"/>
              </w:rPr>
              <w:t>2006</w:t>
            </w:r>
          </w:p>
        </w:tc>
        <w:tc>
          <w:tcPr>
            <w:tcW w:w="1701" w:type="dxa"/>
            <w:shd w:val="clear" w:color="auto" w:fill="auto"/>
          </w:tcPr>
          <w:p w:rsidR="00EE340C" w:rsidRPr="00B665E8" w:rsidRDefault="00EE340C" w:rsidP="00B665E8">
            <w:pPr>
              <w:spacing w:line="360" w:lineRule="auto"/>
              <w:jc w:val="both"/>
              <w:rPr>
                <w:sz w:val="20"/>
                <w:szCs w:val="20"/>
              </w:rPr>
            </w:pPr>
            <w:r w:rsidRPr="00B665E8">
              <w:rPr>
                <w:sz w:val="20"/>
                <w:szCs w:val="20"/>
              </w:rPr>
              <w:t>186,0</w:t>
            </w:r>
          </w:p>
        </w:tc>
        <w:tc>
          <w:tcPr>
            <w:tcW w:w="924" w:type="dxa"/>
            <w:shd w:val="clear" w:color="auto" w:fill="auto"/>
          </w:tcPr>
          <w:p w:rsidR="00EE340C" w:rsidRPr="00B665E8" w:rsidRDefault="00EE340C" w:rsidP="00B665E8">
            <w:pPr>
              <w:spacing w:line="360" w:lineRule="auto"/>
              <w:jc w:val="both"/>
              <w:rPr>
                <w:sz w:val="20"/>
                <w:szCs w:val="20"/>
              </w:rPr>
            </w:pPr>
            <w:r w:rsidRPr="00B665E8">
              <w:rPr>
                <w:sz w:val="20"/>
                <w:szCs w:val="20"/>
              </w:rPr>
              <w:t>16,9</w:t>
            </w:r>
          </w:p>
        </w:tc>
        <w:tc>
          <w:tcPr>
            <w:tcW w:w="1111" w:type="dxa"/>
            <w:shd w:val="clear" w:color="auto" w:fill="auto"/>
          </w:tcPr>
          <w:p w:rsidR="00EE340C" w:rsidRPr="00B665E8" w:rsidRDefault="00EE340C" w:rsidP="00B665E8">
            <w:pPr>
              <w:spacing w:line="360" w:lineRule="auto"/>
              <w:jc w:val="both"/>
              <w:rPr>
                <w:sz w:val="20"/>
                <w:szCs w:val="20"/>
              </w:rPr>
            </w:pPr>
            <w:r w:rsidRPr="00B665E8">
              <w:rPr>
                <w:sz w:val="20"/>
                <w:szCs w:val="20"/>
              </w:rPr>
              <w:t>16,9</w:t>
            </w:r>
          </w:p>
        </w:tc>
        <w:tc>
          <w:tcPr>
            <w:tcW w:w="924" w:type="dxa"/>
            <w:shd w:val="clear" w:color="auto" w:fill="auto"/>
          </w:tcPr>
          <w:p w:rsidR="00EE340C" w:rsidRPr="00B665E8" w:rsidRDefault="00EE340C" w:rsidP="00B665E8">
            <w:pPr>
              <w:spacing w:line="360" w:lineRule="auto"/>
              <w:jc w:val="both"/>
              <w:rPr>
                <w:sz w:val="20"/>
                <w:szCs w:val="20"/>
              </w:rPr>
            </w:pPr>
            <w:r w:rsidRPr="00B665E8">
              <w:rPr>
                <w:sz w:val="20"/>
                <w:szCs w:val="20"/>
              </w:rPr>
              <w:t>109,99</w:t>
            </w:r>
          </w:p>
        </w:tc>
        <w:tc>
          <w:tcPr>
            <w:tcW w:w="1111" w:type="dxa"/>
            <w:shd w:val="clear" w:color="auto" w:fill="auto"/>
          </w:tcPr>
          <w:p w:rsidR="00EE340C" w:rsidRPr="00B665E8" w:rsidRDefault="00EE340C" w:rsidP="00B665E8">
            <w:pPr>
              <w:spacing w:line="360" w:lineRule="auto"/>
              <w:jc w:val="both"/>
              <w:rPr>
                <w:sz w:val="20"/>
                <w:szCs w:val="20"/>
              </w:rPr>
            </w:pPr>
            <w:r w:rsidRPr="00B665E8">
              <w:rPr>
                <w:sz w:val="20"/>
                <w:szCs w:val="20"/>
              </w:rPr>
              <w:t>109,99</w:t>
            </w:r>
          </w:p>
        </w:tc>
        <w:tc>
          <w:tcPr>
            <w:tcW w:w="924" w:type="dxa"/>
            <w:shd w:val="clear" w:color="auto" w:fill="auto"/>
          </w:tcPr>
          <w:p w:rsidR="00EE340C" w:rsidRPr="00B665E8" w:rsidRDefault="00EE340C" w:rsidP="00B665E8">
            <w:pPr>
              <w:spacing w:line="360" w:lineRule="auto"/>
              <w:jc w:val="both"/>
              <w:rPr>
                <w:sz w:val="20"/>
                <w:szCs w:val="20"/>
              </w:rPr>
            </w:pPr>
            <w:r w:rsidRPr="00B665E8">
              <w:rPr>
                <w:sz w:val="20"/>
                <w:szCs w:val="20"/>
              </w:rPr>
              <w:t>9,99</w:t>
            </w:r>
          </w:p>
        </w:tc>
        <w:tc>
          <w:tcPr>
            <w:tcW w:w="1111" w:type="dxa"/>
            <w:shd w:val="clear" w:color="auto" w:fill="auto"/>
          </w:tcPr>
          <w:p w:rsidR="00EE340C" w:rsidRPr="00B665E8" w:rsidRDefault="00EE340C" w:rsidP="00B665E8">
            <w:pPr>
              <w:spacing w:line="360" w:lineRule="auto"/>
              <w:jc w:val="both"/>
              <w:rPr>
                <w:sz w:val="20"/>
                <w:szCs w:val="20"/>
              </w:rPr>
            </w:pPr>
            <w:r w:rsidRPr="00B665E8">
              <w:rPr>
                <w:sz w:val="20"/>
                <w:szCs w:val="20"/>
              </w:rPr>
              <w:t>9,99</w:t>
            </w:r>
          </w:p>
        </w:tc>
        <w:tc>
          <w:tcPr>
            <w:tcW w:w="763" w:type="dxa"/>
            <w:shd w:val="clear" w:color="auto" w:fill="auto"/>
          </w:tcPr>
          <w:p w:rsidR="00EE340C" w:rsidRPr="00B665E8" w:rsidRDefault="00EE340C" w:rsidP="00B665E8">
            <w:pPr>
              <w:spacing w:line="360" w:lineRule="auto"/>
              <w:jc w:val="both"/>
              <w:rPr>
                <w:sz w:val="20"/>
                <w:szCs w:val="20"/>
              </w:rPr>
            </w:pPr>
            <w:r w:rsidRPr="00B665E8">
              <w:rPr>
                <w:sz w:val="20"/>
                <w:szCs w:val="20"/>
              </w:rPr>
              <w:t>1,69</w:t>
            </w:r>
          </w:p>
        </w:tc>
      </w:tr>
      <w:tr w:rsidR="008C5A7B" w:rsidRPr="00B665E8" w:rsidTr="00B665E8">
        <w:tc>
          <w:tcPr>
            <w:tcW w:w="851" w:type="dxa"/>
            <w:shd w:val="clear" w:color="auto" w:fill="auto"/>
          </w:tcPr>
          <w:p w:rsidR="00EE340C" w:rsidRPr="00B665E8" w:rsidRDefault="00EE340C" w:rsidP="00B665E8">
            <w:pPr>
              <w:spacing w:line="360" w:lineRule="auto"/>
              <w:jc w:val="both"/>
              <w:rPr>
                <w:sz w:val="20"/>
                <w:szCs w:val="20"/>
              </w:rPr>
            </w:pPr>
            <w:r w:rsidRPr="00B665E8">
              <w:rPr>
                <w:sz w:val="20"/>
                <w:szCs w:val="20"/>
              </w:rPr>
              <w:t>2007</w:t>
            </w:r>
          </w:p>
        </w:tc>
        <w:tc>
          <w:tcPr>
            <w:tcW w:w="1701" w:type="dxa"/>
            <w:shd w:val="clear" w:color="auto" w:fill="auto"/>
          </w:tcPr>
          <w:p w:rsidR="00EE340C" w:rsidRPr="00B665E8" w:rsidRDefault="00EE340C" w:rsidP="00B665E8">
            <w:pPr>
              <w:spacing w:line="360" w:lineRule="auto"/>
              <w:jc w:val="both"/>
              <w:rPr>
                <w:sz w:val="20"/>
                <w:szCs w:val="20"/>
              </w:rPr>
            </w:pPr>
            <w:r w:rsidRPr="00B665E8">
              <w:rPr>
                <w:sz w:val="20"/>
                <w:szCs w:val="20"/>
              </w:rPr>
              <w:t>245,2</w:t>
            </w:r>
          </w:p>
        </w:tc>
        <w:tc>
          <w:tcPr>
            <w:tcW w:w="924" w:type="dxa"/>
            <w:shd w:val="clear" w:color="auto" w:fill="auto"/>
          </w:tcPr>
          <w:p w:rsidR="00EE340C" w:rsidRPr="00B665E8" w:rsidRDefault="00EE340C" w:rsidP="00B665E8">
            <w:pPr>
              <w:spacing w:line="360" w:lineRule="auto"/>
              <w:jc w:val="both"/>
              <w:rPr>
                <w:sz w:val="20"/>
                <w:szCs w:val="20"/>
              </w:rPr>
            </w:pPr>
            <w:r w:rsidRPr="00B665E8">
              <w:rPr>
                <w:sz w:val="20"/>
                <w:szCs w:val="20"/>
              </w:rPr>
              <w:t>59,20</w:t>
            </w:r>
          </w:p>
        </w:tc>
        <w:tc>
          <w:tcPr>
            <w:tcW w:w="1111" w:type="dxa"/>
            <w:shd w:val="clear" w:color="auto" w:fill="auto"/>
          </w:tcPr>
          <w:p w:rsidR="00EE340C" w:rsidRPr="00B665E8" w:rsidRDefault="00EE340C" w:rsidP="00B665E8">
            <w:pPr>
              <w:spacing w:line="360" w:lineRule="auto"/>
              <w:jc w:val="both"/>
              <w:rPr>
                <w:sz w:val="20"/>
                <w:szCs w:val="20"/>
              </w:rPr>
            </w:pPr>
            <w:r w:rsidRPr="00B665E8">
              <w:rPr>
                <w:sz w:val="20"/>
                <w:szCs w:val="20"/>
              </w:rPr>
              <w:t>76,10</w:t>
            </w:r>
          </w:p>
        </w:tc>
        <w:tc>
          <w:tcPr>
            <w:tcW w:w="924" w:type="dxa"/>
            <w:shd w:val="clear" w:color="auto" w:fill="auto"/>
          </w:tcPr>
          <w:p w:rsidR="00EE340C" w:rsidRPr="00B665E8" w:rsidRDefault="00EE340C" w:rsidP="00B665E8">
            <w:pPr>
              <w:spacing w:line="360" w:lineRule="auto"/>
              <w:jc w:val="both"/>
              <w:rPr>
                <w:sz w:val="20"/>
                <w:szCs w:val="20"/>
              </w:rPr>
            </w:pPr>
            <w:r w:rsidRPr="00B665E8">
              <w:rPr>
                <w:sz w:val="20"/>
                <w:szCs w:val="20"/>
              </w:rPr>
              <w:t>131,82</w:t>
            </w:r>
          </w:p>
        </w:tc>
        <w:tc>
          <w:tcPr>
            <w:tcW w:w="1111" w:type="dxa"/>
            <w:shd w:val="clear" w:color="auto" w:fill="auto"/>
          </w:tcPr>
          <w:p w:rsidR="00EE340C" w:rsidRPr="00B665E8" w:rsidRDefault="00EE340C" w:rsidP="00B665E8">
            <w:pPr>
              <w:spacing w:line="360" w:lineRule="auto"/>
              <w:jc w:val="both"/>
              <w:rPr>
                <w:sz w:val="20"/>
                <w:szCs w:val="20"/>
              </w:rPr>
            </w:pPr>
            <w:r w:rsidRPr="00B665E8">
              <w:rPr>
                <w:sz w:val="20"/>
                <w:szCs w:val="20"/>
              </w:rPr>
              <w:t>145,00</w:t>
            </w:r>
          </w:p>
        </w:tc>
        <w:tc>
          <w:tcPr>
            <w:tcW w:w="924" w:type="dxa"/>
            <w:shd w:val="clear" w:color="auto" w:fill="auto"/>
          </w:tcPr>
          <w:p w:rsidR="00EE340C" w:rsidRPr="00B665E8" w:rsidRDefault="00EE340C" w:rsidP="00B665E8">
            <w:pPr>
              <w:spacing w:line="360" w:lineRule="auto"/>
              <w:jc w:val="both"/>
              <w:rPr>
                <w:sz w:val="20"/>
                <w:szCs w:val="20"/>
              </w:rPr>
            </w:pPr>
            <w:r w:rsidRPr="00B665E8">
              <w:rPr>
                <w:sz w:val="20"/>
                <w:szCs w:val="20"/>
              </w:rPr>
              <w:t>31,82</w:t>
            </w:r>
          </w:p>
        </w:tc>
        <w:tc>
          <w:tcPr>
            <w:tcW w:w="1111" w:type="dxa"/>
            <w:shd w:val="clear" w:color="auto" w:fill="auto"/>
          </w:tcPr>
          <w:p w:rsidR="00EE340C" w:rsidRPr="00B665E8" w:rsidRDefault="00EE340C" w:rsidP="00B665E8">
            <w:pPr>
              <w:spacing w:line="360" w:lineRule="auto"/>
              <w:jc w:val="both"/>
              <w:rPr>
                <w:sz w:val="20"/>
                <w:szCs w:val="20"/>
              </w:rPr>
            </w:pPr>
            <w:r w:rsidRPr="00B665E8">
              <w:rPr>
                <w:sz w:val="20"/>
                <w:szCs w:val="20"/>
              </w:rPr>
              <w:t>45,00</w:t>
            </w:r>
          </w:p>
        </w:tc>
        <w:tc>
          <w:tcPr>
            <w:tcW w:w="763" w:type="dxa"/>
            <w:shd w:val="clear" w:color="auto" w:fill="auto"/>
          </w:tcPr>
          <w:p w:rsidR="00EE340C" w:rsidRPr="00B665E8" w:rsidRDefault="00EE340C" w:rsidP="00B665E8">
            <w:pPr>
              <w:spacing w:line="360" w:lineRule="auto"/>
              <w:jc w:val="both"/>
              <w:rPr>
                <w:sz w:val="20"/>
                <w:szCs w:val="20"/>
              </w:rPr>
            </w:pPr>
            <w:r w:rsidRPr="00B665E8">
              <w:rPr>
                <w:sz w:val="20"/>
                <w:szCs w:val="20"/>
              </w:rPr>
              <w:t>1,86</w:t>
            </w:r>
          </w:p>
        </w:tc>
      </w:tr>
      <w:tr w:rsidR="008C5A7B" w:rsidRPr="00B665E8" w:rsidTr="00B665E8">
        <w:tc>
          <w:tcPr>
            <w:tcW w:w="851" w:type="dxa"/>
            <w:shd w:val="clear" w:color="auto" w:fill="auto"/>
          </w:tcPr>
          <w:p w:rsidR="00EE340C" w:rsidRPr="00B665E8" w:rsidRDefault="00EE340C" w:rsidP="00B665E8">
            <w:pPr>
              <w:spacing w:line="360" w:lineRule="auto"/>
              <w:jc w:val="both"/>
              <w:rPr>
                <w:sz w:val="20"/>
                <w:szCs w:val="20"/>
              </w:rPr>
            </w:pPr>
            <w:r w:rsidRPr="00B665E8">
              <w:rPr>
                <w:sz w:val="20"/>
                <w:szCs w:val="20"/>
              </w:rPr>
              <w:t>2008</w:t>
            </w:r>
          </w:p>
        </w:tc>
        <w:tc>
          <w:tcPr>
            <w:tcW w:w="1701" w:type="dxa"/>
            <w:shd w:val="clear" w:color="auto" w:fill="auto"/>
          </w:tcPr>
          <w:p w:rsidR="00EE340C" w:rsidRPr="00B665E8" w:rsidRDefault="00EE340C" w:rsidP="00B665E8">
            <w:pPr>
              <w:spacing w:line="360" w:lineRule="auto"/>
              <w:jc w:val="both"/>
              <w:rPr>
                <w:sz w:val="20"/>
                <w:szCs w:val="20"/>
              </w:rPr>
            </w:pPr>
            <w:r w:rsidRPr="00B665E8">
              <w:rPr>
                <w:sz w:val="20"/>
                <w:szCs w:val="20"/>
              </w:rPr>
              <w:t>185,3</w:t>
            </w:r>
          </w:p>
        </w:tc>
        <w:tc>
          <w:tcPr>
            <w:tcW w:w="924" w:type="dxa"/>
            <w:shd w:val="clear" w:color="auto" w:fill="auto"/>
          </w:tcPr>
          <w:p w:rsidR="00EE340C" w:rsidRPr="00B665E8" w:rsidRDefault="00EE340C" w:rsidP="00B665E8">
            <w:pPr>
              <w:spacing w:line="360" w:lineRule="auto"/>
              <w:jc w:val="both"/>
              <w:rPr>
                <w:sz w:val="20"/>
                <w:szCs w:val="20"/>
              </w:rPr>
            </w:pPr>
            <w:r w:rsidRPr="00B665E8">
              <w:rPr>
                <w:sz w:val="20"/>
                <w:szCs w:val="20"/>
              </w:rPr>
              <w:t>-59,9</w:t>
            </w:r>
          </w:p>
        </w:tc>
        <w:tc>
          <w:tcPr>
            <w:tcW w:w="1111" w:type="dxa"/>
            <w:shd w:val="clear" w:color="auto" w:fill="auto"/>
          </w:tcPr>
          <w:p w:rsidR="00EE340C" w:rsidRPr="00B665E8" w:rsidRDefault="00EE340C" w:rsidP="00B665E8">
            <w:pPr>
              <w:spacing w:line="360" w:lineRule="auto"/>
              <w:jc w:val="both"/>
              <w:rPr>
                <w:sz w:val="20"/>
                <w:szCs w:val="20"/>
              </w:rPr>
            </w:pPr>
            <w:r w:rsidRPr="00B665E8">
              <w:rPr>
                <w:sz w:val="20"/>
                <w:szCs w:val="20"/>
              </w:rPr>
              <w:t>16,2</w:t>
            </w:r>
          </w:p>
        </w:tc>
        <w:tc>
          <w:tcPr>
            <w:tcW w:w="924" w:type="dxa"/>
            <w:shd w:val="clear" w:color="auto" w:fill="auto"/>
          </w:tcPr>
          <w:p w:rsidR="00EE340C" w:rsidRPr="00B665E8" w:rsidRDefault="00EE340C" w:rsidP="00B665E8">
            <w:pPr>
              <w:spacing w:line="360" w:lineRule="auto"/>
              <w:jc w:val="both"/>
              <w:rPr>
                <w:sz w:val="20"/>
                <w:szCs w:val="20"/>
              </w:rPr>
            </w:pPr>
            <w:r w:rsidRPr="00B665E8">
              <w:rPr>
                <w:sz w:val="20"/>
                <w:szCs w:val="20"/>
              </w:rPr>
              <w:t>75,57</w:t>
            </w:r>
          </w:p>
        </w:tc>
        <w:tc>
          <w:tcPr>
            <w:tcW w:w="1111" w:type="dxa"/>
            <w:shd w:val="clear" w:color="auto" w:fill="auto"/>
          </w:tcPr>
          <w:p w:rsidR="00EE340C" w:rsidRPr="00B665E8" w:rsidRDefault="00EE340C" w:rsidP="00B665E8">
            <w:pPr>
              <w:spacing w:line="360" w:lineRule="auto"/>
              <w:jc w:val="both"/>
              <w:rPr>
                <w:sz w:val="20"/>
                <w:szCs w:val="20"/>
              </w:rPr>
            </w:pPr>
            <w:r w:rsidRPr="00B665E8">
              <w:rPr>
                <w:sz w:val="20"/>
                <w:szCs w:val="20"/>
              </w:rPr>
              <w:t>109,58</w:t>
            </w:r>
          </w:p>
        </w:tc>
        <w:tc>
          <w:tcPr>
            <w:tcW w:w="924" w:type="dxa"/>
            <w:shd w:val="clear" w:color="auto" w:fill="auto"/>
          </w:tcPr>
          <w:p w:rsidR="00EE340C" w:rsidRPr="00B665E8" w:rsidRDefault="00EE340C" w:rsidP="00B665E8">
            <w:pPr>
              <w:spacing w:line="360" w:lineRule="auto"/>
              <w:jc w:val="both"/>
              <w:rPr>
                <w:sz w:val="20"/>
                <w:szCs w:val="20"/>
              </w:rPr>
            </w:pPr>
            <w:r w:rsidRPr="00B665E8">
              <w:rPr>
                <w:sz w:val="20"/>
                <w:szCs w:val="20"/>
              </w:rPr>
              <w:t>-24,42</w:t>
            </w:r>
          </w:p>
        </w:tc>
        <w:tc>
          <w:tcPr>
            <w:tcW w:w="1111" w:type="dxa"/>
            <w:shd w:val="clear" w:color="auto" w:fill="auto"/>
          </w:tcPr>
          <w:p w:rsidR="00EE340C" w:rsidRPr="00B665E8" w:rsidRDefault="00EE340C" w:rsidP="00B665E8">
            <w:pPr>
              <w:spacing w:line="360" w:lineRule="auto"/>
              <w:jc w:val="both"/>
              <w:rPr>
                <w:sz w:val="20"/>
                <w:szCs w:val="20"/>
              </w:rPr>
            </w:pPr>
            <w:r w:rsidRPr="00B665E8">
              <w:rPr>
                <w:sz w:val="20"/>
                <w:szCs w:val="20"/>
              </w:rPr>
              <w:t>9,58</w:t>
            </w:r>
          </w:p>
        </w:tc>
        <w:tc>
          <w:tcPr>
            <w:tcW w:w="763" w:type="dxa"/>
            <w:shd w:val="clear" w:color="auto" w:fill="auto"/>
          </w:tcPr>
          <w:p w:rsidR="00EE340C" w:rsidRPr="00B665E8" w:rsidRDefault="00EE340C" w:rsidP="00B665E8">
            <w:pPr>
              <w:spacing w:line="360" w:lineRule="auto"/>
              <w:jc w:val="both"/>
              <w:rPr>
                <w:sz w:val="20"/>
                <w:szCs w:val="20"/>
              </w:rPr>
            </w:pPr>
            <w:r w:rsidRPr="00B665E8">
              <w:rPr>
                <w:sz w:val="20"/>
                <w:szCs w:val="20"/>
              </w:rPr>
              <w:t>2,45</w:t>
            </w:r>
          </w:p>
        </w:tc>
      </w:tr>
      <w:tr w:rsidR="008C5A7B" w:rsidRPr="00B665E8" w:rsidTr="00B665E8">
        <w:tc>
          <w:tcPr>
            <w:tcW w:w="851" w:type="dxa"/>
            <w:shd w:val="clear" w:color="auto" w:fill="auto"/>
          </w:tcPr>
          <w:p w:rsidR="00EE340C" w:rsidRPr="00B665E8" w:rsidRDefault="00EE340C" w:rsidP="00B665E8">
            <w:pPr>
              <w:spacing w:line="360" w:lineRule="auto"/>
              <w:jc w:val="both"/>
              <w:rPr>
                <w:sz w:val="20"/>
                <w:szCs w:val="20"/>
              </w:rPr>
            </w:pPr>
            <w:r w:rsidRPr="00B665E8">
              <w:rPr>
                <w:sz w:val="20"/>
                <w:szCs w:val="20"/>
              </w:rPr>
              <w:t>Итого:</w:t>
            </w:r>
          </w:p>
        </w:tc>
        <w:tc>
          <w:tcPr>
            <w:tcW w:w="1701" w:type="dxa"/>
            <w:shd w:val="clear" w:color="auto" w:fill="auto"/>
          </w:tcPr>
          <w:p w:rsidR="00EE340C" w:rsidRPr="00B665E8" w:rsidRDefault="00EE340C" w:rsidP="00B665E8">
            <w:pPr>
              <w:spacing w:line="360" w:lineRule="auto"/>
              <w:jc w:val="both"/>
              <w:rPr>
                <w:sz w:val="20"/>
                <w:szCs w:val="20"/>
              </w:rPr>
            </w:pPr>
            <w:r w:rsidRPr="00B665E8">
              <w:rPr>
                <w:noProof/>
                <w:sz w:val="20"/>
                <w:szCs w:val="20"/>
              </w:rPr>
              <w:t>785,6</w:t>
            </w:r>
          </w:p>
        </w:tc>
        <w:tc>
          <w:tcPr>
            <w:tcW w:w="924" w:type="dxa"/>
            <w:shd w:val="clear" w:color="auto" w:fill="auto"/>
          </w:tcPr>
          <w:p w:rsidR="00EE340C" w:rsidRPr="00B665E8" w:rsidRDefault="00DE4813" w:rsidP="00B665E8">
            <w:pPr>
              <w:spacing w:line="360" w:lineRule="auto"/>
              <w:jc w:val="both"/>
              <w:rPr>
                <w:sz w:val="20"/>
                <w:szCs w:val="20"/>
              </w:rPr>
            </w:pPr>
            <w:r w:rsidRPr="00B665E8">
              <w:rPr>
                <w:sz w:val="20"/>
                <w:szCs w:val="20"/>
              </w:rPr>
              <w:t>16,2</w:t>
            </w:r>
          </w:p>
        </w:tc>
        <w:tc>
          <w:tcPr>
            <w:tcW w:w="1111" w:type="dxa"/>
            <w:shd w:val="clear" w:color="auto" w:fill="auto"/>
          </w:tcPr>
          <w:p w:rsidR="00EE340C" w:rsidRPr="00B665E8" w:rsidRDefault="00EE340C" w:rsidP="00B665E8">
            <w:pPr>
              <w:spacing w:line="360" w:lineRule="auto"/>
              <w:jc w:val="both"/>
              <w:rPr>
                <w:sz w:val="20"/>
                <w:szCs w:val="20"/>
              </w:rPr>
            </w:pPr>
          </w:p>
        </w:tc>
        <w:tc>
          <w:tcPr>
            <w:tcW w:w="924" w:type="dxa"/>
            <w:shd w:val="clear" w:color="auto" w:fill="auto"/>
          </w:tcPr>
          <w:p w:rsidR="00EE340C" w:rsidRPr="00B665E8" w:rsidRDefault="00EE340C" w:rsidP="00B665E8">
            <w:pPr>
              <w:spacing w:line="360" w:lineRule="auto"/>
              <w:jc w:val="both"/>
              <w:rPr>
                <w:sz w:val="20"/>
                <w:szCs w:val="20"/>
              </w:rPr>
            </w:pPr>
          </w:p>
        </w:tc>
        <w:tc>
          <w:tcPr>
            <w:tcW w:w="1111" w:type="dxa"/>
            <w:shd w:val="clear" w:color="auto" w:fill="auto"/>
          </w:tcPr>
          <w:p w:rsidR="00EE340C" w:rsidRPr="00B665E8" w:rsidRDefault="00EE340C" w:rsidP="00B665E8">
            <w:pPr>
              <w:spacing w:line="360" w:lineRule="auto"/>
              <w:jc w:val="both"/>
              <w:rPr>
                <w:sz w:val="20"/>
                <w:szCs w:val="20"/>
              </w:rPr>
            </w:pPr>
          </w:p>
        </w:tc>
        <w:tc>
          <w:tcPr>
            <w:tcW w:w="924" w:type="dxa"/>
            <w:shd w:val="clear" w:color="auto" w:fill="auto"/>
          </w:tcPr>
          <w:p w:rsidR="00EE340C" w:rsidRPr="00B665E8" w:rsidRDefault="00EE340C" w:rsidP="00B665E8">
            <w:pPr>
              <w:spacing w:line="360" w:lineRule="auto"/>
              <w:jc w:val="both"/>
              <w:rPr>
                <w:sz w:val="20"/>
                <w:szCs w:val="20"/>
              </w:rPr>
            </w:pPr>
          </w:p>
        </w:tc>
        <w:tc>
          <w:tcPr>
            <w:tcW w:w="1111" w:type="dxa"/>
            <w:shd w:val="clear" w:color="auto" w:fill="auto"/>
          </w:tcPr>
          <w:p w:rsidR="00EE340C" w:rsidRPr="00B665E8" w:rsidRDefault="00EE340C" w:rsidP="00B665E8">
            <w:pPr>
              <w:spacing w:line="360" w:lineRule="auto"/>
              <w:jc w:val="both"/>
              <w:rPr>
                <w:sz w:val="20"/>
                <w:szCs w:val="20"/>
              </w:rPr>
            </w:pPr>
          </w:p>
        </w:tc>
        <w:tc>
          <w:tcPr>
            <w:tcW w:w="763" w:type="dxa"/>
            <w:shd w:val="clear" w:color="auto" w:fill="auto"/>
          </w:tcPr>
          <w:p w:rsidR="00EE340C" w:rsidRPr="00B665E8" w:rsidRDefault="00EE340C" w:rsidP="00B665E8">
            <w:pPr>
              <w:spacing w:line="360" w:lineRule="auto"/>
              <w:jc w:val="both"/>
              <w:rPr>
                <w:sz w:val="20"/>
                <w:szCs w:val="20"/>
              </w:rPr>
            </w:pPr>
          </w:p>
        </w:tc>
      </w:tr>
    </w:tbl>
    <w:p w:rsidR="00EE340C" w:rsidRPr="008C5A7B" w:rsidRDefault="00EE340C" w:rsidP="008C5A7B">
      <w:pPr>
        <w:spacing w:line="360" w:lineRule="auto"/>
        <w:ind w:firstLine="709"/>
        <w:jc w:val="both"/>
        <w:rPr>
          <w:sz w:val="28"/>
          <w:szCs w:val="28"/>
        </w:rPr>
      </w:pPr>
    </w:p>
    <w:p w:rsidR="00693537" w:rsidRPr="008C5A7B" w:rsidRDefault="00EE340C" w:rsidP="008C5A7B">
      <w:pPr>
        <w:spacing w:line="360" w:lineRule="auto"/>
        <w:ind w:firstLine="709"/>
        <w:jc w:val="both"/>
        <w:rPr>
          <w:sz w:val="28"/>
          <w:szCs w:val="28"/>
        </w:rPr>
      </w:pPr>
      <w:r w:rsidRPr="008C5A7B">
        <w:rPr>
          <w:sz w:val="28"/>
          <w:szCs w:val="28"/>
        </w:rPr>
        <w:t>Таким образом,</w:t>
      </w:r>
      <w:r w:rsidR="008C5A7B">
        <w:rPr>
          <w:sz w:val="28"/>
          <w:szCs w:val="28"/>
        </w:rPr>
        <w:t xml:space="preserve"> </w:t>
      </w:r>
      <w:r w:rsidR="00693537" w:rsidRPr="008C5A7B">
        <w:rPr>
          <w:sz w:val="28"/>
          <w:szCs w:val="28"/>
        </w:rPr>
        <w:t>средний объем размещения и доразмещения государственных ценных бумаг по номиналу за исследуемый промежуток времени составил 196,4 млрд. руб.</w:t>
      </w:r>
    </w:p>
    <w:p w:rsidR="000B4089" w:rsidRDefault="00693537" w:rsidP="008C5A7B">
      <w:pPr>
        <w:spacing w:line="360" w:lineRule="auto"/>
        <w:ind w:firstLine="709"/>
        <w:jc w:val="both"/>
        <w:rPr>
          <w:sz w:val="28"/>
          <w:szCs w:val="28"/>
        </w:rPr>
      </w:pPr>
      <w:r w:rsidRPr="008C5A7B">
        <w:rPr>
          <w:sz w:val="28"/>
          <w:szCs w:val="28"/>
        </w:rPr>
        <w:t>О</w:t>
      </w:r>
      <w:r w:rsidR="000B4089" w:rsidRPr="008C5A7B">
        <w:rPr>
          <w:sz w:val="28"/>
          <w:szCs w:val="28"/>
        </w:rPr>
        <w:t>бъем размещения и доразмещения государственных ценных бумаг</w:t>
      </w:r>
      <w:r w:rsidR="00432B5B" w:rsidRPr="008C5A7B">
        <w:rPr>
          <w:sz w:val="28"/>
          <w:szCs w:val="28"/>
        </w:rPr>
        <w:t xml:space="preserve"> по номиналу</w:t>
      </w:r>
      <w:r w:rsidR="000B4089" w:rsidRPr="008C5A7B">
        <w:rPr>
          <w:sz w:val="28"/>
          <w:szCs w:val="28"/>
        </w:rPr>
        <w:t xml:space="preserve"> увеличивался в среднем на 3,09%, или на </w:t>
      </w:r>
      <w:r w:rsidR="00432B5B" w:rsidRPr="008C5A7B">
        <w:rPr>
          <w:sz w:val="28"/>
          <w:szCs w:val="28"/>
        </w:rPr>
        <w:t xml:space="preserve">5,4 </w:t>
      </w:r>
      <w:r w:rsidR="000B4089" w:rsidRPr="008C5A7B">
        <w:rPr>
          <w:sz w:val="28"/>
          <w:szCs w:val="28"/>
        </w:rPr>
        <w:t>млрд. руб. за год (из приведенного трехлетия)</w:t>
      </w:r>
      <w:r w:rsidR="00432B5B" w:rsidRPr="008C5A7B">
        <w:rPr>
          <w:sz w:val="28"/>
          <w:szCs w:val="28"/>
        </w:rPr>
        <w:t>. При этом наибольший прирост наблюдается в 2007г.</w:t>
      </w:r>
      <w:r w:rsidR="000B4089" w:rsidRPr="008C5A7B">
        <w:rPr>
          <w:sz w:val="28"/>
          <w:szCs w:val="28"/>
        </w:rPr>
        <w:t xml:space="preserve"> </w:t>
      </w:r>
      <w:r w:rsidR="00432B5B" w:rsidRPr="008C5A7B">
        <w:rPr>
          <w:sz w:val="28"/>
          <w:szCs w:val="28"/>
        </w:rPr>
        <w:t>В 2008г, в связи с финансовым кризисом, объем размещения</w:t>
      </w:r>
      <w:r w:rsidR="001741D6" w:rsidRPr="008C5A7B">
        <w:rPr>
          <w:sz w:val="28"/>
          <w:szCs w:val="28"/>
        </w:rPr>
        <w:t xml:space="preserve"> и доразмещения государственных ценных бумаг по номиналу</w:t>
      </w:r>
      <w:r w:rsidR="00432B5B" w:rsidRPr="008C5A7B">
        <w:rPr>
          <w:sz w:val="28"/>
          <w:szCs w:val="28"/>
        </w:rPr>
        <w:t xml:space="preserve"> уменьшился на 59,9 млрд. руб.</w:t>
      </w:r>
      <w:r w:rsidR="002D5324" w:rsidRPr="008C5A7B">
        <w:rPr>
          <w:sz w:val="28"/>
          <w:szCs w:val="28"/>
        </w:rPr>
        <w:t>, т.е</w:t>
      </w:r>
      <w:r w:rsidR="005E3AFE" w:rsidRPr="008C5A7B">
        <w:rPr>
          <w:sz w:val="28"/>
          <w:szCs w:val="28"/>
        </w:rPr>
        <w:t>.</w:t>
      </w:r>
      <w:r w:rsidR="002D5324" w:rsidRPr="008C5A7B">
        <w:rPr>
          <w:sz w:val="28"/>
          <w:szCs w:val="28"/>
        </w:rPr>
        <w:t xml:space="preserve"> сократился на 24,42%</w:t>
      </w:r>
      <w:r w:rsidR="008C5A7B">
        <w:rPr>
          <w:sz w:val="28"/>
          <w:szCs w:val="28"/>
        </w:rPr>
        <w:t xml:space="preserve"> </w:t>
      </w:r>
      <w:r w:rsidR="00432B5B" w:rsidRPr="008C5A7B">
        <w:rPr>
          <w:sz w:val="28"/>
          <w:szCs w:val="28"/>
        </w:rPr>
        <w:t>по сравнению</w:t>
      </w:r>
      <w:r w:rsidR="008C5A7B">
        <w:rPr>
          <w:sz w:val="28"/>
          <w:szCs w:val="28"/>
        </w:rPr>
        <w:t xml:space="preserve"> </w:t>
      </w:r>
      <w:r w:rsidR="00432B5B" w:rsidRPr="008C5A7B">
        <w:rPr>
          <w:sz w:val="28"/>
          <w:szCs w:val="28"/>
        </w:rPr>
        <w:t xml:space="preserve">с </w:t>
      </w:r>
      <w:r w:rsidR="002D5324" w:rsidRPr="008C5A7B">
        <w:rPr>
          <w:sz w:val="28"/>
          <w:szCs w:val="28"/>
        </w:rPr>
        <w:t xml:space="preserve">показателем </w:t>
      </w:r>
      <w:r w:rsidR="00432B5B" w:rsidRPr="008C5A7B">
        <w:rPr>
          <w:sz w:val="28"/>
          <w:szCs w:val="28"/>
        </w:rPr>
        <w:t>2007</w:t>
      </w:r>
      <w:r w:rsidR="00071BD3">
        <w:rPr>
          <w:sz w:val="28"/>
          <w:szCs w:val="28"/>
        </w:rPr>
        <w:t xml:space="preserve"> </w:t>
      </w:r>
      <w:r w:rsidR="00432B5B" w:rsidRPr="008C5A7B">
        <w:rPr>
          <w:sz w:val="28"/>
          <w:szCs w:val="28"/>
        </w:rPr>
        <w:t>г.</w:t>
      </w:r>
    </w:p>
    <w:p w:rsidR="009F4DC2" w:rsidRPr="008C5A7B" w:rsidRDefault="00D5183A" w:rsidP="00071BD3">
      <w:pPr>
        <w:spacing w:line="360" w:lineRule="auto"/>
        <w:ind w:firstLine="709"/>
        <w:jc w:val="both"/>
        <w:rPr>
          <w:b/>
          <w:sz w:val="28"/>
          <w:szCs w:val="28"/>
        </w:rPr>
      </w:pPr>
      <w:r>
        <w:rPr>
          <w:sz w:val="28"/>
          <w:szCs w:val="28"/>
        </w:rPr>
        <w:br w:type="page"/>
      </w:r>
      <w:r w:rsidR="00071BD3">
        <w:rPr>
          <w:b/>
          <w:sz w:val="28"/>
          <w:szCs w:val="28"/>
        </w:rPr>
        <w:t>2.4</w:t>
      </w:r>
      <w:r w:rsidR="009F4DC2" w:rsidRPr="008C5A7B">
        <w:rPr>
          <w:b/>
          <w:sz w:val="28"/>
          <w:szCs w:val="28"/>
        </w:rPr>
        <w:t xml:space="preserve"> Анализ динамики объема </w:t>
      </w:r>
      <w:r w:rsidR="00071BD3">
        <w:rPr>
          <w:b/>
          <w:sz w:val="28"/>
          <w:szCs w:val="28"/>
        </w:rPr>
        <w:t xml:space="preserve">выручки, полученной в результат </w:t>
      </w:r>
      <w:r w:rsidR="009F4DC2" w:rsidRPr="008C5A7B">
        <w:rPr>
          <w:b/>
          <w:sz w:val="28"/>
          <w:szCs w:val="28"/>
        </w:rPr>
        <w:t>размещения и доразмещения ГКО-ОФЗ</w:t>
      </w:r>
    </w:p>
    <w:p w:rsidR="00071BD3" w:rsidRDefault="00071BD3" w:rsidP="008C5A7B">
      <w:pPr>
        <w:spacing w:line="360" w:lineRule="auto"/>
        <w:ind w:firstLine="709"/>
        <w:jc w:val="both"/>
        <w:rPr>
          <w:sz w:val="28"/>
          <w:szCs w:val="28"/>
        </w:rPr>
      </w:pPr>
    </w:p>
    <w:p w:rsidR="00ED4CF3" w:rsidRPr="008C5A7B" w:rsidRDefault="00ED4CF3" w:rsidP="008C5A7B">
      <w:pPr>
        <w:spacing w:line="360" w:lineRule="auto"/>
        <w:ind w:firstLine="709"/>
        <w:jc w:val="both"/>
        <w:rPr>
          <w:sz w:val="28"/>
          <w:szCs w:val="28"/>
        </w:rPr>
      </w:pPr>
      <w:r w:rsidRPr="008C5A7B">
        <w:rPr>
          <w:sz w:val="28"/>
          <w:szCs w:val="28"/>
        </w:rPr>
        <w:t>Произведем следующие расчеты:</w:t>
      </w:r>
    </w:p>
    <w:p w:rsidR="00A934A2" w:rsidRPr="008C5A7B" w:rsidRDefault="00A934A2" w:rsidP="008C5A7B">
      <w:pPr>
        <w:numPr>
          <w:ilvl w:val="0"/>
          <w:numId w:val="27"/>
        </w:numPr>
        <w:spacing w:line="360" w:lineRule="auto"/>
        <w:ind w:left="0" w:firstLine="709"/>
        <w:jc w:val="both"/>
        <w:rPr>
          <w:b/>
          <w:sz w:val="28"/>
          <w:szCs w:val="28"/>
        </w:rPr>
      </w:pPr>
      <w:r w:rsidRPr="008C5A7B">
        <w:rPr>
          <w:b/>
          <w:sz w:val="28"/>
          <w:szCs w:val="28"/>
        </w:rPr>
        <w:t>Темп роста:</w:t>
      </w:r>
    </w:p>
    <w:p w:rsidR="00A934A2" w:rsidRDefault="00A934A2" w:rsidP="008C5A7B">
      <w:pPr>
        <w:spacing w:line="360" w:lineRule="auto"/>
        <w:ind w:firstLine="709"/>
        <w:jc w:val="both"/>
        <w:rPr>
          <w:sz w:val="28"/>
          <w:szCs w:val="28"/>
        </w:rPr>
      </w:pPr>
      <w:r w:rsidRPr="008C5A7B">
        <w:rPr>
          <w:sz w:val="28"/>
          <w:szCs w:val="28"/>
        </w:rPr>
        <w:t>Цепной</w:t>
      </w:r>
      <w:r w:rsidR="00DE4813" w:rsidRPr="008C5A7B">
        <w:rPr>
          <w:sz w:val="28"/>
          <w:szCs w:val="28"/>
        </w:rPr>
        <w:t>:</w:t>
      </w:r>
      <w:r w:rsidR="00D5183A">
        <w:rPr>
          <w:sz w:val="28"/>
          <w:szCs w:val="28"/>
        </w:rPr>
        <w:tab/>
      </w:r>
      <w:r w:rsidR="00D5183A">
        <w:rPr>
          <w:sz w:val="28"/>
          <w:szCs w:val="28"/>
        </w:rPr>
        <w:tab/>
      </w:r>
      <w:r w:rsidR="00D5183A">
        <w:rPr>
          <w:sz w:val="28"/>
          <w:szCs w:val="28"/>
        </w:rPr>
        <w:tab/>
      </w:r>
      <w:r w:rsidR="00D5183A">
        <w:rPr>
          <w:sz w:val="28"/>
          <w:szCs w:val="28"/>
        </w:rPr>
        <w:tab/>
      </w:r>
      <w:r w:rsidR="00D5183A">
        <w:rPr>
          <w:sz w:val="28"/>
          <w:szCs w:val="28"/>
        </w:rPr>
        <w:tab/>
      </w:r>
      <w:r w:rsidR="00D5183A">
        <w:rPr>
          <w:sz w:val="28"/>
          <w:szCs w:val="28"/>
        </w:rPr>
        <w:tab/>
      </w:r>
      <w:r w:rsidRPr="008C5A7B">
        <w:rPr>
          <w:sz w:val="28"/>
          <w:szCs w:val="28"/>
        </w:rPr>
        <w:t>Базисный</w:t>
      </w:r>
      <w:r w:rsidR="00DE4813" w:rsidRPr="008C5A7B">
        <w:rPr>
          <w:sz w:val="28"/>
          <w:szCs w:val="28"/>
        </w:rPr>
        <w:t>:</w:t>
      </w:r>
    </w:p>
    <w:p w:rsidR="00071BD3" w:rsidRPr="008C5A7B" w:rsidRDefault="00071BD3" w:rsidP="008C5A7B">
      <w:pPr>
        <w:spacing w:line="360" w:lineRule="auto"/>
        <w:ind w:firstLine="709"/>
        <w:jc w:val="both"/>
        <w:rPr>
          <w:sz w:val="28"/>
          <w:szCs w:val="28"/>
        </w:rPr>
      </w:pPr>
    </w:p>
    <w:p w:rsidR="00A934A2" w:rsidRPr="008C5A7B" w:rsidRDefault="00246106" w:rsidP="008C5A7B">
      <w:pPr>
        <w:spacing w:line="360" w:lineRule="auto"/>
        <w:ind w:firstLine="709"/>
        <w:jc w:val="both"/>
        <w:rPr>
          <w:sz w:val="28"/>
          <w:szCs w:val="28"/>
        </w:rPr>
      </w:pPr>
      <w:r>
        <w:rPr>
          <w:b/>
          <w:sz w:val="28"/>
          <w:szCs w:val="28"/>
        </w:rPr>
        <w:pict>
          <v:shape id="_x0000_i1084" type="#_x0000_t75" style="width:201pt;height:174.75pt">
            <v:imagedata r:id="rId65" o:title=""/>
          </v:shape>
        </w:pict>
      </w:r>
      <w:r w:rsidR="008C5A7B">
        <w:rPr>
          <w:b/>
          <w:sz w:val="28"/>
          <w:szCs w:val="28"/>
        </w:rPr>
        <w:t xml:space="preserve"> </w:t>
      </w:r>
      <w:r>
        <w:rPr>
          <w:b/>
          <w:sz w:val="28"/>
          <w:szCs w:val="28"/>
        </w:rPr>
        <w:pict>
          <v:shape id="_x0000_i1085" type="#_x0000_t75" style="width:203.25pt;height:174.75pt">
            <v:imagedata r:id="rId66" o:title=""/>
          </v:shape>
        </w:pict>
      </w:r>
    </w:p>
    <w:p w:rsidR="00071BD3" w:rsidRDefault="00071BD3" w:rsidP="008C5A7B">
      <w:pPr>
        <w:spacing w:line="360" w:lineRule="auto"/>
        <w:ind w:firstLine="709"/>
        <w:jc w:val="both"/>
        <w:rPr>
          <w:sz w:val="28"/>
          <w:szCs w:val="28"/>
        </w:rPr>
      </w:pPr>
    </w:p>
    <w:p w:rsidR="00A934A2" w:rsidRDefault="00A934A2" w:rsidP="008C5A7B">
      <w:pPr>
        <w:spacing w:line="360" w:lineRule="auto"/>
        <w:ind w:firstLine="709"/>
        <w:jc w:val="both"/>
        <w:rPr>
          <w:sz w:val="28"/>
          <w:szCs w:val="28"/>
        </w:rPr>
      </w:pPr>
      <w:r w:rsidRPr="008C5A7B">
        <w:rPr>
          <w:sz w:val="28"/>
          <w:szCs w:val="28"/>
        </w:rPr>
        <w:t>Средний темп роста</w:t>
      </w:r>
      <w:r w:rsidR="00DE4813" w:rsidRPr="008C5A7B">
        <w:rPr>
          <w:sz w:val="28"/>
          <w:szCs w:val="28"/>
        </w:rPr>
        <w:t>:</w:t>
      </w:r>
    </w:p>
    <w:p w:rsidR="00071BD3" w:rsidRPr="008C5A7B" w:rsidRDefault="00071BD3" w:rsidP="008C5A7B">
      <w:pPr>
        <w:spacing w:line="360" w:lineRule="auto"/>
        <w:ind w:firstLine="709"/>
        <w:jc w:val="both"/>
        <w:rPr>
          <w:sz w:val="28"/>
          <w:szCs w:val="28"/>
        </w:rPr>
      </w:pPr>
    </w:p>
    <w:p w:rsidR="00A934A2" w:rsidRDefault="00246106" w:rsidP="008C5A7B">
      <w:pPr>
        <w:spacing w:line="360" w:lineRule="auto"/>
        <w:ind w:firstLine="709"/>
        <w:jc w:val="both"/>
        <w:rPr>
          <w:b/>
          <w:sz w:val="28"/>
          <w:szCs w:val="28"/>
        </w:rPr>
      </w:pPr>
      <w:r>
        <w:rPr>
          <w:b/>
          <w:sz w:val="28"/>
          <w:szCs w:val="28"/>
        </w:rPr>
        <w:pict>
          <v:shape id="_x0000_i1086" type="#_x0000_t75" style="width:390.75pt;height:105.75pt">
            <v:imagedata r:id="rId67" o:title=""/>
          </v:shape>
        </w:pict>
      </w:r>
    </w:p>
    <w:p w:rsidR="00071BD3" w:rsidRPr="008C5A7B" w:rsidRDefault="00071BD3" w:rsidP="008C5A7B">
      <w:pPr>
        <w:spacing w:line="360" w:lineRule="auto"/>
        <w:ind w:firstLine="709"/>
        <w:jc w:val="both"/>
        <w:rPr>
          <w:sz w:val="28"/>
          <w:szCs w:val="28"/>
        </w:rPr>
      </w:pPr>
    </w:p>
    <w:p w:rsidR="00A934A2" w:rsidRDefault="00A934A2" w:rsidP="008C5A7B">
      <w:pPr>
        <w:numPr>
          <w:ilvl w:val="0"/>
          <w:numId w:val="27"/>
        </w:numPr>
        <w:spacing w:line="360" w:lineRule="auto"/>
        <w:ind w:left="0" w:firstLine="709"/>
        <w:jc w:val="both"/>
        <w:rPr>
          <w:b/>
          <w:sz w:val="28"/>
          <w:szCs w:val="28"/>
        </w:rPr>
      </w:pPr>
      <w:r w:rsidRPr="008C5A7B">
        <w:rPr>
          <w:b/>
          <w:sz w:val="28"/>
          <w:szCs w:val="28"/>
        </w:rPr>
        <w:t>Темп прироста:</w:t>
      </w:r>
    </w:p>
    <w:p w:rsidR="00071BD3" w:rsidRPr="008C5A7B" w:rsidRDefault="00071BD3" w:rsidP="00071BD3">
      <w:pPr>
        <w:spacing w:line="360" w:lineRule="auto"/>
        <w:ind w:left="709"/>
        <w:jc w:val="both"/>
        <w:rPr>
          <w:b/>
          <w:sz w:val="28"/>
          <w:szCs w:val="28"/>
        </w:rPr>
      </w:pPr>
    </w:p>
    <w:p w:rsidR="00A934A2" w:rsidRPr="008C5A7B" w:rsidRDefault="00246106" w:rsidP="008C5A7B">
      <w:pPr>
        <w:spacing w:line="360" w:lineRule="auto"/>
        <w:ind w:firstLine="709"/>
        <w:jc w:val="both"/>
        <w:rPr>
          <w:b/>
          <w:sz w:val="28"/>
          <w:szCs w:val="28"/>
        </w:rPr>
      </w:pPr>
      <w:r>
        <w:rPr>
          <w:b/>
          <w:sz w:val="28"/>
          <w:szCs w:val="28"/>
        </w:rPr>
        <w:pict>
          <v:shape id="_x0000_i1087" type="#_x0000_t75" style="width:81pt;height:17.25pt">
            <v:imagedata r:id="rId45" o:title=""/>
          </v:shape>
        </w:pict>
      </w:r>
    </w:p>
    <w:p w:rsidR="00A934A2" w:rsidRDefault="00071BD3" w:rsidP="008C5A7B">
      <w:pPr>
        <w:spacing w:line="360" w:lineRule="auto"/>
        <w:ind w:firstLine="709"/>
        <w:jc w:val="both"/>
        <w:rPr>
          <w:sz w:val="28"/>
          <w:szCs w:val="28"/>
        </w:rPr>
      </w:pPr>
      <w:r>
        <w:rPr>
          <w:sz w:val="28"/>
          <w:szCs w:val="28"/>
        </w:rPr>
        <w:br w:type="page"/>
      </w:r>
      <w:r w:rsidR="00A934A2" w:rsidRPr="008C5A7B">
        <w:rPr>
          <w:sz w:val="28"/>
          <w:szCs w:val="28"/>
        </w:rPr>
        <w:t>Цепной</w:t>
      </w:r>
      <w:r w:rsidR="00DE4813" w:rsidRPr="008C5A7B">
        <w:rPr>
          <w:sz w:val="28"/>
          <w:szCs w:val="28"/>
        </w:rPr>
        <w:t>:</w:t>
      </w:r>
      <w:r w:rsidR="00D5183A">
        <w:rPr>
          <w:sz w:val="28"/>
          <w:szCs w:val="28"/>
        </w:rPr>
        <w:tab/>
      </w:r>
      <w:r w:rsidR="00D5183A">
        <w:rPr>
          <w:sz w:val="28"/>
          <w:szCs w:val="28"/>
        </w:rPr>
        <w:tab/>
      </w:r>
      <w:r w:rsidR="00D5183A">
        <w:rPr>
          <w:sz w:val="28"/>
          <w:szCs w:val="28"/>
        </w:rPr>
        <w:tab/>
      </w:r>
      <w:r w:rsidR="00D5183A">
        <w:rPr>
          <w:sz w:val="28"/>
          <w:szCs w:val="28"/>
        </w:rPr>
        <w:tab/>
      </w:r>
      <w:r w:rsidR="00D5183A">
        <w:rPr>
          <w:sz w:val="28"/>
          <w:szCs w:val="28"/>
        </w:rPr>
        <w:tab/>
      </w:r>
      <w:r w:rsidR="00D5183A">
        <w:rPr>
          <w:sz w:val="28"/>
          <w:szCs w:val="28"/>
        </w:rPr>
        <w:tab/>
      </w:r>
      <w:r w:rsidR="00A934A2" w:rsidRPr="008C5A7B">
        <w:rPr>
          <w:sz w:val="28"/>
          <w:szCs w:val="28"/>
        </w:rPr>
        <w:t>Базисный</w:t>
      </w:r>
      <w:r w:rsidR="00DE4813" w:rsidRPr="008C5A7B">
        <w:rPr>
          <w:sz w:val="28"/>
          <w:szCs w:val="28"/>
        </w:rPr>
        <w:t>:</w:t>
      </w:r>
    </w:p>
    <w:p w:rsidR="00071BD3" w:rsidRPr="008C5A7B" w:rsidRDefault="00071BD3" w:rsidP="008C5A7B">
      <w:pPr>
        <w:spacing w:line="360" w:lineRule="auto"/>
        <w:ind w:firstLine="709"/>
        <w:jc w:val="both"/>
        <w:rPr>
          <w:sz w:val="28"/>
          <w:szCs w:val="28"/>
        </w:rPr>
      </w:pPr>
    </w:p>
    <w:p w:rsidR="00A934A2" w:rsidRPr="008C5A7B" w:rsidRDefault="00246106" w:rsidP="008C5A7B">
      <w:pPr>
        <w:spacing w:line="360" w:lineRule="auto"/>
        <w:ind w:firstLine="709"/>
        <w:jc w:val="both"/>
        <w:rPr>
          <w:b/>
          <w:sz w:val="28"/>
          <w:szCs w:val="28"/>
        </w:rPr>
      </w:pPr>
      <w:r>
        <w:rPr>
          <w:b/>
          <w:sz w:val="28"/>
          <w:szCs w:val="28"/>
        </w:rPr>
        <w:pict>
          <v:shape id="_x0000_i1088" type="#_x0000_t75" style="width:199.5pt;height:68.25pt">
            <v:imagedata r:id="rId68" o:title=""/>
          </v:shape>
        </w:pict>
      </w:r>
      <w:r w:rsidR="008C5A7B">
        <w:rPr>
          <w:b/>
          <w:sz w:val="28"/>
          <w:szCs w:val="28"/>
        </w:rPr>
        <w:t xml:space="preserve"> </w:t>
      </w:r>
      <w:r>
        <w:rPr>
          <w:b/>
          <w:sz w:val="28"/>
          <w:szCs w:val="28"/>
        </w:rPr>
        <w:pict>
          <v:shape id="_x0000_i1089" type="#_x0000_t75" style="width:196.5pt;height:64.5pt">
            <v:imagedata r:id="rId69" o:title=""/>
          </v:shape>
        </w:pict>
      </w:r>
    </w:p>
    <w:p w:rsidR="002D5324" w:rsidRPr="008C5A7B" w:rsidRDefault="002D5324" w:rsidP="008C5A7B">
      <w:pPr>
        <w:spacing w:line="360" w:lineRule="auto"/>
        <w:ind w:firstLine="709"/>
        <w:jc w:val="both"/>
        <w:rPr>
          <w:sz w:val="28"/>
          <w:szCs w:val="28"/>
        </w:rPr>
      </w:pPr>
    </w:p>
    <w:p w:rsidR="002D5324" w:rsidRDefault="00171FD5" w:rsidP="008C5A7B">
      <w:pPr>
        <w:spacing w:line="360" w:lineRule="auto"/>
        <w:ind w:firstLine="709"/>
        <w:jc w:val="both"/>
        <w:rPr>
          <w:sz w:val="28"/>
          <w:szCs w:val="28"/>
        </w:rPr>
      </w:pPr>
      <w:r w:rsidRPr="008C5A7B">
        <w:rPr>
          <w:sz w:val="28"/>
          <w:szCs w:val="28"/>
        </w:rPr>
        <w:t>Средний темп прироста:</w:t>
      </w:r>
    </w:p>
    <w:p w:rsidR="00071BD3" w:rsidRPr="008C5A7B" w:rsidRDefault="00071BD3" w:rsidP="008C5A7B">
      <w:pPr>
        <w:spacing w:line="360" w:lineRule="auto"/>
        <w:ind w:firstLine="709"/>
        <w:jc w:val="both"/>
        <w:rPr>
          <w:sz w:val="28"/>
          <w:szCs w:val="28"/>
        </w:rPr>
      </w:pPr>
    </w:p>
    <w:p w:rsidR="00171FD5" w:rsidRPr="008C5A7B" w:rsidRDefault="00246106" w:rsidP="008C5A7B">
      <w:pPr>
        <w:spacing w:line="360" w:lineRule="auto"/>
        <w:ind w:firstLine="709"/>
        <w:jc w:val="both"/>
        <w:rPr>
          <w:sz w:val="28"/>
          <w:szCs w:val="28"/>
        </w:rPr>
      </w:pPr>
      <w:r>
        <w:rPr>
          <w:sz w:val="28"/>
          <w:szCs w:val="28"/>
        </w:rPr>
        <w:pict>
          <v:shape id="_x0000_i1090" type="#_x0000_t75" style="width:149.25pt;height:54.75pt">
            <v:imagedata r:id="rId70" o:title=""/>
          </v:shape>
        </w:pict>
      </w:r>
    </w:p>
    <w:p w:rsidR="002D5324" w:rsidRPr="008C5A7B" w:rsidRDefault="002D5324" w:rsidP="008C5A7B">
      <w:pPr>
        <w:spacing w:line="360" w:lineRule="auto"/>
        <w:ind w:firstLine="709"/>
        <w:jc w:val="both"/>
        <w:rPr>
          <w:sz w:val="28"/>
          <w:szCs w:val="28"/>
        </w:rPr>
      </w:pPr>
    </w:p>
    <w:p w:rsidR="00A934A2" w:rsidRPr="008C5A7B" w:rsidRDefault="00A934A2" w:rsidP="008C5A7B">
      <w:pPr>
        <w:numPr>
          <w:ilvl w:val="0"/>
          <w:numId w:val="27"/>
        </w:numPr>
        <w:spacing w:line="360" w:lineRule="auto"/>
        <w:ind w:left="0" w:firstLine="709"/>
        <w:jc w:val="both"/>
        <w:rPr>
          <w:b/>
          <w:sz w:val="28"/>
          <w:szCs w:val="28"/>
        </w:rPr>
      </w:pPr>
      <w:r w:rsidRPr="008C5A7B">
        <w:rPr>
          <w:b/>
          <w:sz w:val="28"/>
          <w:szCs w:val="28"/>
        </w:rPr>
        <w:t>Абсолютный прирост</w:t>
      </w:r>
      <w:r w:rsidR="00DE4813" w:rsidRPr="008C5A7B">
        <w:rPr>
          <w:b/>
          <w:sz w:val="28"/>
          <w:szCs w:val="28"/>
        </w:rPr>
        <w:t>:</w:t>
      </w:r>
    </w:p>
    <w:p w:rsidR="00A934A2" w:rsidRDefault="00A934A2" w:rsidP="008C5A7B">
      <w:pPr>
        <w:spacing w:line="360" w:lineRule="auto"/>
        <w:ind w:firstLine="709"/>
        <w:jc w:val="both"/>
        <w:rPr>
          <w:sz w:val="28"/>
          <w:szCs w:val="28"/>
        </w:rPr>
      </w:pPr>
      <w:r w:rsidRPr="008C5A7B">
        <w:rPr>
          <w:sz w:val="28"/>
          <w:szCs w:val="28"/>
        </w:rPr>
        <w:t>Цепной:</w:t>
      </w:r>
    </w:p>
    <w:p w:rsidR="00071BD3" w:rsidRPr="008C5A7B" w:rsidRDefault="00071BD3" w:rsidP="008C5A7B">
      <w:pPr>
        <w:spacing w:line="360" w:lineRule="auto"/>
        <w:ind w:firstLine="709"/>
        <w:jc w:val="both"/>
        <w:rPr>
          <w:sz w:val="28"/>
          <w:szCs w:val="28"/>
        </w:rPr>
      </w:pPr>
    </w:p>
    <w:p w:rsidR="00A934A2" w:rsidRPr="008C5A7B" w:rsidRDefault="00246106" w:rsidP="008C5A7B">
      <w:pPr>
        <w:spacing w:line="360" w:lineRule="auto"/>
        <w:ind w:firstLine="709"/>
        <w:jc w:val="both"/>
        <w:rPr>
          <w:sz w:val="28"/>
          <w:szCs w:val="28"/>
        </w:rPr>
      </w:pPr>
      <w:r>
        <w:rPr>
          <w:sz w:val="28"/>
          <w:szCs w:val="28"/>
        </w:rPr>
        <w:pict>
          <v:shape id="_x0000_i1091" type="#_x0000_t75" style="width:285pt;height:108pt">
            <v:imagedata r:id="rId71" o:title=""/>
          </v:shape>
        </w:pict>
      </w:r>
    </w:p>
    <w:p w:rsidR="00071BD3" w:rsidRDefault="00071BD3" w:rsidP="008C5A7B">
      <w:pPr>
        <w:spacing w:line="360" w:lineRule="auto"/>
        <w:ind w:firstLine="709"/>
        <w:jc w:val="both"/>
        <w:rPr>
          <w:sz w:val="28"/>
          <w:szCs w:val="28"/>
        </w:rPr>
      </w:pPr>
    </w:p>
    <w:p w:rsidR="00A934A2" w:rsidRDefault="00A934A2" w:rsidP="008C5A7B">
      <w:pPr>
        <w:spacing w:line="360" w:lineRule="auto"/>
        <w:ind w:firstLine="709"/>
        <w:jc w:val="both"/>
        <w:rPr>
          <w:sz w:val="28"/>
          <w:szCs w:val="28"/>
        </w:rPr>
      </w:pPr>
      <w:r w:rsidRPr="008C5A7B">
        <w:rPr>
          <w:sz w:val="28"/>
          <w:szCs w:val="28"/>
        </w:rPr>
        <w:t>Базисный:</w:t>
      </w:r>
    </w:p>
    <w:p w:rsidR="00071BD3" w:rsidRPr="008C5A7B" w:rsidRDefault="00071BD3" w:rsidP="008C5A7B">
      <w:pPr>
        <w:spacing w:line="360" w:lineRule="auto"/>
        <w:ind w:firstLine="709"/>
        <w:jc w:val="both"/>
        <w:rPr>
          <w:sz w:val="28"/>
          <w:szCs w:val="28"/>
        </w:rPr>
      </w:pPr>
    </w:p>
    <w:p w:rsidR="00A934A2" w:rsidRPr="008C5A7B" w:rsidRDefault="00246106" w:rsidP="008C5A7B">
      <w:pPr>
        <w:spacing w:line="360" w:lineRule="auto"/>
        <w:ind w:firstLine="709"/>
        <w:jc w:val="both"/>
        <w:rPr>
          <w:sz w:val="28"/>
          <w:szCs w:val="28"/>
        </w:rPr>
      </w:pPr>
      <w:r>
        <w:rPr>
          <w:sz w:val="28"/>
          <w:szCs w:val="28"/>
        </w:rPr>
        <w:pict>
          <v:shape id="_x0000_i1092" type="#_x0000_t75" style="width:287.25pt;height:124.5pt">
            <v:imagedata r:id="rId72" o:title=""/>
          </v:shape>
        </w:pict>
      </w:r>
    </w:p>
    <w:p w:rsidR="00A934A2" w:rsidRDefault="00071BD3" w:rsidP="008C5A7B">
      <w:pPr>
        <w:spacing w:line="360" w:lineRule="auto"/>
        <w:ind w:firstLine="709"/>
        <w:jc w:val="both"/>
        <w:rPr>
          <w:sz w:val="28"/>
          <w:szCs w:val="28"/>
        </w:rPr>
      </w:pPr>
      <w:r>
        <w:rPr>
          <w:sz w:val="28"/>
          <w:szCs w:val="28"/>
        </w:rPr>
        <w:br w:type="page"/>
      </w:r>
      <w:r w:rsidR="00A934A2" w:rsidRPr="008C5A7B">
        <w:rPr>
          <w:sz w:val="28"/>
          <w:szCs w:val="28"/>
        </w:rPr>
        <w:t>Средний абсолютный прирост:</w:t>
      </w:r>
    </w:p>
    <w:p w:rsidR="00071BD3" w:rsidRPr="008C5A7B" w:rsidRDefault="00071BD3" w:rsidP="008C5A7B">
      <w:pPr>
        <w:spacing w:line="360" w:lineRule="auto"/>
        <w:ind w:firstLine="709"/>
        <w:jc w:val="both"/>
        <w:rPr>
          <w:sz w:val="28"/>
          <w:szCs w:val="28"/>
        </w:rPr>
      </w:pPr>
    </w:p>
    <w:p w:rsidR="00AA2E89" w:rsidRPr="008C5A7B" w:rsidRDefault="00246106" w:rsidP="008C5A7B">
      <w:pPr>
        <w:spacing w:line="360" w:lineRule="auto"/>
        <w:ind w:firstLine="709"/>
        <w:jc w:val="both"/>
        <w:rPr>
          <w:sz w:val="28"/>
          <w:szCs w:val="28"/>
        </w:rPr>
      </w:pPr>
      <w:r>
        <w:rPr>
          <w:sz w:val="28"/>
          <w:szCs w:val="28"/>
        </w:rPr>
        <w:pict>
          <v:shape id="_x0000_i1093" type="#_x0000_t75" style="width:158.25pt;height:105pt">
            <v:imagedata r:id="rId73" o:title=""/>
          </v:shape>
        </w:pict>
      </w:r>
    </w:p>
    <w:p w:rsidR="00071BD3" w:rsidRDefault="00071BD3" w:rsidP="008C5A7B">
      <w:pPr>
        <w:spacing w:line="360" w:lineRule="auto"/>
        <w:ind w:firstLine="709"/>
        <w:jc w:val="both"/>
        <w:rPr>
          <w:sz w:val="28"/>
          <w:szCs w:val="28"/>
        </w:rPr>
      </w:pPr>
    </w:p>
    <w:p w:rsidR="00DE4813" w:rsidRDefault="00DE4813" w:rsidP="008C5A7B">
      <w:pPr>
        <w:spacing w:line="360" w:lineRule="auto"/>
        <w:ind w:firstLine="709"/>
        <w:jc w:val="both"/>
        <w:rPr>
          <w:sz w:val="28"/>
          <w:szCs w:val="28"/>
        </w:rPr>
      </w:pPr>
      <w:r w:rsidRPr="008C5A7B">
        <w:rPr>
          <w:sz w:val="28"/>
          <w:szCs w:val="28"/>
        </w:rPr>
        <w:t>Показатель абсолютного значения одного процента прироста:</w:t>
      </w:r>
    </w:p>
    <w:p w:rsidR="00071BD3" w:rsidRPr="008C5A7B" w:rsidRDefault="00071BD3" w:rsidP="008C5A7B">
      <w:pPr>
        <w:spacing w:line="360" w:lineRule="auto"/>
        <w:ind w:firstLine="709"/>
        <w:jc w:val="both"/>
        <w:rPr>
          <w:sz w:val="28"/>
          <w:szCs w:val="28"/>
        </w:rPr>
      </w:pPr>
    </w:p>
    <w:p w:rsidR="00DE4813" w:rsidRPr="008C5A7B" w:rsidRDefault="00246106" w:rsidP="008C5A7B">
      <w:pPr>
        <w:spacing w:line="360" w:lineRule="auto"/>
        <w:ind w:firstLine="709"/>
        <w:jc w:val="both"/>
        <w:rPr>
          <w:sz w:val="28"/>
          <w:szCs w:val="28"/>
        </w:rPr>
      </w:pPr>
      <w:r>
        <w:rPr>
          <w:sz w:val="28"/>
          <w:szCs w:val="28"/>
        </w:rPr>
        <w:pict>
          <v:shape id="_x0000_i1094" type="#_x0000_t75" style="width:165pt;height:153pt">
            <v:imagedata r:id="rId74" o:title=""/>
          </v:shape>
        </w:pict>
      </w:r>
    </w:p>
    <w:p w:rsidR="000A5A9E" w:rsidRPr="008C5A7B" w:rsidRDefault="000A5A9E" w:rsidP="008C5A7B">
      <w:pPr>
        <w:spacing w:line="360" w:lineRule="auto"/>
        <w:ind w:firstLine="709"/>
        <w:jc w:val="both"/>
        <w:rPr>
          <w:sz w:val="28"/>
          <w:szCs w:val="28"/>
        </w:rPr>
      </w:pPr>
    </w:p>
    <w:p w:rsidR="002745E3" w:rsidRDefault="002745E3" w:rsidP="008C5A7B">
      <w:pPr>
        <w:numPr>
          <w:ilvl w:val="0"/>
          <w:numId w:val="27"/>
        </w:numPr>
        <w:spacing w:line="360" w:lineRule="auto"/>
        <w:ind w:left="0" w:firstLine="709"/>
        <w:jc w:val="both"/>
        <w:rPr>
          <w:b/>
          <w:sz w:val="28"/>
          <w:szCs w:val="28"/>
        </w:rPr>
      </w:pPr>
      <w:r w:rsidRPr="008C5A7B">
        <w:rPr>
          <w:b/>
          <w:sz w:val="28"/>
          <w:szCs w:val="28"/>
        </w:rPr>
        <w:t xml:space="preserve">Средний объем выручки, полученной в </w:t>
      </w:r>
      <w:r w:rsidR="00D02CC1" w:rsidRPr="008C5A7B">
        <w:rPr>
          <w:b/>
          <w:sz w:val="28"/>
          <w:szCs w:val="28"/>
        </w:rPr>
        <w:t xml:space="preserve">результате </w:t>
      </w:r>
      <w:r w:rsidRPr="008C5A7B">
        <w:rPr>
          <w:b/>
          <w:sz w:val="28"/>
          <w:szCs w:val="28"/>
        </w:rPr>
        <w:t>размещения и доразмещения</w:t>
      </w:r>
      <w:r w:rsidR="008C5A7B">
        <w:rPr>
          <w:b/>
          <w:sz w:val="28"/>
          <w:szCs w:val="28"/>
        </w:rPr>
        <w:t xml:space="preserve"> </w:t>
      </w:r>
      <w:r w:rsidR="00D02CC1" w:rsidRPr="008C5A7B">
        <w:rPr>
          <w:b/>
          <w:sz w:val="28"/>
          <w:szCs w:val="28"/>
        </w:rPr>
        <w:t xml:space="preserve">ценных бумаг </w:t>
      </w:r>
      <w:r w:rsidRPr="008C5A7B">
        <w:rPr>
          <w:b/>
          <w:sz w:val="28"/>
          <w:szCs w:val="28"/>
        </w:rPr>
        <w:t xml:space="preserve">за </w:t>
      </w:r>
      <w:r w:rsidR="00BF4E8D" w:rsidRPr="008C5A7B">
        <w:rPr>
          <w:b/>
          <w:sz w:val="28"/>
          <w:szCs w:val="28"/>
        </w:rPr>
        <w:t>4 года</w:t>
      </w:r>
      <w:r w:rsidR="00DE4813" w:rsidRPr="008C5A7B">
        <w:rPr>
          <w:b/>
          <w:sz w:val="28"/>
          <w:szCs w:val="28"/>
        </w:rPr>
        <w:t>:</w:t>
      </w:r>
    </w:p>
    <w:p w:rsidR="00071BD3" w:rsidRPr="008C5A7B" w:rsidRDefault="00071BD3" w:rsidP="00071BD3">
      <w:pPr>
        <w:spacing w:line="360" w:lineRule="auto"/>
        <w:ind w:left="709"/>
        <w:jc w:val="both"/>
        <w:rPr>
          <w:b/>
          <w:sz w:val="28"/>
          <w:szCs w:val="28"/>
        </w:rPr>
      </w:pPr>
    </w:p>
    <w:p w:rsidR="002745E3" w:rsidRPr="008C5A7B" w:rsidRDefault="00246106" w:rsidP="008C5A7B">
      <w:pPr>
        <w:spacing w:line="360" w:lineRule="auto"/>
        <w:ind w:firstLine="709"/>
        <w:jc w:val="both"/>
        <w:rPr>
          <w:sz w:val="28"/>
          <w:szCs w:val="28"/>
        </w:rPr>
      </w:pPr>
      <w:r>
        <w:rPr>
          <w:sz w:val="28"/>
          <w:szCs w:val="28"/>
        </w:rPr>
        <w:pict>
          <v:shape id="_x0000_i1095" type="#_x0000_t75" style="width:386.25pt;height:112.5pt">
            <v:imagedata r:id="rId75" o:title=""/>
          </v:shape>
        </w:pict>
      </w:r>
    </w:p>
    <w:p w:rsidR="00AA2E89" w:rsidRPr="008C5A7B" w:rsidRDefault="00AA2E89" w:rsidP="008C5A7B">
      <w:pPr>
        <w:spacing w:line="360" w:lineRule="auto"/>
        <w:ind w:firstLine="709"/>
        <w:jc w:val="both"/>
        <w:rPr>
          <w:b/>
          <w:sz w:val="28"/>
          <w:szCs w:val="28"/>
        </w:rPr>
      </w:pPr>
    </w:p>
    <w:p w:rsidR="000672A6" w:rsidRPr="008C5A7B" w:rsidRDefault="000672A6" w:rsidP="008C5A7B">
      <w:pPr>
        <w:tabs>
          <w:tab w:val="left" w:pos="2685"/>
        </w:tabs>
        <w:spacing w:line="360" w:lineRule="auto"/>
        <w:ind w:firstLine="709"/>
        <w:jc w:val="both"/>
        <w:rPr>
          <w:sz w:val="28"/>
          <w:szCs w:val="28"/>
        </w:rPr>
      </w:pPr>
      <w:r w:rsidRPr="008C5A7B">
        <w:rPr>
          <w:sz w:val="28"/>
          <w:szCs w:val="28"/>
        </w:rPr>
        <w:t>Представим расчеты в виде таблицы</w:t>
      </w:r>
    </w:p>
    <w:p w:rsidR="000672A6" w:rsidRPr="00071BD3" w:rsidRDefault="00071BD3" w:rsidP="00071BD3">
      <w:pPr>
        <w:spacing w:line="360" w:lineRule="auto"/>
        <w:ind w:firstLine="709"/>
        <w:jc w:val="both"/>
        <w:rPr>
          <w:sz w:val="28"/>
          <w:szCs w:val="28"/>
        </w:rPr>
      </w:pPr>
      <w:r>
        <w:rPr>
          <w:sz w:val="28"/>
          <w:szCs w:val="28"/>
        </w:rPr>
        <w:br w:type="page"/>
      </w:r>
      <w:r w:rsidR="000E7F33" w:rsidRPr="00071BD3">
        <w:rPr>
          <w:sz w:val="28"/>
          <w:szCs w:val="28"/>
        </w:rPr>
        <w:t>Таблица 5</w:t>
      </w:r>
      <w:r w:rsidRPr="00071BD3">
        <w:rPr>
          <w:sz w:val="28"/>
          <w:szCs w:val="28"/>
        </w:rPr>
        <w:t xml:space="preserve">. </w:t>
      </w:r>
      <w:r w:rsidR="000672A6" w:rsidRPr="00071BD3">
        <w:rPr>
          <w:sz w:val="28"/>
          <w:szCs w:val="28"/>
        </w:rPr>
        <w:t xml:space="preserve">Динамика </w:t>
      </w:r>
      <w:r w:rsidR="000F2CC2" w:rsidRPr="00071BD3">
        <w:rPr>
          <w:sz w:val="28"/>
          <w:szCs w:val="28"/>
        </w:rPr>
        <w:t>объема выручки, полученной в результате размещения и</w:t>
      </w:r>
      <w:r w:rsidRPr="00071BD3">
        <w:rPr>
          <w:sz w:val="28"/>
          <w:szCs w:val="28"/>
        </w:rPr>
        <w:t xml:space="preserve"> </w:t>
      </w:r>
      <w:r w:rsidR="000F2CC2" w:rsidRPr="00071BD3">
        <w:rPr>
          <w:sz w:val="28"/>
          <w:szCs w:val="28"/>
        </w:rPr>
        <w:t xml:space="preserve">доразмещения ГКО-ОФЗ </w:t>
      </w:r>
      <w:r w:rsidR="000672A6" w:rsidRPr="00071BD3">
        <w:rPr>
          <w:sz w:val="28"/>
          <w:szCs w:val="28"/>
        </w:rPr>
        <w:t>с 2005 по 2008</w:t>
      </w:r>
      <w:r>
        <w:rPr>
          <w:sz w:val="28"/>
          <w:szCs w:val="28"/>
        </w:rPr>
        <w:t xml:space="preserve"> </w:t>
      </w:r>
      <w:r w:rsidR="000672A6" w:rsidRPr="00071BD3">
        <w:rPr>
          <w:sz w:val="28"/>
          <w:szCs w:val="28"/>
        </w:rPr>
        <w:t>гг</w:t>
      </w:r>
      <w:r>
        <w:rPr>
          <w:sz w:val="28"/>
          <w:szCs w:val="28"/>
        </w:rPr>
        <w:t>.</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701"/>
        <w:gridCol w:w="919"/>
        <w:gridCol w:w="1104"/>
        <w:gridCol w:w="938"/>
        <w:gridCol w:w="1129"/>
        <w:gridCol w:w="950"/>
        <w:gridCol w:w="1121"/>
        <w:gridCol w:w="764"/>
      </w:tblGrid>
      <w:tr w:rsidR="008C5A7B" w:rsidRPr="00B665E8" w:rsidTr="00B665E8">
        <w:tc>
          <w:tcPr>
            <w:tcW w:w="959" w:type="dxa"/>
            <w:vMerge w:val="restart"/>
            <w:shd w:val="clear" w:color="auto" w:fill="auto"/>
          </w:tcPr>
          <w:p w:rsidR="00EE340C" w:rsidRPr="00B665E8" w:rsidRDefault="00EE340C" w:rsidP="00B665E8">
            <w:pPr>
              <w:spacing w:line="360" w:lineRule="auto"/>
              <w:jc w:val="both"/>
              <w:rPr>
                <w:sz w:val="20"/>
                <w:szCs w:val="20"/>
              </w:rPr>
            </w:pPr>
            <w:r w:rsidRPr="00B665E8">
              <w:rPr>
                <w:sz w:val="20"/>
                <w:szCs w:val="20"/>
              </w:rPr>
              <w:t>Год</w:t>
            </w:r>
          </w:p>
        </w:tc>
        <w:tc>
          <w:tcPr>
            <w:tcW w:w="1701" w:type="dxa"/>
            <w:vMerge w:val="restart"/>
            <w:shd w:val="clear" w:color="auto" w:fill="auto"/>
          </w:tcPr>
          <w:p w:rsidR="00EE340C" w:rsidRPr="00B665E8" w:rsidRDefault="000F2CC2" w:rsidP="00B665E8">
            <w:pPr>
              <w:spacing w:line="360" w:lineRule="auto"/>
              <w:jc w:val="both"/>
              <w:rPr>
                <w:sz w:val="20"/>
                <w:szCs w:val="20"/>
              </w:rPr>
            </w:pPr>
            <w:r w:rsidRPr="00B665E8">
              <w:rPr>
                <w:sz w:val="20"/>
                <w:szCs w:val="20"/>
              </w:rPr>
              <w:t>Объем выручки, полученной в результате размещения и доразмещения ГКО-ОФЗ</w:t>
            </w:r>
          </w:p>
        </w:tc>
        <w:tc>
          <w:tcPr>
            <w:tcW w:w="2023" w:type="dxa"/>
            <w:gridSpan w:val="2"/>
            <w:shd w:val="clear" w:color="auto" w:fill="auto"/>
          </w:tcPr>
          <w:p w:rsidR="00EE340C" w:rsidRPr="00B665E8" w:rsidRDefault="00EE340C" w:rsidP="00B665E8">
            <w:pPr>
              <w:spacing w:line="360" w:lineRule="auto"/>
              <w:jc w:val="both"/>
              <w:rPr>
                <w:sz w:val="20"/>
                <w:szCs w:val="20"/>
              </w:rPr>
            </w:pPr>
            <w:r w:rsidRPr="00B665E8">
              <w:rPr>
                <w:sz w:val="20"/>
                <w:szCs w:val="20"/>
              </w:rPr>
              <w:t>Абсолютный прирост, млрд. руб.</w:t>
            </w:r>
          </w:p>
        </w:tc>
        <w:tc>
          <w:tcPr>
            <w:tcW w:w="2067" w:type="dxa"/>
            <w:gridSpan w:val="2"/>
            <w:shd w:val="clear" w:color="auto" w:fill="auto"/>
          </w:tcPr>
          <w:p w:rsidR="00EE340C" w:rsidRPr="00B665E8" w:rsidRDefault="00EE340C" w:rsidP="00B665E8">
            <w:pPr>
              <w:spacing w:line="360" w:lineRule="auto"/>
              <w:jc w:val="both"/>
              <w:rPr>
                <w:sz w:val="20"/>
                <w:szCs w:val="20"/>
              </w:rPr>
            </w:pPr>
            <w:r w:rsidRPr="00B665E8">
              <w:rPr>
                <w:sz w:val="20"/>
                <w:szCs w:val="20"/>
              </w:rPr>
              <w:t>Темп роста, %</w:t>
            </w:r>
          </w:p>
        </w:tc>
        <w:tc>
          <w:tcPr>
            <w:tcW w:w="2071" w:type="dxa"/>
            <w:gridSpan w:val="2"/>
            <w:shd w:val="clear" w:color="auto" w:fill="auto"/>
          </w:tcPr>
          <w:p w:rsidR="00EE340C" w:rsidRPr="00B665E8" w:rsidRDefault="00EE340C" w:rsidP="00B665E8">
            <w:pPr>
              <w:spacing w:line="360" w:lineRule="auto"/>
              <w:jc w:val="both"/>
              <w:rPr>
                <w:sz w:val="20"/>
                <w:szCs w:val="20"/>
              </w:rPr>
            </w:pPr>
            <w:r w:rsidRPr="00B665E8">
              <w:rPr>
                <w:sz w:val="20"/>
                <w:szCs w:val="20"/>
              </w:rPr>
              <w:t>Темп прироста, %</w:t>
            </w:r>
          </w:p>
        </w:tc>
        <w:tc>
          <w:tcPr>
            <w:tcW w:w="764" w:type="dxa"/>
            <w:shd w:val="clear" w:color="auto" w:fill="auto"/>
          </w:tcPr>
          <w:p w:rsidR="00EE340C" w:rsidRPr="00B665E8" w:rsidRDefault="00EE340C" w:rsidP="00B665E8">
            <w:pPr>
              <w:spacing w:line="360" w:lineRule="auto"/>
              <w:jc w:val="both"/>
              <w:rPr>
                <w:sz w:val="20"/>
                <w:szCs w:val="20"/>
              </w:rPr>
            </w:pPr>
            <w:r w:rsidRPr="00B665E8">
              <w:rPr>
                <w:sz w:val="20"/>
                <w:szCs w:val="20"/>
              </w:rPr>
              <w:t>А%,</w:t>
            </w:r>
          </w:p>
          <w:p w:rsidR="00EE340C" w:rsidRPr="00B665E8" w:rsidRDefault="00EE340C" w:rsidP="00B665E8">
            <w:pPr>
              <w:spacing w:line="360" w:lineRule="auto"/>
              <w:jc w:val="both"/>
              <w:rPr>
                <w:sz w:val="20"/>
                <w:szCs w:val="20"/>
              </w:rPr>
            </w:pPr>
            <w:r w:rsidRPr="00B665E8">
              <w:rPr>
                <w:sz w:val="20"/>
                <w:szCs w:val="20"/>
              </w:rPr>
              <w:t>млрд. руб.</w:t>
            </w:r>
          </w:p>
        </w:tc>
      </w:tr>
      <w:tr w:rsidR="008C5A7B" w:rsidRPr="00B665E8" w:rsidTr="00B665E8">
        <w:tc>
          <w:tcPr>
            <w:tcW w:w="959" w:type="dxa"/>
            <w:vMerge/>
            <w:shd w:val="clear" w:color="auto" w:fill="auto"/>
          </w:tcPr>
          <w:p w:rsidR="00EE340C" w:rsidRPr="00B665E8" w:rsidRDefault="00EE340C" w:rsidP="00B665E8">
            <w:pPr>
              <w:spacing w:line="360" w:lineRule="auto"/>
              <w:jc w:val="both"/>
              <w:rPr>
                <w:sz w:val="20"/>
                <w:szCs w:val="20"/>
              </w:rPr>
            </w:pPr>
          </w:p>
        </w:tc>
        <w:tc>
          <w:tcPr>
            <w:tcW w:w="1701" w:type="dxa"/>
            <w:vMerge/>
            <w:shd w:val="clear" w:color="auto" w:fill="auto"/>
          </w:tcPr>
          <w:p w:rsidR="00EE340C" w:rsidRPr="00B665E8" w:rsidRDefault="00EE340C" w:rsidP="00B665E8">
            <w:pPr>
              <w:spacing w:line="360" w:lineRule="auto"/>
              <w:jc w:val="both"/>
              <w:rPr>
                <w:sz w:val="20"/>
                <w:szCs w:val="20"/>
              </w:rPr>
            </w:pPr>
          </w:p>
        </w:tc>
        <w:tc>
          <w:tcPr>
            <w:tcW w:w="919" w:type="dxa"/>
            <w:shd w:val="clear" w:color="auto" w:fill="auto"/>
          </w:tcPr>
          <w:p w:rsidR="00EE340C" w:rsidRPr="00B665E8" w:rsidRDefault="00EE340C" w:rsidP="00B665E8">
            <w:pPr>
              <w:spacing w:line="360" w:lineRule="auto"/>
              <w:jc w:val="both"/>
              <w:rPr>
                <w:sz w:val="20"/>
                <w:szCs w:val="20"/>
              </w:rPr>
            </w:pPr>
            <w:r w:rsidRPr="00B665E8">
              <w:rPr>
                <w:sz w:val="20"/>
                <w:szCs w:val="20"/>
              </w:rPr>
              <w:t>Цепной</w:t>
            </w:r>
          </w:p>
        </w:tc>
        <w:tc>
          <w:tcPr>
            <w:tcW w:w="1104" w:type="dxa"/>
            <w:shd w:val="clear" w:color="auto" w:fill="auto"/>
          </w:tcPr>
          <w:p w:rsidR="00EE340C" w:rsidRPr="00B665E8" w:rsidRDefault="00EE340C" w:rsidP="00B665E8">
            <w:pPr>
              <w:spacing w:line="360" w:lineRule="auto"/>
              <w:jc w:val="both"/>
              <w:rPr>
                <w:sz w:val="20"/>
                <w:szCs w:val="20"/>
              </w:rPr>
            </w:pPr>
            <w:r w:rsidRPr="00B665E8">
              <w:rPr>
                <w:sz w:val="20"/>
                <w:szCs w:val="20"/>
              </w:rPr>
              <w:t>Базисный</w:t>
            </w:r>
          </w:p>
        </w:tc>
        <w:tc>
          <w:tcPr>
            <w:tcW w:w="938" w:type="dxa"/>
            <w:shd w:val="clear" w:color="auto" w:fill="auto"/>
          </w:tcPr>
          <w:p w:rsidR="00EE340C" w:rsidRPr="00B665E8" w:rsidRDefault="00EE340C" w:rsidP="00B665E8">
            <w:pPr>
              <w:spacing w:line="360" w:lineRule="auto"/>
              <w:jc w:val="both"/>
              <w:rPr>
                <w:sz w:val="20"/>
                <w:szCs w:val="20"/>
              </w:rPr>
            </w:pPr>
            <w:r w:rsidRPr="00B665E8">
              <w:rPr>
                <w:sz w:val="20"/>
                <w:szCs w:val="20"/>
              </w:rPr>
              <w:t>Цепной</w:t>
            </w:r>
          </w:p>
        </w:tc>
        <w:tc>
          <w:tcPr>
            <w:tcW w:w="1129" w:type="dxa"/>
            <w:shd w:val="clear" w:color="auto" w:fill="auto"/>
          </w:tcPr>
          <w:p w:rsidR="00EE340C" w:rsidRPr="00B665E8" w:rsidRDefault="00EE340C" w:rsidP="00B665E8">
            <w:pPr>
              <w:spacing w:line="360" w:lineRule="auto"/>
              <w:jc w:val="both"/>
              <w:rPr>
                <w:sz w:val="20"/>
                <w:szCs w:val="20"/>
              </w:rPr>
            </w:pPr>
            <w:r w:rsidRPr="00B665E8">
              <w:rPr>
                <w:sz w:val="20"/>
                <w:szCs w:val="20"/>
              </w:rPr>
              <w:t>Базисный</w:t>
            </w:r>
          </w:p>
        </w:tc>
        <w:tc>
          <w:tcPr>
            <w:tcW w:w="950" w:type="dxa"/>
            <w:shd w:val="clear" w:color="auto" w:fill="auto"/>
          </w:tcPr>
          <w:p w:rsidR="00EE340C" w:rsidRPr="00B665E8" w:rsidRDefault="00EE340C" w:rsidP="00B665E8">
            <w:pPr>
              <w:spacing w:line="360" w:lineRule="auto"/>
              <w:jc w:val="both"/>
              <w:rPr>
                <w:sz w:val="20"/>
                <w:szCs w:val="20"/>
              </w:rPr>
            </w:pPr>
            <w:r w:rsidRPr="00B665E8">
              <w:rPr>
                <w:sz w:val="20"/>
                <w:szCs w:val="20"/>
              </w:rPr>
              <w:t>Цепной</w:t>
            </w:r>
          </w:p>
        </w:tc>
        <w:tc>
          <w:tcPr>
            <w:tcW w:w="1121" w:type="dxa"/>
            <w:shd w:val="clear" w:color="auto" w:fill="auto"/>
          </w:tcPr>
          <w:p w:rsidR="00EE340C" w:rsidRPr="00B665E8" w:rsidRDefault="00EE340C" w:rsidP="00B665E8">
            <w:pPr>
              <w:spacing w:line="360" w:lineRule="auto"/>
              <w:jc w:val="both"/>
              <w:rPr>
                <w:sz w:val="20"/>
                <w:szCs w:val="20"/>
              </w:rPr>
            </w:pPr>
            <w:r w:rsidRPr="00B665E8">
              <w:rPr>
                <w:sz w:val="20"/>
                <w:szCs w:val="20"/>
              </w:rPr>
              <w:t>Базисный</w:t>
            </w:r>
          </w:p>
        </w:tc>
        <w:tc>
          <w:tcPr>
            <w:tcW w:w="764" w:type="dxa"/>
            <w:shd w:val="clear" w:color="auto" w:fill="auto"/>
          </w:tcPr>
          <w:p w:rsidR="00EE340C" w:rsidRPr="00B665E8" w:rsidRDefault="00EE340C" w:rsidP="00B665E8">
            <w:pPr>
              <w:spacing w:line="360" w:lineRule="auto"/>
              <w:jc w:val="both"/>
              <w:rPr>
                <w:sz w:val="20"/>
                <w:szCs w:val="20"/>
              </w:rPr>
            </w:pPr>
          </w:p>
        </w:tc>
      </w:tr>
      <w:tr w:rsidR="008C5A7B" w:rsidRPr="00B665E8" w:rsidTr="00B665E8">
        <w:tc>
          <w:tcPr>
            <w:tcW w:w="959" w:type="dxa"/>
            <w:shd w:val="clear" w:color="auto" w:fill="auto"/>
          </w:tcPr>
          <w:p w:rsidR="00DE4813" w:rsidRPr="00B665E8" w:rsidRDefault="00DE4813" w:rsidP="00B665E8">
            <w:pPr>
              <w:spacing w:line="360" w:lineRule="auto"/>
              <w:jc w:val="both"/>
              <w:rPr>
                <w:sz w:val="20"/>
                <w:szCs w:val="20"/>
              </w:rPr>
            </w:pPr>
            <w:r w:rsidRPr="00B665E8">
              <w:rPr>
                <w:sz w:val="20"/>
                <w:szCs w:val="20"/>
              </w:rPr>
              <w:t>2005</w:t>
            </w:r>
          </w:p>
        </w:tc>
        <w:tc>
          <w:tcPr>
            <w:tcW w:w="1701" w:type="dxa"/>
            <w:shd w:val="clear" w:color="auto" w:fill="auto"/>
          </w:tcPr>
          <w:p w:rsidR="00DE4813" w:rsidRPr="00B665E8" w:rsidRDefault="00DE4813" w:rsidP="00B665E8">
            <w:pPr>
              <w:spacing w:line="360" w:lineRule="auto"/>
              <w:jc w:val="both"/>
              <w:rPr>
                <w:sz w:val="20"/>
                <w:szCs w:val="20"/>
              </w:rPr>
            </w:pPr>
            <w:r w:rsidRPr="00B665E8">
              <w:rPr>
                <w:sz w:val="20"/>
                <w:szCs w:val="20"/>
              </w:rPr>
              <w:t>171,6</w:t>
            </w:r>
          </w:p>
        </w:tc>
        <w:tc>
          <w:tcPr>
            <w:tcW w:w="919" w:type="dxa"/>
            <w:shd w:val="clear" w:color="auto" w:fill="auto"/>
          </w:tcPr>
          <w:p w:rsidR="00DE4813" w:rsidRPr="00B665E8" w:rsidRDefault="00DE4813" w:rsidP="00B665E8">
            <w:pPr>
              <w:spacing w:line="360" w:lineRule="auto"/>
              <w:jc w:val="both"/>
              <w:rPr>
                <w:sz w:val="20"/>
                <w:szCs w:val="20"/>
              </w:rPr>
            </w:pPr>
            <w:r w:rsidRPr="00B665E8">
              <w:rPr>
                <w:sz w:val="20"/>
                <w:szCs w:val="20"/>
              </w:rPr>
              <w:t>-</w:t>
            </w:r>
          </w:p>
        </w:tc>
        <w:tc>
          <w:tcPr>
            <w:tcW w:w="1104" w:type="dxa"/>
            <w:shd w:val="clear" w:color="auto" w:fill="auto"/>
          </w:tcPr>
          <w:p w:rsidR="00DE4813" w:rsidRPr="00B665E8" w:rsidRDefault="00DE4813" w:rsidP="00B665E8">
            <w:pPr>
              <w:spacing w:line="360" w:lineRule="auto"/>
              <w:jc w:val="both"/>
              <w:rPr>
                <w:sz w:val="20"/>
                <w:szCs w:val="20"/>
              </w:rPr>
            </w:pPr>
            <w:r w:rsidRPr="00B665E8">
              <w:rPr>
                <w:sz w:val="20"/>
                <w:szCs w:val="20"/>
              </w:rPr>
              <w:t>-</w:t>
            </w:r>
          </w:p>
        </w:tc>
        <w:tc>
          <w:tcPr>
            <w:tcW w:w="938" w:type="dxa"/>
            <w:shd w:val="clear" w:color="auto" w:fill="auto"/>
          </w:tcPr>
          <w:p w:rsidR="00DE4813" w:rsidRPr="00B665E8" w:rsidRDefault="00DE4813" w:rsidP="00B665E8">
            <w:pPr>
              <w:spacing w:line="360" w:lineRule="auto"/>
              <w:jc w:val="both"/>
              <w:rPr>
                <w:sz w:val="20"/>
                <w:szCs w:val="20"/>
              </w:rPr>
            </w:pPr>
            <w:r w:rsidRPr="00B665E8">
              <w:rPr>
                <w:sz w:val="20"/>
                <w:szCs w:val="20"/>
              </w:rPr>
              <w:t>-</w:t>
            </w:r>
          </w:p>
        </w:tc>
        <w:tc>
          <w:tcPr>
            <w:tcW w:w="1129" w:type="dxa"/>
            <w:shd w:val="clear" w:color="auto" w:fill="auto"/>
          </w:tcPr>
          <w:p w:rsidR="00DE4813" w:rsidRPr="00B665E8" w:rsidRDefault="00DE4813" w:rsidP="00B665E8">
            <w:pPr>
              <w:spacing w:line="360" w:lineRule="auto"/>
              <w:jc w:val="both"/>
              <w:rPr>
                <w:sz w:val="20"/>
                <w:szCs w:val="20"/>
              </w:rPr>
            </w:pPr>
            <w:r w:rsidRPr="00B665E8">
              <w:rPr>
                <w:sz w:val="20"/>
                <w:szCs w:val="20"/>
              </w:rPr>
              <w:t>100</w:t>
            </w:r>
          </w:p>
        </w:tc>
        <w:tc>
          <w:tcPr>
            <w:tcW w:w="950" w:type="dxa"/>
            <w:shd w:val="clear" w:color="auto" w:fill="auto"/>
          </w:tcPr>
          <w:p w:rsidR="00DE4813" w:rsidRPr="00B665E8" w:rsidRDefault="00DE4813" w:rsidP="00B665E8">
            <w:pPr>
              <w:spacing w:line="360" w:lineRule="auto"/>
              <w:jc w:val="both"/>
              <w:rPr>
                <w:sz w:val="20"/>
                <w:szCs w:val="20"/>
              </w:rPr>
            </w:pPr>
            <w:r w:rsidRPr="00B665E8">
              <w:rPr>
                <w:sz w:val="20"/>
                <w:szCs w:val="20"/>
              </w:rPr>
              <w:t>-</w:t>
            </w:r>
          </w:p>
        </w:tc>
        <w:tc>
          <w:tcPr>
            <w:tcW w:w="1121" w:type="dxa"/>
            <w:shd w:val="clear" w:color="auto" w:fill="auto"/>
          </w:tcPr>
          <w:p w:rsidR="00DE4813" w:rsidRPr="00B665E8" w:rsidRDefault="00DE4813" w:rsidP="00B665E8">
            <w:pPr>
              <w:spacing w:line="360" w:lineRule="auto"/>
              <w:jc w:val="both"/>
              <w:rPr>
                <w:sz w:val="20"/>
                <w:szCs w:val="20"/>
              </w:rPr>
            </w:pPr>
            <w:r w:rsidRPr="00B665E8">
              <w:rPr>
                <w:sz w:val="20"/>
                <w:szCs w:val="20"/>
              </w:rPr>
              <w:t>-</w:t>
            </w:r>
          </w:p>
        </w:tc>
        <w:tc>
          <w:tcPr>
            <w:tcW w:w="764" w:type="dxa"/>
            <w:shd w:val="clear" w:color="auto" w:fill="auto"/>
          </w:tcPr>
          <w:p w:rsidR="00DE4813" w:rsidRPr="00B665E8" w:rsidRDefault="00DE4813" w:rsidP="00B665E8">
            <w:pPr>
              <w:spacing w:line="360" w:lineRule="auto"/>
              <w:jc w:val="both"/>
              <w:rPr>
                <w:sz w:val="20"/>
                <w:szCs w:val="20"/>
              </w:rPr>
            </w:pPr>
            <w:r w:rsidRPr="00B665E8">
              <w:rPr>
                <w:sz w:val="20"/>
                <w:szCs w:val="20"/>
              </w:rPr>
              <w:t>-</w:t>
            </w:r>
          </w:p>
        </w:tc>
      </w:tr>
      <w:tr w:rsidR="008C5A7B" w:rsidRPr="00B665E8" w:rsidTr="00B665E8">
        <w:tc>
          <w:tcPr>
            <w:tcW w:w="959" w:type="dxa"/>
            <w:shd w:val="clear" w:color="auto" w:fill="auto"/>
          </w:tcPr>
          <w:p w:rsidR="00DE4813" w:rsidRPr="00B665E8" w:rsidRDefault="00DE4813" w:rsidP="00B665E8">
            <w:pPr>
              <w:spacing w:line="360" w:lineRule="auto"/>
              <w:jc w:val="both"/>
              <w:rPr>
                <w:sz w:val="20"/>
                <w:szCs w:val="20"/>
              </w:rPr>
            </w:pPr>
            <w:r w:rsidRPr="00B665E8">
              <w:rPr>
                <w:sz w:val="20"/>
                <w:szCs w:val="20"/>
              </w:rPr>
              <w:t>2006</w:t>
            </w:r>
          </w:p>
        </w:tc>
        <w:tc>
          <w:tcPr>
            <w:tcW w:w="1701" w:type="dxa"/>
            <w:shd w:val="clear" w:color="auto" w:fill="auto"/>
          </w:tcPr>
          <w:p w:rsidR="00DE4813" w:rsidRPr="00B665E8" w:rsidRDefault="00DE4813" w:rsidP="00B665E8">
            <w:pPr>
              <w:spacing w:line="360" w:lineRule="auto"/>
              <w:jc w:val="both"/>
              <w:rPr>
                <w:sz w:val="20"/>
                <w:szCs w:val="20"/>
              </w:rPr>
            </w:pPr>
            <w:r w:rsidRPr="00B665E8">
              <w:rPr>
                <w:sz w:val="20"/>
                <w:szCs w:val="20"/>
              </w:rPr>
              <w:t>192,2</w:t>
            </w:r>
          </w:p>
        </w:tc>
        <w:tc>
          <w:tcPr>
            <w:tcW w:w="919" w:type="dxa"/>
            <w:shd w:val="clear" w:color="auto" w:fill="auto"/>
          </w:tcPr>
          <w:p w:rsidR="00DE4813" w:rsidRPr="00B665E8" w:rsidRDefault="00DE4813" w:rsidP="00B665E8">
            <w:pPr>
              <w:spacing w:line="360" w:lineRule="auto"/>
              <w:jc w:val="both"/>
              <w:rPr>
                <w:sz w:val="20"/>
                <w:szCs w:val="20"/>
              </w:rPr>
            </w:pPr>
            <w:r w:rsidRPr="00B665E8">
              <w:rPr>
                <w:sz w:val="20"/>
                <w:szCs w:val="20"/>
              </w:rPr>
              <w:t>20,60</w:t>
            </w:r>
          </w:p>
        </w:tc>
        <w:tc>
          <w:tcPr>
            <w:tcW w:w="1104" w:type="dxa"/>
            <w:shd w:val="clear" w:color="auto" w:fill="auto"/>
          </w:tcPr>
          <w:p w:rsidR="00DE4813" w:rsidRPr="00B665E8" w:rsidRDefault="00DE4813" w:rsidP="00B665E8">
            <w:pPr>
              <w:spacing w:line="360" w:lineRule="auto"/>
              <w:jc w:val="both"/>
              <w:rPr>
                <w:sz w:val="20"/>
                <w:szCs w:val="20"/>
              </w:rPr>
            </w:pPr>
            <w:r w:rsidRPr="00B665E8">
              <w:rPr>
                <w:sz w:val="20"/>
                <w:szCs w:val="20"/>
              </w:rPr>
              <w:t>20,60</w:t>
            </w:r>
          </w:p>
        </w:tc>
        <w:tc>
          <w:tcPr>
            <w:tcW w:w="938" w:type="dxa"/>
            <w:shd w:val="clear" w:color="auto" w:fill="auto"/>
          </w:tcPr>
          <w:p w:rsidR="00DE4813" w:rsidRPr="00B665E8" w:rsidRDefault="00DE4813" w:rsidP="00B665E8">
            <w:pPr>
              <w:spacing w:line="360" w:lineRule="auto"/>
              <w:jc w:val="both"/>
              <w:rPr>
                <w:sz w:val="20"/>
                <w:szCs w:val="20"/>
              </w:rPr>
            </w:pPr>
            <w:r w:rsidRPr="00B665E8">
              <w:rPr>
                <w:sz w:val="20"/>
                <w:szCs w:val="20"/>
              </w:rPr>
              <w:t>112,00</w:t>
            </w:r>
          </w:p>
        </w:tc>
        <w:tc>
          <w:tcPr>
            <w:tcW w:w="1129" w:type="dxa"/>
            <w:shd w:val="clear" w:color="auto" w:fill="auto"/>
          </w:tcPr>
          <w:p w:rsidR="00DE4813" w:rsidRPr="00B665E8" w:rsidRDefault="00DE4813" w:rsidP="00B665E8">
            <w:pPr>
              <w:spacing w:line="360" w:lineRule="auto"/>
              <w:jc w:val="both"/>
              <w:rPr>
                <w:sz w:val="20"/>
                <w:szCs w:val="20"/>
              </w:rPr>
            </w:pPr>
            <w:r w:rsidRPr="00B665E8">
              <w:rPr>
                <w:sz w:val="20"/>
                <w:szCs w:val="20"/>
              </w:rPr>
              <w:t>112,00</w:t>
            </w:r>
          </w:p>
        </w:tc>
        <w:tc>
          <w:tcPr>
            <w:tcW w:w="950" w:type="dxa"/>
            <w:shd w:val="clear" w:color="auto" w:fill="auto"/>
          </w:tcPr>
          <w:p w:rsidR="00DE4813" w:rsidRPr="00B665E8" w:rsidRDefault="00DE4813" w:rsidP="00B665E8">
            <w:pPr>
              <w:spacing w:line="360" w:lineRule="auto"/>
              <w:jc w:val="both"/>
              <w:rPr>
                <w:sz w:val="20"/>
                <w:szCs w:val="20"/>
              </w:rPr>
            </w:pPr>
            <w:r w:rsidRPr="00B665E8">
              <w:rPr>
                <w:sz w:val="20"/>
                <w:szCs w:val="20"/>
              </w:rPr>
              <w:t>12,00</w:t>
            </w:r>
          </w:p>
        </w:tc>
        <w:tc>
          <w:tcPr>
            <w:tcW w:w="1121" w:type="dxa"/>
            <w:shd w:val="clear" w:color="auto" w:fill="auto"/>
          </w:tcPr>
          <w:p w:rsidR="00DE4813" w:rsidRPr="00B665E8" w:rsidRDefault="00DE4813" w:rsidP="00B665E8">
            <w:pPr>
              <w:spacing w:line="360" w:lineRule="auto"/>
              <w:jc w:val="both"/>
              <w:rPr>
                <w:sz w:val="20"/>
                <w:szCs w:val="20"/>
              </w:rPr>
            </w:pPr>
            <w:r w:rsidRPr="00B665E8">
              <w:rPr>
                <w:sz w:val="20"/>
                <w:szCs w:val="20"/>
              </w:rPr>
              <w:t>12,00</w:t>
            </w:r>
          </w:p>
        </w:tc>
        <w:tc>
          <w:tcPr>
            <w:tcW w:w="764" w:type="dxa"/>
            <w:shd w:val="clear" w:color="auto" w:fill="auto"/>
          </w:tcPr>
          <w:p w:rsidR="00DE4813" w:rsidRPr="00B665E8" w:rsidRDefault="00DE4813" w:rsidP="00B665E8">
            <w:pPr>
              <w:spacing w:line="360" w:lineRule="auto"/>
              <w:jc w:val="both"/>
              <w:rPr>
                <w:sz w:val="20"/>
                <w:szCs w:val="20"/>
              </w:rPr>
            </w:pPr>
            <w:r w:rsidRPr="00B665E8">
              <w:rPr>
                <w:sz w:val="20"/>
                <w:szCs w:val="20"/>
              </w:rPr>
              <w:t>1,71</w:t>
            </w:r>
          </w:p>
        </w:tc>
      </w:tr>
      <w:tr w:rsidR="008C5A7B" w:rsidRPr="00B665E8" w:rsidTr="00B665E8">
        <w:tc>
          <w:tcPr>
            <w:tcW w:w="959" w:type="dxa"/>
            <w:shd w:val="clear" w:color="auto" w:fill="auto"/>
          </w:tcPr>
          <w:p w:rsidR="00DE4813" w:rsidRPr="00B665E8" w:rsidRDefault="00DE4813" w:rsidP="00B665E8">
            <w:pPr>
              <w:spacing w:line="360" w:lineRule="auto"/>
              <w:jc w:val="both"/>
              <w:rPr>
                <w:sz w:val="20"/>
                <w:szCs w:val="20"/>
              </w:rPr>
            </w:pPr>
            <w:r w:rsidRPr="00B665E8">
              <w:rPr>
                <w:sz w:val="20"/>
                <w:szCs w:val="20"/>
              </w:rPr>
              <w:t>2007</w:t>
            </w:r>
          </w:p>
        </w:tc>
        <w:tc>
          <w:tcPr>
            <w:tcW w:w="1701" w:type="dxa"/>
            <w:shd w:val="clear" w:color="auto" w:fill="auto"/>
          </w:tcPr>
          <w:p w:rsidR="00DE4813" w:rsidRPr="00B665E8" w:rsidRDefault="00DE4813" w:rsidP="00B665E8">
            <w:pPr>
              <w:spacing w:line="360" w:lineRule="auto"/>
              <w:jc w:val="both"/>
              <w:rPr>
                <w:sz w:val="20"/>
                <w:szCs w:val="20"/>
              </w:rPr>
            </w:pPr>
            <w:r w:rsidRPr="00B665E8">
              <w:rPr>
                <w:sz w:val="20"/>
                <w:szCs w:val="20"/>
              </w:rPr>
              <w:t>253,3</w:t>
            </w:r>
          </w:p>
        </w:tc>
        <w:tc>
          <w:tcPr>
            <w:tcW w:w="919" w:type="dxa"/>
            <w:shd w:val="clear" w:color="auto" w:fill="auto"/>
          </w:tcPr>
          <w:p w:rsidR="00DE4813" w:rsidRPr="00B665E8" w:rsidRDefault="00DE4813" w:rsidP="00B665E8">
            <w:pPr>
              <w:spacing w:line="360" w:lineRule="auto"/>
              <w:jc w:val="both"/>
              <w:rPr>
                <w:sz w:val="20"/>
                <w:szCs w:val="20"/>
              </w:rPr>
            </w:pPr>
            <w:r w:rsidRPr="00B665E8">
              <w:rPr>
                <w:sz w:val="20"/>
                <w:szCs w:val="20"/>
              </w:rPr>
              <w:t>61,10</w:t>
            </w:r>
          </w:p>
        </w:tc>
        <w:tc>
          <w:tcPr>
            <w:tcW w:w="1104" w:type="dxa"/>
            <w:shd w:val="clear" w:color="auto" w:fill="auto"/>
          </w:tcPr>
          <w:p w:rsidR="00DE4813" w:rsidRPr="00B665E8" w:rsidRDefault="00DE4813" w:rsidP="00B665E8">
            <w:pPr>
              <w:spacing w:line="360" w:lineRule="auto"/>
              <w:jc w:val="both"/>
              <w:rPr>
                <w:sz w:val="20"/>
                <w:szCs w:val="20"/>
              </w:rPr>
            </w:pPr>
            <w:r w:rsidRPr="00B665E8">
              <w:rPr>
                <w:sz w:val="20"/>
                <w:szCs w:val="20"/>
              </w:rPr>
              <w:t>81,70</w:t>
            </w:r>
          </w:p>
        </w:tc>
        <w:tc>
          <w:tcPr>
            <w:tcW w:w="938" w:type="dxa"/>
            <w:shd w:val="clear" w:color="auto" w:fill="auto"/>
          </w:tcPr>
          <w:p w:rsidR="00DE4813" w:rsidRPr="00B665E8" w:rsidRDefault="00DE4813" w:rsidP="00B665E8">
            <w:pPr>
              <w:spacing w:line="360" w:lineRule="auto"/>
              <w:jc w:val="both"/>
              <w:rPr>
                <w:sz w:val="20"/>
                <w:szCs w:val="20"/>
              </w:rPr>
            </w:pPr>
            <w:r w:rsidRPr="00B665E8">
              <w:rPr>
                <w:sz w:val="20"/>
                <w:szCs w:val="20"/>
              </w:rPr>
              <w:t>131,78</w:t>
            </w:r>
          </w:p>
        </w:tc>
        <w:tc>
          <w:tcPr>
            <w:tcW w:w="1129" w:type="dxa"/>
            <w:shd w:val="clear" w:color="auto" w:fill="auto"/>
          </w:tcPr>
          <w:p w:rsidR="00DE4813" w:rsidRPr="00B665E8" w:rsidRDefault="00DE4813" w:rsidP="00B665E8">
            <w:pPr>
              <w:spacing w:line="360" w:lineRule="auto"/>
              <w:jc w:val="both"/>
              <w:rPr>
                <w:sz w:val="20"/>
                <w:szCs w:val="20"/>
              </w:rPr>
            </w:pPr>
            <w:r w:rsidRPr="00B665E8">
              <w:rPr>
                <w:sz w:val="20"/>
                <w:szCs w:val="20"/>
              </w:rPr>
              <w:t>147,61</w:t>
            </w:r>
          </w:p>
        </w:tc>
        <w:tc>
          <w:tcPr>
            <w:tcW w:w="950" w:type="dxa"/>
            <w:shd w:val="clear" w:color="auto" w:fill="auto"/>
          </w:tcPr>
          <w:p w:rsidR="00DE4813" w:rsidRPr="00B665E8" w:rsidRDefault="00DE4813" w:rsidP="00B665E8">
            <w:pPr>
              <w:spacing w:line="360" w:lineRule="auto"/>
              <w:jc w:val="both"/>
              <w:rPr>
                <w:sz w:val="20"/>
                <w:szCs w:val="20"/>
              </w:rPr>
            </w:pPr>
            <w:r w:rsidRPr="00B665E8">
              <w:rPr>
                <w:sz w:val="20"/>
                <w:szCs w:val="20"/>
              </w:rPr>
              <w:t>31,78</w:t>
            </w:r>
          </w:p>
        </w:tc>
        <w:tc>
          <w:tcPr>
            <w:tcW w:w="1121" w:type="dxa"/>
            <w:shd w:val="clear" w:color="auto" w:fill="auto"/>
          </w:tcPr>
          <w:p w:rsidR="00DE4813" w:rsidRPr="00B665E8" w:rsidRDefault="00DE4813" w:rsidP="00B665E8">
            <w:pPr>
              <w:spacing w:line="360" w:lineRule="auto"/>
              <w:jc w:val="both"/>
              <w:rPr>
                <w:sz w:val="20"/>
                <w:szCs w:val="20"/>
              </w:rPr>
            </w:pPr>
            <w:r w:rsidRPr="00B665E8">
              <w:rPr>
                <w:sz w:val="20"/>
                <w:szCs w:val="20"/>
              </w:rPr>
              <w:t>47,61</w:t>
            </w:r>
          </w:p>
        </w:tc>
        <w:tc>
          <w:tcPr>
            <w:tcW w:w="764" w:type="dxa"/>
            <w:shd w:val="clear" w:color="auto" w:fill="auto"/>
          </w:tcPr>
          <w:p w:rsidR="00DE4813" w:rsidRPr="00B665E8" w:rsidRDefault="00DE4813" w:rsidP="00B665E8">
            <w:pPr>
              <w:spacing w:line="360" w:lineRule="auto"/>
              <w:jc w:val="both"/>
              <w:rPr>
                <w:sz w:val="20"/>
                <w:szCs w:val="20"/>
              </w:rPr>
            </w:pPr>
            <w:r w:rsidRPr="00B665E8">
              <w:rPr>
                <w:sz w:val="20"/>
                <w:szCs w:val="20"/>
              </w:rPr>
              <w:t>1,92</w:t>
            </w:r>
          </w:p>
        </w:tc>
      </w:tr>
      <w:tr w:rsidR="008C5A7B" w:rsidRPr="00B665E8" w:rsidTr="00B665E8">
        <w:tc>
          <w:tcPr>
            <w:tcW w:w="959" w:type="dxa"/>
            <w:shd w:val="clear" w:color="auto" w:fill="auto"/>
          </w:tcPr>
          <w:p w:rsidR="00DE4813" w:rsidRPr="00B665E8" w:rsidRDefault="00DE4813" w:rsidP="00B665E8">
            <w:pPr>
              <w:spacing w:line="360" w:lineRule="auto"/>
              <w:jc w:val="both"/>
              <w:rPr>
                <w:sz w:val="20"/>
                <w:szCs w:val="20"/>
              </w:rPr>
            </w:pPr>
            <w:r w:rsidRPr="00B665E8">
              <w:rPr>
                <w:sz w:val="20"/>
                <w:szCs w:val="20"/>
              </w:rPr>
              <w:t>2008</w:t>
            </w:r>
          </w:p>
        </w:tc>
        <w:tc>
          <w:tcPr>
            <w:tcW w:w="1701" w:type="dxa"/>
            <w:shd w:val="clear" w:color="auto" w:fill="auto"/>
          </w:tcPr>
          <w:p w:rsidR="00DE4813" w:rsidRPr="00B665E8" w:rsidRDefault="00DE4813" w:rsidP="00B665E8">
            <w:pPr>
              <w:spacing w:line="360" w:lineRule="auto"/>
              <w:jc w:val="both"/>
              <w:rPr>
                <w:sz w:val="20"/>
                <w:szCs w:val="20"/>
              </w:rPr>
            </w:pPr>
            <w:r w:rsidRPr="00B665E8">
              <w:rPr>
                <w:sz w:val="20"/>
                <w:szCs w:val="20"/>
              </w:rPr>
              <w:t>183,3</w:t>
            </w:r>
          </w:p>
        </w:tc>
        <w:tc>
          <w:tcPr>
            <w:tcW w:w="919" w:type="dxa"/>
            <w:shd w:val="clear" w:color="auto" w:fill="auto"/>
          </w:tcPr>
          <w:p w:rsidR="00DE4813" w:rsidRPr="00B665E8" w:rsidRDefault="00DE4813" w:rsidP="00B665E8">
            <w:pPr>
              <w:spacing w:line="360" w:lineRule="auto"/>
              <w:jc w:val="both"/>
              <w:rPr>
                <w:sz w:val="20"/>
                <w:szCs w:val="20"/>
              </w:rPr>
            </w:pPr>
            <w:r w:rsidRPr="00B665E8">
              <w:rPr>
                <w:sz w:val="20"/>
                <w:szCs w:val="20"/>
              </w:rPr>
              <w:t>-70,00</w:t>
            </w:r>
          </w:p>
        </w:tc>
        <w:tc>
          <w:tcPr>
            <w:tcW w:w="1104" w:type="dxa"/>
            <w:shd w:val="clear" w:color="auto" w:fill="auto"/>
          </w:tcPr>
          <w:p w:rsidR="00DE4813" w:rsidRPr="00B665E8" w:rsidRDefault="00DE4813" w:rsidP="00B665E8">
            <w:pPr>
              <w:spacing w:line="360" w:lineRule="auto"/>
              <w:jc w:val="both"/>
              <w:rPr>
                <w:sz w:val="20"/>
                <w:szCs w:val="20"/>
              </w:rPr>
            </w:pPr>
            <w:r w:rsidRPr="00B665E8">
              <w:rPr>
                <w:sz w:val="20"/>
                <w:szCs w:val="20"/>
              </w:rPr>
              <w:t>11,70</w:t>
            </w:r>
          </w:p>
        </w:tc>
        <w:tc>
          <w:tcPr>
            <w:tcW w:w="938" w:type="dxa"/>
            <w:shd w:val="clear" w:color="auto" w:fill="auto"/>
          </w:tcPr>
          <w:p w:rsidR="00DE4813" w:rsidRPr="00B665E8" w:rsidRDefault="00DE4813" w:rsidP="00B665E8">
            <w:pPr>
              <w:spacing w:line="360" w:lineRule="auto"/>
              <w:jc w:val="both"/>
              <w:rPr>
                <w:sz w:val="20"/>
                <w:szCs w:val="20"/>
              </w:rPr>
            </w:pPr>
            <w:r w:rsidRPr="00B665E8">
              <w:rPr>
                <w:sz w:val="20"/>
                <w:szCs w:val="20"/>
              </w:rPr>
              <w:t>72,36</w:t>
            </w:r>
          </w:p>
        </w:tc>
        <w:tc>
          <w:tcPr>
            <w:tcW w:w="1129" w:type="dxa"/>
            <w:shd w:val="clear" w:color="auto" w:fill="auto"/>
          </w:tcPr>
          <w:p w:rsidR="00DE4813" w:rsidRPr="00B665E8" w:rsidRDefault="00DE4813" w:rsidP="00B665E8">
            <w:pPr>
              <w:spacing w:line="360" w:lineRule="auto"/>
              <w:jc w:val="both"/>
              <w:rPr>
                <w:sz w:val="20"/>
                <w:szCs w:val="20"/>
              </w:rPr>
            </w:pPr>
            <w:r w:rsidRPr="00B665E8">
              <w:rPr>
                <w:sz w:val="20"/>
                <w:szCs w:val="20"/>
              </w:rPr>
              <w:t>106,81</w:t>
            </w:r>
          </w:p>
        </w:tc>
        <w:tc>
          <w:tcPr>
            <w:tcW w:w="950" w:type="dxa"/>
            <w:shd w:val="clear" w:color="auto" w:fill="auto"/>
          </w:tcPr>
          <w:p w:rsidR="00DE4813" w:rsidRPr="00B665E8" w:rsidRDefault="00ED4CF3" w:rsidP="00B665E8">
            <w:pPr>
              <w:spacing w:line="360" w:lineRule="auto"/>
              <w:jc w:val="both"/>
              <w:rPr>
                <w:sz w:val="20"/>
                <w:szCs w:val="20"/>
              </w:rPr>
            </w:pPr>
            <w:r w:rsidRPr="00B665E8">
              <w:rPr>
                <w:sz w:val="20"/>
                <w:szCs w:val="20"/>
              </w:rPr>
              <w:t>-</w:t>
            </w:r>
            <w:r w:rsidR="0008022B" w:rsidRPr="00B665E8">
              <w:rPr>
                <w:sz w:val="20"/>
                <w:szCs w:val="20"/>
              </w:rPr>
              <w:t>27</w:t>
            </w:r>
            <w:r w:rsidR="00DE4813" w:rsidRPr="00B665E8">
              <w:rPr>
                <w:sz w:val="20"/>
                <w:szCs w:val="20"/>
              </w:rPr>
              <w:t>,64</w:t>
            </w:r>
          </w:p>
        </w:tc>
        <w:tc>
          <w:tcPr>
            <w:tcW w:w="1121" w:type="dxa"/>
            <w:shd w:val="clear" w:color="auto" w:fill="auto"/>
          </w:tcPr>
          <w:p w:rsidR="00DE4813" w:rsidRPr="00B665E8" w:rsidRDefault="00DE4813" w:rsidP="00B665E8">
            <w:pPr>
              <w:spacing w:line="360" w:lineRule="auto"/>
              <w:jc w:val="both"/>
              <w:rPr>
                <w:sz w:val="20"/>
                <w:szCs w:val="20"/>
              </w:rPr>
            </w:pPr>
            <w:r w:rsidRPr="00B665E8">
              <w:rPr>
                <w:sz w:val="20"/>
                <w:szCs w:val="20"/>
              </w:rPr>
              <w:t>6,81</w:t>
            </w:r>
          </w:p>
        </w:tc>
        <w:tc>
          <w:tcPr>
            <w:tcW w:w="764" w:type="dxa"/>
            <w:shd w:val="clear" w:color="auto" w:fill="auto"/>
          </w:tcPr>
          <w:p w:rsidR="00DE4813" w:rsidRPr="00B665E8" w:rsidRDefault="00DE4813" w:rsidP="00B665E8">
            <w:pPr>
              <w:spacing w:line="360" w:lineRule="auto"/>
              <w:jc w:val="both"/>
              <w:rPr>
                <w:sz w:val="20"/>
                <w:szCs w:val="20"/>
              </w:rPr>
            </w:pPr>
            <w:r w:rsidRPr="00B665E8">
              <w:rPr>
                <w:sz w:val="20"/>
                <w:szCs w:val="20"/>
              </w:rPr>
              <w:t>2,53</w:t>
            </w:r>
          </w:p>
        </w:tc>
      </w:tr>
      <w:tr w:rsidR="008C5A7B" w:rsidRPr="00B665E8" w:rsidTr="00B665E8">
        <w:tc>
          <w:tcPr>
            <w:tcW w:w="959" w:type="dxa"/>
            <w:shd w:val="clear" w:color="auto" w:fill="auto"/>
          </w:tcPr>
          <w:p w:rsidR="00DE4813" w:rsidRPr="00B665E8" w:rsidRDefault="00DE4813" w:rsidP="00B665E8">
            <w:pPr>
              <w:spacing w:line="360" w:lineRule="auto"/>
              <w:jc w:val="both"/>
              <w:rPr>
                <w:sz w:val="20"/>
                <w:szCs w:val="20"/>
              </w:rPr>
            </w:pPr>
            <w:r w:rsidRPr="00B665E8">
              <w:rPr>
                <w:sz w:val="20"/>
                <w:szCs w:val="20"/>
              </w:rPr>
              <w:t>Итого:</w:t>
            </w:r>
          </w:p>
        </w:tc>
        <w:tc>
          <w:tcPr>
            <w:tcW w:w="1701" w:type="dxa"/>
            <w:shd w:val="clear" w:color="auto" w:fill="auto"/>
          </w:tcPr>
          <w:p w:rsidR="00DE4813" w:rsidRPr="00B665E8" w:rsidRDefault="00DE4813" w:rsidP="00B665E8">
            <w:pPr>
              <w:spacing w:line="360" w:lineRule="auto"/>
              <w:jc w:val="both"/>
              <w:rPr>
                <w:sz w:val="20"/>
                <w:szCs w:val="20"/>
              </w:rPr>
            </w:pPr>
            <w:r w:rsidRPr="00B665E8">
              <w:rPr>
                <w:noProof/>
                <w:sz w:val="20"/>
                <w:szCs w:val="20"/>
              </w:rPr>
              <w:t>800,4</w:t>
            </w:r>
          </w:p>
        </w:tc>
        <w:tc>
          <w:tcPr>
            <w:tcW w:w="919" w:type="dxa"/>
            <w:shd w:val="clear" w:color="auto" w:fill="auto"/>
          </w:tcPr>
          <w:p w:rsidR="00DE4813" w:rsidRPr="00B665E8" w:rsidRDefault="00DE4813" w:rsidP="00B665E8">
            <w:pPr>
              <w:spacing w:line="360" w:lineRule="auto"/>
              <w:jc w:val="both"/>
              <w:rPr>
                <w:sz w:val="20"/>
                <w:szCs w:val="20"/>
              </w:rPr>
            </w:pPr>
            <w:r w:rsidRPr="00B665E8">
              <w:rPr>
                <w:sz w:val="20"/>
                <w:szCs w:val="20"/>
              </w:rPr>
              <w:t>11,70</w:t>
            </w:r>
          </w:p>
        </w:tc>
        <w:tc>
          <w:tcPr>
            <w:tcW w:w="1104" w:type="dxa"/>
            <w:shd w:val="clear" w:color="auto" w:fill="auto"/>
          </w:tcPr>
          <w:p w:rsidR="00DE4813" w:rsidRPr="00B665E8" w:rsidRDefault="00DE4813" w:rsidP="00B665E8">
            <w:pPr>
              <w:spacing w:line="360" w:lineRule="auto"/>
              <w:jc w:val="both"/>
              <w:rPr>
                <w:sz w:val="20"/>
                <w:szCs w:val="20"/>
              </w:rPr>
            </w:pPr>
          </w:p>
        </w:tc>
        <w:tc>
          <w:tcPr>
            <w:tcW w:w="938" w:type="dxa"/>
            <w:shd w:val="clear" w:color="auto" w:fill="auto"/>
          </w:tcPr>
          <w:p w:rsidR="00DE4813" w:rsidRPr="00B665E8" w:rsidRDefault="00DE4813" w:rsidP="00B665E8">
            <w:pPr>
              <w:spacing w:line="360" w:lineRule="auto"/>
              <w:jc w:val="both"/>
              <w:rPr>
                <w:sz w:val="20"/>
                <w:szCs w:val="20"/>
              </w:rPr>
            </w:pPr>
          </w:p>
        </w:tc>
        <w:tc>
          <w:tcPr>
            <w:tcW w:w="1129" w:type="dxa"/>
            <w:shd w:val="clear" w:color="auto" w:fill="auto"/>
          </w:tcPr>
          <w:p w:rsidR="00DE4813" w:rsidRPr="00B665E8" w:rsidRDefault="00DE4813" w:rsidP="00B665E8">
            <w:pPr>
              <w:spacing w:line="360" w:lineRule="auto"/>
              <w:jc w:val="both"/>
              <w:rPr>
                <w:sz w:val="20"/>
                <w:szCs w:val="20"/>
              </w:rPr>
            </w:pPr>
          </w:p>
        </w:tc>
        <w:tc>
          <w:tcPr>
            <w:tcW w:w="950" w:type="dxa"/>
            <w:shd w:val="clear" w:color="auto" w:fill="auto"/>
          </w:tcPr>
          <w:p w:rsidR="00DE4813" w:rsidRPr="00B665E8" w:rsidRDefault="00DE4813" w:rsidP="00B665E8">
            <w:pPr>
              <w:spacing w:line="360" w:lineRule="auto"/>
              <w:jc w:val="both"/>
              <w:rPr>
                <w:sz w:val="20"/>
                <w:szCs w:val="20"/>
              </w:rPr>
            </w:pPr>
          </w:p>
        </w:tc>
        <w:tc>
          <w:tcPr>
            <w:tcW w:w="1121" w:type="dxa"/>
            <w:shd w:val="clear" w:color="auto" w:fill="auto"/>
          </w:tcPr>
          <w:p w:rsidR="00DE4813" w:rsidRPr="00B665E8" w:rsidRDefault="00DE4813" w:rsidP="00B665E8">
            <w:pPr>
              <w:spacing w:line="360" w:lineRule="auto"/>
              <w:jc w:val="both"/>
              <w:rPr>
                <w:sz w:val="20"/>
                <w:szCs w:val="20"/>
              </w:rPr>
            </w:pPr>
          </w:p>
        </w:tc>
        <w:tc>
          <w:tcPr>
            <w:tcW w:w="764" w:type="dxa"/>
            <w:shd w:val="clear" w:color="auto" w:fill="auto"/>
          </w:tcPr>
          <w:p w:rsidR="00DE4813" w:rsidRPr="00B665E8" w:rsidRDefault="00DE4813" w:rsidP="00B665E8">
            <w:pPr>
              <w:spacing w:line="360" w:lineRule="auto"/>
              <w:jc w:val="both"/>
              <w:rPr>
                <w:sz w:val="20"/>
                <w:szCs w:val="20"/>
              </w:rPr>
            </w:pPr>
          </w:p>
        </w:tc>
      </w:tr>
    </w:tbl>
    <w:p w:rsidR="00AA2E89" w:rsidRPr="008C5A7B" w:rsidRDefault="00AA2E89" w:rsidP="008C5A7B">
      <w:pPr>
        <w:spacing w:line="360" w:lineRule="auto"/>
        <w:ind w:firstLine="709"/>
        <w:jc w:val="both"/>
        <w:rPr>
          <w:b/>
          <w:sz w:val="28"/>
          <w:szCs w:val="28"/>
        </w:rPr>
      </w:pPr>
    </w:p>
    <w:p w:rsidR="005E3AFE" w:rsidRPr="008C5A7B" w:rsidRDefault="005E3AFE" w:rsidP="008C5A7B">
      <w:pPr>
        <w:spacing w:line="360" w:lineRule="auto"/>
        <w:ind w:firstLine="709"/>
        <w:jc w:val="both"/>
        <w:rPr>
          <w:sz w:val="28"/>
          <w:szCs w:val="28"/>
        </w:rPr>
      </w:pPr>
      <w:r w:rsidRPr="008C5A7B">
        <w:rPr>
          <w:sz w:val="28"/>
          <w:szCs w:val="28"/>
        </w:rPr>
        <w:t>В период с 2005 по 2008гг. средний объем выручки, полученной в результате размещения и доразмещения ГКО-ОФЗ, составил 200,1 млрд. руб.</w:t>
      </w:r>
    </w:p>
    <w:p w:rsidR="00325FFB" w:rsidRPr="008C5A7B" w:rsidRDefault="005E3AFE" w:rsidP="008C5A7B">
      <w:pPr>
        <w:spacing w:line="360" w:lineRule="auto"/>
        <w:ind w:firstLine="709"/>
        <w:jc w:val="both"/>
        <w:rPr>
          <w:sz w:val="28"/>
          <w:szCs w:val="28"/>
        </w:rPr>
      </w:pPr>
      <w:r w:rsidRPr="008C5A7B">
        <w:rPr>
          <w:sz w:val="28"/>
          <w:szCs w:val="28"/>
        </w:rPr>
        <w:t xml:space="preserve">Объем выручки увеличивался в среднем на </w:t>
      </w:r>
      <w:r w:rsidR="00171FD5" w:rsidRPr="008C5A7B">
        <w:rPr>
          <w:sz w:val="28"/>
          <w:szCs w:val="28"/>
        </w:rPr>
        <w:t>2,21%</w:t>
      </w:r>
      <w:r w:rsidRPr="008C5A7B">
        <w:rPr>
          <w:sz w:val="28"/>
          <w:szCs w:val="28"/>
        </w:rPr>
        <w:t xml:space="preserve"> или на </w:t>
      </w:r>
      <w:r w:rsidR="00171FD5" w:rsidRPr="008C5A7B">
        <w:rPr>
          <w:sz w:val="28"/>
          <w:szCs w:val="28"/>
        </w:rPr>
        <w:t>3,9</w:t>
      </w:r>
      <w:r w:rsidRPr="008C5A7B">
        <w:rPr>
          <w:sz w:val="28"/>
          <w:szCs w:val="28"/>
        </w:rPr>
        <w:t xml:space="preserve"> млрд. руб. за год (из приведенного трехлетия). При этом наиболь</w:t>
      </w:r>
      <w:r w:rsidR="00781340" w:rsidRPr="008C5A7B">
        <w:rPr>
          <w:sz w:val="28"/>
          <w:szCs w:val="28"/>
        </w:rPr>
        <w:t>ший прирост наблюдается в 2007г, он связан с общим экономическим ростом в стране.</w:t>
      </w:r>
      <w:r w:rsidRPr="008C5A7B">
        <w:rPr>
          <w:sz w:val="28"/>
          <w:szCs w:val="28"/>
        </w:rPr>
        <w:t xml:space="preserve"> В 2008г, в связи с </w:t>
      </w:r>
      <w:r w:rsidR="00781340" w:rsidRPr="008C5A7B">
        <w:rPr>
          <w:sz w:val="28"/>
          <w:szCs w:val="28"/>
        </w:rPr>
        <w:t xml:space="preserve">мировым </w:t>
      </w:r>
      <w:r w:rsidRPr="008C5A7B">
        <w:rPr>
          <w:sz w:val="28"/>
          <w:szCs w:val="28"/>
        </w:rPr>
        <w:t xml:space="preserve">финансовым кризисом, объем </w:t>
      </w:r>
      <w:r w:rsidR="00171FD5" w:rsidRPr="008C5A7B">
        <w:rPr>
          <w:sz w:val="28"/>
          <w:szCs w:val="28"/>
        </w:rPr>
        <w:t xml:space="preserve">выручки </w:t>
      </w:r>
      <w:r w:rsidRPr="008C5A7B">
        <w:rPr>
          <w:sz w:val="28"/>
          <w:szCs w:val="28"/>
        </w:rPr>
        <w:t xml:space="preserve">уменьшился на </w:t>
      </w:r>
      <w:r w:rsidR="00171FD5" w:rsidRPr="008C5A7B">
        <w:rPr>
          <w:sz w:val="28"/>
          <w:szCs w:val="28"/>
        </w:rPr>
        <w:t xml:space="preserve">70 </w:t>
      </w:r>
      <w:r w:rsidRPr="008C5A7B">
        <w:rPr>
          <w:sz w:val="28"/>
          <w:szCs w:val="28"/>
        </w:rPr>
        <w:t xml:space="preserve">млрд. руб., т.е. сократился на </w:t>
      </w:r>
      <w:r w:rsidR="00171FD5" w:rsidRPr="008C5A7B">
        <w:rPr>
          <w:sz w:val="28"/>
          <w:szCs w:val="28"/>
        </w:rPr>
        <w:t>27,64</w:t>
      </w:r>
      <w:r w:rsidRPr="008C5A7B">
        <w:rPr>
          <w:sz w:val="28"/>
          <w:szCs w:val="28"/>
        </w:rPr>
        <w:t>%</w:t>
      </w:r>
      <w:r w:rsidR="008C5A7B">
        <w:rPr>
          <w:sz w:val="28"/>
          <w:szCs w:val="28"/>
        </w:rPr>
        <w:t xml:space="preserve"> </w:t>
      </w:r>
      <w:r w:rsidRPr="008C5A7B">
        <w:rPr>
          <w:sz w:val="28"/>
          <w:szCs w:val="28"/>
        </w:rPr>
        <w:t>по сравнению</w:t>
      </w:r>
      <w:r w:rsidR="008C5A7B">
        <w:rPr>
          <w:sz w:val="28"/>
          <w:szCs w:val="28"/>
        </w:rPr>
        <w:t xml:space="preserve"> </w:t>
      </w:r>
      <w:r w:rsidRPr="008C5A7B">
        <w:rPr>
          <w:sz w:val="28"/>
          <w:szCs w:val="28"/>
        </w:rPr>
        <w:t>с показателем 2007г.</w:t>
      </w:r>
    </w:p>
    <w:p w:rsidR="00AA2E89" w:rsidRPr="008C5A7B" w:rsidRDefault="00AA2E89" w:rsidP="008C5A7B">
      <w:pPr>
        <w:spacing w:line="360" w:lineRule="auto"/>
        <w:ind w:firstLine="709"/>
        <w:jc w:val="both"/>
        <w:rPr>
          <w:b/>
          <w:sz w:val="28"/>
          <w:szCs w:val="28"/>
        </w:rPr>
      </w:pPr>
    </w:p>
    <w:p w:rsidR="00EB60DE" w:rsidRPr="008C5A7B" w:rsidRDefault="00071BD3" w:rsidP="00071BD3">
      <w:pPr>
        <w:spacing w:line="360" w:lineRule="auto"/>
        <w:ind w:firstLine="709"/>
        <w:jc w:val="both"/>
        <w:rPr>
          <w:b/>
          <w:sz w:val="28"/>
          <w:szCs w:val="28"/>
        </w:rPr>
      </w:pPr>
      <w:r>
        <w:rPr>
          <w:b/>
          <w:sz w:val="28"/>
          <w:szCs w:val="28"/>
        </w:rPr>
        <w:br w:type="page"/>
      </w:r>
      <w:r w:rsidR="00EB60DE" w:rsidRPr="008C5A7B">
        <w:rPr>
          <w:b/>
          <w:sz w:val="28"/>
          <w:szCs w:val="28"/>
        </w:rPr>
        <w:t>Глава 3.</w:t>
      </w:r>
      <w:r>
        <w:rPr>
          <w:b/>
          <w:sz w:val="28"/>
          <w:szCs w:val="28"/>
        </w:rPr>
        <w:t xml:space="preserve"> </w:t>
      </w:r>
      <w:r w:rsidR="00EB60DE" w:rsidRPr="008C5A7B">
        <w:rPr>
          <w:b/>
          <w:sz w:val="28"/>
          <w:szCs w:val="28"/>
        </w:rPr>
        <w:t>Развитие рынка ценных бумаг в России</w:t>
      </w:r>
    </w:p>
    <w:p w:rsidR="00071BD3" w:rsidRDefault="00071BD3" w:rsidP="008C5A7B">
      <w:pPr>
        <w:spacing w:line="360" w:lineRule="auto"/>
        <w:ind w:firstLine="709"/>
        <w:jc w:val="both"/>
        <w:rPr>
          <w:b/>
          <w:sz w:val="28"/>
          <w:szCs w:val="28"/>
        </w:rPr>
      </w:pPr>
    </w:p>
    <w:p w:rsidR="00B749B1" w:rsidRPr="008C5A7B" w:rsidRDefault="00071BD3" w:rsidP="008C5A7B">
      <w:pPr>
        <w:spacing w:line="360" w:lineRule="auto"/>
        <w:ind w:firstLine="709"/>
        <w:jc w:val="both"/>
        <w:rPr>
          <w:b/>
          <w:sz w:val="28"/>
          <w:szCs w:val="28"/>
        </w:rPr>
      </w:pPr>
      <w:r>
        <w:rPr>
          <w:b/>
          <w:sz w:val="28"/>
          <w:szCs w:val="28"/>
        </w:rPr>
        <w:t>3.1</w:t>
      </w:r>
      <w:r w:rsidR="00EB60DE" w:rsidRPr="008C5A7B">
        <w:rPr>
          <w:b/>
          <w:sz w:val="28"/>
          <w:szCs w:val="28"/>
        </w:rPr>
        <w:t xml:space="preserve"> История биржевого дела в России</w:t>
      </w:r>
    </w:p>
    <w:p w:rsidR="00071BD3" w:rsidRDefault="00071BD3" w:rsidP="008C5A7B">
      <w:pPr>
        <w:pStyle w:val="a3"/>
        <w:spacing w:line="360" w:lineRule="auto"/>
        <w:ind w:firstLine="709"/>
        <w:jc w:val="both"/>
        <w:rPr>
          <w:rFonts w:ascii="Times New Roman" w:hAnsi="Times New Roman" w:cs="Times New Roman"/>
          <w:sz w:val="28"/>
          <w:szCs w:val="28"/>
        </w:rPr>
      </w:pPr>
    </w:p>
    <w:p w:rsidR="002F24DD" w:rsidRPr="008C5A7B" w:rsidRDefault="002F24DD"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sz w:val="28"/>
          <w:szCs w:val="28"/>
        </w:rPr>
        <w:t xml:space="preserve">Начало формирования рынка ценных бумаг в России связано с именем Петра I. </w:t>
      </w:r>
      <w:r w:rsidR="008D60DA" w:rsidRPr="008C5A7B">
        <w:rPr>
          <w:rFonts w:ascii="Times New Roman" w:hAnsi="Times New Roman" w:cs="Times New Roman"/>
          <w:sz w:val="28"/>
          <w:szCs w:val="28"/>
        </w:rPr>
        <w:t xml:space="preserve">Рождением российского фондового рынка можно назвать 1769 год, когда в голландском Амстердаме был размещен первый выпуск Российского государственного займа. </w:t>
      </w:r>
      <w:r w:rsidRPr="008C5A7B">
        <w:rPr>
          <w:rFonts w:ascii="Times New Roman" w:hAnsi="Times New Roman" w:cs="Times New Roman"/>
          <w:sz w:val="28"/>
          <w:szCs w:val="28"/>
        </w:rPr>
        <w:t>После этого рынок развивался, постоянно наращивая оборот капитала, около двухсот лет.</w:t>
      </w:r>
    </w:p>
    <w:p w:rsidR="002F24DD" w:rsidRPr="008C5A7B" w:rsidRDefault="002F24DD"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sz w:val="28"/>
          <w:szCs w:val="28"/>
        </w:rPr>
        <w:t>После 1917 года история фондового рынка в России была прервана: в новой экономической системе не нашлось места для «пережитка капитализма».</w:t>
      </w:r>
    </w:p>
    <w:p w:rsidR="002F24DD" w:rsidRPr="008C5A7B" w:rsidRDefault="002F24DD"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sz w:val="28"/>
          <w:szCs w:val="28"/>
        </w:rPr>
        <w:t>С распадом же Советского Союза вновь возникла необходимость в создании разрушенного когда-то рынка.</w:t>
      </w:r>
    </w:p>
    <w:p w:rsidR="003B0D8C" w:rsidRPr="008C5A7B" w:rsidRDefault="00C86FFD"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sz w:val="28"/>
          <w:szCs w:val="28"/>
        </w:rPr>
        <w:t>Наибольший исследовательский интерес представляет собой развитие</w:t>
      </w:r>
      <w:r w:rsidR="002F24DD" w:rsidRPr="008C5A7B">
        <w:rPr>
          <w:rFonts w:ascii="Times New Roman" w:hAnsi="Times New Roman" w:cs="Times New Roman"/>
          <w:sz w:val="28"/>
          <w:szCs w:val="28"/>
        </w:rPr>
        <w:t xml:space="preserve"> рынка ценных бумаг в РФ в начале 90-х гг. </w:t>
      </w:r>
      <w:r w:rsidRPr="008C5A7B">
        <w:rPr>
          <w:rFonts w:ascii="Times New Roman" w:hAnsi="Times New Roman" w:cs="Times New Roman"/>
          <w:sz w:val="28"/>
          <w:szCs w:val="28"/>
        </w:rPr>
        <w:t>Р</w:t>
      </w:r>
      <w:r w:rsidR="002F24DD" w:rsidRPr="008C5A7B">
        <w:rPr>
          <w:rFonts w:ascii="Times New Roman" w:hAnsi="Times New Roman" w:cs="Times New Roman"/>
          <w:sz w:val="28"/>
          <w:szCs w:val="28"/>
        </w:rPr>
        <w:t>ынок наполнялся ценными бумагами довольно хаотично, что было обусловлено замедленными масштабами приватизации, а также отсутствием систематизированного выпуска государственных ценных бумаг по линии Министерства финансов и Центрального банка.</w:t>
      </w:r>
    </w:p>
    <w:p w:rsidR="003B0D8C" w:rsidRPr="008C5A7B" w:rsidRDefault="003B0D8C"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sz w:val="28"/>
          <w:szCs w:val="28"/>
        </w:rPr>
        <w:t xml:space="preserve">Наиболее значительным сегментом рынка государственных долговых обязательств являлся рынок </w:t>
      </w:r>
      <w:r w:rsidRPr="008C5A7B">
        <w:rPr>
          <w:rFonts w:ascii="Times New Roman" w:hAnsi="Times New Roman" w:cs="Times New Roman"/>
          <w:i/>
          <w:iCs/>
          <w:sz w:val="28"/>
          <w:szCs w:val="28"/>
        </w:rPr>
        <w:t>государственных краткосрочных облигаций</w:t>
      </w:r>
      <w:r w:rsidRPr="008C5A7B">
        <w:rPr>
          <w:rFonts w:ascii="Times New Roman" w:hAnsi="Times New Roman" w:cs="Times New Roman"/>
          <w:sz w:val="28"/>
          <w:szCs w:val="28"/>
        </w:rPr>
        <w:t xml:space="preserve"> (ГКО) и облигаций федерального займа (ОФЗ).</w:t>
      </w:r>
    </w:p>
    <w:p w:rsidR="003B0D8C" w:rsidRPr="008C5A7B" w:rsidRDefault="003B0D8C"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sz w:val="28"/>
          <w:szCs w:val="28"/>
        </w:rPr>
        <w:t>ГКО – это беспроцентные краткосрочные государственные облигации, которые выпускались в безбумажной форме с дисконтом, то есть доход по ним определяется как разница между ценой покупки и ценой продажи (номиналом при погашении).</w:t>
      </w:r>
    </w:p>
    <w:p w:rsidR="003B0D8C" w:rsidRPr="008C5A7B" w:rsidRDefault="003B0D8C"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sz w:val="28"/>
          <w:szCs w:val="28"/>
        </w:rPr>
        <w:t xml:space="preserve">Объем первого выпуска облигаций ГКО, осуществленного в </w:t>
      </w:r>
      <w:smartTag w:uri="urn:schemas-microsoft-com:office:smarttags" w:element="metricconverter">
        <w:smartTagPr>
          <w:attr w:name="ProductID" w:val="1993 г"/>
        </w:smartTagPr>
        <w:r w:rsidRPr="008C5A7B">
          <w:rPr>
            <w:rFonts w:ascii="Times New Roman" w:hAnsi="Times New Roman" w:cs="Times New Roman"/>
            <w:sz w:val="28"/>
            <w:szCs w:val="28"/>
          </w:rPr>
          <w:t>1993 г</w:t>
        </w:r>
      </w:smartTag>
      <w:r w:rsidRPr="008C5A7B">
        <w:rPr>
          <w:rFonts w:ascii="Times New Roman" w:hAnsi="Times New Roman" w:cs="Times New Roman"/>
          <w:sz w:val="28"/>
          <w:szCs w:val="28"/>
        </w:rPr>
        <w:t>., составлял 1 миллиард рублей. Номинальная стоимость одной облигации первоначально составляла 100 тысяч рублей. Высокая ликвидность, надежность и доходность этих бумаг обеспечили им быстро растущую популярность среди российских и иностранных инвесторов.</w:t>
      </w:r>
    </w:p>
    <w:p w:rsidR="003B0D8C" w:rsidRPr="008C5A7B" w:rsidRDefault="003B0D8C"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sz w:val="28"/>
          <w:szCs w:val="28"/>
        </w:rPr>
        <w:t xml:space="preserve">Качественный скачок в развитии рынка государственных ценных бумаг связан с выпуском </w:t>
      </w:r>
      <w:r w:rsidRPr="008C5A7B">
        <w:rPr>
          <w:rFonts w:ascii="Times New Roman" w:hAnsi="Times New Roman" w:cs="Times New Roman"/>
          <w:i/>
          <w:iCs/>
          <w:sz w:val="28"/>
          <w:szCs w:val="28"/>
        </w:rPr>
        <w:t>облигаций федерального займа</w:t>
      </w:r>
      <w:r w:rsidRPr="008C5A7B">
        <w:rPr>
          <w:rFonts w:ascii="Times New Roman" w:hAnsi="Times New Roman" w:cs="Times New Roman"/>
          <w:sz w:val="28"/>
          <w:szCs w:val="28"/>
        </w:rPr>
        <w:t xml:space="preserve"> (ОФЗ). ОФЗ – среднесрочные государственные облигации, которые выпускались в безбумажной форме с изменяемым процентным купоном, выплачиваемым поквартально. Срок их обращения – более 1 года. Их доля в суммарном обороте государственных краткосрочных облигаций и облигаций федерального займа к середине февраля 1996 года составила 17,8 %. В марте 1998 года официальная доходность по ГКО и ОФЗ в среднем составила 30% годовых.</w:t>
      </w:r>
    </w:p>
    <w:p w:rsidR="003B0D8C" w:rsidRPr="008C5A7B" w:rsidRDefault="003B0D8C"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sz w:val="28"/>
          <w:szCs w:val="28"/>
        </w:rPr>
        <w:t>Другими государственными ценными бумагами выступали</w:t>
      </w:r>
      <w:r w:rsidRPr="008C5A7B">
        <w:rPr>
          <w:rFonts w:ascii="Times New Roman" w:hAnsi="Times New Roman" w:cs="Times New Roman"/>
          <w:i/>
          <w:iCs/>
          <w:sz w:val="28"/>
          <w:szCs w:val="28"/>
        </w:rPr>
        <w:t xml:space="preserve"> облигации государственного сберегательного займа</w:t>
      </w:r>
      <w:r w:rsidRPr="008C5A7B">
        <w:rPr>
          <w:rFonts w:ascii="Times New Roman" w:hAnsi="Times New Roman" w:cs="Times New Roman"/>
          <w:sz w:val="28"/>
          <w:szCs w:val="28"/>
        </w:rPr>
        <w:t xml:space="preserve"> (ОГСЗ). Они появились в сентябре 1995 года с целью привлечения денежных средств широких слоев населения для финансирования дефицита государственного бюджета. Облигации выпускались небольшим номиналом (100 и 500 тысяч рублей), что позволяет вкладывать в них средства инвесторам различного достатка, на срок один или два года и имели четыре купона, выплата процентного дохода по которым осуществлялась в конце соответствующего купонного периода. Характерной чертой рынка облигаций государственного сберегательного займа являлось постоянное превышение спроса над предложением.</w:t>
      </w:r>
    </w:p>
    <w:p w:rsidR="00F866D2" w:rsidRPr="008C5A7B" w:rsidRDefault="00F866D2" w:rsidP="008C5A7B">
      <w:pPr>
        <w:pStyle w:val="a3"/>
        <w:tabs>
          <w:tab w:val="num" w:pos="1080"/>
        </w:tabs>
        <w:spacing w:line="360" w:lineRule="auto"/>
        <w:ind w:firstLine="709"/>
        <w:jc w:val="both"/>
        <w:rPr>
          <w:rFonts w:ascii="Times New Roman" w:hAnsi="Times New Roman" w:cs="Times New Roman"/>
          <w:sz w:val="28"/>
          <w:szCs w:val="28"/>
        </w:rPr>
      </w:pPr>
      <w:r w:rsidRPr="008C5A7B">
        <w:rPr>
          <w:rFonts w:ascii="Times New Roman" w:hAnsi="Times New Roman" w:cs="Times New Roman"/>
          <w:sz w:val="28"/>
          <w:szCs w:val="28"/>
        </w:rPr>
        <w:t xml:space="preserve">Рынок ценных бумаг (РЦБ) в России начал свое формирование в первой половине 1991г. после принятия известного Постановления Совета Министров РСФСР 601 от 25 декабря </w:t>
      </w:r>
      <w:smartTag w:uri="urn:schemas-microsoft-com:office:smarttags" w:element="metricconverter">
        <w:smartTagPr>
          <w:attr w:name="ProductID" w:val="1990 г"/>
        </w:smartTagPr>
        <w:r w:rsidRPr="008C5A7B">
          <w:rPr>
            <w:rFonts w:ascii="Times New Roman" w:hAnsi="Times New Roman" w:cs="Times New Roman"/>
            <w:sz w:val="28"/>
            <w:szCs w:val="28"/>
          </w:rPr>
          <w:t>1990 г</w:t>
        </w:r>
      </w:smartTag>
      <w:r w:rsidRPr="008C5A7B">
        <w:rPr>
          <w:rFonts w:ascii="Times New Roman" w:hAnsi="Times New Roman" w:cs="Times New Roman"/>
          <w:sz w:val="28"/>
          <w:szCs w:val="28"/>
        </w:rPr>
        <w:t>. "Об утверждении Положения об акционерных обществах".</w:t>
      </w:r>
    </w:p>
    <w:p w:rsidR="00F866D2" w:rsidRPr="008C5A7B" w:rsidRDefault="00F866D2"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sz w:val="28"/>
          <w:szCs w:val="28"/>
        </w:rPr>
        <w:t>Последовавший во второй половине 1991г. рост количества выпускаемых акций связан с биржевым бумом, когда в течение нескольких месяцев было создано несколько сот бирж. К августу 1991г. благодаря формированию в рыночном секторе экономики (прежде всего, в рыночной инфраструктуре) значительного количества АО была набрана критическая масса ценных бумаг, достаточная для начала функционирования фондовых бирж.</w:t>
      </w:r>
    </w:p>
    <w:p w:rsidR="00F866D2" w:rsidRPr="008C5A7B" w:rsidRDefault="00F866D2"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sz w:val="28"/>
          <w:szCs w:val="28"/>
        </w:rPr>
        <w:t xml:space="preserve">Итогом этого этапа (к весне </w:t>
      </w:r>
      <w:smartTag w:uri="urn:schemas-microsoft-com:office:smarttags" w:element="metricconverter">
        <w:smartTagPr>
          <w:attr w:name="ProductID" w:val="1992 г"/>
        </w:smartTagPr>
        <w:r w:rsidRPr="008C5A7B">
          <w:rPr>
            <w:rFonts w:ascii="Times New Roman" w:hAnsi="Times New Roman" w:cs="Times New Roman"/>
            <w:sz w:val="28"/>
            <w:szCs w:val="28"/>
          </w:rPr>
          <w:t>1992 г</w:t>
        </w:r>
      </w:smartTag>
      <w:r w:rsidRPr="008C5A7B">
        <w:rPr>
          <w:rFonts w:ascii="Times New Roman" w:hAnsi="Times New Roman" w:cs="Times New Roman"/>
          <w:sz w:val="28"/>
          <w:szCs w:val="28"/>
        </w:rPr>
        <w:t>.) можно считать появление всех возможных видов ценных бумаг со всеми возможными сроками действия, эмитированными в основном корпорациями и государством. Можно также считать, что к концу этого этапа в основном было закончено формирование первичной нормативной базы развития рынка. Постановление Совета Министров РСФСР 78 от 28 декабря 1991г. "Об утверждении Положения о выпуске и обращении ценных бумаг и фондовых биржах в РСФСР" на 5 последующих лет стало основным документом в этой области.</w:t>
      </w:r>
    </w:p>
    <w:p w:rsidR="00F866D2" w:rsidRPr="008C5A7B" w:rsidRDefault="00F866D2"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sz w:val="28"/>
          <w:szCs w:val="28"/>
        </w:rPr>
        <w:t xml:space="preserve">Второй этап связан с массовой приватизацией 1992-1994 гг. Точкой отсчета для этого этапа стал Указ Президента РФ N 721 от 1 июля </w:t>
      </w:r>
      <w:smartTag w:uri="urn:schemas-microsoft-com:office:smarttags" w:element="metricconverter">
        <w:smartTagPr>
          <w:attr w:name="ProductID" w:val="1992 г"/>
        </w:smartTagPr>
        <w:r w:rsidRPr="008C5A7B">
          <w:rPr>
            <w:rFonts w:ascii="Times New Roman" w:hAnsi="Times New Roman" w:cs="Times New Roman"/>
            <w:sz w:val="28"/>
            <w:szCs w:val="28"/>
          </w:rPr>
          <w:t>1992 г</w:t>
        </w:r>
      </w:smartTag>
      <w:r w:rsidRPr="008C5A7B">
        <w:rPr>
          <w:rFonts w:ascii="Times New Roman" w:hAnsi="Times New Roman" w:cs="Times New Roman"/>
          <w:sz w:val="28"/>
          <w:szCs w:val="28"/>
        </w:rPr>
        <w:t xml:space="preserve">.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который оказал наибольшее влияние на развитие РЦБ в 1992-1994 гг. Таким образом, в </w:t>
      </w:r>
      <w:smartTag w:uri="urn:schemas-microsoft-com:office:smarttags" w:element="metricconverter">
        <w:smartTagPr>
          <w:attr w:name="ProductID" w:val="1994 г"/>
        </w:smartTagPr>
        <w:r w:rsidRPr="008C5A7B">
          <w:rPr>
            <w:rFonts w:ascii="Times New Roman" w:hAnsi="Times New Roman" w:cs="Times New Roman"/>
            <w:sz w:val="28"/>
            <w:szCs w:val="28"/>
          </w:rPr>
          <w:t>1994 г</w:t>
        </w:r>
      </w:smartTag>
      <w:r w:rsidRPr="008C5A7B">
        <w:rPr>
          <w:rFonts w:ascii="Times New Roman" w:hAnsi="Times New Roman" w:cs="Times New Roman"/>
          <w:sz w:val="28"/>
          <w:szCs w:val="28"/>
        </w:rPr>
        <w:t>. совпали во времени два качественных сдвига: во-первых, резко увеличилось предложение ценных бумаг вследствие интенсификации эмиссионной деятельности (эмиссия акций приватизированных предприятий, государственных ценных бумаг, а также активизация компаний, аккумулирующих средства населения), и, во-вторых, резко увеличился спрос на инвестиционные ценности (за счет иностранных инвесторов; формирования устойчивого слоя населения, обладающего сбережениями долгосрочного характера, которые могут быть инвестированы, в том числе в ценные бумаги; а также притока на рынок ценных бумаг средств банков и других финансовых структур в результате снижения прибыльности операций на валютном и кредитном рынках).</w:t>
      </w:r>
    </w:p>
    <w:p w:rsidR="003B0D8C" w:rsidRPr="008C5A7B" w:rsidRDefault="00F866D2"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sz w:val="28"/>
          <w:szCs w:val="28"/>
        </w:rPr>
        <w:t>Эти факторы в значительной степени определили и последующую динамику рынка ценных бумаг. В результате столь быстрого роста рынка потребности эмитентов и инвесторов переросли те возможности, которые предоставляла инфраструктура рынка.</w:t>
      </w:r>
    </w:p>
    <w:p w:rsidR="00F866D2" w:rsidRPr="008C5A7B" w:rsidRDefault="00F866D2"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sz w:val="28"/>
          <w:szCs w:val="28"/>
        </w:rPr>
        <w:t>Важнейшим качественным отличием этого этапа развития РЦБ являлось также растущее международное признание российского рынка, доступ российских эмитентов различного типа к мировым финансовым рынкам.</w:t>
      </w:r>
    </w:p>
    <w:p w:rsidR="00F866D2" w:rsidRPr="008C5A7B" w:rsidRDefault="00F866D2"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sz w:val="28"/>
          <w:szCs w:val="28"/>
        </w:rPr>
        <w:t>Среди наиболее важных событий в этой области следует отметить получение одновременно кредитного рейтинга Moody's, Standard &amp; Poor's и IBCA, успешные выпуски "еврооблигаций", публикация индекса IFC Global Russia, выпуски ADR/GDR рядом компаний, включение АО "Вымпелком" в листинг Нью-Йоркской фондовой биржи, признание американской SEC некоторых российских банков "надежным иностранным депозитарием" и др.</w:t>
      </w:r>
    </w:p>
    <w:p w:rsidR="00F866D2" w:rsidRPr="008C5A7B" w:rsidRDefault="00F866D2"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sz w:val="28"/>
          <w:szCs w:val="28"/>
        </w:rPr>
        <w:t>В целом можно было отметить следующую тенденцию: если ранее инвестиции осуществлялись "в Россию", то в 1996-1997 гг. больше внимания уделяется конкретным перспективам конкретных компаний. Это означало, во-первых, что имеется значительная база для дальнейшего расширения ликвидности российского рынка. Во-вторых, именно конкретная информация о деятельности корпораций (прибыль, совместные проекты, выпуск ADR и др.) становилась существенной для развития рынка ее акций.</w:t>
      </w:r>
    </w:p>
    <w:p w:rsidR="001025C1" w:rsidRPr="008C5A7B" w:rsidRDefault="00EC043E"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sz w:val="28"/>
          <w:szCs w:val="28"/>
        </w:rPr>
        <w:t>Ф</w:t>
      </w:r>
      <w:r w:rsidR="00F866D2" w:rsidRPr="008C5A7B">
        <w:rPr>
          <w:rFonts w:ascii="Times New Roman" w:hAnsi="Times New Roman" w:cs="Times New Roman"/>
          <w:sz w:val="28"/>
          <w:szCs w:val="28"/>
        </w:rPr>
        <w:t>инансовый кризис на азиатских фондовых рынках, начавшийся осенью 1997г., наложил свой отпечаток и на краткосрочные перспективы развития российского рынка корпоративных ценных бумаг.</w:t>
      </w:r>
    </w:p>
    <w:p w:rsidR="000E7F33" w:rsidRDefault="00EC043E"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sz w:val="28"/>
          <w:szCs w:val="28"/>
        </w:rPr>
        <w:t xml:space="preserve">По оценкам большинства экспертов, уже в начале </w:t>
      </w:r>
      <w:smartTag w:uri="urn:schemas-microsoft-com:office:smarttags" w:element="metricconverter">
        <w:smartTagPr>
          <w:attr w:name="ProductID" w:val="1998 г"/>
        </w:smartTagPr>
        <w:r w:rsidRPr="008C5A7B">
          <w:rPr>
            <w:rFonts w:ascii="Times New Roman" w:hAnsi="Times New Roman" w:cs="Times New Roman"/>
            <w:sz w:val="28"/>
            <w:szCs w:val="28"/>
          </w:rPr>
          <w:t>1998 г</w:t>
        </w:r>
      </w:smartTag>
      <w:r w:rsidRPr="008C5A7B">
        <w:rPr>
          <w:rFonts w:ascii="Times New Roman" w:hAnsi="Times New Roman" w:cs="Times New Roman"/>
          <w:sz w:val="28"/>
          <w:szCs w:val="28"/>
        </w:rPr>
        <w:t>. можно было ожидать нового роста капитализации рынка акций.</w:t>
      </w:r>
      <w:r w:rsidR="00EF05A3" w:rsidRPr="008C5A7B">
        <w:rPr>
          <w:rFonts w:ascii="Times New Roman" w:hAnsi="Times New Roman" w:cs="Times New Roman"/>
          <w:sz w:val="28"/>
          <w:szCs w:val="28"/>
        </w:rPr>
        <w:t xml:space="preserve"> </w:t>
      </w:r>
      <w:r w:rsidRPr="008C5A7B">
        <w:rPr>
          <w:rFonts w:ascii="Times New Roman" w:hAnsi="Times New Roman" w:cs="Times New Roman"/>
          <w:sz w:val="28"/>
          <w:szCs w:val="28"/>
        </w:rPr>
        <w:t>Однако финансовый кризис</w:t>
      </w:r>
      <w:r w:rsidR="001025C1" w:rsidRPr="008C5A7B">
        <w:rPr>
          <w:rFonts w:ascii="Times New Roman" w:hAnsi="Times New Roman" w:cs="Times New Roman"/>
          <w:sz w:val="28"/>
          <w:szCs w:val="28"/>
        </w:rPr>
        <w:t>, разразившийся 17 августа 1998</w:t>
      </w:r>
      <w:r w:rsidRPr="008C5A7B">
        <w:rPr>
          <w:rFonts w:ascii="Times New Roman" w:hAnsi="Times New Roman" w:cs="Times New Roman"/>
          <w:sz w:val="28"/>
          <w:szCs w:val="28"/>
        </w:rPr>
        <w:t>г., резко изменил ситуацию на российском рынке корпоративных ценных бумаг.</w:t>
      </w:r>
    </w:p>
    <w:p w:rsidR="00D5183A" w:rsidRDefault="00D5183A" w:rsidP="008C5A7B">
      <w:pPr>
        <w:pStyle w:val="a3"/>
        <w:spacing w:line="360" w:lineRule="auto"/>
        <w:ind w:firstLine="709"/>
        <w:jc w:val="both"/>
        <w:rPr>
          <w:rFonts w:ascii="Times New Roman" w:hAnsi="Times New Roman" w:cs="Times New Roman"/>
          <w:sz w:val="28"/>
          <w:szCs w:val="28"/>
        </w:rPr>
      </w:pPr>
    </w:p>
    <w:p w:rsidR="00071BD3" w:rsidRDefault="00D5183A" w:rsidP="008C5A7B">
      <w:pPr>
        <w:pStyle w:val="a3"/>
        <w:spacing w:line="360" w:lineRule="auto"/>
        <w:ind w:firstLine="709"/>
        <w:jc w:val="both"/>
      </w:pPr>
      <w:r>
        <w:rPr>
          <w:rFonts w:ascii="Times New Roman" w:hAnsi="Times New Roman" w:cs="Times New Roman"/>
          <w:sz w:val="28"/>
          <w:szCs w:val="28"/>
        </w:rPr>
        <w:br w:type="page"/>
      </w:r>
      <w:r w:rsidR="00246106">
        <w:pict>
          <v:shape id="_x0000_i1096" type="#_x0000_t75" style="width:409.5pt;height:215.25pt" o:allowoverlap="f">
            <v:imagedata r:id="rId76" o:title=""/>
          </v:shape>
        </w:pict>
      </w:r>
    </w:p>
    <w:p w:rsidR="000E7F33" w:rsidRPr="00071BD3" w:rsidRDefault="000E7F33" w:rsidP="008C5A7B">
      <w:pPr>
        <w:pStyle w:val="a3"/>
        <w:spacing w:line="360" w:lineRule="auto"/>
        <w:ind w:firstLine="709"/>
        <w:jc w:val="both"/>
        <w:rPr>
          <w:rFonts w:ascii="Times New Roman" w:hAnsi="Times New Roman" w:cs="Times New Roman"/>
          <w:sz w:val="28"/>
          <w:szCs w:val="28"/>
        </w:rPr>
      </w:pPr>
      <w:r w:rsidRPr="00071BD3">
        <w:rPr>
          <w:rFonts w:ascii="Times New Roman" w:hAnsi="Times New Roman" w:cs="Times New Roman"/>
          <w:sz w:val="28"/>
          <w:szCs w:val="28"/>
        </w:rPr>
        <w:t>График изменения индекса РТС и объема торгов в 1998г.</w:t>
      </w:r>
    </w:p>
    <w:p w:rsidR="00071BD3" w:rsidRPr="008C5A7B" w:rsidRDefault="00071BD3" w:rsidP="008C5A7B">
      <w:pPr>
        <w:pStyle w:val="a3"/>
        <w:spacing w:line="360" w:lineRule="auto"/>
        <w:ind w:firstLine="709"/>
        <w:jc w:val="both"/>
        <w:rPr>
          <w:rFonts w:ascii="Times New Roman" w:hAnsi="Times New Roman" w:cs="Times New Roman"/>
          <w:b/>
          <w:sz w:val="28"/>
          <w:szCs w:val="28"/>
        </w:rPr>
      </w:pPr>
    </w:p>
    <w:p w:rsidR="008239BF" w:rsidRPr="008C5A7B" w:rsidRDefault="00701A23" w:rsidP="008C5A7B">
      <w:pPr>
        <w:pStyle w:val="a3"/>
        <w:spacing w:line="360" w:lineRule="auto"/>
        <w:ind w:firstLine="709"/>
        <w:jc w:val="both"/>
        <w:rPr>
          <w:rFonts w:ascii="Times New Roman" w:hAnsi="Times New Roman" w:cs="Times New Roman"/>
          <w:b/>
          <w:sz w:val="28"/>
          <w:szCs w:val="28"/>
        </w:rPr>
      </w:pPr>
      <w:r w:rsidRPr="008C5A7B">
        <w:rPr>
          <w:rFonts w:ascii="Times New Roman" w:hAnsi="Times New Roman" w:cs="Times New Roman"/>
          <w:sz w:val="28"/>
          <w:szCs w:val="28"/>
        </w:rPr>
        <w:t xml:space="preserve">2 октября </w:t>
      </w:r>
      <w:r w:rsidR="008239BF" w:rsidRPr="008C5A7B">
        <w:rPr>
          <w:rFonts w:ascii="Times New Roman" w:hAnsi="Times New Roman" w:cs="Times New Roman"/>
          <w:sz w:val="28"/>
          <w:szCs w:val="28"/>
        </w:rPr>
        <w:t>был поставлен</w:t>
      </w:r>
      <w:r w:rsidRPr="008C5A7B">
        <w:rPr>
          <w:rFonts w:ascii="Times New Roman" w:hAnsi="Times New Roman" w:cs="Times New Roman"/>
          <w:sz w:val="28"/>
          <w:szCs w:val="28"/>
        </w:rPr>
        <w:t xml:space="preserve"> очередной рекорд: индекс РТС-1 снизился до значения 37,74. Таким образом, с конца </w:t>
      </w:r>
      <w:smartTag w:uri="urn:schemas-microsoft-com:office:smarttags" w:element="metricconverter">
        <w:smartTagPr>
          <w:attr w:name="ProductID" w:val="1997 г"/>
        </w:smartTagPr>
        <w:r w:rsidRPr="008C5A7B">
          <w:rPr>
            <w:rFonts w:ascii="Times New Roman" w:hAnsi="Times New Roman" w:cs="Times New Roman"/>
            <w:sz w:val="28"/>
            <w:szCs w:val="28"/>
          </w:rPr>
          <w:t>1997 г</w:t>
        </w:r>
      </w:smartTag>
      <w:r w:rsidRPr="008C5A7B">
        <w:rPr>
          <w:rFonts w:ascii="Times New Roman" w:hAnsi="Times New Roman" w:cs="Times New Roman"/>
          <w:sz w:val="28"/>
          <w:szCs w:val="28"/>
        </w:rPr>
        <w:t>. по начало октября падение российского индекса составило 90,5%</w:t>
      </w:r>
    </w:p>
    <w:p w:rsidR="00CF7B74" w:rsidRPr="008C5A7B" w:rsidRDefault="00EF05A3"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bCs/>
          <w:sz w:val="28"/>
          <w:szCs w:val="28"/>
        </w:rPr>
        <w:t>Таким образом, а</w:t>
      </w:r>
      <w:r w:rsidR="00CF7B74" w:rsidRPr="008C5A7B">
        <w:rPr>
          <w:rFonts w:ascii="Times New Roman" w:hAnsi="Times New Roman" w:cs="Times New Roman"/>
          <w:sz w:val="28"/>
          <w:szCs w:val="28"/>
        </w:rPr>
        <w:t>вгустовский кризис 1998</w:t>
      </w:r>
      <w:r w:rsidR="00EC043E" w:rsidRPr="008C5A7B">
        <w:rPr>
          <w:rFonts w:ascii="Times New Roman" w:hAnsi="Times New Roman" w:cs="Times New Roman"/>
          <w:sz w:val="28"/>
          <w:szCs w:val="28"/>
        </w:rPr>
        <w:t>г. принципиально изменил как макроэкономическую, так и финансовую ситуацию в России. Положение, предшествовавшее кризису, характеризовалось стабильным обменным курсом рубля, низкой инфляцией, значительным притоком на внутренний рынок иностранных инвестиций, главным образом портфельных. Системный кризис, составляющими которого были валютный, банковский, внешнеплатежный кризисы и полный развал финансовых рынков, полностью изменил действующие причинно-следственные связи в российской экономике, структуру финансовых потоков, ценовые пропорции и т. п</w:t>
      </w:r>
      <w:r w:rsidR="003F611A" w:rsidRPr="008C5A7B">
        <w:rPr>
          <w:rFonts w:ascii="Times New Roman" w:hAnsi="Times New Roman" w:cs="Times New Roman"/>
          <w:sz w:val="28"/>
          <w:szCs w:val="28"/>
        </w:rPr>
        <w:t>.</w:t>
      </w:r>
    </w:p>
    <w:p w:rsidR="00EF05A3" w:rsidRPr="008C5A7B" w:rsidRDefault="00EF05A3"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sz w:val="28"/>
          <w:szCs w:val="28"/>
        </w:rPr>
        <w:t xml:space="preserve">По оценке Всемирного банка, </w:t>
      </w:r>
      <w:r w:rsidR="003F611A" w:rsidRPr="008C5A7B">
        <w:rPr>
          <w:rFonts w:ascii="Times New Roman" w:hAnsi="Times New Roman" w:cs="Times New Roman"/>
          <w:sz w:val="28"/>
          <w:szCs w:val="28"/>
        </w:rPr>
        <w:t>в</w:t>
      </w:r>
      <w:r w:rsidRPr="008C5A7B">
        <w:rPr>
          <w:rFonts w:ascii="Times New Roman" w:hAnsi="Times New Roman" w:cs="Times New Roman"/>
          <w:sz w:val="28"/>
          <w:szCs w:val="28"/>
        </w:rPr>
        <w:t xml:space="preserve"> 2008 года</w:t>
      </w:r>
      <w:r w:rsidR="003F611A" w:rsidRPr="008C5A7B">
        <w:rPr>
          <w:rFonts w:ascii="Times New Roman" w:hAnsi="Times New Roman" w:cs="Times New Roman"/>
          <w:sz w:val="28"/>
          <w:szCs w:val="28"/>
        </w:rPr>
        <w:t xml:space="preserve"> в России «начался</w:t>
      </w:r>
      <w:r w:rsidRPr="008C5A7B">
        <w:rPr>
          <w:rFonts w:ascii="Times New Roman" w:hAnsi="Times New Roman" w:cs="Times New Roman"/>
          <w:sz w:val="28"/>
          <w:szCs w:val="28"/>
        </w:rPr>
        <w:t xml:space="preserve"> кризис частного сектора, спровоцированный чрезмерными заимствованиями частного сектора в условиях глубокого тройного шока: со стороны условий внешней торговли, оттока капитала и ужесточения условий внешних заимствований»</w:t>
      </w:r>
      <w:r w:rsidR="003F611A" w:rsidRPr="008C5A7B">
        <w:rPr>
          <w:rFonts w:ascii="Times New Roman" w:hAnsi="Times New Roman" w:cs="Times New Roman"/>
          <w:sz w:val="28"/>
          <w:szCs w:val="28"/>
        </w:rPr>
        <w:t xml:space="preserve">. </w:t>
      </w:r>
      <w:r w:rsidRPr="008C5A7B">
        <w:rPr>
          <w:rFonts w:ascii="Times New Roman" w:hAnsi="Times New Roman" w:cs="Times New Roman"/>
          <w:sz w:val="28"/>
          <w:szCs w:val="28"/>
        </w:rPr>
        <w:t>Начавшееся в конце мая 2008 года снижение котировок акций российских компаний стало перерастать в обвал в конце июля.</w:t>
      </w:r>
    </w:p>
    <w:p w:rsidR="003F611A" w:rsidRPr="008C5A7B" w:rsidRDefault="003F611A" w:rsidP="008C5A7B">
      <w:pPr>
        <w:spacing w:line="360" w:lineRule="auto"/>
        <w:ind w:firstLine="709"/>
        <w:jc w:val="both"/>
        <w:rPr>
          <w:b/>
          <w:sz w:val="28"/>
          <w:szCs w:val="28"/>
        </w:rPr>
      </w:pPr>
      <w:r w:rsidRPr="008C5A7B">
        <w:rPr>
          <w:sz w:val="28"/>
          <w:szCs w:val="28"/>
        </w:rPr>
        <w:t>6 октября 2008 года произошло очередное, рекордное за всю историю российского рынка акций, падение индекса РТС (за день на 19,1 % — до 866,39 пункта; в Лондоне, где торги не останавливались, российские «голубые фишки» подешевели на 30—50 %</w:t>
      </w:r>
      <w:r w:rsidRPr="008C5A7B">
        <w:rPr>
          <w:b/>
          <w:sz w:val="28"/>
          <w:szCs w:val="28"/>
        </w:rPr>
        <w:t>.</w:t>
      </w:r>
    </w:p>
    <w:p w:rsidR="003F611A" w:rsidRPr="008C5A7B" w:rsidRDefault="003F611A" w:rsidP="008C5A7B">
      <w:pPr>
        <w:spacing w:line="360" w:lineRule="auto"/>
        <w:ind w:firstLine="709"/>
        <w:jc w:val="both"/>
        <w:rPr>
          <w:sz w:val="28"/>
          <w:szCs w:val="28"/>
        </w:rPr>
      </w:pPr>
      <w:r w:rsidRPr="008C5A7B">
        <w:rPr>
          <w:sz w:val="28"/>
          <w:szCs w:val="28"/>
        </w:rPr>
        <w:t>С начала августа по начало октября 2008 года капитализация российского фондового рынка снизилась на 51,7 %, в то время как капитализация фондовых рынков развивающихся стран в целом упала на 25,4 %.</w:t>
      </w:r>
    </w:p>
    <w:p w:rsidR="003F611A" w:rsidRPr="008C5A7B" w:rsidRDefault="003F611A" w:rsidP="008C5A7B">
      <w:pPr>
        <w:spacing w:line="360" w:lineRule="auto"/>
        <w:ind w:firstLine="709"/>
        <w:jc w:val="both"/>
        <w:rPr>
          <w:sz w:val="28"/>
          <w:szCs w:val="28"/>
        </w:rPr>
      </w:pPr>
      <w:r w:rsidRPr="008C5A7B">
        <w:rPr>
          <w:sz w:val="28"/>
          <w:szCs w:val="28"/>
        </w:rPr>
        <w:t>8 октября 2008 года индекс ММВБ упал при открытии на 13 %, через полчаса падение составило 14,35 %: индекс опустился до отметки 637,87 пункта. Торги акциями были приостановлены до появления соответствующего решения ФСФР. Торги на РТС, где индекс опустился до отметки 761,63 пункта, были приостановлены на час, но после полудня не возобновились — также до выхода специального распоряжения ФСФР. Торги российскими бумагами — депозитарными расписками на акции — переместились в Лондон.</w:t>
      </w:r>
    </w:p>
    <w:p w:rsidR="003F611A" w:rsidRPr="008C5A7B" w:rsidRDefault="003F611A" w:rsidP="008C5A7B">
      <w:pPr>
        <w:spacing w:line="360" w:lineRule="auto"/>
        <w:ind w:firstLine="709"/>
        <w:jc w:val="both"/>
        <w:rPr>
          <w:sz w:val="28"/>
          <w:szCs w:val="28"/>
        </w:rPr>
      </w:pPr>
      <w:r w:rsidRPr="008C5A7B">
        <w:rPr>
          <w:sz w:val="28"/>
          <w:szCs w:val="28"/>
        </w:rPr>
        <w:t>В связи с серией приостановок торгов на российских торговых площадках, в октябре 2008 года объём торгов на ММВБ упал более чем наполовину: если в августе среднедневные обороты биржи составляли около 150 млрд рублей, то в октябре они упали до 60 млрд.</w:t>
      </w:r>
    </w:p>
    <w:p w:rsidR="003F611A" w:rsidRPr="008C5A7B" w:rsidRDefault="003F611A" w:rsidP="008C5A7B">
      <w:pPr>
        <w:spacing w:line="360" w:lineRule="auto"/>
        <w:ind w:firstLine="709"/>
        <w:jc w:val="both"/>
        <w:rPr>
          <w:sz w:val="28"/>
          <w:szCs w:val="28"/>
        </w:rPr>
      </w:pPr>
      <w:r w:rsidRPr="008C5A7B">
        <w:rPr>
          <w:sz w:val="28"/>
          <w:szCs w:val="28"/>
        </w:rPr>
        <w:t>13 октября 2008 года индексы на РТС и ММВБ продолжали падение — на фоне максимального роста за свою историю европейских фондовых индексов Dow Jones Stoxx 600, DAX и CAC 40. Индекс РТС снизился на 6,3 %, до 791 пункта; ММВБ — почти на 5 %, до 666 пунктов.</w:t>
      </w:r>
    </w:p>
    <w:p w:rsidR="003F611A" w:rsidRPr="008C5A7B" w:rsidRDefault="003F611A" w:rsidP="008C5A7B">
      <w:pPr>
        <w:spacing w:line="360" w:lineRule="auto"/>
        <w:ind w:firstLine="709"/>
        <w:jc w:val="both"/>
        <w:rPr>
          <w:sz w:val="28"/>
          <w:szCs w:val="28"/>
        </w:rPr>
      </w:pPr>
      <w:r w:rsidRPr="008C5A7B">
        <w:rPr>
          <w:sz w:val="28"/>
          <w:szCs w:val="28"/>
        </w:rPr>
        <w:t>По итогам октября 2008 года российский фондовый рынок продемонстрировал худшие результаты среди всех рынков мира.</w:t>
      </w:r>
    </w:p>
    <w:p w:rsidR="003F611A" w:rsidRDefault="003F611A"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sz w:val="28"/>
          <w:szCs w:val="28"/>
        </w:rPr>
        <w:t>А по итогам 2009 года российский фондовый рынок оказался мировым лидером роста, индекс РТС вырос в 2,3 раза. 12 марта 2010 года «Независима газета» отмечала, что российскому фондовому рынку удалось отыграть большую часть падения, произошедшего в начале мирового финансового кризиса.</w:t>
      </w:r>
    </w:p>
    <w:p w:rsidR="00071BD3" w:rsidRPr="008C5A7B" w:rsidRDefault="00071BD3" w:rsidP="008C5A7B">
      <w:pPr>
        <w:pStyle w:val="a3"/>
        <w:spacing w:line="360" w:lineRule="auto"/>
        <w:ind w:firstLine="709"/>
        <w:jc w:val="both"/>
        <w:rPr>
          <w:rFonts w:ascii="Times New Roman" w:hAnsi="Times New Roman" w:cs="Times New Roman"/>
          <w:sz w:val="28"/>
          <w:szCs w:val="28"/>
        </w:rPr>
      </w:pPr>
    </w:p>
    <w:p w:rsidR="003F611A" w:rsidRPr="008C5A7B" w:rsidRDefault="00246106" w:rsidP="008C5A7B">
      <w:pPr>
        <w:pStyle w:val="a3"/>
        <w:spacing w:line="360" w:lineRule="auto"/>
        <w:ind w:firstLine="709"/>
        <w:jc w:val="both"/>
        <w:rPr>
          <w:rFonts w:ascii="Times New Roman" w:hAnsi="Times New Roman" w:cs="Times New Roman"/>
          <w:sz w:val="28"/>
          <w:szCs w:val="28"/>
        </w:rPr>
      </w:pPr>
      <w:r>
        <w:pict>
          <v:shape id="_x0000_i1097" type="#_x0000_t75" style="width:320.25pt;height:207pt" o:bordertopcolor="black" o:borderleftcolor="black" o:borderbottomcolor="black" o:borderrightcolor="black" o:allowoverlap="f">
            <v:imagedata r:id="rId77" o:title=""/>
            <w10:bordertop type="single" width="12"/>
            <w10:borderleft type="single" width="12"/>
            <w10:borderbottom type="single" width="12"/>
            <w10:borderright type="single" width="12"/>
          </v:shape>
        </w:pict>
      </w:r>
    </w:p>
    <w:p w:rsidR="003F611A" w:rsidRPr="00071BD3" w:rsidRDefault="003F611A" w:rsidP="00071BD3">
      <w:pPr>
        <w:spacing w:line="360" w:lineRule="auto"/>
        <w:ind w:firstLine="709"/>
        <w:jc w:val="both"/>
        <w:rPr>
          <w:sz w:val="28"/>
          <w:szCs w:val="28"/>
        </w:rPr>
      </w:pPr>
      <w:r w:rsidRPr="00071BD3">
        <w:rPr>
          <w:sz w:val="28"/>
          <w:szCs w:val="28"/>
        </w:rPr>
        <w:t>Российский фондовый индекс ММВБ в сравнении c американским индексом DJIA.</w:t>
      </w:r>
      <w:r w:rsidR="00071BD3" w:rsidRPr="00071BD3">
        <w:rPr>
          <w:sz w:val="28"/>
          <w:szCs w:val="28"/>
        </w:rPr>
        <w:t xml:space="preserve"> </w:t>
      </w:r>
      <w:r w:rsidRPr="00071BD3">
        <w:rPr>
          <w:sz w:val="28"/>
          <w:szCs w:val="28"/>
        </w:rPr>
        <w:t>В процентах от значений апреля 2008 года</w:t>
      </w:r>
    </w:p>
    <w:p w:rsidR="008239BF" w:rsidRPr="008C5A7B" w:rsidRDefault="008239BF" w:rsidP="008C5A7B">
      <w:pPr>
        <w:spacing w:line="360" w:lineRule="auto"/>
        <w:ind w:firstLine="709"/>
        <w:jc w:val="both"/>
        <w:rPr>
          <w:b/>
          <w:sz w:val="28"/>
          <w:szCs w:val="28"/>
        </w:rPr>
      </w:pPr>
    </w:p>
    <w:p w:rsidR="00CF7B74" w:rsidRDefault="00CF7B74"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sz w:val="28"/>
          <w:szCs w:val="28"/>
        </w:rPr>
        <w:t>Таким образом, фондовый рынок России, как звено финансовой системы, с одной стороны, испытывает на себе все негативные явления в экономике страны, а с другой стороны является важнейшим индикатором макроэкономических процессов. В то же время рынок ценных бумаг играет роль основного инструмента в привлечении средств</w:t>
      </w:r>
      <w:r w:rsidR="003A1F5C" w:rsidRPr="008C5A7B">
        <w:rPr>
          <w:rFonts w:ascii="Times New Roman" w:hAnsi="Times New Roman" w:cs="Times New Roman"/>
          <w:sz w:val="28"/>
          <w:szCs w:val="28"/>
        </w:rPr>
        <w:t xml:space="preserve"> </w:t>
      </w:r>
      <w:r w:rsidR="008239BF" w:rsidRPr="008C5A7B">
        <w:rPr>
          <w:rFonts w:ascii="Times New Roman" w:hAnsi="Times New Roman" w:cs="Times New Roman"/>
          <w:sz w:val="28"/>
          <w:szCs w:val="28"/>
        </w:rPr>
        <w:t xml:space="preserve">в </w:t>
      </w:r>
      <w:r w:rsidRPr="008C5A7B">
        <w:rPr>
          <w:rFonts w:ascii="Times New Roman" w:hAnsi="Times New Roman" w:cs="Times New Roman"/>
          <w:sz w:val="28"/>
          <w:szCs w:val="28"/>
        </w:rPr>
        <w:t>производство, мобилизации ресурсов на восстановление и развитие экономики, финансировании дефицита государственного бюджета.</w:t>
      </w:r>
    </w:p>
    <w:p w:rsidR="00071BD3" w:rsidRDefault="00071BD3" w:rsidP="008C5A7B">
      <w:pPr>
        <w:pStyle w:val="a3"/>
        <w:spacing w:line="360" w:lineRule="auto"/>
        <w:ind w:firstLine="709"/>
        <w:jc w:val="both"/>
        <w:rPr>
          <w:rFonts w:ascii="Times New Roman" w:hAnsi="Times New Roman" w:cs="Times New Roman"/>
          <w:sz w:val="28"/>
          <w:szCs w:val="28"/>
        </w:rPr>
      </w:pPr>
    </w:p>
    <w:p w:rsidR="00A74CBD" w:rsidRPr="008C5A7B" w:rsidRDefault="00246106" w:rsidP="008C5A7B">
      <w:pPr>
        <w:pStyle w:val="a3"/>
        <w:spacing w:line="360" w:lineRule="auto"/>
        <w:ind w:firstLine="709"/>
        <w:jc w:val="both"/>
        <w:rPr>
          <w:rFonts w:ascii="Times New Roman" w:hAnsi="Times New Roman" w:cs="Times New Roman"/>
          <w:sz w:val="28"/>
          <w:szCs w:val="28"/>
        </w:rPr>
      </w:pPr>
      <w:r>
        <w:pict>
          <v:shape id="_x0000_i1098" type="#_x0000_t75" style="width:228pt;height:113.25pt" o:bordertopcolor="black" o:borderleftcolor="black" o:borderbottomcolor="black" o:borderrightcolor="black" o:allowoverlap="f">
            <v:imagedata r:id="rId78" o:title=""/>
            <w10:bordertop type="single" width="8"/>
            <w10:borderleft type="single" width="8"/>
            <w10:borderbottom type="single" width="8"/>
            <w10:borderright type="single" width="8"/>
          </v:shape>
        </w:pict>
      </w:r>
    </w:p>
    <w:p w:rsidR="00A74CBD" w:rsidRPr="00071BD3" w:rsidRDefault="00A74CBD" w:rsidP="008C5A7B">
      <w:pPr>
        <w:pStyle w:val="a3"/>
        <w:spacing w:line="360" w:lineRule="auto"/>
        <w:ind w:firstLine="709"/>
        <w:jc w:val="both"/>
        <w:rPr>
          <w:rFonts w:ascii="Times New Roman" w:hAnsi="Times New Roman" w:cs="Times New Roman"/>
          <w:sz w:val="28"/>
          <w:szCs w:val="28"/>
        </w:rPr>
      </w:pPr>
      <w:r w:rsidRPr="00071BD3">
        <w:rPr>
          <w:rFonts w:ascii="Times New Roman" w:hAnsi="Times New Roman" w:cs="Times New Roman"/>
          <w:sz w:val="28"/>
          <w:szCs w:val="28"/>
        </w:rPr>
        <w:t xml:space="preserve">График изменения значения индекса </w:t>
      </w:r>
      <w:r w:rsidRPr="00071BD3">
        <w:rPr>
          <w:rFonts w:ascii="Times New Roman" w:hAnsi="Times New Roman" w:cs="Times New Roman"/>
          <w:sz w:val="28"/>
          <w:szCs w:val="28"/>
          <w:lang w:val="en-US"/>
        </w:rPr>
        <w:t>RTS</w:t>
      </w:r>
      <w:r w:rsidRPr="00071BD3">
        <w:rPr>
          <w:rFonts w:ascii="Times New Roman" w:hAnsi="Times New Roman" w:cs="Times New Roman"/>
          <w:sz w:val="28"/>
          <w:szCs w:val="28"/>
        </w:rPr>
        <w:t xml:space="preserve"> в 1995—2009 годах</w:t>
      </w:r>
    </w:p>
    <w:p w:rsidR="00EB60DE" w:rsidRPr="008C5A7B" w:rsidRDefault="00D5183A" w:rsidP="008C5A7B">
      <w:pPr>
        <w:pStyle w:val="a3"/>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1025C1" w:rsidRPr="008C5A7B">
        <w:rPr>
          <w:rFonts w:ascii="Times New Roman" w:hAnsi="Times New Roman" w:cs="Times New Roman"/>
          <w:b/>
          <w:sz w:val="28"/>
          <w:szCs w:val="28"/>
        </w:rPr>
        <w:t>3</w:t>
      </w:r>
      <w:r w:rsidR="00C5325B" w:rsidRPr="008C5A7B">
        <w:rPr>
          <w:rFonts w:ascii="Times New Roman" w:hAnsi="Times New Roman" w:cs="Times New Roman"/>
          <w:b/>
          <w:sz w:val="28"/>
          <w:szCs w:val="28"/>
        </w:rPr>
        <w:t>.2</w:t>
      </w:r>
      <w:r w:rsidR="00EB60DE" w:rsidRPr="008C5A7B">
        <w:rPr>
          <w:rFonts w:ascii="Times New Roman" w:hAnsi="Times New Roman" w:cs="Times New Roman"/>
          <w:b/>
          <w:sz w:val="28"/>
          <w:szCs w:val="28"/>
        </w:rPr>
        <w:t xml:space="preserve"> Проблемы развития рынка ценных бумаг</w:t>
      </w:r>
    </w:p>
    <w:p w:rsidR="003A1F5C" w:rsidRPr="008C5A7B" w:rsidRDefault="003A1F5C" w:rsidP="008C5A7B">
      <w:pPr>
        <w:spacing w:line="360" w:lineRule="auto"/>
        <w:ind w:firstLine="709"/>
        <w:jc w:val="both"/>
        <w:rPr>
          <w:b/>
          <w:sz w:val="28"/>
          <w:szCs w:val="28"/>
        </w:rPr>
      </w:pPr>
    </w:p>
    <w:p w:rsidR="003D5975" w:rsidRPr="008C5A7B" w:rsidRDefault="003D5975" w:rsidP="008C5A7B">
      <w:pPr>
        <w:spacing w:line="360" w:lineRule="auto"/>
        <w:ind w:firstLine="709"/>
        <w:jc w:val="both"/>
        <w:rPr>
          <w:sz w:val="28"/>
          <w:szCs w:val="28"/>
        </w:rPr>
      </w:pPr>
      <w:r w:rsidRPr="008C5A7B">
        <w:rPr>
          <w:sz w:val="28"/>
          <w:szCs w:val="28"/>
        </w:rPr>
        <w:t>Стабилизация экономики, а затем и переход к фазе подъема невозможен без</w:t>
      </w:r>
      <w:r w:rsidR="003A1F5C" w:rsidRPr="008C5A7B">
        <w:rPr>
          <w:sz w:val="28"/>
          <w:szCs w:val="28"/>
        </w:rPr>
        <w:t xml:space="preserve"> </w:t>
      </w:r>
      <w:r w:rsidRPr="008C5A7B">
        <w:rPr>
          <w:sz w:val="28"/>
          <w:szCs w:val="28"/>
        </w:rPr>
        <w:t>оживления инвестиционной сферы.</w:t>
      </w:r>
      <w:r w:rsidR="008C5A7B">
        <w:rPr>
          <w:sz w:val="28"/>
          <w:szCs w:val="28"/>
        </w:rPr>
        <w:t xml:space="preserve"> </w:t>
      </w:r>
      <w:r w:rsidRPr="008C5A7B">
        <w:rPr>
          <w:sz w:val="28"/>
          <w:szCs w:val="28"/>
        </w:rPr>
        <w:t>Ключевым</w:t>
      </w:r>
      <w:r w:rsidR="008C5A7B">
        <w:rPr>
          <w:sz w:val="28"/>
          <w:szCs w:val="28"/>
        </w:rPr>
        <w:t xml:space="preserve"> </w:t>
      </w:r>
      <w:r w:rsidRPr="008C5A7B">
        <w:rPr>
          <w:sz w:val="28"/>
          <w:szCs w:val="28"/>
        </w:rPr>
        <w:t>условием</w:t>
      </w:r>
      <w:r w:rsidR="008C5A7B">
        <w:rPr>
          <w:sz w:val="28"/>
          <w:szCs w:val="28"/>
        </w:rPr>
        <w:t xml:space="preserve"> </w:t>
      </w:r>
      <w:r w:rsidRPr="008C5A7B">
        <w:rPr>
          <w:sz w:val="28"/>
          <w:szCs w:val="28"/>
        </w:rPr>
        <w:t>экономического</w:t>
      </w:r>
      <w:r w:rsidR="008C5A7B">
        <w:rPr>
          <w:sz w:val="28"/>
          <w:szCs w:val="28"/>
        </w:rPr>
        <w:t xml:space="preserve"> </w:t>
      </w:r>
      <w:r w:rsidRPr="008C5A7B">
        <w:rPr>
          <w:sz w:val="28"/>
          <w:szCs w:val="28"/>
        </w:rPr>
        <w:t>подъема является</w:t>
      </w:r>
      <w:r w:rsidR="008C5A7B">
        <w:rPr>
          <w:sz w:val="28"/>
          <w:szCs w:val="28"/>
        </w:rPr>
        <w:t xml:space="preserve"> </w:t>
      </w:r>
      <w:r w:rsidRPr="008C5A7B">
        <w:rPr>
          <w:sz w:val="28"/>
          <w:szCs w:val="28"/>
        </w:rPr>
        <w:t>способность</w:t>
      </w:r>
      <w:r w:rsidR="008C5A7B">
        <w:rPr>
          <w:sz w:val="28"/>
          <w:szCs w:val="28"/>
        </w:rPr>
        <w:t xml:space="preserve"> </w:t>
      </w:r>
      <w:r w:rsidRPr="008C5A7B">
        <w:rPr>
          <w:sz w:val="28"/>
          <w:szCs w:val="28"/>
        </w:rPr>
        <w:t>российского</w:t>
      </w:r>
      <w:r w:rsidR="008C5A7B">
        <w:rPr>
          <w:sz w:val="28"/>
          <w:szCs w:val="28"/>
        </w:rPr>
        <w:t xml:space="preserve"> </w:t>
      </w:r>
      <w:r w:rsidRPr="008C5A7B">
        <w:rPr>
          <w:sz w:val="28"/>
          <w:szCs w:val="28"/>
        </w:rPr>
        <w:t>финансового</w:t>
      </w:r>
      <w:r w:rsidR="008C5A7B">
        <w:rPr>
          <w:sz w:val="28"/>
          <w:szCs w:val="28"/>
        </w:rPr>
        <w:t xml:space="preserve"> </w:t>
      </w:r>
      <w:r w:rsidRPr="008C5A7B">
        <w:rPr>
          <w:sz w:val="28"/>
          <w:szCs w:val="28"/>
        </w:rPr>
        <w:t>рынка</w:t>
      </w:r>
      <w:r w:rsidR="008C5A7B">
        <w:rPr>
          <w:sz w:val="28"/>
          <w:szCs w:val="28"/>
        </w:rPr>
        <w:t xml:space="preserve"> </w:t>
      </w:r>
      <w:r w:rsidRPr="008C5A7B">
        <w:rPr>
          <w:sz w:val="28"/>
          <w:szCs w:val="28"/>
        </w:rPr>
        <w:t>обеспечить</w:t>
      </w:r>
      <w:r w:rsidR="008C5A7B">
        <w:rPr>
          <w:sz w:val="28"/>
          <w:szCs w:val="28"/>
        </w:rPr>
        <w:t xml:space="preserve"> </w:t>
      </w:r>
      <w:r w:rsidRPr="008C5A7B">
        <w:rPr>
          <w:sz w:val="28"/>
          <w:szCs w:val="28"/>
        </w:rPr>
        <w:t>доступ российских предприятий к внутренним и внешним финансовым ресурсам.</w:t>
      </w:r>
    </w:p>
    <w:p w:rsidR="003D5975" w:rsidRPr="008C5A7B" w:rsidRDefault="003D5975" w:rsidP="00071BD3">
      <w:pPr>
        <w:spacing w:line="360" w:lineRule="auto"/>
        <w:ind w:firstLine="709"/>
        <w:jc w:val="both"/>
        <w:rPr>
          <w:sz w:val="28"/>
          <w:szCs w:val="28"/>
        </w:rPr>
      </w:pPr>
      <w:r w:rsidRPr="008C5A7B">
        <w:rPr>
          <w:sz w:val="28"/>
          <w:szCs w:val="28"/>
        </w:rPr>
        <w:t>Поэтому решение</w:t>
      </w:r>
      <w:r w:rsidR="008C5A7B">
        <w:rPr>
          <w:sz w:val="28"/>
          <w:szCs w:val="28"/>
        </w:rPr>
        <w:t xml:space="preserve"> </w:t>
      </w:r>
      <w:r w:rsidRPr="008C5A7B">
        <w:rPr>
          <w:sz w:val="28"/>
          <w:szCs w:val="28"/>
        </w:rPr>
        <w:t>инвестиционной</w:t>
      </w:r>
      <w:r w:rsidR="008C5A7B">
        <w:rPr>
          <w:sz w:val="28"/>
          <w:szCs w:val="28"/>
        </w:rPr>
        <w:t xml:space="preserve"> </w:t>
      </w:r>
      <w:r w:rsidRPr="008C5A7B">
        <w:rPr>
          <w:sz w:val="28"/>
          <w:szCs w:val="28"/>
        </w:rPr>
        <w:t>проблемы</w:t>
      </w:r>
      <w:r w:rsidR="008C5A7B">
        <w:rPr>
          <w:sz w:val="28"/>
          <w:szCs w:val="28"/>
        </w:rPr>
        <w:t xml:space="preserve"> </w:t>
      </w:r>
      <w:r w:rsidRPr="008C5A7B">
        <w:rPr>
          <w:sz w:val="28"/>
          <w:szCs w:val="28"/>
        </w:rPr>
        <w:t>без</w:t>
      </w:r>
      <w:r w:rsidR="008C5A7B">
        <w:rPr>
          <w:sz w:val="28"/>
          <w:szCs w:val="28"/>
        </w:rPr>
        <w:t xml:space="preserve"> </w:t>
      </w:r>
      <w:r w:rsidRPr="008C5A7B">
        <w:rPr>
          <w:sz w:val="28"/>
          <w:szCs w:val="28"/>
        </w:rPr>
        <w:t>формирования</w:t>
      </w:r>
      <w:r w:rsidR="008C5A7B">
        <w:rPr>
          <w:sz w:val="28"/>
          <w:szCs w:val="28"/>
        </w:rPr>
        <w:t xml:space="preserve"> </w:t>
      </w:r>
      <w:r w:rsidRPr="008C5A7B">
        <w:rPr>
          <w:sz w:val="28"/>
          <w:szCs w:val="28"/>
        </w:rPr>
        <w:t>развитого</w:t>
      </w:r>
      <w:r w:rsidR="00071BD3">
        <w:rPr>
          <w:sz w:val="28"/>
          <w:szCs w:val="28"/>
        </w:rPr>
        <w:t xml:space="preserve"> </w:t>
      </w:r>
      <w:r w:rsidRPr="008C5A7B">
        <w:rPr>
          <w:sz w:val="28"/>
          <w:szCs w:val="28"/>
        </w:rPr>
        <w:t>рынка ценных бумаг и создания благоприятного</w:t>
      </w:r>
      <w:r w:rsidR="008C5A7B">
        <w:rPr>
          <w:sz w:val="28"/>
          <w:szCs w:val="28"/>
        </w:rPr>
        <w:t xml:space="preserve"> </w:t>
      </w:r>
      <w:r w:rsidRPr="008C5A7B">
        <w:rPr>
          <w:sz w:val="28"/>
          <w:szCs w:val="28"/>
        </w:rPr>
        <w:t>климата</w:t>
      </w:r>
      <w:r w:rsidR="008C5A7B">
        <w:rPr>
          <w:sz w:val="28"/>
          <w:szCs w:val="28"/>
        </w:rPr>
        <w:t xml:space="preserve"> </w:t>
      </w:r>
      <w:r w:rsidRPr="008C5A7B">
        <w:rPr>
          <w:sz w:val="28"/>
          <w:szCs w:val="28"/>
        </w:rPr>
        <w:t>для</w:t>
      </w:r>
      <w:r w:rsidR="008C5A7B">
        <w:rPr>
          <w:sz w:val="28"/>
          <w:szCs w:val="28"/>
        </w:rPr>
        <w:t xml:space="preserve"> </w:t>
      </w:r>
      <w:r w:rsidRPr="008C5A7B">
        <w:rPr>
          <w:sz w:val="28"/>
          <w:szCs w:val="28"/>
        </w:rPr>
        <w:t>отечественных</w:t>
      </w:r>
      <w:r w:rsidR="008C5A7B">
        <w:rPr>
          <w:sz w:val="28"/>
          <w:szCs w:val="28"/>
        </w:rPr>
        <w:t xml:space="preserve"> </w:t>
      </w:r>
      <w:r w:rsidRPr="008C5A7B">
        <w:rPr>
          <w:sz w:val="28"/>
          <w:szCs w:val="28"/>
        </w:rPr>
        <w:t>и зарубежных портфельных</w:t>
      </w:r>
      <w:r w:rsidR="008C5A7B">
        <w:rPr>
          <w:sz w:val="28"/>
          <w:szCs w:val="28"/>
        </w:rPr>
        <w:t xml:space="preserve"> </w:t>
      </w:r>
      <w:r w:rsidRPr="008C5A7B">
        <w:rPr>
          <w:sz w:val="28"/>
          <w:szCs w:val="28"/>
        </w:rPr>
        <w:t>инвестиций</w:t>
      </w:r>
      <w:r w:rsidR="008C5A7B">
        <w:rPr>
          <w:sz w:val="28"/>
          <w:szCs w:val="28"/>
        </w:rPr>
        <w:t xml:space="preserve"> </w:t>
      </w:r>
      <w:r w:rsidRPr="008C5A7B">
        <w:rPr>
          <w:sz w:val="28"/>
          <w:szCs w:val="28"/>
        </w:rPr>
        <w:t>невозможно.</w:t>
      </w:r>
      <w:r w:rsidR="008C5A7B">
        <w:rPr>
          <w:sz w:val="28"/>
          <w:szCs w:val="28"/>
        </w:rPr>
        <w:t xml:space="preserve"> </w:t>
      </w:r>
      <w:r w:rsidRPr="008C5A7B">
        <w:rPr>
          <w:sz w:val="28"/>
          <w:szCs w:val="28"/>
        </w:rPr>
        <w:t>Исключительно</w:t>
      </w:r>
      <w:r w:rsidR="008C5A7B">
        <w:rPr>
          <w:sz w:val="28"/>
          <w:szCs w:val="28"/>
        </w:rPr>
        <w:t xml:space="preserve"> </w:t>
      </w:r>
      <w:r w:rsidRPr="008C5A7B">
        <w:rPr>
          <w:sz w:val="28"/>
          <w:szCs w:val="28"/>
        </w:rPr>
        <w:t>важная</w:t>
      </w:r>
      <w:r w:rsidR="008C5A7B">
        <w:rPr>
          <w:sz w:val="28"/>
          <w:szCs w:val="28"/>
        </w:rPr>
        <w:t xml:space="preserve"> </w:t>
      </w:r>
      <w:r w:rsidRPr="008C5A7B">
        <w:rPr>
          <w:sz w:val="28"/>
          <w:szCs w:val="28"/>
        </w:rPr>
        <w:t>роль рынка ценных бумаг для мобилизации</w:t>
      </w:r>
      <w:r w:rsidR="008C5A7B">
        <w:rPr>
          <w:sz w:val="28"/>
          <w:szCs w:val="28"/>
        </w:rPr>
        <w:t xml:space="preserve"> </w:t>
      </w:r>
      <w:r w:rsidRPr="008C5A7B">
        <w:rPr>
          <w:sz w:val="28"/>
          <w:szCs w:val="28"/>
        </w:rPr>
        <w:t>и</w:t>
      </w:r>
      <w:r w:rsidR="008C5A7B">
        <w:rPr>
          <w:sz w:val="28"/>
          <w:szCs w:val="28"/>
        </w:rPr>
        <w:t xml:space="preserve"> </w:t>
      </w:r>
      <w:r w:rsidRPr="008C5A7B">
        <w:rPr>
          <w:sz w:val="28"/>
          <w:szCs w:val="28"/>
        </w:rPr>
        <w:t>предоставления</w:t>
      </w:r>
      <w:r w:rsidR="008C5A7B">
        <w:rPr>
          <w:sz w:val="28"/>
          <w:szCs w:val="28"/>
        </w:rPr>
        <w:t xml:space="preserve"> </w:t>
      </w:r>
      <w:r w:rsidRPr="008C5A7B">
        <w:rPr>
          <w:sz w:val="28"/>
          <w:szCs w:val="28"/>
        </w:rPr>
        <w:t>российской</w:t>
      </w:r>
      <w:r w:rsidR="008C5A7B">
        <w:rPr>
          <w:sz w:val="28"/>
          <w:szCs w:val="28"/>
        </w:rPr>
        <w:t xml:space="preserve"> </w:t>
      </w:r>
      <w:r w:rsidRPr="008C5A7B">
        <w:rPr>
          <w:sz w:val="28"/>
          <w:szCs w:val="28"/>
        </w:rPr>
        <w:t>экономике инвестиционных</w:t>
      </w:r>
      <w:r w:rsidR="008C5A7B">
        <w:rPr>
          <w:sz w:val="28"/>
          <w:szCs w:val="28"/>
        </w:rPr>
        <w:t xml:space="preserve"> </w:t>
      </w:r>
      <w:r w:rsidRPr="008C5A7B">
        <w:rPr>
          <w:sz w:val="28"/>
          <w:szCs w:val="28"/>
        </w:rPr>
        <w:t>ресурсов</w:t>
      </w:r>
      <w:r w:rsidR="008C5A7B">
        <w:rPr>
          <w:sz w:val="28"/>
          <w:szCs w:val="28"/>
        </w:rPr>
        <w:t xml:space="preserve"> </w:t>
      </w:r>
      <w:r w:rsidRPr="008C5A7B">
        <w:rPr>
          <w:sz w:val="28"/>
          <w:szCs w:val="28"/>
        </w:rPr>
        <w:t>делает</w:t>
      </w:r>
      <w:r w:rsidR="008C5A7B">
        <w:rPr>
          <w:sz w:val="28"/>
          <w:szCs w:val="28"/>
        </w:rPr>
        <w:t xml:space="preserve"> </w:t>
      </w:r>
      <w:r w:rsidRPr="008C5A7B">
        <w:rPr>
          <w:sz w:val="28"/>
          <w:szCs w:val="28"/>
        </w:rPr>
        <w:t>необходимой</w:t>
      </w:r>
      <w:r w:rsidR="008C5A7B">
        <w:rPr>
          <w:sz w:val="28"/>
          <w:szCs w:val="28"/>
        </w:rPr>
        <w:t xml:space="preserve"> </w:t>
      </w:r>
      <w:r w:rsidRPr="008C5A7B">
        <w:rPr>
          <w:sz w:val="28"/>
          <w:szCs w:val="28"/>
        </w:rPr>
        <w:t>активную</w:t>
      </w:r>
      <w:r w:rsidR="008C5A7B">
        <w:rPr>
          <w:sz w:val="28"/>
          <w:szCs w:val="28"/>
        </w:rPr>
        <w:t xml:space="preserve"> </w:t>
      </w:r>
      <w:r w:rsidRPr="008C5A7B">
        <w:rPr>
          <w:sz w:val="28"/>
          <w:szCs w:val="28"/>
        </w:rPr>
        <w:t>и</w:t>
      </w:r>
      <w:r w:rsidR="008C5A7B">
        <w:rPr>
          <w:sz w:val="28"/>
          <w:szCs w:val="28"/>
        </w:rPr>
        <w:t xml:space="preserve"> </w:t>
      </w:r>
      <w:r w:rsidRPr="008C5A7B">
        <w:rPr>
          <w:sz w:val="28"/>
          <w:szCs w:val="28"/>
        </w:rPr>
        <w:t>целенаправленную политику государства в отношении развития рынка ценных</w:t>
      </w:r>
      <w:r w:rsidR="008C5A7B">
        <w:rPr>
          <w:sz w:val="28"/>
          <w:szCs w:val="28"/>
        </w:rPr>
        <w:t xml:space="preserve"> </w:t>
      </w:r>
      <w:r w:rsidRPr="008C5A7B">
        <w:rPr>
          <w:sz w:val="28"/>
          <w:szCs w:val="28"/>
        </w:rPr>
        <w:t>бумаг.</w:t>
      </w:r>
      <w:r w:rsidR="008C5A7B">
        <w:rPr>
          <w:sz w:val="28"/>
          <w:szCs w:val="28"/>
        </w:rPr>
        <w:t xml:space="preserve"> </w:t>
      </w:r>
      <w:r w:rsidRPr="008C5A7B">
        <w:rPr>
          <w:sz w:val="28"/>
          <w:szCs w:val="28"/>
        </w:rPr>
        <w:t>Формирование модели</w:t>
      </w:r>
      <w:r w:rsidR="008C5A7B">
        <w:rPr>
          <w:sz w:val="28"/>
          <w:szCs w:val="28"/>
        </w:rPr>
        <w:t xml:space="preserve"> </w:t>
      </w:r>
      <w:r w:rsidRPr="008C5A7B">
        <w:rPr>
          <w:sz w:val="28"/>
          <w:szCs w:val="28"/>
        </w:rPr>
        <w:t>регулирования</w:t>
      </w:r>
      <w:r w:rsidR="008C5A7B">
        <w:rPr>
          <w:sz w:val="28"/>
          <w:szCs w:val="28"/>
        </w:rPr>
        <w:t xml:space="preserve"> </w:t>
      </w:r>
      <w:r w:rsidRPr="008C5A7B">
        <w:rPr>
          <w:sz w:val="28"/>
          <w:szCs w:val="28"/>
        </w:rPr>
        <w:t>рынка</w:t>
      </w:r>
      <w:r w:rsidR="008C5A7B">
        <w:rPr>
          <w:sz w:val="28"/>
          <w:szCs w:val="28"/>
        </w:rPr>
        <w:t xml:space="preserve"> </w:t>
      </w:r>
      <w:r w:rsidRPr="008C5A7B">
        <w:rPr>
          <w:sz w:val="28"/>
          <w:szCs w:val="28"/>
        </w:rPr>
        <w:t>должно</w:t>
      </w:r>
      <w:r w:rsidR="008C5A7B">
        <w:rPr>
          <w:sz w:val="28"/>
          <w:szCs w:val="28"/>
        </w:rPr>
        <w:t xml:space="preserve"> </w:t>
      </w:r>
      <w:r w:rsidRPr="008C5A7B">
        <w:rPr>
          <w:sz w:val="28"/>
          <w:szCs w:val="28"/>
        </w:rPr>
        <w:t>быть</w:t>
      </w:r>
      <w:r w:rsidR="008C5A7B">
        <w:rPr>
          <w:sz w:val="28"/>
          <w:szCs w:val="28"/>
        </w:rPr>
        <w:t xml:space="preserve"> </w:t>
      </w:r>
      <w:r w:rsidRPr="008C5A7B">
        <w:rPr>
          <w:sz w:val="28"/>
          <w:szCs w:val="28"/>
        </w:rPr>
        <w:t>адекватно</w:t>
      </w:r>
      <w:r w:rsidR="008C5A7B">
        <w:rPr>
          <w:sz w:val="28"/>
          <w:szCs w:val="28"/>
        </w:rPr>
        <w:t xml:space="preserve"> </w:t>
      </w:r>
      <w:r w:rsidRPr="008C5A7B">
        <w:rPr>
          <w:sz w:val="28"/>
          <w:szCs w:val="28"/>
        </w:rPr>
        <w:t>конкретным</w:t>
      </w:r>
      <w:r w:rsidR="008C5A7B">
        <w:rPr>
          <w:sz w:val="28"/>
          <w:szCs w:val="28"/>
        </w:rPr>
        <w:t xml:space="preserve"> </w:t>
      </w:r>
      <w:r w:rsidRPr="008C5A7B">
        <w:rPr>
          <w:sz w:val="28"/>
          <w:szCs w:val="28"/>
        </w:rPr>
        <w:t>условиям российской экономики, национальным интересам и традициям.</w:t>
      </w:r>
    </w:p>
    <w:p w:rsidR="003D5975" w:rsidRPr="008C5A7B" w:rsidRDefault="003D5975" w:rsidP="008C5A7B">
      <w:pPr>
        <w:spacing w:line="360" w:lineRule="auto"/>
        <w:ind w:firstLine="709"/>
        <w:jc w:val="both"/>
        <w:rPr>
          <w:sz w:val="28"/>
          <w:szCs w:val="28"/>
        </w:rPr>
      </w:pPr>
      <w:r w:rsidRPr="008C5A7B">
        <w:rPr>
          <w:sz w:val="28"/>
          <w:szCs w:val="28"/>
        </w:rPr>
        <w:t>Важнейшая из задач реформирования российской экономики -</w:t>
      </w:r>
      <w:r w:rsidR="00F916D2" w:rsidRPr="008C5A7B">
        <w:rPr>
          <w:sz w:val="28"/>
          <w:szCs w:val="28"/>
        </w:rPr>
        <w:t xml:space="preserve"> </w:t>
      </w:r>
      <w:r w:rsidRPr="008C5A7B">
        <w:rPr>
          <w:sz w:val="28"/>
          <w:szCs w:val="28"/>
        </w:rPr>
        <w:t>это</w:t>
      </w:r>
      <w:r w:rsidR="008C5A7B">
        <w:rPr>
          <w:sz w:val="28"/>
          <w:szCs w:val="28"/>
        </w:rPr>
        <w:t xml:space="preserve"> </w:t>
      </w:r>
      <w:r w:rsidRPr="008C5A7B">
        <w:rPr>
          <w:sz w:val="28"/>
          <w:szCs w:val="28"/>
        </w:rPr>
        <w:t>мобилизация внутренних долгосрочных источников инвестиций в реальный</w:t>
      </w:r>
      <w:r w:rsidR="008C5A7B">
        <w:rPr>
          <w:sz w:val="28"/>
          <w:szCs w:val="28"/>
        </w:rPr>
        <w:t xml:space="preserve"> </w:t>
      </w:r>
      <w:r w:rsidRPr="008C5A7B">
        <w:rPr>
          <w:sz w:val="28"/>
          <w:szCs w:val="28"/>
        </w:rPr>
        <w:t>сектор</w:t>
      </w:r>
      <w:r w:rsidR="008C5A7B">
        <w:rPr>
          <w:sz w:val="28"/>
          <w:szCs w:val="28"/>
        </w:rPr>
        <w:t xml:space="preserve"> </w:t>
      </w:r>
      <w:r w:rsidRPr="008C5A7B">
        <w:rPr>
          <w:sz w:val="28"/>
          <w:szCs w:val="28"/>
        </w:rPr>
        <w:t>экономики, и в особенности денежных средств населения.</w:t>
      </w:r>
    </w:p>
    <w:p w:rsidR="00F916D2" w:rsidRPr="008C5A7B" w:rsidRDefault="00F916D2" w:rsidP="008C5A7B">
      <w:pPr>
        <w:spacing w:line="360" w:lineRule="auto"/>
        <w:ind w:firstLine="709"/>
        <w:jc w:val="both"/>
        <w:rPr>
          <w:sz w:val="28"/>
          <w:szCs w:val="28"/>
        </w:rPr>
      </w:pPr>
      <w:r w:rsidRPr="008C5A7B">
        <w:rPr>
          <w:sz w:val="28"/>
          <w:szCs w:val="28"/>
        </w:rPr>
        <w:t>Средства</w:t>
      </w:r>
      <w:r w:rsidR="008C5A7B">
        <w:rPr>
          <w:sz w:val="28"/>
          <w:szCs w:val="28"/>
        </w:rPr>
        <w:t xml:space="preserve"> </w:t>
      </w:r>
      <w:r w:rsidRPr="008C5A7B">
        <w:rPr>
          <w:sz w:val="28"/>
          <w:szCs w:val="28"/>
        </w:rPr>
        <w:t>населения</w:t>
      </w:r>
      <w:r w:rsidR="008C5A7B">
        <w:rPr>
          <w:sz w:val="28"/>
          <w:szCs w:val="28"/>
        </w:rPr>
        <w:t xml:space="preserve"> </w:t>
      </w:r>
      <w:r w:rsidRPr="008C5A7B">
        <w:rPr>
          <w:sz w:val="28"/>
          <w:szCs w:val="28"/>
        </w:rPr>
        <w:t>-</w:t>
      </w:r>
      <w:r w:rsidR="008C5A7B">
        <w:rPr>
          <w:sz w:val="28"/>
          <w:szCs w:val="28"/>
        </w:rPr>
        <w:t xml:space="preserve"> </w:t>
      </w:r>
      <w:r w:rsidRPr="008C5A7B">
        <w:rPr>
          <w:sz w:val="28"/>
          <w:szCs w:val="28"/>
        </w:rPr>
        <w:t>основной</w:t>
      </w:r>
      <w:r w:rsidR="008C5A7B">
        <w:rPr>
          <w:sz w:val="28"/>
          <w:szCs w:val="28"/>
        </w:rPr>
        <w:t xml:space="preserve"> </w:t>
      </w:r>
      <w:r w:rsidRPr="008C5A7B">
        <w:rPr>
          <w:sz w:val="28"/>
          <w:szCs w:val="28"/>
        </w:rPr>
        <w:t>источник</w:t>
      </w:r>
      <w:r w:rsidR="008C5A7B">
        <w:rPr>
          <w:sz w:val="28"/>
          <w:szCs w:val="28"/>
        </w:rPr>
        <w:t xml:space="preserve"> </w:t>
      </w:r>
      <w:r w:rsidRPr="008C5A7B">
        <w:rPr>
          <w:sz w:val="28"/>
          <w:szCs w:val="28"/>
        </w:rPr>
        <w:t>средств,</w:t>
      </w:r>
      <w:r w:rsidR="008C5A7B">
        <w:rPr>
          <w:sz w:val="28"/>
          <w:szCs w:val="28"/>
        </w:rPr>
        <w:t xml:space="preserve"> </w:t>
      </w:r>
      <w:r w:rsidRPr="008C5A7B">
        <w:rPr>
          <w:sz w:val="28"/>
          <w:szCs w:val="28"/>
        </w:rPr>
        <w:t>обращающихся</w:t>
      </w:r>
      <w:r w:rsidR="008C5A7B">
        <w:rPr>
          <w:sz w:val="28"/>
          <w:szCs w:val="28"/>
        </w:rPr>
        <w:t xml:space="preserve"> </w:t>
      </w:r>
      <w:r w:rsidRPr="008C5A7B">
        <w:rPr>
          <w:sz w:val="28"/>
          <w:szCs w:val="28"/>
        </w:rPr>
        <w:t>на</w:t>
      </w:r>
      <w:r w:rsidR="001025C1" w:rsidRPr="008C5A7B">
        <w:rPr>
          <w:sz w:val="28"/>
          <w:szCs w:val="28"/>
        </w:rPr>
        <w:t xml:space="preserve"> </w:t>
      </w:r>
      <w:r w:rsidRPr="008C5A7B">
        <w:rPr>
          <w:sz w:val="28"/>
          <w:szCs w:val="28"/>
        </w:rPr>
        <w:t>фондовых рынках развитых стран. В России основные участники</w:t>
      </w:r>
      <w:r w:rsidR="008C5A7B">
        <w:rPr>
          <w:sz w:val="28"/>
          <w:szCs w:val="28"/>
        </w:rPr>
        <w:t xml:space="preserve"> </w:t>
      </w:r>
      <w:r w:rsidRPr="008C5A7B">
        <w:rPr>
          <w:sz w:val="28"/>
          <w:szCs w:val="28"/>
        </w:rPr>
        <w:t>-</w:t>
      </w:r>
      <w:r w:rsidR="008C5A7B">
        <w:rPr>
          <w:sz w:val="28"/>
          <w:szCs w:val="28"/>
        </w:rPr>
        <w:t xml:space="preserve"> </w:t>
      </w:r>
      <w:r w:rsidRPr="008C5A7B">
        <w:rPr>
          <w:sz w:val="28"/>
          <w:szCs w:val="28"/>
        </w:rPr>
        <w:t>коммерческие банки, брокерские фирмы, инвестиционные фонды, финансовые компании, а</w:t>
      </w:r>
      <w:r w:rsidR="008C5A7B">
        <w:rPr>
          <w:sz w:val="28"/>
          <w:szCs w:val="28"/>
        </w:rPr>
        <w:t xml:space="preserve"> </w:t>
      </w:r>
      <w:r w:rsidRPr="008C5A7B">
        <w:rPr>
          <w:sz w:val="28"/>
          <w:szCs w:val="28"/>
        </w:rPr>
        <w:t>также государственные</w:t>
      </w:r>
      <w:r w:rsidR="008C5A7B">
        <w:rPr>
          <w:sz w:val="28"/>
          <w:szCs w:val="28"/>
        </w:rPr>
        <w:t xml:space="preserve"> </w:t>
      </w:r>
      <w:r w:rsidRPr="008C5A7B">
        <w:rPr>
          <w:sz w:val="28"/>
          <w:szCs w:val="28"/>
        </w:rPr>
        <w:t>органы,</w:t>
      </w:r>
      <w:r w:rsidR="008C5A7B">
        <w:rPr>
          <w:sz w:val="28"/>
          <w:szCs w:val="28"/>
        </w:rPr>
        <w:t xml:space="preserve"> </w:t>
      </w:r>
      <w:r w:rsidRPr="008C5A7B">
        <w:rPr>
          <w:sz w:val="28"/>
          <w:szCs w:val="28"/>
        </w:rPr>
        <w:t>занимающиеся</w:t>
      </w:r>
      <w:r w:rsidR="008C5A7B">
        <w:rPr>
          <w:sz w:val="28"/>
          <w:szCs w:val="28"/>
        </w:rPr>
        <w:t xml:space="preserve"> </w:t>
      </w:r>
      <w:r w:rsidRPr="008C5A7B">
        <w:rPr>
          <w:sz w:val="28"/>
          <w:szCs w:val="28"/>
        </w:rPr>
        <w:t>приватизацией.</w:t>
      </w:r>
      <w:r w:rsidR="008C5A7B">
        <w:rPr>
          <w:sz w:val="28"/>
          <w:szCs w:val="28"/>
        </w:rPr>
        <w:t xml:space="preserve"> </w:t>
      </w:r>
      <w:r w:rsidRPr="008C5A7B">
        <w:rPr>
          <w:sz w:val="28"/>
          <w:szCs w:val="28"/>
        </w:rPr>
        <w:t>Хотя,</w:t>
      </w:r>
      <w:r w:rsidR="008C5A7B">
        <w:rPr>
          <w:sz w:val="28"/>
          <w:szCs w:val="28"/>
        </w:rPr>
        <w:t xml:space="preserve"> </w:t>
      </w:r>
      <w:r w:rsidRPr="008C5A7B">
        <w:rPr>
          <w:sz w:val="28"/>
          <w:szCs w:val="28"/>
        </w:rPr>
        <w:t>по</w:t>
      </w:r>
      <w:r w:rsidR="008C5A7B">
        <w:rPr>
          <w:sz w:val="28"/>
          <w:szCs w:val="28"/>
        </w:rPr>
        <w:t xml:space="preserve"> </w:t>
      </w:r>
      <w:r w:rsidRPr="008C5A7B">
        <w:rPr>
          <w:sz w:val="28"/>
          <w:szCs w:val="28"/>
        </w:rPr>
        <w:t>разным оценкам,</w:t>
      </w:r>
      <w:r w:rsidR="008C5A7B">
        <w:rPr>
          <w:sz w:val="28"/>
          <w:szCs w:val="28"/>
        </w:rPr>
        <w:t xml:space="preserve"> </w:t>
      </w:r>
      <w:r w:rsidRPr="008C5A7B">
        <w:rPr>
          <w:sz w:val="28"/>
          <w:szCs w:val="28"/>
        </w:rPr>
        <w:t>инвестиционный</w:t>
      </w:r>
      <w:r w:rsidR="008C5A7B">
        <w:rPr>
          <w:sz w:val="28"/>
          <w:szCs w:val="28"/>
        </w:rPr>
        <w:t xml:space="preserve"> </w:t>
      </w:r>
      <w:r w:rsidRPr="008C5A7B">
        <w:rPr>
          <w:sz w:val="28"/>
          <w:szCs w:val="28"/>
        </w:rPr>
        <w:t>потенциал</w:t>
      </w:r>
      <w:r w:rsidR="008C5A7B">
        <w:rPr>
          <w:sz w:val="28"/>
          <w:szCs w:val="28"/>
        </w:rPr>
        <w:t xml:space="preserve"> </w:t>
      </w:r>
      <w:r w:rsidRPr="008C5A7B">
        <w:rPr>
          <w:sz w:val="28"/>
          <w:szCs w:val="28"/>
        </w:rPr>
        <w:t>населения</w:t>
      </w:r>
      <w:r w:rsidR="008C5A7B">
        <w:rPr>
          <w:sz w:val="28"/>
          <w:szCs w:val="28"/>
        </w:rPr>
        <w:t xml:space="preserve"> </w:t>
      </w:r>
      <w:r w:rsidRPr="008C5A7B">
        <w:rPr>
          <w:sz w:val="28"/>
          <w:szCs w:val="28"/>
        </w:rPr>
        <w:t>России</w:t>
      </w:r>
      <w:r w:rsidR="008C5A7B">
        <w:rPr>
          <w:sz w:val="28"/>
          <w:szCs w:val="28"/>
        </w:rPr>
        <w:t xml:space="preserve"> </w:t>
      </w:r>
      <w:r w:rsidRPr="008C5A7B">
        <w:rPr>
          <w:sz w:val="28"/>
          <w:szCs w:val="28"/>
        </w:rPr>
        <w:t>составляет</w:t>
      </w:r>
      <w:r w:rsidR="008C5A7B">
        <w:rPr>
          <w:sz w:val="28"/>
          <w:szCs w:val="28"/>
        </w:rPr>
        <w:t xml:space="preserve"> </w:t>
      </w:r>
      <w:r w:rsidRPr="008C5A7B">
        <w:rPr>
          <w:sz w:val="28"/>
          <w:szCs w:val="28"/>
        </w:rPr>
        <w:t>20-50 млрд. долл. Эти деньги работают</w:t>
      </w:r>
      <w:r w:rsidR="008C5A7B">
        <w:rPr>
          <w:sz w:val="28"/>
          <w:szCs w:val="28"/>
        </w:rPr>
        <w:t xml:space="preserve"> </w:t>
      </w:r>
      <w:r w:rsidRPr="008C5A7B">
        <w:rPr>
          <w:sz w:val="28"/>
          <w:szCs w:val="28"/>
        </w:rPr>
        <w:t>не</w:t>
      </w:r>
      <w:r w:rsidR="008C5A7B">
        <w:rPr>
          <w:sz w:val="28"/>
          <w:szCs w:val="28"/>
        </w:rPr>
        <w:t xml:space="preserve"> </w:t>
      </w:r>
      <w:r w:rsidRPr="008C5A7B">
        <w:rPr>
          <w:sz w:val="28"/>
          <w:szCs w:val="28"/>
        </w:rPr>
        <w:t>на</w:t>
      </w:r>
      <w:r w:rsidR="008C5A7B">
        <w:rPr>
          <w:sz w:val="28"/>
          <w:szCs w:val="28"/>
        </w:rPr>
        <w:t xml:space="preserve"> </w:t>
      </w:r>
      <w:r w:rsidRPr="008C5A7B">
        <w:rPr>
          <w:sz w:val="28"/>
          <w:szCs w:val="28"/>
        </w:rPr>
        <w:t>Россию,</w:t>
      </w:r>
      <w:r w:rsidR="008C5A7B">
        <w:rPr>
          <w:sz w:val="28"/>
          <w:szCs w:val="28"/>
        </w:rPr>
        <w:t xml:space="preserve"> </w:t>
      </w:r>
      <w:r w:rsidRPr="008C5A7B">
        <w:rPr>
          <w:sz w:val="28"/>
          <w:szCs w:val="28"/>
        </w:rPr>
        <w:t>а</w:t>
      </w:r>
      <w:r w:rsidR="008C5A7B">
        <w:rPr>
          <w:sz w:val="28"/>
          <w:szCs w:val="28"/>
        </w:rPr>
        <w:t xml:space="preserve"> </w:t>
      </w:r>
      <w:r w:rsidRPr="008C5A7B">
        <w:rPr>
          <w:sz w:val="28"/>
          <w:szCs w:val="28"/>
        </w:rPr>
        <w:t>на экономику других стран.</w:t>
      </w:r>
    </w:p>
    <w:p w:rsidR="00F916D2" w:rsidRPr="008C5A7B" w:rsidRDefault="00F916D2" w:rsidP="008C5A7B">
      <w:pPr>
        <w:spacing w:line="360" w:lineRule="auto"/>
        <w:ind w:firstLine="709"/>
        <w:jc w:val="both"/>
        <w:rPr>
          <w:sz w:val="28"/>
          <w:szCs w:val="28"/>
        </w:rPr>
      </w:pPr>
      <w:r w:rsidRPr="008C5A7B">
        <w:rPr>
          <w:sz w:val="28"/>
          <w:szCs w:val="28"/>
        </w:rPr>
        <w:t>Для улучшения экономической ситуации необходимо восстановление</w:t>
      </w:r>
      <w:r w:rsidR="008C5A7B">
        <w:rPr>
          <w:sz w:val="28"/>
          <w:szCs w:val="28"/>
        </w:rPr>
        <w:t xml:space="preserve"> </w:t>
      </w:r>
      <w:r w:rsidRPr="008C5A7B">
        <w:rPr>
          <w:sz w:val="28"/>
          <w:szCs w:val="28"/>
        </w:rPr>
        <w:t>доверия инвесторов, и особенно населения страны.</w:t>
      </w:r>
      <w:r w:rsidR="003A1F5C" w:rsidRPr="008C5A7B">
        <w:rPr>
          <w:sz w:val="28"/>
          <w:szCs w:val="28"/>
        </w:rPr>
        <w:t xml:space="preserve"> </w:t>
      </w:r>
      <w:r w:rsidRPr="008C5A7B">
        <w:rPr>
          <w:sz w:val="28"/>
          <w:szCs w:val="28"/>
        </w:rPr>
        <w:t>Восстановление доверия к российскому фондовому рынку подразумевает:</w:t>
      </w:r>
    </w:p>
    <w:p w:rsidR="00F916D2" w:rsidRPr="008C5A7B" w:rsidRDefault="00F916D2" w:rsidP="008C5A7B">
      <w:pPr>
        <w:numPr>
          <w:ilvl w:val="0"/>
          <w:numId w:val="11"/>
        </w:numPr>
        <w:spacing w:line="360" w:lineRule="auto"/>
        <w:ind w:left="0" w:firstLine="709"/>
        <w:jc w:val="both"/>
        <w:rPr>
          <w:sz w:val="28"/>
          <w:szCs w:val="28"/>
        </w:rPr>
      </w:pPr>
      <w:r w:rsidRPr="008C5A7B">
        <w:rPr>
          <w:sz w:val="28"/>
          <w:szCs w:val="28"/>
        </w:rPr>
        <w:t>политическую стабильность;</w:t>
      </w:r>
    </w:p>
    <w:p w:rsidR="00F916D2" w:rsidRPr="008C5A7B" w:rsidRDefault="00F916D2" w:rsidP="008C5A7B">
      <w:pPr>
        <w:numPr>
          <w:ilvl w:val="0"/>
          <w:numId w:val="11"/>
        </w:numPr>
        <w:spacing w:line="360" w:lineRule="auto"/>
        <w:ind w:left="0" w:firstLine="709"/>
        <w:jc w:val="both"/>
        <w:rPr>
          <w:sz w:val="28"/>
          <w:szCs w:val="28"/>
        </w:rPr>
      </w:pPr>
      <w:r w:rsidRPr="008C5A7B">
        <w:rPr>
          <w:sz w:val="28"/>
          <w:szCs w:val="28"/>
        </w:rPr>
        <w:t>доведение до граждан страны основ макроэкономической,</w:t>
      </w:r>
      <w:r w:rsidR="008C5A7B">
        <w:rPr>
          <w:sz w:val="28"/>
          <w:szCs w:val="28"/>
        </w:rPr>
        <w:t xml:space="preserve"> </w:t>
      </w:r>
      <w:r w:rsidRPr="008C5A7B">
        <w:rPr>
          <w:sz w:val="28"/>
          <w:szCs w:val="28"/>
        </w:rPr>
        <w:t>денежно-кредитной</w:t>
      </w:r>
      <w:r w:rsidR="008C5A7B">
        <w:rPr>
          <w:sz w:val="28"/>
          <w:szCs w:val="28"/>
        </w:rPr>
        <w:t xml:space="preserve"> </w:t>
      </w:r>
      <w:r w:rsidRPr="008C5A7B">
        <w:rPr>
          <w:sz w:val="28"/>
          <w:szCs w:val="28"/>
        </w:rPr>
        <w:t>и валютной политики государства;</w:t>
      </w:r>
    </w:p>
    <w:p w:rsidR="00F916D2" w:rsidRPr="008C5A7B" w:rsidRDefault="00F916D2" w:rsidP="008C5A7B">
      <w:pPr>
        <w:numPr>
          <w:ilvl w:val="0"/>
          <w:numId w:val="11"/>
        </w:numPr>
        <w:spacing w:line="360" w:lineRule="auto"/>
        <w:ind w:left="0" w:firstLine="709"/>
        <w:jc w:val="both"/>
        <w:rPr>
          <w:sz w:val="28"/>
          <w:szCs w:val="28"/>
        </w:rPr>
      </w:pPr>
      <w:r w:rsidRPr="008C5A7B">
        <w:rPr>
          <w:sz w:val="28"/>
          <w:szCs w:val="28"/>
        </w:rPr>
        <w:t>восстановление доверия к финансовому рынку через восстановление</w:t>
      </w:r>
      <w:r w:rsidR="008C5A7B">
        <w:rPr>
          <w:sz w:val="28"/>
          <w:szCs w:val="28"/>
        </w:rPr>
        <w:t xml:space="preserve"> </w:t>
      </w:r>
      <w:r w:rsidRPr="008C5A7B">
        <w:rPr>
          <w:sz w:val="28"/>
          <w:szCs w:val="28"/>
        </w:rPr>
        <w:t>доверия</w:t>
      </w:r>
      <w:r w:rsidR="008C5A7B">
        <w:rPr>
          <w:sz w:val="28"/>
          <w:szCs w:val="28"/>
        </w:rPr>
        <w:t xml:space="preserve"> </w:t>
      </w:r>
      <w:r w:rsidRPr="008C5A7B">
        <w:rPr>
          <w:sz w:val="28"/>
          <w:szCs w:val="28"/>
        </w:rPr>
        <w:t>к финансовым институтам;</w:t>
      </w:r>
    </w:p>
    <w:p w:rsidR="00F916D2" w:rsidRPr="008C5A7B" w:rsidRDefault="00F916D2" w:rsidP="008C5A7B">
      <w:pPr>
        <w:numPr>
          <w:ilvl w:val="0"/>
          <w:numId w:val="11"/>
        </w:numPr>
        <w:spacing w:line="360" w:lineRule="auto"/>
        <w:ind w:left="0" w:firstLine="709"/>
        <w:jc w:val="both"/>
        <w:rPr>
          <w:sz w:val="28"/>
          <w:szCs w:val="28"/>
        </w:rPr>
      </w:pPr>
      <w:r w:rsidRPr="008C5A7B">
        <w:rPr>
          <w:sz w:val="28"/>
          <w:szCs w:val="28"/>
        </w:rPr>
        <w:t>проведение правовой реформы.</w:t>
      </w:r>
    </w:p>
    <w:p w:rsidR="00F916D2" w:rsidRPr="008C5A7B" w:rsidRDefault="00F916D2" w:rsidP="00071BD3">
      <w:pPr>
        <w:spacing w:line="360" w:lineRule="auto"/>
        <w:ind w:firstLine="709"/>
        <w:jc w:val="both"/>
        <w:rPr>
          <w:sz w:val="28"/>
          <w:szCs w:val="28"/>
        </w:rPr>
      </w:pPr>
      <w:r w:rsidRPr="008C5A7B">
        <w:rPr>
          <w:sz w:val="28"/>
          <w:szCs w:val="28"/>
        </w:rPr>
        <w:t>При этом надо исходить из того, что спекулятивный</w:t>
      </w:r>
      <w:r w:rsidR="008C5A7B">
        <w:rPr>
          <w:sz w:val="28"/>
          <w:szCs w:val="28"/>
        </w:rPr>
        <w:t xml:space="preserve"> </w:t>
      </w:r>
      <w:r w:rsidRPr="008C5A7B">
        <w:rPr>
          <w:sz w:val="28"/>
          <w:szCs w:val="28"/>
        </w:rPr>
        <w:t>период</w:t>
      </w:r>
      <w:r w:rsidR="008C5A7B">
        <w:rPr>
          <w:sz w:val="28"/>
          <w:szCs w:val="28"/>
        </w:rPr>
        <w:t xml:space="preserve"> </w:t>
      </w:r>
      <w:r w:rsidRPr="008C5A7B">
        <w:rPr>
          <w:sz w:val="28"/>
          <w:szCs w:val="28"/>
        </w:rPr>
        <w:t>на</w:t>
      </w:r>
      <w:r w:rsidR="008C5A7B">
        <w:rPr>
          <w:sz w:val="28"/>
          <w:szCs w:val="28"/>
        </w:rPr>
        <w:t xml:space="preserve"> </w:t>
      </w:r>
      <w:r w:rsidRPr="008C5A7B">
        <w:rPr>
          <w:sz w:val="28"/>
          <w:szCs w:val="28"/>
        </w:rPr>
        <w:t>фондовом</w:t>
      </w:r>
      <w:r w:rsidR="00071BD3">
        <w:rPr>
          <w:sz w:val="28"/>
          <w:szCs w:val="28"/>
        </w:rPr>
        <w:t xml:space="preserve"> </w:t>
      </w:r>
      <w:r w:rsidRPr="008C5A7B">
        <w:rPr>
          <w:sz w:val="28"/>
          <w:szCs w:val="28"/>
        </w:rPr>
        <w:t>рынке закончился. Инвесторов в гораздо большей степени,</w:t>
      </w:r>
      <w:r w:rsidR="008C5A7B">
        <w:rPr>
          <w:sz w:val="28"/>
          <w:szCs w:val="28"/>
        </w:rPr>
        <w:t xml:space="preserve"> </w:t>
      </w:r>
      <w:r w:rsidRPr="008C5A7B">
        <w:rPr>
          <w:sz w:val="28"/>
          <w:szCs w:val="28"/>
        </w:rPr>
        <w:t>чем</w:t>
      </w:r>
      <w:r w:rsidR="008C5A7B">
        <w:rPr>
          <w:sz w:val="28"/>
          <w:szCs w:val="28"/>
        </w:rPr>
        <w:t xml:space="preserve"> </w:t>
      </w:r>
      <w:r w:rsidRPr="008C5A7B">
        <w:rPr>
          <w:sz w:val="28"/>
          <w:szCs w:val="28"/>
        </w:rPr>
        <w:t>прежде,</w:t>
      </w:r>
      <w:r w:rsidR="008C5A7B">
        <w:rPr>
          <w:sz w:val="28"/>
          <w:szCs w:val="28"/>
        </w:rPr>
        <w:t xml:space="preserve"> </w:t>
      </w:r>
      <w:r w:rsidRPr="008C5A7B">
        <w:rPr>
          <w:sz w:val="28"/>
          <w:szCs w:val="28"/>
        </w:rPr>
        <w:t>будут</w:t>
      </w:r>
      <w:r w:rsidR="00071BD3">
        <w:rPr>
          <w:sz w:val="28"/>
          <w:szCs w:val="28"/>
        </w:rPr>
        <w:t xml:space="preserve"> </w:t>
      </w:r>
      <w:r w:rsidRPr="008C5A7B">
        <w:rPr>
          <w:sz w:val="28"/>
          <w:szCs w:val="28"/>
        </w:rPr>
        <w:t>интересовать</w:t>
      </w:r>
      <w:r w:rsidR="008C5A7B">
        <w:rPr>
          <w:sz w:val="28"/>
          <w:szCs w:val="28"/>
        </w:rPr>
        <w:t xml:space="preserve"> </w:t>
      </w:r>
      <w:r w:rsidRPr="008C5A7B">
        <w:rPr>
          <w:sz w:val="28"/>
          <w:szCs w:val="28"/>
        </w:rPr>
        <w:t>текущие</w:t>
      </w:r>
      <w:r w:rsidR="008C5A7B">
        <w:rPr>
          <w:sz w:val="28"/>
          <w:szCs w:val="28"/>
        </w:rPr>
        <w:t xml:space="preserve"> </w:t>
      </w:r>
      <w:r w:rsidRPr="008C5A7B">
        <w:rPr>
          <w:sz w:val="28"/>
          <w:szCs w:val="28"/>
        </w:rPr>
        <w:t>и</w:t>
      </w:r>
      <w:r w:rsidR="008C5A7B">
        <w:rPr>
          <w:sz w:val="28"/>
          <w:szCs w:val="28"/>
        </w:rPr>
        <w:t xml:space="preserve"> </w:t>
      </w:r>
      <w:r w:rsidRPr="008C5A7B">
        <w:rPr>
          <w:sz w:val="28"/>
          <w:szCs w:val="28"/>
        </w:rPr>
        <w:t>перспективные</w:t>
      </w:r>
      <w:r w:rsidR="008C5A7B">
        <w:rPr>
          <w:sz w:val="28"/>
          <w:szCs w:val="28"/>
        </w:rPr>
        <w:t xml:space="preserve"> </w:t>
      </w:r>
      <w:r w:rsidRPr="008C5A7B">
        <w:rPr>
          <w:sz w:val="28"/>
          <w:szCs w:val="28"/>
        </w:rPr>
        <w:t>показатели</w:t>
      </w:r>
      <w:r w:rsidR="008C5A7B">
        <w:rPr>
          <w:sz w:val="28"/>
          <w:szCs w:val="28"/>
        </w:rPr>
        <w:t xml:space="preserve"> </w:t>
      </w:r>
      <w:r w:rsidRPr="008C5A7B">
        <w:rPr>
          <w:sz w:val="28"/>
          <w:szCs w:val="28"/>
        </w:rPr>
        <w:t>работы</w:t>
      </w:r>
      <w:r w:rsidR="008C5A7B">
        <w:rPr>
          <w:sz w:val="28"/>
          <w:szCs w:val="28"/>
        </w:rPr>
        <w:t xml:space="preserve"> </w:t>
      </w:r>
      <w:r w:rsidRPr="008C5A7B">
        <w:rPr>
          <w:sz w:val="28"/>
          <w:szCs w:val="28"/>
        </w:rPr>
        <w:t>предприятия,</w:t>
      </w:r>
      <w:r w:rsidR="00071BD3">
        <w:rPr>
          <w:sz w:val="28"/>
          <w:szCs w:val="28"/>
        </w:rPr>
        <w:t xml:space="preserve"> </w:t>
      </w:r>
      <w:r w:rsidRPr="008C5A7B">
        <w:rPr>
          <w:sz w:val="28"/>
          <w:szCs w:val="28"/>
        </w:rPr>
        <w:t>возможности получения доходов.</w:t>
      </w:r>
    </w:p>
    <w:p w:rsidR="00F916D2" w:rsidRPr="008C5A7B" w:rsidRDefault="00F916D2" w:rsidP="008C5A7B">
      <w:pPr>
        <w:spacing w:line="360" w:lineRule="auto"/>
        <w:ind w:firstLine="709"/>
        <w:jc w:val="both"/>
        <w:rPr>
          <w:sz w:val="28"/>
          <w:szCs w:val="28"/>
        </w:rPr>
      </w:pPr>
      <w:r w:rsidRPr="008C5A7B">
        <w:rPr>
          <w:sz w:val="28"/>
          <w:szCs w:val="28"/>
        </w:rPr>
        <w:t>Предлагаемые меры должны предусматривать:</w:t>
      </w:r>
    </w:p>
    <w:p w:rsidR="00F916D2" w:rsidRPr="008C5A7B" w:rsidRDefault="00F916D2" w:rsidP="008C5A7B">
      <w:pPr>
        <w:numPr>
          <w:ilvl w:val="0"/>
          <w:numId w:val="12"/>
        </w:numPr>
        <w:spacing w:line="360" w:lineRule="auto"/>
        <w:ind w:left="0" w:firstLine="709"/>
        <w:jc w:val="both"/>
        <w:rPr>
          <w:sz w:val="28"/>
          <w:szCs w:val="28"/>
        </w:rPr>
      </w:pPr>
      <w:r w:rsidRPr="008C5A7B">
        <w:rPr>
          <w:sz w:val="28"/>
          <w:szCs w:val="28"/>
        </w:rPr>
        <w:t>реструктуризацию предприятий на основе закона о банкротстве;</w:t>
      </w:r>
    </w:p>
    <w:p w:rsidR="00F916D2" w:rsidRPr="00071BD3" w:rsidRDefault="00F916D2" w:rsidP="00071BD3">
      <w:pPr>
        <w:numPr>
          <w:ilvl w:val="0"/>
          <w:numId w:val="12"/>
        </w:numPr>
        <w:spacing w:line="360" w:lineRule="auto"/>
        <w:ind w:left="0" w:firstLine="709"/>
        <w:jc w:val="both"/>
        <w:rPr>
          <w:sz w:val="28"/>
          <w:szCs w:val="28"/>
        </w:rPr>
      </w:pPr>
      <w:r w:rsidRPr="008C5A7B">
        <w:rPr>
          <w:sz w:val="28"/>
          <w:szCs w:val="28"/>
        </w:rPr>
        <w:t>работу</w:t>
      </w:r>
      <w:r w:rsidR="008C5A7B">
        <w:rPr>
          <w:sz w:val="28"/>
          <w:szCs w:val="28"/>
        </w:rPr>
        <w:t xml:space="preserve"> </w:t>
      </w:r>
      <w:r w:rsidRPr="008C5A7B">
        <w:rPr>
          <w:sz w:val="28"/>
          <w:szCs w:val="28"/>
        </w:rPr>
        <w:t>над</w:t>
      </w:r>
      <w:r w:rsidR="008C5A7B">
        <w:rPr>
          <w:sz w:val="28"/>
          <w:szCs w:val="28"/>
        </w:rPr>
        <w:t xml:space="preserve"> </w:t>
      </w:r>
      <w:r w:rsidRPr="008C5A7B">
        <w:rPr>
          <w:sz w:val="28"/>
          <w:szCs w:val="28"/>
        </w:rPr>
        <w:t>совершенствованием</w:t>
      </w:r>
      <w:r w:rsidR="008C5A7B">
        <w:rPr>
          <w:sz w:val="28"/>
          <w:szCs w:val="28"/>
        </w:rPr>
        <w:t xml:space="preserve"> </w:t>
      </w:r>
      <w:r w:rsidRPr="008C5A7B">
        <w:rPr>
          <w:sz w:val="28"/>
          <w:szCs w:val="28"/>
        </w:rPr>
        <w:t>законодательства,</w:t>
      </w:r>
      <w:r w:rsidR="008C5A7B">
        <w:rPr>
          <w:sz w:val="28"/>
          <w:szCs w:val="28"/>
        </w:rPr>
        <w:t xml:space="preserve"> </w:t>
      </w:r>
      <w:r w:rsidRPr="008C5A7B">
        <w:rPr>
          <w:sz w:val="28"/>
          <w:szCs w:val="28"/>
        </w:rPr>
        <w:t>которое</w:t>
      </w:r>
      <w:r w:rsidR="008C5A7B">
        <w:rPr>
          <w:sz w:val="28"/>
          <w:szCs w:val="28"/>
        </w:rPr>
        <w:t xml:space="preserve"> </w:t>
      </w:r>
      <w:r w:rsidRPr="008C5A7B">
        <w:rPr>
          <w:sz w:val="28"/>
          <w:szCs w:val="28"/>
        </w:rPr>
        <w:t>должно</w:t>
      </w:r>
      <w:r w:rsidR="00071BD3">
        <w:rPr>
          <w:sz w:val="28"/>
          <w:szCs w:val="28"/>
        </w:rPr>
        <w:t xml:space="preserve"> </w:t>
      </w:r>
      <w:r w:rsidRPr="00071BD3">
        <w:rPr>
          <w:sz w:val="28"/>
          <w:szCs w:val="28"/>
        </w:rPr>
        <w:t>обеспечить</w:t>
      </w:r>
      <w:r w:rsidR="008C5A7B" w:rsidRPr="00071BD3">
        <w:rPr>
          <w:sz w:val="28"/>
          <w:szCs w:val="28"/>
        </w:rPr>
        <w:t xml:space="preserve"> </w:t>
      </w:r>
      <w:r w:rsidRPr="00071BD3">
        <w:rPr>
          <w:sz w:val="28"/>
          <w:szCs w:val="28"/>
        </w:rPr>
        <w:t>предприятиям</w:t>
      </w:r>
      <w:r w:rsidR="008C5A7B" w:rsidRPr="00071BD3">
        <w:rPr>
          <w:sz w:val="28"/>
          <w:szCs w:val="28"/>
        </w:rPr>
        <w:t xml:space="preserve"> </w:t>
      </w:r>
      <w:r w:rsidRPr="00071BD3">
        <w:rPr>
          <w:sz w:val="28"/>
          <w:szCs w:val="28"/>
        </w:rPr>
        <w:t>возможность</w:t>
      </w:r>
      <w:r w:rsidR="008C5A7B" w:rsidRPr="00071BD3">
        <w:rPr>
          <w:sz w:val="28"/>
          <w:szCs w:val="28"/>
        </w:rPr>
        <w:t xml:space="preserve"> </w:t>
      </w:r>
      <w:r w:rsidRPr="00071BD3">
        <w:rPr>
          <w:sz w:val="28"/>
          <w:szCs w:val="28"/>
        </w:rPr>
        <w:t>беспрепятственного</w:t>
      </w:r>
      <w:r w:rsidR="008C5A7B" w:rsidRPr="00071BD3">
        <w:rPr>
          <w:sz w:val="28"/>
          <w:szCs w:val="28"/>
        </w:rPr>
        <w:t xml:space="preserve"> </w:t>
      </w:r>
      <w:r w:rsidRPr="00071BD3">
        <w:rPr>
          <w:sz w:val="28"/>
          <w:szCs w:val="28"/>
        </w:rPr>
        <w:t>привлечения</w:t>
      </w:r>
      <w:r w:rsidR="00071BD3">
        <w:rPr>
          <w:sz w:val="28"/>
          <w:szCs w:val="28"/>
        </w:rPr>
        <w:t xml:space="preserve"> </w:t>
      </w:r>
      <w:r w:rsidRPr="00071BD3">
        <w:rPr>
          <w:sz w:val="28"/>
          <w:szCs w:val="28"/>
        </w:rPr>
        <w:t>средств инвесторов с фондового рынка;</w:t>
      </w:r>
    </w:p>
    <w:p w:rsidR="00F916D2" w:rsidRPr="00071BD3" w:rsidRDefault="00F916D2" w:rsidP="00071BD3">
      <w:pPr>
        <w:numPr>
          <w:ilvl w:val="0"/>
          <w:numId w:val="13"/>
        </w:numPr>
        <w:spacing w:line="360" w:lineRule="auto"/>
        <w:ind w:left="0" w:firstLine="709"/>
        <w:jc w:val="both"/>
        <w:rPr>
          <w:sz w:val="28"/>
          <w:szCs w:val="28"/>
        </w:rPr>
      </w:pPr>
      <w:r w:rsidRPr="008C5A7B">
        <w:rPr>
          <w:sz w:val="28"/>
          <w:szCs w:val="28"/>
        </w:rPr>
        <w:t>работу</w:t>
      </w:r>
      <w:r w:rsidR="008C5A7B">
        <w:rPr>
          <w:sz w:val="28"/>
          <w:szCs w:val="28"/>
        </w:rPr>
        <w:t xml:space="preserve"> </w:t>
      </w:r>
      <w:r w:rsidRPr="008C5A7B">
        <w:rPr>
          <w:sz w:val="28"/>
          <w:szCs w:val="28"/>
        </w:rPr>
        <w:t>с</w:t>
      </w:r>
      <w:r w:rsidR="008C5A7B">
        <w:rPr>
          <w:sz w:val="28"/>
          <w:szCs w:val="28"/>
        </w:rPr>
        <w:t xml:space="preserve"> </w:t>
      </w:r>
      <w:r w:rsidRPr="008C5A7B">
        <w:rPr>
          <w:sz w:val="28"/>
          <w:szCs w:val="28"/>
        </w:rPr>
        <w:t>самими</w:t>
      </w:r>
      <w:r w:rsidR="008C5A7B">
        <w:rPr>
          <w:sz w:val="28"/>
          <w:szCs w:val="28"/>
        </w:rPr>
        <w:t xml:space="preserve"> </w:t>
      </w:r>
      <w:r w:rsidRPr="008C5A7B">
        <w:rPr>
          <w:sz w:val="28"/>
          <w:szCs w:val="28"/>
        </w:rPr>
        <w:t>эмитентами</w:t>
      </w:r>
      <w:r w:rsidR="008C5A7B">
        <w:rPr>
          <w:sz w:val="28"/>
          <w:szCs w:val="28"/>
        </w:rPr>
        <w:t xml:space="preserve"> </w:t>
      </w:r>
      <w:r w:rsidRPr="008C5A7B">
        <w:rPr>
          <w:sz w:val="28"/>
          <w:szCs w:val="28"/>
        </w:rPr>
        <w:t>для</w:t>
      </w:r>
      <w:r w:rsidR="008C5A7B">
        <w:rPr>
          <w:sz w:val="28"/>
          <w:szCs w:val="28"/>
        </w:rPr>
        <w:t xml:space="preserve"> </w:t>
      </w:r>
      <w:r w:rsidRPr="008C5A7B">
        <w:rPr>
          <w:sz w:val="28"/>
          <w:szCs w:val="28"/>
        </w:rPr>
        <w:t>создания</w:t>
      </w:r>
      <w:r w:rsidR="008C5A7B">
        <w:rPr>
          <w:sz w:val="28"/>
          <w:szCs w:val="28"/>
        </w:rPr>
        <w:t xml:space="preserve"> </w:t>
      </w:r>
      <w:r w:rsidRPr="008C5A7B">
        <w:rPr>
          <w:sz w:val="28"/>
          <w:szCs w:val="28"/>
        </w:rPr>
        <w:t>благоприятных</w:t>
      </w:r>
      <w:r w:rsidR="008C5A7B">
        <w:rPr>
          <w:sz w:val="28"/>
          <w:szCs w:val="28"/>
        </w:rPr>
        <w:t xml:space="preserve"> </w:t>
      </w:r>
      <w:r w:rsidRPr="008C5A7B">
        <w:rPr>
          <w:sz w:val="28"/>
          <w:szCs w:val="28"/>
        </w:rPr>
        <w:t>условий</w:t>
      </w:r>
      <w:r w:rsidR="00071BD3">
        <w:rPr>
          <w:sz w:val="28"/>
          <w:szCs w:val="28"/>
        </w:rPr>
        <w:t xml:space="preserve"> </w:t>
      </w:r>
      <w:r w:rsidRPr="00071BD3">
        <w:rPr>
          <w:sz w:val="28"/>
          <w:szCs w:val="28"/>
        </w:rPr>
        <w:t>привлечения ими средств через финансовый рынок (сюда же следует</w:t>
      </w:r>
      <w:r w:rsidR="008C5A7B" w:rsidRPr="00071BD3">
        <w:rPr>
          <w:sz w:val="28"/>
          <w:szCs w:val="28"/>
        </w:rPr>
        <w:t xml:space="preserve"> </w:t>
      </w:r>
      <w:r w:rsidRPr="00071BD3">
        <w:rPr>
          <w:sz w:val="28"/>
          <w:szCs w:val="28"/>
        </w:rPr>
        <w:t>отнести и такой необходимый шаг, как</w:t>
      </w:r>
      <w:r w:rsidR="008C5A7B" w:rsidRPr="00071BD3">
        <w:rPr>
          <w:sz w:val="28"/>
          <w:szCs w:val="28"/>
        </w:rPr>
        <w:t xml:space="preserve"> </w:t>
      </w:r>
      <w:r w:rsidRPr="00071BD3">
        <w:rPr>
          <w:sz w:val="28"/>
          <w:szCs w:val="28"/>
        </w:rPr>
        <w:t>совершенствование</w:t>
      </w:r>
      <w:r w:rsidR="008C5A7B" w:rsidRPr="00071BD3">
        <w:rPr>
          <w:sz w:val="28"/>
          <w:szCs w:val="28"/>
        </w:rPr>
        <w:t xml:space="preserve"> </w:t>
      </w:r>
      <w:r w:rsidRPr="00071BD3">
        <w:rPr>
          <w:sz w:val="28"/>
          <w:szCs w:val="28"/>
        </w:rPr>
        <w:t>работы</w:t>
      </w:r>
      <w:r w:rsidR="008C5A7B" w:rsidRPr="00071BD3">
        <w:rPr>
          <w:sz w:val="28"/>
          <w:szCs w:val="28"/>
        </w:rPr>
        <w:t xml:space="preserve"> </w:t>
      </w:r>
      <w:r w:rsidRPr="00071BD3">
        <w:rPr>
          <w:sz w:val="28"/>
          <w:szCs w:val="28"/>
        </w:rPr>
        <w:t>государственных органов, связанных с</w:t>
      </w:r>
      <w:r w:rsidR="008C5A7B" w:rsidRPr="00071BD3">
        <w:rPr>
          <w:sz w:val="28"/>
          <w:szCs w:val="28"/>
        </w:rPr>
        <w:t xml:space="preserve"> </w:t>
      </w:r>
      <w:r w:rsidRPr="00071BD3">
        <w:rPr>
          <w:sz w:val="28"/>
          <w:szCs w:val="28"/>
        </w:rPr>
        <w:t>эмиссией,</w:t>
      </w:r>
      <w:r w:rsidR="008C5A7B" w:rsidRPr="00071BD3">
        <w:rPr>
          <w:sz w:val="28"/>
          <w:szCs w:val="28"/>
        </w:rPr>
        <w:t xml:space="preserve"> </w:t>
      </w:r>
      <w:r w:rsidRPr="00071BD3">
        <w:rPr>
          <w:sz w:val="28"/>
          <w:szCs w:val="28"/>
        </w:rPr>
        <w:t>например,</w:t>
      </w:r>
      <w:r w:rsidR="008C5A7B" w:rsidRPr="00071BD3">
        <w:rPr>
          <w:sz w:val="28"/>
          <w:szCs w:val="28"/>
        </w:rPr>
        <w:t xml:space="preserve"> </w:t>
      </w:r>
      <w:r w:rsidRPr="00071BD3">
        <w:rPr>
          <w:sz w:val="28"/>
          <w:szCs w:val="28"/>
        </w:rPr>
        <w:t>в</w:t>
      </w:r>
      <w:r w:rsidR="008C5A7B" w:rsidRPr="00071BD3">
        <w:rPr>
          <w:sz w:val="28"/>
          <w:szCs w:val="28"/>
        </w:rPr>
        <w:t xml:space="preserve"> </w:t>
      </w:r>
      <w:r w:rsidRPr="00071BD3">
        <w:rPr>
          <w:sz w:val="28"/>
          <w:szCs w:val="28"/>
        </w:rPr>
        <w:t>плане</w:t>
      </w:r>
      <w:r w:rsidR="008C5A7B" w:rsidRPr="00071BD3">
        <w:rPr>
          <w:sz w:val="28"/>
          <w:szCs w:val="28"/>
        </w:rPr>
        <w:t xml:space="preserve"> </w:t>
      </w:r>
      <w:r w:rsidRPr="00071BD3">
        <w:rPr>
          <w:sz w:val="28"/>
          <w:szCs w:val="28"/>
        </w:rPr>
        <w:t>сокращения</w:t>
      </w:r>
      <w:r w:rsidR="008C5A7B" w:rsidRPr="00071BD3">
        <w:rPr>
          <w:sz w:val="28"/>
          <w:szCs w:val="28"/>
        </w:rPr>
        <w:t xml:space="preserve"> </w:t>
      </w:r>
      <w:r w:rsidRPr="00071BD3">
        <w:rPr>
          <w:sz w:val="28"/>
          <w:szCs w:val="28"/>
        </w:rPr>
        <w:t>сроков</w:t>
      </w:r>
      <w:r w:rsidR="008C5A7B" w:rsidRPr="00071BD3">
        <w:rPr>
          <w:sz w:val="28"/>
          <w:szCs w:val="28"/>
        </w:rPr>
        <w:t xml:space="preserve"> </w:t>
      </w:r>
      <w:r w:rsidRPr="00071BD3">
        <w:rPr>
          <w:sz w:val="28"/>
          <w:szCs w:val="28"/>
        </w:rPr>
        <w:t>регистрации эмиссий и т.д.).</w:t>
      </w:r>
    </w:p>
    <w:p w:rsidR="00F916D2" w:rsidRPr="008C5A7B" w:rsidRDefault="00F916D2" w:rsidP="008C5A7B">
      <w:pPr>
        <w:spacing w:line="360" w:lineRule="auto"/>
        <w:ind w:firstLine="709"/>
        <w:jc w:val="both"/>
        <w:rPr>
          <w:sz w:val="28"/>
          <w:szCs w:val="28"/>
        </w:rPr>
      </w:pPr>
      <w:r w:rsidRPr="008C5A7B">
        <w:rPr>
          <w:sz w:val="28"/>
          <w:szCs w:val="28"/>
        </w:rPr>
        <w:t>Значительную</w:t>
      </w:r>
      <w:r w:rsidR="008C5A7B">
        <w:rPr>
          <w:sz w:val="28"/>
          <w:szCs w:val="28"/>
        </w:rPr>
        <w:t xml:space="preserve"> </w:t>
      </w:r>
      <w:r w:rsidRPr="008C5A7B">
        <w:rPr>
          <w:sz w:val="28"/>
          <w:szCs w:val="28"/>
        </w:rPr>
        <w:t>роль</w:t>
      </w:r>
      <w:r w:rsidR="008C5A7B">
        <w:rPr>
          <w:sz w:val="28"/>
          <w:szCs w:val="28"/>
        </w:rPr>
        <w:t xml:space="preserve"> </w:t>
      </w:r>
      <w:r w:rsidRPr="008C5A7B">
        <w:rPr>
          <w:sz w:val="28"/>
          <w:szCs w:val="28"/>
        </w:rPr>
        <w:t>может</w:t>
      </w:r>
      <w:r w:rsidR="008C5A7B">
        <w:rPr>
          <w:sz w:val="28"/>
          <w:szCs w:val="28"/>
        </w:rPr>
        <w:t xml:space="preserve"> </w:t>
      </w:r>
      <w:r w:rsidRPr="008C5A7B">
        <w:rPr>
          <w:sz w:val="28"/>
          <w:szCs w:val="28"/>
        </w:rPr>
        <w:t>сыграть развитие</w:t>
      </w:r>
      <w:r w:rsidR="008C5A7B">
        <w:rPr>
          <w:sz w:val="28"/>
          <w:szCs w:val="28"/>
        </w:rPr>
        <w:t xml:space="preserve"> </w:t>
      </w:r>
      <w:r w:rsidRPr="008C5A7B">
        <w:rPr>
          <w:sz w:val="28"/>
          <w:szCs w:val="28"/>
        </w:rPr>
        <w:t>систем</w:t>
      </w:r>
      <w:r w:rsidR="00591A0A" w:rsidRPr="008C5A7B">
        <w:rPr>
          <w:sz w:val="28"/>
          <w:szCs w:val="28"/>
        </w:rPr>
        <w:t xml:space="preserve"> </w:t>
      </w:r>
      <w:r w:rsidRPr="008C5A7B">
        <w:rPr>
          <w:sz w:val="28"/>
          <w:szCs w:val="28"/>
        </w:rPr>
        <w:t>проектного финансирования. Для их развития необходимо:</w:t>
      </w:r>
    </w:p>
    <w:p w:rsidR="00F916D2" w:rsidRPr="00071BD3" w:rsidRDefault="00F916D2" w:rsidP="00071BD3">
      <w:pPr>
        <w:numPr>
          <w:ilvl w:val="0"/>
          <w:numId w:val="13"/>
        </w:numPr>
        <w:spacing w:line="360" w:lineRule="auto"/>
        <w:ind w:left="0" w:firstLine="709"/>
        <w:jc w:val="both"/>
        <w:rPr>
          <w:sz w:val="28"/>
          <w:szCs w:val="28"/>
        </w:rPr>
      </w:pPr>
      <w:r w:rsidRPr="008C5A7B">
        <w:rPr>
          <w:sz w:val="28"/>
          <w:szCs w:val="28"/>
        </w:rPr>
        <w:t>стимулировать (в</w:t>
      </w:r>
      <w:r w:rsidR="008C5A7B">
        <w:rPr>
          <w:sz w:val="28"/>
          <w:szCs w:val="28"/>
        </w:rPr>
        <w:t xml:space="preserve"> </w:t>
      </w:r>
      <w:r w:rsidRPr="008C5A7B">
        <w:rPr>
          <w:sz w:val="28"/>
          <w:szCs w:val="28"/>
        </w:rPr>
        <w:t>том</w:t>
      </w:r>
      <w:r w:rsidR="008C5A7B">
        <w:rPr>
          <w:sz w:val="28"/>
          <w:szCs w:val="28"/>
        </w:rPr>
        <w:t xml:space="preserve"> </w:t>
      </w:r>
      <w:r w:rsidRPr="008C5A7B">
        <w:rPr>
          <w:sz w:val="28"/>
          <w:szCs w:val="28"/>
        </w:rPr>
        <w:t>числе</w:t>
      </w:r>
      <w:r w:rsidR="008C5A7B">
        <w:rPr>
          <w:sz w:val="28"/>
          <w:szCs w:val="28"/>
        </w:rPr>
        <w:t xml:space="preserve"> </w:t>
      </w:r>
      <w:r w:rsidRPr="008C5A7B">
        <w:rPr>
          <w:sz w:val="28"/>
          <w:szCs w:val="28"/>
        </w:rPr>
        <w:t>и</w:t>
      </w:r>
      <w:r w:rsidR="008C5A7B">
        <w:rPr>
          <w:sz w:val="28"/>
          <w:szCs w:val="28"/>
        </w:rPr>
        <w:t xml:space="preserve"> </w:t>
      </w:r>
      <w:r w:rsidRPr="008C5A7B">
        <w:rPr>
          <w:sz w:val="28"/>
          <w:szCs w:val="28"/>
        </w:rPr>
        <w:t>через</w:t>
      </w:r>
      <w:r w:rsidR="008C5A7B">
        <w:rPr>
          <w:sz w:val="28"/>
          <w:szCs w:val="28"/>
        </w:rPr>
        <w:t xml:space="preserve"> </w:t>
      </w:r>
      <w:r w:rsidRPr="008C5A7B">
        <w:rPr>
          <w:sz w:val="28"/>
          <w:szCs w:val="28"/>
        </w:rPr>
        <w:t>разумную</w:t>
      </w:r>
      <w:r w:rsidR="008C5A7B">
        <w:rPr>
          <w:sz w:val="28"/>
          <w:szCs w:val="28"/>
        </w:rPr>
        <w:t xml:space="preserve"> </w:t>
      </w:r>
      <w:r w:rsidRPr="008C5A7B">
        <w:rPr>
          <w:sz w:val="28"/>
          <w:szCs w:val="28"/>
        </w:rPr>
        <w:t>налоговую</w:t>
      </w:r>
      <w:r w:rsidR="008C5A7B">
        <w:rPr>
          <w:sz w:val="28"/>
          <w:szCs w:val="28"/>
        </w:rPr>
        <w:t xml:space="preserve"> </w:t>
      </w:r>
      <w:r w:rsidRPr="008C5A7B">
        <w:rPr>
          <w:sz w:val="28"/>
          <w:szCs w:val="28"/>
        </w:rPr>
        <w:t>политику)</w:t>
      </w:r>
      <w:r w:rsidR="00071BD3">
        <w:rPr>
          <w:sz w:val="28"/>
          <w:szCs w:val="28"/>
        </w:rPr>
        <w:t xml:space="preserve"> </w:t>
      </w:r>
      <w:r w:rsidRPr="00071BD3">
        <w:rPr>
          <w:sz w:val="28"/>
          <w:szCs w:val="28"/>
        </w:rPr>
        <w:t>коммерческие</w:t>
      </w:r>
      <w:r w:rsidR="008C5A7B" w:rsidRPr="00071BD3">
        <w:rPr>
          <w:sz w:val="28"/>
          <w:szCs w:val="28"/>
        </w:rPr>
        <w:t xml:space="preserve"> </w:t>
      </w:r>
      <w:r w:rsidRPr="00071BD3">
        <w:rPr>
          <w:sz w:val="28"/>
          <w:szCs w:val="28"/>
        </w:rPr>
        <w:t>банки</w:t>
      </w:r>
      <w:r w:rsidR="008C5A7B" w:rsidRPr="00071BD3">
        <w:rPr>
          <w:sz w:val="28"/>
          <w:szCs w:val="28"/>
        </w:rPr>
        <w:t xml:space="preserve"> </w:t>
      </w:r>
      <w:r w:rsidRPr="00071BD3">
        <w:rPr>
          <w:sz w:val="28"/>
          <w:szCs w:val="28"/>
        </w:rPr>
        <w:t>участвовать</w:t>
      </w:r>
      <w:r w:rsidR="008C5A7B" w:rsidRPr="00071BD3">
        <w:rPr>
          <w:sz w:val="28"/>
          <w:szCs w:val="28"/>
        </w:rPr>
        <w:t xml:space="preserve"> </w:t>
      </w:r>
      <w:r w:rsidRPr="00071BD3">
        <w:rPr>
          <w:sz w:val="28"/>
          <w:szCs w:val="28"/>
        </w:rPr>
        <w:t>в</w:t>
      </w:r>
      <w:r w:rsidR="008C5A7B" w:rsidRPr="00071BD3">
        <w:rPr>
          <w:sz w:val="28"/>
          <w:szCs w:val="28"/>
        </w:rPr>
        <w:t xml:space="preserve"> </w:t>
      </w:r>
      <w:r w:rsidRPr="00071BD3">
        <w:rPr>
          <w:sz w:val="28"/>
          <w:szCs w:val="28"/>
        </w:rPr>
        <w:t>финансировании</w:t>
      </w:r>
      <w:r w:rsidR="008C5A7B" w:rsidRPr="00071BD3">
        <w:rPr>
          <w:sz w:val="28"/>
          <w:szCs w:val="28"/>
        </w:rPr>
        <w:t xml:space="preserve"> </w:t>
      </w:r>
      <w:r w:rsidRPr="00071BD3">
        <w:rPr>
          <w:sz w:val="28"/>
          <w:szCs w:val="28"/>
        </w:rPr>
        <w:t>конкретных</w:t>
      </w:r>
      <w:r w:rsidR="00071BD3">
        <w:rPr>
          <w:sz w:val="28"/>
          <w:szCs w:val="28"/>
        </w:rPr>
        <w:t xml:space="preserve"> </w:t>
      </w:r>
      <w:r w:rsidRPr="00071BD3">
        <w:rPr>
          <w:sz w:val="28"/>
          <w:szCs w:val="28"/>
        </w:rPr>
        <w:t>инвестиционных проектов с созданием системы гарантии возврата кредитов;</w:t>
      </w:r>
    </w:p>
    <w:p w:rsidR="00F916D2" w:rsidRPr="008C5A7B" w:rsidRDefault="00F916D2" w:rsidP="008C5A7B">
      <w:pPr>
        <w:numPr>
          <w:ilvl w:val="0"/>
          <w:numId w:val="13"/>
        </w:numPr>
        <w:spacing w:line="360" w:lineRule="auto"/>
        <w:ind w:left="0" w:firstLine="709"/>
        <w:jc w:val="both"/>
        <w:rPr>
          <w:sz w:val="28"/>
          <w:szCs w:val="28"/>
        </w:rPr>
      </w:pPr>
      <w:r w:rsidRPr="008C5A7B">
        <w:rPr>
          <w:sz w:val="28"/>
          <w:szCs w:val="28"/>
        </w:rPr>
        <w:t>поощрять</w:t>
      </w:r>
      <w:r w:rsidR="008C5A7B">
        <w:rPr>
          <w:sz w:val="28"/>
          <w:szCs w:val="28"/>
        </w:rPr>
        <w:t xml:space="preserve"> </w:t>
      </w:r>
      <w:r w:rsidRPr="008C5A7B">
        <w:rPr>
          <w:sz w:val="28"/>
          <w:szCs w:val="28"/>
        </w:rPr>
        <w:t>выпуск</w:t>
      </w:r>
      <w:r w:rsidR="008C5A7B">
        <w:rPr>
          <w:sz w:val="28"/>
          <w:szCs w:val="28"/>
        </w:rPr>
        <w:t xml:space="preserve"> </w:t>
      </w:r>
      <w:r w:rsidRPr="008C5A7B">
        <w:rPr>
          <w:sz w:val="28"/>
          <w:szCs w:val="28"/>
        </w:rPr>
        <w:t>различных</w:t>
      </w:r>
      <w:r w:rsidR="008C5A7B">
        <w:rPr>
          <w:sz w:val="28"/>
          <w:szCs w:val="28"/>
        </w:rPr>
        <w:t xml:space="preserve"> </w:t>
      </w:r>
      <w:r w:rsidRPr="008C5A7B">
        <w:rPr>
          <w:sz w:val="28"/>
          <w:szCs w:val="28"/>
        </w:rPr>
        <w:t>ф</w:t>
      </w:r>
      <w:r w:rsidR="00591A0A" w:rsidRPr="008C5A7B">
        <w:rPr>
          <w:sz w:val="28"/>
          <w:szCs w:val="28"/>
        </w:rPr>
        <w:t>инансовых</w:t>
      </w:r>
      <w:r w:rsidR="008C5A7B">
        <w:rPr>
          <w:sz w:val="28"/>
          <w:szCs w:val="28"/>
        </w:rPr>
        <w:t xml:space="preserve"> </w:t>
      </w:r>
      <w:r w:rsidR="00591A0A" w:rsidRPr="008C5A7B">
        <w:rPr>
          <w:sz w:val="28"/>
          <w:szCs w:val="28"/>
        </w:rPr>
        <w:t>инструментов</w:t>
      </w:r>
      <w:r w:rsidR="008C5A7B">
        <w:rPr>
          <w:sz w:val="28"/>
          <w:szCs w:val="28"/>
        </w:rPr>
        <w:t xml:space="preserve"> </w:t>
      </w:r>
      <w:r w:rsidR="00591A0A" w:rsidRPr="008C5A7B">
        <w:rPr>
          <w:sz w:val="28"/>
          <w:szCs w:val="28"/>
        </w:rPr>
        <w:t xml:space="preserve">под </w:t>
      </w:r>
      <w:r w:rsidRPr="008C5A7B">
        <w:rPr>
          <w:sz w:val="28"/>
          <w:szCs w:val="28"/>
        </w:rPr>
        <w:t>проектное</w:t>
      </w:r>
      <w:r w:rsidR="008C5A7B">
        <w:rPr>
          <w:sz w:val="28"/>
          <w:szCs w:val="28"/>
        </w:rPr>
        <w:t xml:space="preserve"> </w:t>
      </w:r>
      <w:r w:rsidRPr="008C5A7B">
        <w:rPr>
          <w:sz w:val="28"/>
          <w:szCs w:val="28"/>
        </w:rPr>
        <w:t>финансирование, при этом установив</w:t>
      </w:r>
      <w:r w:rsidR="008C5A7B">
        <w:rPr>
          <w:sz w:val="28"/>
          <w:szCs w:val="28"/>
        </w:rPr>
        <w:t xml:space="preserve"> </w:t>
      </w:r>
      <w:r w:rsidRPr="008C5A7B">
        <w:rPr>
          <w:sz w:val="28"/>
          <w:szCs w:val="28"/>
        </w:rPr>
        <w:t>минимальные</w:t>
      </w:r>
      <w:r w:rsidR="008C5A7B">
        <w:rPr>
          <w:sz w:val="28"/>
          <w:szCs w:val="28"/>
        </w:rPr>
        <w:t xml:space="preserve"> </w:t>
      </w:r>
      <w:r w:rsidRPr="008C5A7B">
        <w:rPr>
          <w:sz w:val="28"/>
          <w:szCs w:val="28"/>
        </w:rPr>
        <w:t>сборы</w:t>
      </w:r>
      <w:r w:rsidR="008C5A7B">
        <w:rPr>
          <w:sz w:val="28"/>
          <w:szCs w:val="28"/>
        </w:rPr>
        <w:t xml:space="preserve"> </w:t>
      </w:r>
      <w:r w:rsidRPr="008C5A7B">
        <w:rPr>
          <w:sz w:val="28"/>
          <w:szCs w:val="28"/>
        </w:rPr>
        <w:t>и</w:t>
      </w:r>
      <w:r w:rsidR="008C5A7B">
        <w:rPr>
          <w:sz w:val="28"/>
          <w:szCs w:val="28"/>
        </w:rPr>
        <w:t xml:space="preserve"> </w:t>
      </w:r>
      <w:r w:rsidRPr="008C5A7B">
        <w:rPr>
          <w:sz w:val="28"/>
          <w:szCs w:val="28"/>
        </w:rPr>
        <w:t>отчисления</w:t>
      </w:r>
      <w:r w:rsidR="008C5A7B">
        <w:rPr>
          <w:sz w:val="28"/>
          <w:szCs w:val="28"/>
        </w:rPr>
        <w:t xml:space="preserve"> </w:t>
      </w:r>
      <w:r w:rsidRPr="008C5A7B">
        <w:rPr>
          <w:sz w:val="28"/>
          <w:szCs w:val="28"/>
        </w:rPr>
        <w:t>в пользу государства (имея в виду,</w:t>
      </w:r>
      <w:r w:rsidR="008C5A7B">
        <w:rPr>
          <w:sz w:val="28"/>
          <w:szCs w:val="28"/>
        </w:rPr>
        <w:t xml:space="preserve"> </w:t>
      </w:r>
      <w:r w:rsidRPr="008C5A7B">
        <w:rPr>
          <w:sz w:val="28"/>
          <w:szCs w:val="28"/>
        </w:rPr>
        <w:t>что</w:t>
      </w:r>
      <w:r w:rsidR="008C5A7B">
        <w:rPr>
          <w:sz w:val="28"/>
          <w:szCs w:val="28"/>
        </w:rPr>
        <w:t xml:space="preserve"> </w:t>
      </w:r>
      <w:r w:rsidRPr="008C5A7B">
        <w:rPr>
          <w:sz w:val="28"/>
          <w:szCs w:val="28"/>
        </w:rPr>
        <w:t>налоговые</w:t>
      </w:r>
      <w:r w:rsidR="008C5A7B">
        <w:rPr>
          <w:sz w:val="28"/>
          <w:szCs w:val="28"/>
        </w:rPr>
        <w:t xml:space="preserve"> </w:t>
      </w:r>
      <w:r w:rsidRPr="008C5A7B">
        <w:rPr>
          <w:sz w:val="28"/>
          <w:szCs w:val="28"/>
        </w:rPr>
        <w:t>послабления</w:t>
      </w:r>
      <w:r w:rsidR="008C5A7B">
        <w:rPr>
          <w:sz w:val="28"/>
          <w:szCs w:val="28"/>
        </w:rPr>
        <w:t xml:space="preserve"> </w:t>
      </w:r>
      <w:r w:rsidRPr="008C5A7B">
        <w:rPr>
          <w:sz w:val="28"/>
          <w:szCs w:val="28"/>
        </w:rPr>
        <w:t>в</w:t>
      </w:r>
      <w:r w:rsidR="008C5A7B">
        <w:rPr>
          <w:sz w:val="28"/>
          <w:szCs w:val="28"/>
        </w:rPr>
        <w:t xml:space="preserve"> </w:t>
      </w:r>
      <w:r w:rsidRPr="008C5A7B">
        <w:rPr>
          <w:sz w:val="28"/>
          <w:szCs w:val="28"/>
        </w:rPr>
        <w:t>период</w:t>
      </w:r>
      <w:r w:rsidR="008C5A7B">
        <w:rPr>
          <w:sz w:val="28"/>
          <w:szCs w:val="28"/>
        </w:rPr>
        <w:t xml:space="preserve"> </w:t>
      </w:r>
      <w:r w:rsidRPr="008C5A7B">
        <w:rPr>
          <w:sz w:val="28"/>
          <w:szCs w:val="28"/>
        </w:rPr>
        <w:t>инвестирования окупятся впоследствии налогом на прибыль</w:t>
      </w:r>
      <w:r w:rsidR="008C5A7B">
        <w:rPr>
          <w:sz w:val="28"/>
          <w:szCs w:val="28"/>
        </w:rPr>
        <w:t xml:space="preserve"> </w:t>
      </w:r>
      <w:r w:rsidRPr="008C5A7B">
        <w:rPr>
          <w:sz w:val="28"/>
          <w:szCs w:val="28"/>
        </w:rPr>
        <w:t>или</w:t>
      </w:r>
      <w:r w:rsidR="008C5A7B">
        <w:rPr>
          <w:sz w:val="28"/>
          <w:szCs w:val="28"/>
        </w:rPr>
        <w:t xml:space="preserve"> </w:t>
      </w:r>
      <w:r w:rsidRPr="008C5A7B">
        <w:rPr>
          <w:sz w:val="28"/>
          <w:szCs w:val="28"/>
        </w:rPr>
        <w:t>налогом</w:t>
      </w:r>
      <w:r w:rsidR="008C5A7B">
        <w:rPr>
          <w:sz w:val="28"/>
          <w:szCs w:val="28"/>
        </w:rPr>
        <w:t xml:space="preserve"> </w:t>
      </w:r>
      <w:r w:rsidRPr="008C5A7B">
        <w:rPr>
          <w:sz w:val="28"/>
          <w:szCs w:val="28"/>
        </w:rPr>
        <w:t>с</w:t>
      </w:r>
      <w:r w:rsidR="008C5A7B">
        <w:rPr>
          <w:sz w:val="28"/>
          <w:szCs w:val="28"/>
        </w:rPr>
        <w:t xml:space="preserve"> </w:t>
      </w:r>
      <w:r w:rsidRPr="008C5A7B">
        <w:rPr>
          <w:sz w:val="28"/>
          <w:szCs w:val="28"/>
        </w:rPr>
        <w:t>продаж);</w:t>
      </w:r>
    </w:p>
    <w:p w:rsidR="00F916D2" w:rsidRPr="008C5A7B" w:rsidRDefault="00F916D2" w:rsidP="008C5A7B">
      <w:pPr>
        <w:numPr>
          <w:ilvl w:val="0"/>
          <w:numId w:val="13"/>
        </w:numPr>
        <w:spacing w:line="360" w:lineRule="auto"/>
        <w:ind w:left="0" w:firstLine="709"/>
        <w:jc w:val="both"/>
        <w:rPr>
          <w:sz w:val="28"/>
          <w:szCs w:val="28"/>
        </w:rPr>
      </w:pPr>
      <w:r w:rsidRPr="008C5A7B">
        <w:rPr>
          <w:sz w:val="28"/>
          <w:szCs w:val="28"/>
        </w:rPr>
        <w:t>создать систему разных</w:t>
      </w:r>
      <w:r w:rsidR="008C5A7B">
        <w:rPr>
          <w:sz w:val="28"/>
          <w:szCs w:val="28"/>
        </w:rPr>
        <w:t xml:space="preserve"> </w:t>
      </w:r>
      <w:r w:rsidRPr="008C5A7B">
        <w:rPr>
          <w:sz w:val="28"/>
          <w:szCs w:val="28"/>
        </w:rPr>
        <w:t>по</w:t>
      </w:r>
      <w:r w:rsidR="008C5A7B">
        <w:rPr>
          <w:sz w:val="28"/>
          <w:szCs w:val="28"/>
        </w:rPr>
        <w:t xml:space="preserve"> </w:t>
      </w:r>
      <w:r w:rsidRPr="008C5A7B">
        <w:rPr>
          <w:sz w:val="28"/>
          <w:szCs w:val="28"/>
        </w:rPr>
        <w:t>инвестиционным</w:t>
      </w:r>
      <w:r w:rsidR="008C5A7B">
        <w:rPr>
          <w:sz w:val="28"/>
          <w:szCs w:val="28"/>
        </w:rPr>
        <w:t xml:space="preserve"> </w:t>
      </w:r>
      <w:r w:rsidRPr="008C5A7B">
        <w:rPr>
          <w:sz w:val="28"/>
          <w:szCs w:val="28"/>
        </w:rPr>
        <w:t>возможностям</w:t>
      </w:r>
      <w:r w:rsidR="008C5A7B">
        <w:rPr>
          <w:sz w:val="28"/>
          <w:szCs w:val="28"/>
        </w:rPr>
        <w:t xml:space="preserve"> </w:t>
      </w:r>
      <w:r w:rsidRPr="008C5A7B">
        <w:rPr>
          <w:sz w:val="28"/>
          <w:szCs w:val="28"/>
        </w:rPr>
        <w:t>ценных</w:t>
      </w:r>
      <w:r w:rsidR="008C5A7B">
        <w:rPr>
          <w:sz w:val="28"/>
          <w:szCs w:val="28"/>
        </w:rPr>
        <w:t xml:space="preserve"> </w:t>
      </w:r>
      <w:r w:rsidRPr="008C5A7B">
        <w:rPr>
          <w:sz w:val="28"/>
          <w:szCs w:val="28"/>
        </w:rPr>
        <w:t>бумаг, ориентированных на различные слои потребителей-инвесторов (например,</w:t>
      </w:r>
      <w:r w:rsidR="008C5A7B">
        <w:rPr>
          <w:sz w:val="28"/>
          <w:szCs w:val="28"/>
        </w:rPr>
        <w:t xml:space="preserve"> </w:t>
      </w:r>
      <w:r w:rsidRPr="008C5A7B">
        <w:rPr>
          <w:sz w:val="28"/>
          <w:szCs w:val="28"/>
        </w:rPr>
        <w:t>по образцу США, где имеется несколько категорий ценных</w:t>
      </w:r>
      <w:r w:rsidR="008C5A7B">
        <w:rPr>
          <w:sz w:val="28"/>
          <w:szCs w:val="28"/>
        </w:rPr>
        <w:t xml:space="preserve"> </w:t>
      </w:r>
      <w:r w:rsidRPr="008C5A7B">
        <w:rPr>
          <w:sz w:val="28"/>
          <w:szCs w:val="28"/>
        </w:rPr>
        <w:t>бумаг:</w:t>
      </w:r>
      <w:r w:rsidR="008C5A7B">
        <w:rPr>
          <w:sz w:val="28"/>
          <w:szCs w:val="28"/>
        </w:rPr>
        <w:t xml:space="preserve"> </w:t>
      </w:r>
      <w:r w:rsidRPr="008C5A7B">
        <w:rPr>
          <w:sz w:val="28"/>
          <w:szCs w:val="28"/>
        </w:rPr>
        <w:t>одни</w:t>
      </w:r>
      <w:r w:rsidR="008C5A7B">
        <w:rPr>
          <w:sz w:val="28"/>
          <w:szCs w:val="28"/>
        </w:rPr>
        <w:t xml:space="preserve"> </w:t>
      </w:r>
      <w:r w:rsidRPr="008C5A7B">
        <w:rPr>
          <w:sz w:val="28"/>
          <w:szCs w:val="28"/>
        </w:rPr>
        <w:t>могут быть предложены</w:t>
      </w:r>
      <w:r w:rsidR="008C5A7B">
        <w:rPr>
          <w:sz w:val="28"/>
          <w:szCs w:val="28"/>
        </w:rPr>
        <w:t xml:space="preserve"> </w:t>
      </w:r>
      <w:r w:rsidRPr="008C5A7B">
        <w:rPr>
          <w:sz w:val="28"/>
          <w:szCs w:val="28"/>
        </w:rPr>
        <w:t>физическим</w:t>
      </w:r>
      <w:r w:rsidR="008C5A7B">
        <w:rPr>
          <w:sz w:val="28"/>
          <w:szCs w:val="28"/>
        </w:rPr>
        <w:t xml:space="preserve"> </w:t>
      </w:r>
      <w:r w:rsidRPr="008C5A7B">
        <w:rPr>
          <w:sz w:val="28"/>
          <w:szCs w:val="28"/>
        </w:rPr>
        <w:t>лицам,</w:t>
      </w:r>
      <w:r w:rsidR="008C5A7B">
        <w:rPr>
          <w:sz w:val="28"/>
          <w:szCs w:val="28"/>
        </w:rPr>
        <w:t xml:space="preserve"> </w:t>
      </w:r>
      <w:r w:rsidRPr="008C5A7B">
        <w:rPr>
          <w:sz w:val="28"/>
          <w:szCs w:val="28"/>
        </w:rPr>
        <w:t>другие</w:t>
      </w:r>
      <w:r w:rsidR="008C5A7B">
        <w:rPr>
          <w:sz w:val="28"/>
          <w:szCs w:val="28"/>
        </w:rPr>
        <w:t xml:space="preserve"> </w:t>
      </w:r>
      <w:r w:rsidRPr="008C5A7B">
        <w:rPr>
          <w:sz w:val="28"/>
          <w:szCs w:val="28"/>
        </w:rPr>
        <w:t>-</w:t>
      </w:r>
      <w:r w:rsidR="008C5A7B">
        <w:rPr>
          <w:sz w:val="28"/>
          <w:szCs w:val="28"/>
        </w:rPr>
        <w:t xml:space="preserve"> </w:t>
      </w:r>
      <w:r w:rsidRPr="008C5A7B">
        <w:rPr>
          <w:sz w:val="28"/>
          <w:szCs w:val="28"/>
        </w:rPr>
        <w:t>только</w:t>
      </w:r>
      <w:r w:rsidR="008C5A7B">
        <w:rPr>
          <w:sz w:val="28"/>
          <w:szCs w:val="28"/>
        </w:rPr>
        <w:t xml:space="preserve"> </w:t>
      </w:r>
      <w:r w:rsidRPr="008C5A7B">
        <w:rPr>
          <w:sz w:val="28"/>
          <w:szCs w:val="28"/>
        </w:rPr>
        <w:t>профессиональным участникам рынка и т.д.).</w:t>
      </w:r>
    </w:p>
    <w:p w:rsidR="00D91E42" w:rsidRPr="008C5A7B" w:rsidRDefault="00D91E42" w:rsidP="008C5A7B">
      <w:pPr>
        <w:spacing w:line="360" w:lineRule="auto"/>
        <w:ind w:firstLine="709"/>
        <w:jc w:val="both"/>
        <w:rPr>
          <w:sz w:val="28"/>
          <w:szCs w:val="28"/>
        </w:rPr>
      </w:pPr>
      <w:r w:rsidRPr="008C5A7B">
        <w:rPr>
          <w:sz w:val="28"/>
          <w:szCs w:val="28"/>
        </w:rPr>
        <w:t>Кроме</w:t>
      </w:r>
      <w:r w:rsidR="008C5A7B">
        <w:rPr>
          <w:sz w:val="28"/>
          <w:szCs w:val="28"/>
        </w:rPr>
        <w:t xml:space="preserve"> </w:t>
      </w:r>
      <w:r w:rsidRPr="008C5A7B">
        <w:rPr>
          <w:sz w:val="28"/>
          <w:szCs w:val="28"/>
        </w:rPr>
        <w:t>того,</w:t>
      </w:r>
      <w:r w:rsidR="008C5A7B">
        <w:rPr>
          <w:sz w:val="28"/>
          <w:szCs w:val="28"/>
        </w:rPr>
        <w:t xml:space="preserve"> </w:t>
      </w:r>
      <w:r w:rsidRPr="008C5A7B">
        <w:rPr>
          <w:sz w:val="28"/>
          <w:szCs w:val="28"/>
        </w:rPr>
        <w:t>одним</w:t>
      </w:r>
      <w:r w:rsidR="008C5A7B">
        <w:rPr>
          <w:sz w:val="28"/>
          <w:szCs w:val="28"/>
        </w:rPr>
        <w:t xml:space="preserve"> </w:t>
      </w:r>
      <w:r w:rsidRPr="008C5A7B">
        <w:rPr>
          <w:sz w:val="28"/>
          <w:szCs w:val="28"/>
        </w:rPr>
        <w:t>из</w:t>
      </w:r>
      <w:r w:rsidR="008C5A7B">
        <w:rPr>
          <w:sz w:val="28"/>
          <w:szCs w:val="28"/>
        </w:rPr>
        <w:t xml:space="preserve"> </w:t>
      </w:r>
      <w:r w:rsidRPr="008C5A7B">
        <w:rPr>
          <w:sz w:val="28"/>
          <w:szCs w:val="28"/>
        </w:rPr>
        <w:t>важнейших</w:t>
      </w:r>
      <w:r w:rsidR="008C5A7B">
        <w:rPr>
          <w:sz w:val="28"/>
          <w:szCs w:val="28"/>
        </w:rPr>
        <w:t xml:space="preserve"> </w:t>
      </w:r>
      <w:r w:rsidRPr="008C5A7B">
        <w:rPr>
          <w:sz w:val="28"/>
          <w:szCs w:val="28"/>
        </w:rPr>
        <w:t>шагов</w:t>
      </w:r>
      <w:r w:rsidR="008C5A7B">
        <w:rPr>
          <w:sz w:val="28"/>
          <w:szCs w:val="28"/>
        </w:rPr>
        <w:t xml:space="preserve"> </w:t>
      </w:r>
      <w:r w:rsidRPr="008C5A7B">
        <w:rPr>
          <w:sz w:val="28"/>
          <w:szCs w:val="28"/>
        </w:rPr>
        <w:t>в</w:t>
      </w:r>
      <w:r w:rsidR="008C5A7B">
        <w:rPr>
          <w:sz w:val="28"/>
          <w:szCs w:val="28"/>
        </w:rPr>
        <w:t xml:space="preserve"> </w:t>
      </w:r>
      <w:r w:rsidRPr="008C5A7B">
        <w:rPr>
          <w:sz w:val="28"/>
          <w:szCs w:val="28"/>
        </w:rPr>
        <w:t>развитии</w:t>
      </w:r>
      <w:r w:rsidR="008C5A7B">
        <w:rPr>
          <w:sz w:val="28"/>
          <w:szCs w:val="28"/>
        </w:rPr>
        <w:t xml:space="preserve"> </w:t>
      </w:r>
      <w:r w:rsidRPr="008C5A7B">
        <w:rPr>
          <w:sz w:val="28"/>
          <w:szCs w:val="28"/>
        </w:rPr>
        <w:t>инвестиционной направленности</w:t>
      </w:r>
      <w:r w:rsidR="008C5A7B">
        <w:rPr>
          <w:sz w:val="28"/>
          <w:szCs w:val="28"/>
        </w:rPr>
        <w:t xml:space="preserve"> </w:t>
      </w:r>
      <w:r w:rsidRPr="008C5A7B">
        <w:rPr>
          <w:sz w:val="28"/>
          <w:szCs w:val="28"/>
        </w:rPr>
        <w:t>российской</w:t>
      </w:r>
      <w:r w:rsidR="008C5A7B">
        <w:rPr>
          <w:sz w:val="28"/>
          <w:szCs w:val="28"/>
        </w:rPr>
        <w:t xml:space="preserve"> </w:t>
      </w:r>
      <w:r w:rsidRPr="008C5A7B">
        <w:rPr>
          <w:sz w:val="28"/>
          <w:szCs w:val="28"/>
        </w:rPr>
        <w:t>экономики</w:t>
      </w:r>
      <w:r w:rsidR="008C5A7B">
        <w:rPr>
          <w:sz w:val="28"/>
          <w:szCs w:val="28"/>
        </w:rPr>
        <w:t xml:space="preserve"> </w:t>
      </w:r>
      <w:r w:rsidRPr="008C5A7B">
        <w:rPr>
          <w:sz w:val="28"/>
          <w:szCs w:val="28"/>
        </w:rPr>
        <w:t>должно</w:t>
      </w:r>
      <w:r w:rsidR="008C5A7B">
        <w:rPr>
          <w:sz w:val="28"/>
          <w:szCs w:val="28"/>
        </w:rPr>
        <w:t xml:space="preserve"> </w:t>
      </w:r>
      <w:r w:rsidRPr="008C5A7B">
        <w:rPr>
          <w:sz w:val="28"/>
          <w:szCs w:val="28"/>
        </w:rPr>
        <w:t>стать</w:t>
      </w:r>
      <w:r w:rsidR="008C5A7B">
        <w:rPr>
          <w:sz w:val="28"/>
          <w:szCs w:val="28"/>
        </w:rPr>
        <w:t xml:space="preserve"> </w:t>
      </w:r>
      <w:r w:rsidRPr="008C5A7B">
        <w:rPr>
          <w:sz w:val="28"/>
          <w:szCs w:val="28"/>
        </w:rPr>
        <w:t>реформирование</w:t>
      </w:r>
      <w:r w:rsidR="008C5A7B">
        <w:rPr>
          <w:sz w:val="28"/>
          <w:szCs w:val="28"/>
        </w:rPr>
        <w:t xml:space="preserve"> </w:t>
      </w:r>
      <w:r w:rsidRPr="008C5A7B">
        <w:rPr>
          <w:sz w:val="28"/>
          <w:szCs w:val="28"/>
        </w:rPr>
        <w:t>рынка государственных и субфедеральных ценных бумаг, придание</w:t>
      </w:r>
      <w:r w:rsidR="008C5A7B">
        <w:rPr>
          <w:sz w:val="28"/>
          <w:szCs w:val="28"/>
        </w:rPr>
        <w:t xml:space="preserve"> </w:t>
      </w:r>
      <w:r w:rsidRPr="008C5A7B">
        <w:rPr>
          <w:sz w:val="28"/>
          <w:szCs w:val="28"/>
        </w:rPr>
        <w:t>ему</w:t>
      </w:r>
      <w:r w:rsidR="008C5A7B">
        <w:rPr>
          <w:sz w:val="28"/>
          <w:szCs w:val="28"/>
        </w:rPr>
        <w:t xml:space="preserve"> </w:t>
      </w:r>
      <w:r w:rsidRPr="008C5A7B">
        <w:rPr>
          <w:sz w:val="28"/>
          <w:szCs w:val="28"/>
        </w:rPr>
        <w:t>инвестиционной направленности.</w:t>
      </w:r>
    </w:p>
    <w:p w:rsidR="00D91E42" w:rsidRPr="008C5A7B" w:rsidRDefault="00D91E42" w:rsidP="008C5A7B">
      <w:pPr>
        <w:spacing w:line="360" w:lineRule="auto"/>
        <w:ind w:firstLine="709"/>
        <w:jc w:val="both"/>
        <w:rPr>
          <w:sz w:val="28"/>
          <w:szCs w:val="28"/>
        </w:rPr>
      </w:pPr>
      <w:r w:rsidRPr="008C5A7B">
        <w:rPr>
          <w:sz w:val="28"/>
          <w:szCs w:val="28"/>
        </w:rPr>
        <w:t>Оживлению инвестиционной ситуации в стране должен способствовать</w:t>
      </w:r>
      <w:r w:rsidR="008C5A7B">
        <w:rPr>
          <w:sz w:val="28"/>
          <w:szCs w:val="28"/>
        </w:rPr>
        <w:t xml:space="preserve"> </w:t>
      </w:r>
      <w:r w:rsidRPr="008C5A7B">
        <w:rPr>
          <w:sz w:val="28"/>
          <w:szCs w:val="28"/>
        </w:rPr>
        <w:t>вывод на</w:t>
      </w:r>
      <w:r w:rsidR="008C5A7B">
        <w:rPr>
          <w:sz w:val="28"/>
          <w:szCs w:val="28"/>
        </w:rPr>
        <w:t xml:space="preserve"> </w:t>
      </w:r>
      <w:r w:rsidRPr="008C5A7B">
        <w:rPr>
          <w:sz w:val="28"/>
          <w:szCs w:val="28"/>
        </w:rPr>
        <w:t>фондовый</w:t>
      </w:r>
      <w:r w:rsidR="008C5A7B">
        <w:rPr>
          <w:sz w:val="28"/>
          <w:szCs w:val="28"/>
        </w:rPr>
        <w:t xml:space="preserve"> </w:t>
      </w:r>
      <w:r w:rsidRPr="008C5A7B">
        <w:rPr>
          <w:sz w:val="28"/>
          <w:szCs w:val="28"/>
        </w:rPr>
        <w:t>рынок</w:t>
      </w:r>
      <w:r w:rsidR="008C5A7B">
        <w:rPr>
          <w:sz w:val="28"/>
          <w:szCs w:val="28"/>
        </w:rPr>
        <w:t xml:space="preserve"> </w:t>
      </w:r>
      <w:r w:rsidRPr="008C5A7B">
        <w:rPr>
          <w:sz w:val="28"/>
          <w:szCs w:val="28"/>
        </w:rPr>
        <w:t>новых</w:t>
      </w:r>
      <w:r w:rsidR="008C5A7B">
        <w:rPr>
          <w:sz w:val="28"/>
          <w:szCs w:val="28"/>
        </w:rPr>
        <w:t xml:space="preserve"> </w:t>
      </w:r>
      <w:r w:rsidRPr="008C5A7B">
        <w:rPr>
          <w:sz w:val="28"/>
          <w:szCs w:val="28"/>
        </w:rPr>
        <w:t>инструментов,</w:t>
      </w:r>
      <w:r w:rsidR="008C5A7B">
        <w:rPr>
          <w:sz w:val="28"/>
          <w:szCs w:val="28"/>
        </w:rPr>
        <w:t xml:space="preserve"> </w:t>
      </w:r>
      <w:r w:rsidRPr="008C5A7B">
        <w:rPr>
          <w:sz w:val="28"/>
          <w:szCs w:val="28"/>
        </w:rPr>
        <w:t>таких</w:t>
      </w:r>
      <w:r w:rsidR="008C5A7B">
        <w:rPr>
          <w:sz w:val="28"/>
          <w:szCs w:val="28"/>
        </w:rPr>
        <w:t xml:space="preserve"> </w:t>
      </w:r>
      <w:r w:rsidRPr="008C5A7B">
        <w:rPr>
          <w:sz w:val="28"/>
          <w:szCs w:val="28"/>
        </w:rPr>
        <w:t>как</w:t>
      </w:r>
      <w:r w:rsidR="008C5A7B">
        <w:rPr>
          <w:sz w:val="28"/>
          <w:szCs w:val="28"/>
        </w:rPr>
        <w:t xml:space="preserve"> </w:t>
      </w:r>
      <w:r w:rsidRPr="008C5A7B">
        <w:rPr>
          <w:sz w:val="28"/>
          <w:szCs w:val="28"/>
        </w:rPr>
        <w:t>облигационные</w:t>
      </w:r>
      <w:r w:rsidR="008C5A7B">
        <w:rPr>
          <w:sz w:val="28"/>
          <w:szCs w:val="28"/>
        </w:rPr>
        <w:t xml:space="preserve"> </w:t>
      </w:r>
      <w:r w:rsidRPr="008C5A7B">
        <w:rPr>
          <w:sz w:val="28"/>
          <w:szCs w:val="28"/>
        </w:rPr>
        <w:t>займы предприятий и векселя.</w:t>
      </w:r>
    </w:p>
    <w:p w:rsidR="00D91E42" w:rsidRPr="008C5A7B" w:rsidRDefault="00D91E42" w:rsidP="008C5A7B">
      <w:pPr>
        <w:spacing w:line="360" w:lineRule="auto"/>
        <w:ind w:firstLine="709"/>
        <w:jc w:val="both"/>
        <w:rPr>
          <w:sz w:val="28"/>
          <w:szCs w:val="28"/>
        </w:rPr>
      </w:pPr>
      <w:r w:rsidRPr="008C5A7B">
        <w:rPr>
          <w:sz w:val="28"/>
          <w:szCs w:val="28"/>
        </w:rPr>
        <w:t>Для активной работы на фондовом рынке</w:t>
      </w:r>
      <w:r w:rsidR="008C5A7B">
        <w:rPr>
          <w:sz w:val="28"/>
          <w:szCs w:val="28"/>
        </w:rPr>
        <w:t xml:space="preserve"> </w:t>
      </w:r>
      <w:r w:rsidRPr="008C5A7B">
        <w:rPr>
          <w:sz w:val="28"/>
          <w:szCs w:val="28"/>
        </w:rPr>
        <w:t>потенциальные</w:t>
      </w:r>
      <w:r w:rsidR="008C5A7B">
        <w:rPr>
          <w:sz w:val="28"/>
          <w:szCs w:val="28"/>
        </w:rPr>
        <w:t xml:space="preserve"> </w:t>
      </w:r>
      <w:r w:rsidRPr="008C5A7B">
        <w:rPr>
          <w:sz w:val="28"/>
          <w:szCs w:val="28"/>
        </w:rPr>
        <w:t>инвесторы</w:t>
      </w:r>
      <w:r w:rsidR="008C5A7B">
        <w:rPr>
          <w:sz w:val="28"/>
          <w:szCs w:val="28"/>
        </w:rPr>
        <w:t xml:space="preserve"> </w:t>
      </w:r>
      <w:r w:rsidRPr="008C5A7B">
        <w:rPr>
          <w:sz w:val="28"/>
          <w:szCs w:val="28"/>
        </w:rPr>
        <w:t>должны</w:t>
      </w:r>
      <w:r w:rsidR="008C5A7B">
        <w:rPr>
          <w:sz w:val="28"/>
          <w:szCs w:val="28"/>
        </w:rPr>
        <w:t xml:space="preserve"> </w:t>
      </w:r>
      <w:r w:rsidRPr="008C5A7B">
        <w:rPr>
          <w:sz w:val="28"/>
          <w:szCs w:val="28"/>
        </w:rPr>
        <w:t>иметь:</w:t>
      </w:r>
    </w:p>
    <w:p w:rsidR="00D91E42" w:rsidRPr="008C5A7B" w:rsidRDefault="00D91E42" w:rsidP="008C5A7B">
      <w:pPr>
        <w:numPr>
          <w:ilvl w:val="0"/>
          <w:numId w:val="14"/>
        </w:numPr>
        <w:spacing w:line="360" w:lineRule="auto"/>
        <w:ind w:left="0" w:firstLine="709"/>
        <w:jc w:val="both"/>
        <w:rPr>
          <w:sz w:val="28"/>
          <w:szCs w:val="28"/>
        </w:rPr>
      </w:pPr>
      <w:r w:rsidRPr="008C5A7B">
        <w:rPr>
          <w:sz w:val="28"/>
          <w:szCs w:val="28"/>
        </w:rPr>
        <w:t>гарантии сохранности своих</w:t>
      </w:r>
      <w:r w:rsidR="008C5A7B">
        <w:rPr>
          <w:sz w:val="28"/>
          <w:szCs w:val="28"/>
        </w:rPr>
        <w:t xml:space="preserve"> </w:t>
      </w:r>
      <w:r w:rsidRPr="008C5A7B">
        <w:rPr>
          <w:sz w:val="28"/>
          <w:szCs w:val="28"/>
        </w:rPr>
        <w:t>инвестиций</w:t>
      </w:r>
      <w:r w:rsidR="008C5A7B">
        <w:rPr>
          <w:sz w:val="28"/>
          <w:szCs w:val="28"/>
        </w:rPr>
        <w:t xml:space="preserve"> </w:t>
      </w:r>
      <w:r w:rsidRPr="008C5A7B">
        <w:rPr>
          <w:sz w:val="28"/>
          <w:szCs w:val="28"/>
        </w:rPr>
        <w:t>(прежде</w:t>
      </w:r>
      <w:r w:rsidR="008C5A7B">
        <w:rPr>
          <w:sz w:val="28"/>
          <w:szCs w:val="28"/>
        </w:rPr>
        <w:t xml:space="preserve"> </w:t>
      </w:r>
      <w:r w:rsidRPr="008C5A7B">
        <w:rPr>
          <w:sz w:val="28"/>
          <w:szCs w:val="28"/>
        </w:rPr>
        <w:t>всего</w:t>
      </w:r>
      <w:r w:rsidR="008C5A7B">
        <w:rPr>
          <w:sz w:val="28"/>
          <w:szCs w:val="28"/>
        </w:rPr>
        <w:t xml:space="preserve"> </w:t>
      </w:r>
      <w:r w:rsidRPr="008C5A7B">
        <w:rPr>
          <w:sz w:val="28"/>
          <w:szCs w:val="28"/>
        </w:rPr>
        <w:t>от</w:t>
      </w:r>
      <w:r w:rsidR="008C5A7B">
        <w:rPr>
          <w:sz w:val="28"/>
          <w:szCs w:val="28"/>
        </w:rPr>
        <w:t xml:space="preserve"> </w:t>
      </w:r>
      <w:r w:rsidRPr="008C5A7B">
        <w:rPr>
          <w:sz w:val="28"/>
          <w:szCs w:val="28"/>
        </w:rPr>
        <w:t>политических рисков);</w:t>
      </w:r>
    </w:p>
    <w:p w:rsidR="00D91E42" w:rsidRPr="008C5A7B" w:rsidRDefault="00D91E42" w:rsidP="008C5A7B">
      <w:pPr>
        <w:numPr>
          <w:ilvl w:val="0"/>
          <w:numId w:val="14"/>
        </w:numPr>
        <w:spacing w:line="360" w:lineRule="auto"/>
        <w:ind w:left="0" w:firstLine="709"/>
        <w:jc w:val="both"/>
        <w:rPr>
          <w:sz w:val="28"/>
          <w:szCs w:val="28"/>
        </w:rPr>
      </w:pPr>
      <w:r w:rsidRPr="008C5A7B">
        <w:rPr>
          <w:sz w:val="28"/>
          <w:szCs w:val="28"/>
        </w:rPr>
        <w:t>максимально полную и</w:t>
      </w:r>
      <w:r w:rsidR="008C5A7B">
        <w:rPr>
          <w:sz w:val="28"/>
          <w:szCs w:val="28"/>
        </w:rPr>
        <w:t xml:space="preserve"> </w:t>
      </w:r>
      <w:r w:rsidRPr="008C5A7B">
        <w:rPr>
          <w:sz w:val="28"/>
          <w:szCs w:val="28"/>
        </w:rPr>
        <w:t>понятную</w:t>
      </w:r>
      <w:r w:rsidR="008C5A7B">
        <w:rPr>
          <w:sz w:val="28"/>
          <w:szCs w:val="28"/>
        </w:rPr>
        <w:t xml:space="preserve"> </w:t>
      </w:r>
      <w:r w:rsidRPr="008C5A7B">
        <w:rPr>
          <w:sz w:val="28"/>
          <w:szCs w:val="28"/>
        </w:rPr>
        <w:t>информацию</w:t>
      </w:r>
      <w:r w:rsidR="008C5A7B">
        <w:rPr>
          <w:sz w:val="28"/>
          <w:szCs w:val="28"/>
        </w:rPr>
        <w:t xml:space="preserve"> </w:t>
      </w:r>
      <w:r w:rsidRPr="008C5A7B">
        <w:rPr>
          <w:sz w:val="28"/>
          <w:szCs w:val="28"/>
        </w:rPr>
        <w:t>об</w:t>
      </w:r>
      <w:r w:rsidR="008C5A7B">
        <w:rPr>
          <w:sz w:val="28"/>
          <w:szCs w:val="28"/>
        </w:rPr>
        <w:t xml:space="preserve"> </w:t>
      </w:r>
      <w:r w:rsidRPr="008C5A7B">
        <w:rPr>
          <w:sz w:val="28"/>
          <w:szCs w:val="28"/>
        </w:rPr>
        <w:t>эмитентах</w:t>
      </w:r>
      <w:r w:rsidR="008C5A7B">
        <w:rPr>
          <w:sz w:val="28"/>
          <w:szCs w:val="28"/>
        </w:rPr>
        <w:t xml:space="preserve"> </w:t>
      </w:r>
      <w:r w:rsidRPr="008C5A7B">
        <w:rPr>
          <w:sz w:val="28"/>
          <w:szCs w:val="28"/>
        </w:rPr>
        <w:t>ценных</w:t>
      </w:r>
      <w:r w:rsidR="008C5A7B">
        <w:rPr>
          <w:sz w:val="28"/>
          <w:szCs w:val="28"/>
        </w:rPr>
        <w:t xml:space="preserve"> </w:t>
      </w:r>
      <w:r w:rsidRPr="008C5A7B">
        <w:rPr>
          <w:sz w:val="28"/>
          <w:szCs w:val="28"/>
        </w:rPr>
        <w:t>бумаг (желателен переход на мировые стандарты бухгалтерского учета);</w:t>
      </w:r>
    </w:p>
    <w:p w:rsidR="00D91E42" w:rsidRPr="008C5A7B" w:rsidRDefault="00D91E42" w:rsidP="008C5A7B">
      <w:pPr>
        <w:numPr>
          <w:ilvl w:val="0"/>
          <w:numId w:val="14"/>
        </w:numPr>
        <w:spacing w:line="360" w:lineRule="auto"/>
        <w:ind w:left="0" w:firstLine="709"/>
        <w:jc w:val="both"/>
        <w:rPr>
          <w:sz w:val="28"/>
          <w:szCs w:val="28"/>
        </w:rPr>
      </w:pPr>
      <w:r w:rsidRPr="008C5A7B">
        <w:rPr>
          <w:sz w:val="28"/>
          <w:szCs w:val="28"/>
        </w:rPr>
        <w:t>налоговые льготы</w:t>
      </w:r>
      <w:r w:rsidR="008C5A7B">
        <w:rPr>
          <w:sz w:val="28"/>
          <w:szCs w:val="28"/>
        </w:rPr>
        <w:t xml:space="preserve"> </w:t>
      </w:r>
      <w:r w:rsidRPr="008C5A7B">
        <w:rPr>
          <w:sz w:val="28"/>
          <w:szCs w:val="28"/>
        </w:rPr>
        <w:t>на</w:t>
      </w:r>
      <w:r w:rsidR="008C5A7B">
        <w:rPr>
          <w:sz w:val="28"/>
          <w:szCs w:val="28"/>
        </w:rPr>
        <w:t xml:space="preserve"> </w:t>
      </w:r>
      <w:r w:rsidRPr="008C5A7B">
        <w:rPr>
          <w:sz w:val="28"/>
          <w:szCs w:val="28"/>
        </w:rPr>
        <w:t>инвестиции</w:t>
      </w:r>
      <w:r w:rsidR="008C5A7B">
        <w:rPr>
          <w:sz w:val="28"/>
          <w:szCs w:val="28"/>
        </w:rPr>
        <w:t xml:space="preserve"> </w:t>
      </w:r>
      <w:r w:rsidRPr="008C5A7B">
        <w:rPr>
          <w:sz w:val="28"/>
          <w:szCs w:val="28"/>
        </w:rPr>
        <w:t>в</w:t>
      </w:r>
      <w:r w:rsidR="008C5A7B">
        <w:rPr>
          <w:sz w:val="28"/>
          <w:szCs w:val="28"/>
        </w:rPr>
        <w:t xml:space="preserve"> </w:t>
      </w:r>
      <w:r w:rsidRPr="008C5A7B">
        <w:rPr>
          <w:sz w:val="28"/>
          <w:szCs w:val="28"/>
        </w:rPr>
        <w:t>ценные</w:t>
      </w:r>
      <w:r w:rsidR="008C5A7B">
        <w:rPr>
          <w:sz w:val="28"/>
          <w:szCs w:val="28"/>
        </w:rPr>
        <w:t xml:space="preserve"> </w:t>
      </w:r>
      <w:r w:rsidRPr="008C5A7B">
        <w:rPr>
          <w:sz w:val="28"/>
          <w:szCs w:val="28"/>
        </w:rPr>
        <w:t>бумаги</w:t>
      </w:r>
      <w:r w:rsidR="008C5A7B">
        <w:rPr>
          <w:sz w:val="28"/>
          <w:szCs w:val="28"/>
        </w:rPr>
        <w:t xml:space="preserve"> </w:t>
      </w:r>
      <w:r w:rsidRPr="008C5A7B">
        <w:rPr>
          <w:sz w:val="28"/>
          <w:szCs w:val="28"/>
        </w:rPr>
        <w:t>(при</w:t>
      </w:r>
      <w:r w:rsidR="008C5A7B">
        <w:rPr>
          <w:sz w:val="28"/>
          <w:szCs w:val="28"/>
        </w:rPr>
        <w:t xml:space="preserve"> </w:t>
      </w:r>
      <w:r w:rsidRPr="008C5A7B">
        <w:rPr>
          <w:sz w:val="28"/>
          <w:szCs w:val="28"/>
        </w:rPr>
        <w:t>первичном</w:t>
      </w:r>
      <w:r w:rsidR="008C5A7B">
        <w:rPr>
          <w:sz w:val="28"/>
          <w:szCs w:val="28"/>
        </w:rPr>
        <w:t xml:space="preserve"> </w:t>
      </w:r>
      <w:r w:rsidRPr="008C5A7B">
        <w:rPr>
          <w:sz w:val="28"/>
          <w:szCs w:val="28"/>
        </w:rPr>
        <w:t>их размещении);</w:t>
      </w:r>
    </w:p>
    <w:p w:rsidR="00D91E42" w:rsidRPr="008C5A7B" w:rsidRDefault="00D91E42" w:rsidP="008C5A7B">
      <w:pPr>
        <w:numPr>
          <w:ilvl w:val="0"/>
          <w:numId w:val="14"/>
        </w:numPr>
        <w:spacing w:line="360" w:lineRule="auto"/>
        <w:ind w:left="0" w:firstLine="709"/>
        <w:jc w:val="both"/>
        <w:rPr>
          <w:sz w:val="28"/>
          <w:szCs w:val="28"/>
        </w:rPr>
      </w:pPr>
      <w:r w:rsidRPr="008C5A7B">
        <w:rPr>
          <w:sz w:val="28"/>
          <w:szCs w:val="28"/>
        </w:rPr>
        <w:t>четкий механизм налогообложения прибылей (но не убытков)</w:t>
      </w:r>
      <w:r w:rsidR="008C5A7B">
        <w:rPr>
          <w:sz w:val="28"/>
          <w:szCs w:val="28"/>
        </w:rPr>
        <w:t xml:space="preserve"> </w:t>
      </w:r>
      <w:r w:rsidRPr="008C5A7B">
        <w:rPr>
          <w:sz w:val="28"/>
          <w:szCs w:val="28"/>
        </w:rPr>
        <w:t>от</w:t>
      </w:r>
      <w:r w:rsidR="008C5A7B">
        <w:rPr>
          <w:sz w:val="28"/>
          <w:szCs w:val="28"/>
        </w:rPr>
        <w:t xml:space="preserve"> </w:t>
      </w:r>
      <w:r w:rsidRPr="008C5A7B">
        <w:rPr>
          <w:sz w:val="28"/>
          <w:szCs w:val="28"/>
        </w:rPr>
        <w:t>работы</w:t>
      </w:r>
      <w:r w:rsidR="008C5A7B">
        <w:rPr>
          <w:sz w:val="28"/>
          <w:szCs w:val="28"/>
        </w:rPr>
        <w:t xml:space="preserve"> </w:t>
      </w:r>
      <w:r w:rsidRPr="008C5A7B">
        <w:rPr>
          <w:sz w:val="28"/>
          <w:szCs w:val="28"/>
        </w:rPr>
        <w:t>на данном рынке, стимулирующий активность инвесторов;</w:t>
      </w:r>
    </w:p>
    <w:p w:rsidR="00D91E42" w:rsidRPr="008C5A7B" w:rsidRDefault="00D91E42" w:rsidP="008C5A7B">
      <w:pPr>
        <w:numPr>
          <w:ilvl w:val="0"/>
          <w:numId w:val="14"/>
        </w:numPr>
        <w:spacing w:line="360" w:lineRule="auto"/>
        <w:ind w:left="0" w:firstLine="709"/>
        <w:jc w:val="both"/>
        <w:rPr>
          <w:sz w:val="28"/>
          <w:szCs w:val="28"/>
        </w:rPr>
      </w:pPr>
      <w:r w:rsidRPr="008C5A7B">
        <w:rPr>
          <w:sz w:val="28"/>
          <w:szCs w:val="28"/>
        </w:rPr>
        <w:t>достаточный набор инструментов для работы на рынке корпоративных</w:t>
      </w:r>
      <w:r w:rsidR="008C5A7B">
        <w:rPr>
          <w:sz w:val="28"/>
          <w:szCs w:val="28"/>
        </w:rPr>
        <w:t xml:space="preserve"> </w:t>
      </w:r>
      <w:r w:rsidRPr="008C5A7B">
        <w:rPr>
          <w:sz w:val="28"/>
          <w:szCs w:val="28"/>
        </w:rPr>
        <w:t>ценных бумаг (акции, облигации, векселя и т.д.);</w:t>
      </w:r>
    </w:p>
    <w:p w:rsidR="00591A0A" w:rsidRPr="008C5A7B" w:rsidRDefault="00D91E42" w:rsidP="008C5A7B">
      <w:pPr>
        <w:numPr>
          <w:ilvl w:val="0"/>
          <w:numId w:val="14"/>
        </w:numPr>
        <w:spacing w:line="360" w:lineRule="auto"/>
        <w:ind w:left="0" w:firstLine="709"/>
        <w:jc w:val="both"/>
        <w:rPr>
          <w:b/>
          <w:sz w:val="28"/>
          <w:szCs w:val="28"/>
        </w:rPr>
      </w:pPr>
      <w:r w:rsidRPr="008C5A7B">
        <w:rPr>
          <w:sz w:val="28"/>
          <w:szCs w:val="28"/>
        </w:rPr>
        <w:t>отлаженную и надежную инфраструктуру фондового рынка и</w:t>
      </w:r>
      <w:r w:rsidR="008C5A7B">
        <w:rPr>
          <w:sz w:val="28"/>
          <w:szCs w:val="28"/>
        </w:rPr>
        <w:t xml:space="preserve"> </w:t>
      </w:r>
      <w:r w:rsidRPr="008C5A7B">
        <w:rPr>
          <w:sz w:val="28"/>
          <w:szCs w:val="28"/>
        </w:rPr>
        <w:t>передовые компьютерные технологии</w:t>
      </w:r>
      <w:r w:rsidR="00591A0A" w:rsidRPr="008C5A7B">
        <w:rPr>
          <w:sz w:val="28"/>
          <w:szCs w:val="28"/>
        </w:rPr>
        <w:t>, обеспечивающие точность расчетов.</w:t>
      </w:r>
    </w:p>
    <w:p w:rsidR="00B40193" w:rsidRPr="008C5A7B" w:rsidRDefault="00B40193" w:rsidP="008C5A7B">
      <w:pPr>
        <w:spacing w:line="360" w:lineRule="auto"/>
        <w:ind w:firstLine="709"/>
        <w:jc w:val="both"/>
        <w:rPr>
          <w:sz w:val="28"/>
          <w:szCs w:val="28"/>
        </w:rPr>
      </w:pPr>
      <w:r w:rsidRPr="008C5A7B">
        <w:rPr>
          <w:sz w:val="28"/>
          <w:szCs w:val="28"/>
        </w:rPr>
        <w:t>Механизмы взаимодействия государства, реального сектора экономики и финансового сообщества для оздоровления российской экономики будут обсуждаться на экономическом форуме «Инвестиции в России», который будет п</w:t>
      </w:r>
      <w:r w:rsidR="008239BF" w:rsidRPr="008C5A7B">
        <w:rPr>
          <w:sz w:val="28"/>
          <w:szCs w:val="28"/>
        </w:rPr>
        <w:t>роходить в мае 2010</w:t>
      </w:r>
      <w:r w:rsidRPr="008C5A7B">
        <w:rPr>
          <w:sz w:val="28"/>
          <w:szCs w:val="28"/>
        </w:rPr>
        <w:t xml:space="preserve"> года.</w:t>
      </w:r>
    </w:p>
    <w:p w:rsidR="00DE4161" w:rsidRPr="008C5A7B" w:rsidRDefault="00DE4161" w:rsidP="008C5A7B">
      <w:pPr>
        <w:spacing w:line="360" w:lineRule="auto"/>
        <w:ind w:firstLine="709"/>
        <w:jc w:val="both"/>
        <w:rPr>
          <w:b/>
          <w:sz w:val="28"/>
          <w:szCs w:val="28"/>
        </w:rPr>
      </w:pPr>
    </w:p>
    <w:p w:rsidR="00E126DC" w:rsidRPr="008C5A7B" w:rsidRDefault="00781340" w:rsidP="008C5A7B">
      <w:pPr>
        <w:spacing w:line="360" w:lineRule="auto"/>
        <w:ind w:firstLine="709"/>
        <w:jc w:val="both"/>
        <w:rPr>
          <w:b/>
          <w:sz w:val="28"/>
          <w:szCs w:val="28"/>
        </w:rPr>
      </w:pPr>
      <w:r w:rsidRPr="008C5A7B">
        <w:rPr>
          <w:b/>
          <w:sz w:val="28"/>
          <w:szCs w:val="28"/>
        </w:rPr>
        <w:br w:type="page"/>
      </w:r>
      <w:r w:rsidR="00E126DC" w:rsidRPr="008C5A7B">
        <w:rPr>
          <w:b/>
          <w:sz w:val="28"/>
          <w:szCs w:val="28"/>
        </w:rPr>
        <w:t>Заключение</w:t>
      </w:r>
    </w:p>
    <w:p w:rsidR="00E126DC" w:rsidRPr="008C5A7B" w:rsidRDefault="00E126DC" w:rsidP="008C5A7B">
      <w:pPr>
        <w:spacing w:line="360" w:lineRule="auto"/>
        <w:ind w:firstLine="709"/>
        <w:jc w:val="both"/>
        <w:rPr>
          <w:b/>
          <w:sz w:val="28"/>
          <w:szCs w:val="28"/>
        </w:rPr>
      </w:pPr>
    </w:p>
    <w:p w:rsidR="00E126DC" w:rsidRPr="008C5A7B" w:rsidRDefault="00E126DC" w:rsidP="008C5A7B">
      <w:pPr>
        <w:pStyle w:val="a3"/>
        <w:spacing w:line="360" w:lineRule="auto"/>
        <w:ind w:firstLine="709"/>
        <w:jc w:val="both"/>
        <w:rPr>
          <w:rFonts w:ascii="Times New Roman" w:hAnsi="Times New Roman" w:cs="Times New Roman"/>
          <w:i/>
          <w:sz w:val="28"/>
          <w:szCs w:val="28"/>
        </w:rPr>
      </w:pPr>
      <w:r w:rsidRPr="008C5A7B">
        <w:rPr>
          <w:rFonts w:ascii="Times New Roman" w:hAnsi="Times New Roman" w:cs="Times New Roman"/>
          <w:sz w:val="28"/>
          <w:szCs w:val="28"/>
        </w:rPr>
        <w:t>В заключение хотелось бы отметить, что все большее внимание уделяется ценным бумагам и фондовому рынку. Так как этот вопрос является наиболее актуальным в текущем кризисном состоянии экономики.</w:t>
      </w:r>
    </w:p>
    <w:p w:rsidR="00E126DC" w:rsidRPr="008C5A7B" w:rsidRDefault="00E126DC"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sz w:val="28"/>
          <w:szCs w:val="28"/>
        </w:rPr>
        <w:t xml:space="preserve">В ходе выполнения курсовой работы «Статистика рынка ценных бумаг РФ», мы изучили один из главных элементов рыночной экономики России - </w:t>
      </w:r>
      <w:r w:rsidRPr="008C5A7B">
        <w:rPr>
          <w:rFonts w:ascii="Times New Roman" w:hAnsi="Times New Roman" w:cs="Times New Roman"/>
          <w:i/>
          <w:sz w:val="28"/>
          <w:szCs w:val="28"/>
        </w:rPr>
        <w:t>фондовый рынок</w:t>
      </w:r>
      <w:r w:rsidRPr="008C5A7B">
        <w:rPr>
          <w:rFonts w:ascii="Times New Roman" w:hAnsi="Times New Roman" w:cs="Times New Roman"/>
          <w:sz w:val="28"/>
          <w:szCs w:val="28"/>
        </w:rPr>
        <w:t>. Рынок ценных бумаг (или фондовый рынок) - это составная часть рынка любой страны, на котором осуществляется купля-продажа ценных бумаг.</w:t>
      </w:r>
    </w:p>
    <w:p w:rsidR="00E126DC" w:rsidRPr="008C5A7B" w:rsidRDefault="00E126DC" w:rsidP="008C5A7B">
      <w:pPr>
        <w:spacing w:line="360" w:lineRule="auto"/>
        <w:ind w:firstLine="709"/>
        <w:jc w:val="both"/>
        <w:rPr>
          <w:sz w:val="28"/>
          <w:szCs w:val="28"/>
        </w:rPr>
      </w:pPr>
      <w:r w:rsidRPr="008C5A7B">
        <w:rPr>
          <w:sz w:val="28"/>
          <w:szCs w:val="28"/>
        </w:rPr>
        <w:t xml:space="preserve">Для достижения поставленной цели были решены ниже перечисленные </w:t>
      </w:r>
      <w:r w:rsidRPr="008C5A7B">
        <w:rPr>
          <w:i/>
          <w:sz w:val="28"/>
          <w:szCs w:val="28"/>
        </w:rPr>
        <w:t xml:space="preserve">задачи. </w:t>
      </w:r>
      <w:r w:rsidRPr="008C5A7B">
        <w:rPr>
          <w:sz w:val="28"/>
          <w:szCs w:val="28"/>
        </w:rPr>
        <w:t>Во-первых, были подробно рассмотрены содержание и структура рынка ценных бумаг. Он бывает первичный, биржевой, организованный. Рынок ценных бумаг призван реализовывать</w:t>
      </w:r>
      <w:r w:rsidR="008C5A7B">
        <w:rPr>
          <w:sz w:val="28"/>
          <w:szCs w:val="28"/>
        </w:rPr>
        <w:t xml:space="preserve"> </w:t>
      </w:r>
      <w:r w:rsidRPr="008C5A7B">
        <w:rPr>
          <w:sz w:val="28"/>
          <w:szCs w:val="28"/>
        </w:rPr>
        <w:t>коммерческую, ценовую, информационную, регулирующую, перераспределительную и страховую функции. Основными участниками фондового рынка являются - эмитенты, инвесторы, фондовые посредники, организации, обслуживающие рынок ценных бумаг а также государственные органы регулирования и контроля. Также была кратко освещена история биржевого дела в России.</w:t>
      </w:r>
    </w:p>
    <w:p w:rsidR="00E126DC" w:rsidRPr="008C5A7B" w:rsidRDefault="00E126DC" w:rsidP="008C5A7B">
      <w:pPr>
        <w:spacing w:line="360" w:lineRule="auto"/>
        <w:ind w:firstLine="709"/>
        <w:jc w:val="both"/>
        <w:rPr>
          <w:sz w:val="28"/>
          <w:szCs w:val="28"/>
        </w:rPr>
      </w:pPr>
      <w:r w:rsidRPr="008C5A7B">
        <w:rPr>
          <w:sz w:val="28"/>
          <w:szCs w:val="28"/>
        </w:rPr>
        <w:t>Во-вторых, изучена специальная литература и источники такие как: Гражданский кодекс РФ, Федеральные законы, Указы Президента РФ, Российский статистический ежегодник, бюллетени банковской статистики, статистический словарь, журнал «Вопросы статистики» и т.п.</w:t>
      </w:r>
    </w:p>
    <w:p w:rsidR="00E126DC" w:rsidRPr="008C5A7B" w:rsidRDefault="00E126DC"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sz w:val="28"/>
          <w:szCs w:val="28"/>
        </w:rPr>
        <w:t>В-третьих, рассмотрены основные определения и понятия фондового рынка – это ценные бумаги. Ценной бумагой является — это денежный документ, удостоверяющий отношения совладения или займа между ее владельцем и эмитентом.. Ценные бумаги классифицируются на:</w:t>
      </w:r>
    </w:p>
    <w:p w:rsidR="00E126DC" w:rsidRPr="008C5A7B" w:rsidRDefault="00E126DC"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sz w:val="28"/>
          <w:szCs w:val="28"/>
        </w:rPr>
        <w:t>• облигации - это срочная долговая ценная бумага, удостоверяющая отношение займа между ее владельцем и эмитентом;</w:t>
      </w:r>
    </w:p>
    <w:p w:rsidR="00E126DC" w:rsidRPr="008C5A7B" w:rsidRDefault="00E126DC" w:rsidP="008C5A7B">
      <w:pPr>
        <w:shd w:val="clear" w:color="auto" w:fill="FFFFFF"/>
        <w:spacing w:line="360" w:lineRule="auto"/>
        <w:ind w:firstLine="709"/>
        <w:jc w:val="both"/>
        <w:rPr>
          <w:sz w:val="28"/>
          <w:szCs w:val="28"/>
        </w:rPr>
      </w:pPr>
      <w:r w:rsidRPr="008C5A7B">
        <w:rPr>
          <w:sz w:val="28"/>
          <w:szCs w:val="28"/>
        </w:rPr>
        <w:t>• акции - это ценная бумага, дающая право ее держателю на получение прибыли от деятельности эмитента, а также на участие в управлении его деятельностью, а также на часть имущества, остающуюся после ликвидации эмитента;</w:t>
      </w:r>
    </w:p>
    <w:p w:rsidR="00E126DC" w:rsidRPr="008C5A7B" w:rsidRDefault="00E126DC"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sz w:val="28"/>
          <w:szCs w:val="28"/>
        </w:rPr>
        <w:t>• ценные бумаги, дающие право на другие ценные бумаги.</w:t>
      </w:r>
    </w:p>
    <w:p w:rsidR="00E126DC" w:rsidRPr="008C5A7B" w:rsidRDefault="00E126DC" w:rsidP="008C5A7B">
      <w:pPr>
        <w:spacing w:line="360" w:lineRule="auto"/>
        <w:ind w:firstLine="709"/>
        <w:jc w:val="both"/>
        <w:rPr>
          <w:i/>
          <w:sz w:val="28"/>
          <w:szCs w:val="28"/>
        </w:rPr>
      </w:pPr>
      <w:r w:rsidRPr="008C5A7B">
        <w:rPr>
          <w:sz w:val="28"/>
          <w:szCs w:val="28"/>
        </w:rPr>
        <w:t>В-четвертых, были раскрыты</w:t>
      </w:r>
      <w:r w:rsidR="008C5A7B">
        <w:rPr>
          <w:sz w:val="28"/>
          <w:szCs w:val="28"/>
        </w:rPr>
        <w:t xml:space="preserve"> </w:t>
      </w:r>
      <w:r w:rsidRPr="008C5A7B">
        <w:rPr>
          <w:sz w:val="28"/>
          <w:szCs w:val="28"/>
        </w:rPr>
        <w:t>основные задачи статистики фондового рынка. Статистика рынка ценных бумаг определяет: обобщенные показатели состояния фондового рынка, характеризующие объемы их выпуска и размещения, ценовые уровни, уровни процентных ставок и доходность, объемы проводимых операций и вовлечение финансовых активов.</w:t>
      </w:r>
    </w:p>
    <w:p w:rsidR="00E126DC" w:rsidRPr="008C5A7B" w:rsidRDefault="00E126DC" w:rsidP="008C5A7B">
      <w:pPr>
        <w:spacing w:line="360" w:lineRule="auto"/>
        <w:ind w:firstLine="709"/>
        <w:jc w:val="both"/>
        <w:rPr>
          <w:sz w:val="28"/>
          <w:szCs w:val="28"/>
        </w:rPr>
      </w:pPr>
      <w:r w:rsidRPr="008C5A7B">
        <w:rPr>
          <w:sz w:val="28"/>
          <w:szCs w:val="28"/>
        </w:rPr>
        <w:t>В-пятых, были освещены общие категории, принципы и методология статистического анализа фондового рынка. Для характеристики рынка ценных бумаг применяется определенная система биржевых показателей. Сюда входят:</w:t>
      </w:r>
    </w:p>
    <w:p w:rsidR="00E126DC" w:rsidRPr="008C5A7B" w:rsidRDefault="00E126DC" w:rsidP="008C5A7B">
      <w:pPr>
        <w:numPr>
          <w:ilvl w:val="0"/>
          <w:numId w:val="42"/>
        </w:numPr>
        <w:spacing w:line="360" w:lineRule="auto"/>
        <w:ind w:left="0" w:firstLine="709"/>
        <w:jc w:val="both"/>
        <w:rPr>
          <w:sz w:val="28"/>
          <w:szCs w:val="28"/>
        </w:rPr>
      </w:pPr>
      <w:r w:rsidRPr="008C5A7B">
        <w:rPr>
          <w:sz w:val="28"/>
          <w:szCs w:val="28"/>
        </w:rPr>
        <w:t>номинальная и рыночная цены. Номинальная определяется эмитентом, а рыночная цены образуются в ходе рыночных торгов;</w:t>
      </w:r>
    </w:p>
    <w:p w:rsidR="00E126DC" w:rsidRPr="008C5A7B" w:rsidRDefault="00E126DC" w:rsidP="008C5A7B">
      <w:pPr>
        <w:numPr>
          <w:ilvl w:val="0"/>
          <w:numId w:val="42"/>
        </w:numPr>
        <w:spacing w:line="360" w:lineRule="auto"/>
        <w:ind w:left="0" w:firstLine="709"/>
        <w:jc w:val="both"/>
        <w:rPr>
          <w:sz w:val="28"/>
          <w:szCs w:val="28"/>
        </w:rPr>
      </w:pPr>
      <w:r w:rsidRPr="008C5A7B">
        <w:rPr>
          <w:bCs/>
          <w:sz w:val="28"/>
          <w:szCs w:val="28"/>
        </w:rPr>
        <w:t>доходность по ценным бумагам;</w:t>
      </w:r>
    </w:p>
    <w:p w:rsidR="00E126DC" w:rsidRPr="008C5A7B" w:rsidRDefault="00E126DC" w:rsidP="008C5A7B">
      <w:pPr>
        <w:numPr>
          <w:ilvl w:val="0"/>
          <w:numId w:val="42"/>
        </w:numPr>
        <w:shd w:val="clear" w:color="auto" w:fill="FFFFFF"/>
        <w:spacing w:line="360" w:lineRule="auto"/>
        <w:ind w:left="0" w:right="10" w:firstLine="709"/>
        <w:jc w:val="both"/>
        <w:rPr>
          <w:sz w:val="28"/>
          <w:szCs w:val="28"/>
        </w:rPr>
      </w:pPr>
      <w:r w:rsidRPr="008C5A7B">
        <w:rPr>
          <w:sz w:val="28"/>
          <w:szCs w:val="28"/>
        </w:rPr>
        <w:t>фондовые индексы, с помощью которых можно получить обобщающую динамику рынка ценных бумаг.</w:t>
      </w:r>
    </w:p>
    <w:p w:rsidR="00E126DC" w:rsidRPr="008C5A7B" w:rsidRDefault="00E126DC" w:rsidP="008C5A7B">
      <w:pPr>
        <w:shd w:val="clear" w:color="auto" w:fill="FFFFFF"/>
        <w:spacing w:line="360" w:lineRule="auto"/>
        <w:ind w:right="10" w:firstLine="709"/>
        <w:jc w:val="both"/>
        <w:rPr>
          <w:sz w:val="28"/>
          <w:szCs w:val="28"/>
        </w:rPr>
      </w:pPr>
      <w:r w:rsidRPr="008C5A7B">
        <w:rPr>
          <w:snapToGrid w:val="0"/>
          <w:sz w:val="28"/>
          <w:szCs w:val="28"/>
        </w:rPr>
        <w:t xml:space="preserve">К наиболее значимым и популярным в мире относятся индексы Доу-Джонса, "Стэндард энд пурз", </w:t>
      </w:r>
      <w:r w:rsidRPr="008C5A7B">
        <w:rPr>
          <w:bCs/>
          <w:sz w:val="28"/>
          <w:szCs w:val="28"/>
        </w:rPr>
        <w:t>«Никкей» и др.</w:t>
      </w:r>
      <w:r w:rsidRPr="008C5A7B">
        <w:rPr>
          <w:snapToGrid w:val="0"/>
          <w:sz w:val="28"/>
          <w:szCs w:val="28"/>
        </w:rPr>
        <w:t xml:space="preserve"> В России одними из наиболее известных индексов являются фондовые индексы AK&amp;M, РТС и </w:t>
      </w:r>
      <w:r w:rsidRPr="008C5A7B">
        <w:rPr>
          <w:sz w:val="28"/>
          <w:szCs w:val="28"/>
        </w:rPr>
        <w:t xml:space="preserve">ММВБ. </w:t>
      </w:r>
      <w:r w:rsidRPr="008C5A7B">
        <w:rPr>
          <w:bCs/>
          <w:sz w:val="28"/>
          <w:szCs w:val="28"/>
        </w:rPr>
        <w:t>Фондовый индекс определяется как средняя величина курсов акций на конкретную дату по репрезентативной группе предприятий по отношению к их базовой величине, рассчитанной на более раннюю дату.</w:t>
      </w:r>
      <w:r w:rsidRPr="008C5A7B">
        <w:rPr>
          <w:sz w:val="28"/>
          <w:szCs w:val="28"/>
        </w:rPr>
        <w:t xml:space="preserve"> Он позволяет судить о будущей конъюнктуре в экономике.</w:t>
      </w:r>
    </w:p>
    <w:p w:rsidR="00E126DC" w:rsidRPr="008C5A7B" w:rsidRDefault="00E126DC" w:rsidP="008C5A7B">
      <w:pPr>
        <w:widowControl w:val="0"/>
        <w:spacing w:line="360" w:lineRule="auto"/>
        <w:ind w:firstLine="709"/>
        <w:jc w:val="both"/>
        <w:rPr>
          <w:sz w:val="28"/>
          <w:szCs w:val="28"/>
        </w:rPr>
      </w:pPr>
      <w:r w:rsidRPr="008C5A7B">
        <w:rPr>
          <w:sz w:val="28"/>
          <w:szCs w:val="28"/>
        </w:rPr>
        <w:t xml:space="preserve">Более 90% от стоимости всех национальных и международных инвестиционных продуктов составляют облигации, </w:t>
      </w:r>
      <w:r w:rsidRPr="008C5A7B">
        <w:rPr>
          <w:snapToGrid w:val="0"/>
          <w:sz w:val="28"/>
          <w:szCs w:val="28"/>
        </w:rPr>
        <w:t>которые представляют собой наиболее важную область для изучения. Поэтому нами было</w:t>
      </w:r>
      <w:r w:rsidRPr="008C5A7B">
        <w:rPr>
          <w:sz w:val="28"/>
          <w:szCs w:val="28"/>
        </w:rPr>
        <w:t xml:space="preserve"> проведено исследование состояния рынка государственных облигаций в РФ с 2005 по 2008гг. Был проделан статистический анализ динамики объемов эмиссии и размещения ценных бумаг в РФ.</w:t>
      </w:r>
    </w:p>
    <w:p w:rsidR="00E126DC" w:rsidRPr="008C5A7B" w:rsidRDefault="00E126DC" w:rsidP="008C5A7B">
      <w:pPr>
        <w:spacing w:line="360" w:lineRule="auto"/>
        <w:ind w:firstLine="709"/>
        <w:jc w:val="both"/>
        <w:rPr>
          <w:sz w:val="28"/>
          <w:szCs w:val="28"/>
        </w:rPr>
      </w:pPr>
      <w:r w:rsidRPr="008C5A7B">
        <w:rPr>
          <w:sz w:val="28"/>
          <w:szCs w:val="28"/>
        </w:rPr>
        <w:t>Можно отметить, что в этот период с 2005 по 2008гг. наблюдалась общая тенденция увеличения объема эмиссии ГКО-ОФЗ. В целях борьбы с инфляцией до 2007 года правительство проводило сдерживающую монетарную политику путем увеличения объема эмиссии ГКО-ОФЗ.</w:t>
      </w:r>
    </w:p>
    <w:p w:rsidR="00E126DC" w:rsidRPr="008C5A7B" w:rsidRDefault="00E126DC" w:rsidP="008C5A7B">
      <w:pPr>
        <w:spacing w:line="360" w:lineRule="auto"/>
        <w:ind w:firstLine="709"/>
        <w:jc w:val="both"/>
        <w:rPr>
          <w:sz w:val="28"/>
          <w:szCs w:val="28"/>
        </w:rPr>
      </w:pPr>
      <w:r w:rsidRPr="008C5A7B">
        <w:rPr>
          <w:sz w:val="28"/>
          <w:szCs w:val="28"/>
        </w:rPr>
        <w:t>Объем эмиссии государственных ценных бумаг увеличивался в среднем на 18,91%, или на 36,3 млрд. руб. за год. В 2008г, в связи с финансовым кризисом, объем размещения и доразмещения государственных ценных бумаг по номиналу уменьшился на 59,9 млрд. руб., т.е. сократился на 24,42%</w:t>
      </w:r>
      <w:r w:rsidR="008C5A7B">
        <w:rPr>
          <w:sz w:val="28"/>
          <w:szCs w:val="28"/>
        </w:rPr>
        <w:t xml:space="preserve"> </w:t>
      </w:r>
      <w:r w:rsidRPr="008C5A7B">
        <w:rPr>
          <w:sz w:val="28"/>
          <w:szCs w:val="28"/>
        </w:rPr>
        <w:t>по сравнению</w:t>
      </w:r>
      <w:r w:rsidR="008C5A7B">
        <w:rPr>
          <w:sz w:val="28"/>
          <w:szCs w:val="28"/>
        </w:rPr>
        <w:t xml:space="preserve"> </w:t>
      </w:r>
      <w:r w:rsidRPr="008C5A7B">
        <w:rPr>
          <w:sz w:val="28"/>
          <w:szCs w:val="28"/>
        </w:rPr>
        <w:t>с показателем 2007г. Объем выручки, полученной в результате размещения и доразмещения ГКО-ОФЗ, увеличивался в среднем на 2,21% или на 3,9 млрд. руб. за год (в приведенном трехлетии). В 2008г, в связи с мировым финансовым кризисом, объем выручки резко уменьшился на 70 млрд. руб., т.е. сократился на 27,64%</w:t>
      </w:r>
      <w:r w:rsidR="008C5A7B">
        <w:rPr>
          <w:sz w:val="28"/>
          <w:szCs w:val="28"/>
        </w:rPr>
        <w:t xml:space="preserve"> </w:t>
      </w:r>
      <w:r w:rsidRPr="008C5A7B">
        <w:rPr>
          <w:sz w:val="28"/>
          <w:szCs w:val="28"/>
        </w:rPr>
        <w:t>по сравнению</w:t>
      </w:r>
      <w:r w:rsidR="008C5A7B">
        <w:rPr>
          <w:sz w:val="28"/>
          <w:szCs w:val="28"/>
        </w:rPr>
        <w:t xml:space="preserve"> </w:t>
      </w:r>
      <w:r w:rsidRPr="008C5A7B">
        <w:rPr>
          <w:sz w:val="28"/>
          <w:szCs w:val="28"/>
        </w:rPr>
        <w:t>с показателем 2007г.</w:t>
      </w:r>
    </w:p>
    <w:p w:rsidR="00E126DC" w:rsidRPr="008C5A7B" w:rsidRDefault="00E126DC" w:rsidP="008C5A7B">
      <w:pPr>
        <w:spacing w:line="360" w:lineRule="auto"/>
        <w:ind w:firstLine="709"/>
        <w:jc w:val="both"/>
        <w:rPr>
          <w:sz w:val="28"/>
          <w:szCs w:val="28"/>
        </w:rPr>
      </w:pPr>
      <w:r w:rsidRPr="008C5A7B">
        <w:rPr>
          <w:sz w:val="28"/>
          <w:szCs w:val="28"/>
        </w:rPr>
        <w:t>И в-последних, были выявлены основные проблемы развития фондового рынка в РФ и пути их решения. По</w:t>
      </w:r>
      <w:r w:rsidR="008C5A7B">
        <w:rPr>
          <w:sz w:val="28"/>
          <w:szCs w:val="28"/>
        </w:rPr>
        <w:t xml:space="preserve"> </w:t>
      </w:r>
      <w:r w:rsidRPr="008C5A7B">
        <w:rPr>
          <w:sz w:val="28"/>
          <w:szCs w:val="28"/>
        </w:rPr>
        <w:t>разным оценкам,</w:t>
      </w:r>
      <w:r w:rsidR="008C5A7B">
        <w:rPr>
          <w:sz w:val="28"/>
          <w:szCs w:val="28"/>
        </w:rPr>
        <w:t xml:space="preserve"> </w:t>
      </w:r>
      <w:r w:rsidRPr="008C5A7B">
        <w:rPr>
          <w:sz w:val="28"/>
          <w:szCs w:val="28"/>
        </w:rPr>
        <w:t>инвестиционный</w:t>
      </w:r>
      <w:r w:rsidR="008C5A7B">
        <w:rPr>
          <w:sz w:val="28"/>
          <w:szCs w:val="28"/>
        </w:rPr>
        <w:t xml:space="preserve"> </w:t>
      </w:r>
      <w:r w:rsidRPr="008C5A7B">
        <w:rPr>
          <w:sz w:val="28"/>
          <w:szCs w:val="28"/>
        </w:rPr>
        <w:t>потенциал</w:t>
      </w:r>
      <w:r w:rsidR="008C5A7B">
        <w:rPr>
          <w:sz w:val="28"/>
          <w:szCs w:val="28"/>
        </w:rPr>
        <w:t xml:space="preserve"> </w:t>
      </w:r>
      <w:r w:rsidRPr="008C5A7B">
        <w:rPr>
          <w:sz w:val="28"/>
          <w:szCs w:val="28"/>
        </w:rPr>
        <w:t>населения</w:t>
      </w:r>
      <w:r w:rsidR="008C5A7B">
        <w:rPr>
          <w:sz w:val="28"/>
          <w:szCs w:val="28"/>
        </w:rPr>
        <w:t xml:space="preserve"> </w:t>
      </w:r>
      <w:r w:rsidRPr="008C5A7B">
        <w:rPr>
          <w:sz w:val="28"/>
          <w:szCs w:val="28"/>
        </w:rPr>
        <w:t>России</w:t>
      </w:r>
      <w:r w:rsidR="008C5A7B">
        <w:rPr>
          <w:sz w:val="28"/>
          <w:szCs w:val="28"/>
        </w:rPr>
        <w:t xml:space="preserve"> </w:t>
      </w:r>
      <w:r w:rsidRPr="008C5A7B">
        <w:rPr>
          <w:sz w:val="28"/>
          <w:szCs w:val="28"/>
        </w:rPr>
        <w:t>составляет</w:t>
      </w:r>
      <w:r w:rsidR="008C5A7B">
        <w:rPr>
          <w:sz w:val="28"/>
          <w:szCs w:val="28"/>
        </w:rPr>
        <w:t xml:space="preserve"> </w:t>
      </w:r>
      <w:r w:rsidRPr="008C5A7B">
        <w:rPr>
          <w:sz w:val="28"/>
          <w:szCs w:val="28"/>
        </w:rPr>
        <w:t>20-50 млрд. долл. Сейчас эти средства</w:t>
      </w:r>
      <w:r w:rsidR="008C5A7B">
        <w:rPr>
          <w:sz w:val="28"/>
          <w:szCs w:val="28"/>
        </w:rPr>
        <w:t xml:space="preserve"> </w:t>
      </w:r>
      <w:r w:rsidRPr="008C5A7B">
        <w:rPr>
          <w:sz w:val="28"/>
          <w:szCs w:val="28"/>
        </w:rPr>
        <w:t>обращаются на фондовых рынках развитых стран. Главной проблемой фондового рынка - является восстановление</w:t>
      </w:r>
      <w:r w:rsidR="008C5A7B">
        <w:rPr>
          <w:sz w:val="28"/>
          <w:szCs w:val="28"/>
        </w:rPr>
        <w:t xml:space="preserve"> </w:t>
      </w:r>
      <w:r w:rsidRPr="008C5A7B">
        <w:rPr>
          <w:sz w:val="28"/>
          <w:szCs w:val="28"/>
        </w:rPr>
        <w:t>доверия инвесторов, и в особенности населения страны. Это необходимо</w:t>
      </w:r>
      <w:r w:rsidR="008C5A7B">
        <w:rPr>
          <w:sz w:val="28"/>
          <w:szCs w:val="28"/>
        </w:rPr>
        <w:t xml:space="preserve"> </w:t>
      </w:r>
      <w:r w:rsidRPr="008C5A7B">
        <w:rPr>
          <w:sz w:val="28"/>
          <w:szCs w:val="28"/>
        </w:rPr>
        <w:t>для улучшения экономической ситуации в России. При</w:t>
      </w:r>
      <w:r w:rsidR="008C5A7B">
        <w:rPr>
          <w:sz w:val="28"/>
          <w:szCs w:val="28"/>
        </w:rPr>
        <w:t xml:space="preserve"> </w:t>
      </w:r>
      <w:r w:rsidRPr="008C5A7B">
        <w:rPr>
          <w:sz w:val="28"/>
          <w:szCs w:val="28"/>
        </w:rPr>
        <w:t>разумной</w:t>
      </w:r>
      <w:r w:rsidR="008C5A7B">
        <w:rPr>
          <w:sz w:val="28"/>
          <w:szCs w:val="28"/>
        </w:rPr>
        <w:t xml:space="preserve"> </w:t>
      </w:r>
      <w:r w:rsidRPr="008C5A7B">
        <w:rPr>
          <w:sz w:val="28"/>
          <w:szCs w:val="28"/>
        </w:rPr>
        <w:t>экономической политике - эта задача вполне выполнима.</w:t>
      </w:r>
    </w:p>
    <w:p w:rsidR="00E126DC" w:rsidRPr="008C5A7B" w:rsidRDefault="00E126DC" w:rsidP="008C5A7B">
      <w:pPr>
        <w:pStyle w:val="a3"/>
        <w:spacing w:line="360" w:lineRule="auto"/>
        <w:ind w:firstLine="709"/>
        <w:jc w:val="both"/>
        <w:rPr>
          <w:rFonts w:ascii="Times New Roman" w:hAnsi="Times New Roman" w:cs="Times New Roman"/>
          <w:sz w:val="28"/>
          <w:szCs w:val="28"/>
        </w:rPr>
      </w:pPr>
      <w:r w:rsidRPr="008C5A7B">
        <w:rPr>
          <w:rFonts w:ascii="Times New Roman" w:hAnsi="Times New Roman" w:cs="Times New Roman"/>
          <w:sz w:val="28"/>
          <w:szCs w:val="28"/>
        </w:rPr>
        <w:t>Таким образом, роль статистики рынка ценных бумаг заключается, в том, что она позволяет не только получить сведения о состоянии всей экономики, но и проанализировать, сделать выводы и понять какие следует принять меры, чтобы положение стабилизировалось или улучшилось.</w:t>
      </w:r>
    </w:p>
    <w:p w:rsidR="00DE4161" w:rsidRPr="008C5A7B" w:rsidRDefault="00DE4161" w:rsidP="008C5A7B">
      <w:pPr>
        <w:spacing w:line="360" w:lineRule="auto"/>
        <w:ind w:firstLine="709"/>
        <w:jc w:val="both"/>
        <w:rPr>
          <w:sz w:val="28"/>
          <w:szCs w:val="28"/>
        </w:rPr>
      </w:pPr>
    </w:p>
    <w:p w:rsidR="00EB60DE" w:rsidRPr="008C5A7B" w:rsidRDefault="006B351B" w:rsidP="008C5A7B">
      <w:pPr>
        <w:spacing w:line="360" w:lineRule="auto"/>
        <w:ind w:firstLine="709"/>
        <w:jc w:val="both"/>
        <w:rPr>
          <w:b/>
          <w:sz w:val="28"/>
          <w:szCs w:val="28"/>
        </w:rPr>
      </w:pPr>
      <w:r w:rsidRPr="008C5A7B">
        <w:rPr>
          <w:b/>
          <w:sz w:val="28"/>
          <w:szCs w:val="28"/>
        </w:rPr>
        <w:br w:type="page"/>
      </w:r>
      <w:r w:rsidR="00EB60DE" w:rsidRPr="008C5A7B">
        <w:rPr>
          <w:b/>
          <w:sz w:val="28"/>
          <w:szCs w:val="28"/>
        </w:rPr>
        <w:t>Список использованных источников и литературы</w:t>
      </w:r>
    </w:p>
    <w:p w:rsidR="00EA2362" w:rsidRPr="008C5A7B" w:rsidRDefault="00EA2362" w:rsidP="008C5A7B">
      <w:pPr>
        <w:spacing w:line="360" w:lineRule="auto"/>
        <w:ind w:firstLine="709"/>
        <w:jc w:val="both"/>
        <w:rPr>
          <w:b/>
          <w:sz w:val="28"/>
          <w:szCs w:val="28"/>
        </w:rPr>
      </w:pPr>
    </w:p>
    <w:p w:rsidR="006B351B" w:rsidRPr="008C5A7B" w:rsidRDefault="00EA2362" w:rsidP="008C5A7B">
      <w:pPr>
        <w:spacing w:line="360" w:lineRule="auto"/>
        <w:jc w:val="both"/>
        <w:rPr>
          <w:sz w:val="28"/>
          <w:szCs w:val="28"/>
        </w:rPr>
      </w:pPr>
      <w:r w:rsidRPr="008C5A7B">
        <w:rPr>
          <w:sz w:val="28"/>
          <w:szCs w:val="28"/>
        </w:rPr>
        <w:t>1. Гражданский кодекс РФ, М: «Гросс-Медиа», 2009.- 496с.</w:t>
      </w:r>
    </w:p>
    <w:p w:rsidR="00554B4B" w:rsidRPr="008C5A7B" w:rsidRDefault="00554B4B" w:rsidP="008C5A7B">
      <w:pPr>
        <w:pStyle w:val="a3"/>
        <w:numPr>
          <w:ilvl w:val="0"/>
          <w:numId w:val="5"/>
        </w:numPr>
        <w:autoSpaceDE w:val="0"/>
        <w:autoSpaceDN w:val="0"/>
        <w:spacing w:line="360" w:lineRule="auto"/>
        <w:ind w:left="0" w:firstLine="0"/>
        <w:jc w:val="both"/>
        <w:rPr>
          <w:rFonts w:ascii="Times New Roman" w:hAnsi="Times New Roman" w:cs="Times New Roman"/>
          <w:sz w:val="28"/>
          <w:szCs w:val="28"/>
        </w:rPr>
      </w:pPr>
      <w:r w:rsidRPr="008C5A7B">
        <w:rPr>
          <w:rFonts w:ascii="Times New Roman" w:hAnsi="Times New Roman" w:cs="Times New Roman"/>
          <w:sz w:val="28"/>
          <w:szCs w:val="28"/>
        </w:rPr>
        <w:t>Федеральный закон "О рынке ценных бумаг" № 39-ФЗ от 22.04.96.</w:t>
      </w:r>
    </w:p>
    <w:p w:rsidR="00554B4B" w:rsidRPr="008C5A7B" w:rsidRDefault="00554B4B" w:rsidP="008C5A7B">
      <w:pPr>
        <w:pStyle w:val="a3"/>
        <w:numPr>
          <w:ilvl w:val="0"/>
          <w:numId w:val="5"/>
        </w:numPr>
        <w:autoSpaceDE w:val="0"/>
        <w:autoSpaceDN w:val="0"/>
        <w:spacing w:line="360" w:lineRule="auto"/>
        <w:ind w:left="0" w:firstLine="0"/>
        <w:jc w:val="both"/>
        <w:rPr>
          <w:rFonts w:ascii="Times New Roman" w:hAnsi="Times New Roman" w:cs="Times New Roman"/>
          <w:sz w:val="28"/>
          <w:szCs w:val="28"/>
        </w:rPr>
      </w:pPr>
      <w:r w:rsidRPr="008C5A7B">
        <w:rPr>
          <w:rFonts w:ascii="Times New Roman" w:hAnsi="Times New Roman" w:cs="Times New Roman"/>
          <w:sz w:val="28"/>
          <w:szCs w:val="28"/>
        </w:rPr>
        <w:t>Закон Российской Федерации от 29.07.1998 N 136-ФЗ «ОБ ОСОБЕННОСТЯХ ЭМИССИИ И ОБРАЩЕНИЯ ГОСУДАРСТВЕННЫХ</w:t>
      </w:r>
    </w:p>
    <w:p w:rsidR="00554B4B" w:rsidRPr="008C5A7B" w:rsidRDefault="00554B4B" w:rsidP="008C5A7B">
      <w:pPr>
        <w:pStyle w:val="a3"/>
        <w:autoSpaceDE w:val="0"/>
        <w:autoSpaceDN w:val="0"/>
        <w:spacing w:line="360" w:lineRule="auto"/>
        <w:jc w:val="both"/>
        <w:rPr>
          <w:rFonts w:ascii="Times New Roman" w:hAnsi="Times New Roman" w:cs="Times New Roman"/>
          <w:sz w:val="28"/>
          <w:szCs w:val="28"/>
        </w:rPr>
      </w:pPr>
      <w:r w:rsidRPr="008C5A7B">
        <w:rPr>
          <w:rFonts w:ascii="Times New Roman" w:hAnsi="Times New Roman" w:cs="Times New Roman"/>
          <w:sz w:val="28"/>
          <w:szCs w:val="28"/>
        </w:rPr>
        <w:t>И МУНИЦИПАЛЬНЫХ ЦЕННЫХ БУМАГ»</w:t>
      </w:r>
    </w:p>
    <w:p w:rsidR="00EA2362" w:rsidRPr="008C5A7B" w:rsidRDefault="00EA2362" w:rsidP="008C5A7B">
      <w:pPr>
        <w:pStyle w:val="a3"/>
        <w:numPr>
          <w:ilvl w:val="0"/>
          <w:numId w:val="5"/>
        </w:numPr>
        <w:autoSpaceDE w:val="0"/>
        <w:autoSpaceDN w:val="0"/>
        <w:spacing w:line="360" w:lineRule="auto"/>
        <w:ind w:left="0" w:firstLine="0"/>
        <w:jc w:val="both"/>
        <w:rPr>
          <w:rFonts w:ascii="Times New Roman" w:hAnsi="Times New Roman" w:cs="Times New Roman"/>
          <w:sz w:val="28"/>
          <w:szCs w:val="28"/>
        </w:rPr>
      </w:pPr>
      <w:r w:rsidRPr="008C5A7B">
        <w:rPr>
          <w:rFonts w:ascii="Times New Roman" w:hAnsi="Times New Roman" w:cs="Times New Roman"/>
          <w:sz w:val="28"/>
          <w:szCs w:val="28"/>
        </w:rPr>
        <w:t>Указ Президента РФ "О Федеральной комиссии по рынку ценных бумаг" № 1009 от 01.07.96.</w:t>
      </w:r>
    </w:p>
    <w:p w:rsidR="00EA2362" w:rsidRPr="008C5A7B" w:rsidRDefault="00EA2362" w:rsidP="008C5A7B">
      <w:pPr>
        <w:pStyle w:val="a3"/>
        <w:numPr>
          <w:ilvl w:val="0"/>
          <w:numId w:val="5"/>
        </w:numPr>
        <w:autoSpaceDE w:val="0"/>
        <w:autoSpaceDN w:val="0"/>
        <w:spacing w:line="360" w:lineRule="auto"/>
        <w:ind w:left="0" w:firstLine="0"/>
        <w:jc w:val="both"/>
        <w:rPr>
          <w:rFonts w:ascii="Times New Roman" w:hAnsi="Times New Roman" w:cs="Times New Roman"/>
          <w:sz w:val="28"/>
          <w:szCs w:val="28"/>
        </w:rPr>
      </w:pPr>
      <w:r w:rsidRPr="008C5A7B">
        <w:rPr>
          <w:rFonts w:ascii="Times New Roman" w:hAnsi="Times New Roman" w:cs="Times New Roman"/>
          <w:sz w:val="28"/>
          <w:szCs w:val="28"/>
        </w:rPr>
        <w:t>Указ Президента РФ "Об утверждении Концепции развития рынка ценных бумаг в Российской Федерации" № 1008 от 01.07.96.</w:t>
      </w:r>
    </w:p>
    <w:p w:rsidR="00020153" w:rsidRPr="008C5A7B" w:rsidRDefault="00020153" w:rsidP="008C5A7B">
      <w:pPr>
        <w:pStyle w:val="a3"/>
        <w:numPr>
          <w:ilvl w:val="0"/>
          <w:numId w:val="5"/>
        </w:numPr>
        <w:autoSpaceDE w:val="0"/>
        <w:autoSpaceDN w:val="0"/>
        <w:spacing w:line="360" w:lineRule="auto"/>
        <w:ind w:left="0" w:firstLine="0"/>
        <w:jc w:val="both"/>
        <w:rPr>
          <w:rFonts w:ascii="Times New Roman" w:hAnsi="Times New Roman" w:cs="Times New Roman"/>
          <w:sz w:val="28"/>
          <w:szCs w:val="28"/>
        </w:rPr>
      </w:pPr>
      <w:r w:rsidRPr="008C5A7B">
        <w:rPr>
          <w:rFonts w:ascii="Times New Roman" w:hAnsi="Times New Roman" w:cs="Times New Roman"/>
          <w:sz w:val="28"/>
          <w:szCs w:val="28"/>
        </w:rPr>
        <w:t>Заявление Правительства РФ и Центрального банка РФ от 17.08.98 г.</w:t>
      </w:r>
    </w:p>
    <w:p w:rsidR="00EB60DE" w:rsidRPr="008C5A7B" w:rsidRDefault="00EA2362" w:rsidP="008C5A7B">
      <w:pPr>
        <w:pStyle w:val="a3"/>
        <w:numPr>
          <w:ilvl w:val="0"/>
          <w:numId w:val="5"/>
        </w:numPr>
        <w:autoSpaceDE w:val="0"/>
        <w:autoSpaceDN w:val="0"/>
        <w:spacing w:line="360" w:lineRule="auto"/>
        <w:ind w:left="0" w:firstLine="0"/>
        <w:jc w:val="both"/>
        <w:rPr>
          <w:rFonts w:ascii="Times New Roman" w:hAnsi="Times New Roman" w:cs="Times New Roman"/>
          <w:b/>
          <w:sz w:val="28"/>
          <w:szCs w:val="28"/>
        </w:rPr>
      </w:pPr>
      <w:r w:rsidRPr="008C5A7B">
        <w:rPr>
          <w:rFonts w:ascii="Times New Roman" w:hAnsi="Times New Roman" w:cs="Times New Roman"/>
          <w:sz w:val="28"/>
          <w:szCs w:val="28"/>
        </w:rPr>
        <w:t>Рынок ценных</w:t>
      </w:r>
      <w:r w:rsidR="009E5215" w:rsidRPr="008C5A7B">
        <w:rPr>
          <w:rFonts w:ascii="Times New Roman" w:hAnsi="Times New Roman" w:cs="Times New Roman"/>
          <w:sz w:val="28"/>
          <w:szCs w:val="28"/>
        </w:rPr>
        <w:t xml:space="preserve"> </w:t>
      </w:r>
      <w:r w:rsidRPr="008C5A7B">
        <w:rPr>
          <w:rFonts w:ascii="Times New Roman" w:hAnsi="Times New Roman" w:cs="Times New Roman"/>
          <w:sz w:val="28"/>
          <w:szCs w:val="28"/>
        </w:rPr>
        <w:t xml:space="preserve">бумаг: учебник </w:t>
      </w:r>
      <w:r w:rsidR="009E5215" w:rsidRPr="008C5A7B">
        <w:rPr>
          <w:rFonts w:ascii="Times New Roman" w:hAnsi="Times New Roman" w:cs="Times New Roman"/>
          <w:sz w:val="28"/>
          <w:szCs w:val="28"/>
        </w:rPr>
        <w:t xml:space="preserve">/ </w:t>
      </w:r>
      <w:r w:rsidRPr="008C5A7B">
        <w:rPr>
          <w:rFonts w:ascii="Times New Roman" w:hAnsi="Times New Roman" w:cs="Times New Roman"/>
          <w:sz w:val="28"/>
          <w:szCs w:val="28"/>
        </w:rPr>
        <w:t xml:space="preserve">под ред. </w:t>
      </w:r>
      <w:r w:rsidR="009E5215" w:rsidRPr="008C5A7B">
        <w:rPr>
          <w:rFonts w:ascii="Times New Roman" w:hAnsi="Times New Roman" w:cs="Times New Roman"/>
          <w:sz w:val="28"/>
          <w:szCs w:val="28"/>
        </w:rPr>
        <w:t>В.А.</w:t>
      </w:r>
      <w:r w:rsidRPr="008C5A7B">
        <w:rPr>
          <w:rFonts w:ascii="Times New Roman" w:hAnsi="Times New Roman" w:cs="Times New Roman"/>
          <w:sz w:val="28"/>
          <w:szCs w:val="28"/>
        </w:rPr>
        <w:t>Галанова,</w:t>
      </w:r>
      <w:r w:rsidR="009E5215" w:rsidRPr="008C5A7B">
        <w:rPr>
          <w:rFonts w:ascii="Times New Roman" w:hAnsi="Times New Roman" w:cs="Times New Roman"/>
          <w:sz w:val="28"/>
          <w:szCs w:val="28"/>
        </w:rPr>
        <w:t xml:space="preserve"> </w:t>
      </w:r>
      <w:r w:rsidRPr="008C5A7B">
        <w:rPr>
          <w:rFonts w:ascii="Times New Roman" w:hAnsi="Times New Roman" w:cs="Times New Roman"/>
          <w:sz w:val="28"/>
          <w:szCs w:val="28"/>
        </w:rPr>
        <w:t>А.И.Басова.-</w:t>
      </w:r>
      <w:r w:rsidR="009E5215" w:rsidRPr="008C5A7B">
        <w:rPr>
          <w:rFonts w:ascii="Times New Roman" w:hAnsi="Times New Roman" w:cs="Times New Roman"/>
          <w:sz w:val="28"/>
          <w:szCs w:val="28"/>
        </w:rPr>
        <w:t>2-е изд., перераб. и доп.-М.: Финансы и статистика, 2004.-448 с.: с ил.</w:t>
      </w:r>
    </w:p>
    <w:p w:rsidR="009E5215" w:rsidRPr="008C5A7B" w:rsidRDefault="009E5215" w:rsidP="008C5A7B">
      <w:pPr>
        <w:pStyle w:val="a3"/>
        <w:numPr>
          <w:ilvl w:val="0"/>
          <w:numId w:val="5"/>
        </w:numPr>
        <w:autoSpaceDE w:val="0"/>
        <w:autoSpaceDN w:val="0"/>
        <w:spacing w:line="360" w:lineRule="auto"/>
        <w:ind w:left="0" w:firstLine="0"/>
        <w:jc w:val="both"/>
        <w:rPr>
          <w:rFonts w:ascii="Times New Roman" w:hAnsi="Times New Roman" w:cs="Times New Roman"/>
          <w:sz w:val="28"/>
          <w:szCs w:val="28"/>
        </w:rPr>
      </w:pPr>
      <w:r w:rsidRPr="008C5A7B">
        <w:rPr>
          <w:rFonts w:ascii="Times New Roman" w:hAnsi="Times New Roman" w:cs="Times New Roman"/>
          <w:bCs/>
          <w:sz w:val="28"/>
          <w:szCs w:val="28"/>
        </w:rPr>
        <w:t>Козлов Н.Б. «Формирование рынка ценных бумаг в пост социалистических странах</w:t>
      </w:r>
      <w:r w:rsidR="00554B4B" w:rsidRPr="008C5A7B">
        <w:rPr>
          <w:rFonts w:ascii="Times New Roman" w:hAnsi="Times New Roman" w:cs="Times New Roman"/>
          <w:bCs/>
          <w:sz w:val="28"/>
          <w:szCs w:val="28"/>
        </w:rPr>
        <w:t xml:space="preserve"> </w:t>
      </w:r>
      <w:r w:rsidRPr="008C5A7B">
        <w:rPr>
          <w:rFonts w:ascii="Times New Roman" w:hAnsi="Times New Roman" w:cs="Times New Roman"/>
          <w:bCs/>
          <w:sz w:val="28"/>
          <w:szCs w:val="28"/>
        </w:rPr>
        <w:t>», Москва, ИПЭМИ РАН 2002.</w:t>
      </w:r>
    </w:p>
    <w:p w:rsidR="009E5215" w:rsidRPr="008C5A7B" w:rsidRDefault="009E5215" w:rsidP="008C5A7B">
      <w:pPr>
        <w:pStyle w:val="a3"/>
        <w:numPr>
          <w:ilvl w:val="0"/>
          <w:numId w:val="5"/>
        </w:numPr>
        <w:autoSpaceDE w:val="0"/>
        <w:autoSpaceDN w:val="0"/>
        <w:spacing w:line="360" w:lineRule="auto"/>
        <w:ind w:left="0" w:firstLine="0"/>
        <w:jc w:val="both"/>
        <w:rPr>
          <w:rFonts w:ascii="Times New Roman" w:hAnsi="Times New Roman" w:cs="Times New Roman"/>
          <w:sz w:val="28"/>
          <w:szCs w:val="28"/>
        </w:rPr>
      </w:pPr>
      <w:r w:rsidRPr="008C5A7B">
        <w:rPr>
          <w:rFonts w:ascii="Times New Roman" w:hAnsi="Times New Roman" w:cs="Times New Roman"/>
          <w:sz w:val="28"/>
          <w:szCs w:val="28"/>
        </w:rPr>
        <w:t>Статистика: учебное пособие</w:t>
      </w:r>
      <w:r w:rsidR="008C5A7B">
        <w:rPr>
          <w:rFonts w:ascii="Times New Roman" w:hAnsi="Times New Roman" w:cs="Times New Roman"/>
          <w:sz w:val="28"/>
          <w:szCs w:val="28"/>
        </w:rPr>
        <w:t xml:space="preserve"> </w:t>
      </w:r>
      <w:r w:rsidRPr="008C5A7B">
        <w:rPr>
          <w:rFonts w:ascii="Times New Roman" w:hAnsi="Times New Roman" w:cs="Times New Roman"/>
          <w:sz w:val="28"/>
          <w:szCs w:val="28"/>
        </w:rPr>
        <w:t>- Чебоксары: Изд-во Чуваш. ун-та,1999.- 432с.</w:t>
      </w:r>
    </w:p>
    <w:p w:rsidR="009E5215" w:rsidRPr="008C5A7B" w:rsidRDefault="009E5215" w:rsidP="008C5A7B">
      <w:pPr>
        <w:pStyle w:val="a3"/>
        <w:numPr>
          <w:ilvl w:val="0"/>
          <w:numId w:val="5"/>
        </w:numPr>
        <w:autoSpaceDE w:val="0"/>
        <w:autoSpaceDN w:val="0"/>
        <w:spacing w:line="360" w:lineRule="auto"/>
        <w:ind w:left="0" w:firstLine="0"/>
        <w:jc w:val="both"/>
        <w:rPr>
          <w:rFonts w:ascii="Times New Roman" w:hAnsi="Times New Roman" w:cs="Times New Roman"/>
          <w:sz w:val="28"/>
          <w:szCs w:val="28"/>
        </w:rPr>
      </w:pPr>
      <w:r w:rsidRPr="008C5A7B">
        <w:rPr>
          <w:rFonts w:ascii="Times New Roman" w:hAnsi="Times New Roman" w:cs="Times New Roman"/>
          <w:sz w:val="28"/>
          <w:szCs w:val="28"/>
        </w:rPr>
        <w:t>Тарасова Н.А. Теория статистики: Учебное пособие / Н.А. Тарасова, Н.В.</w:t>
      </w:r>
      <w:r w:rsidR="00071BD3">
        <w:rPr>
          <w:rFonts w:ascii="Times New Roman" w:hAnsi="Times New Roman" w:cs="Times New Roman"/>
          <w:sz w:val="28"/>
          <w:szCs w:val="28"/>
        </w:rPr>
        <w:t xml:space="preserve"> </w:t>
      </w:r>
      <w:r w:rsidRPr="008C5A7B">
        <w:rPr>
          <w:rFonts w:ascii="Times New Roman" w:hAnsi="Times New Roman" w:cs="Times New Roman"/>
          <w:sz w:val="28"/>
          <w:szCs w:val="28"/>
        </w:rPr>
        <w:t>Березина; Чуваш. ун-т. Чебоксары, 2005. 88с.</w:t>
      </w:r>
    </w:p>
    <w:p w:rsidR="009E5215" w:rsidRPr="008C5A7B" w:rsidRDefault="009E5215" w:rsidP="008C5A7B">
      <w:pPr>
        <w:pStyle w:val="a3"/>
        <w:numPr>
          <w:ilvl w:val="0"/>
          <w:numId w:val="5"/>
        </w:numPr>
        <w:autoSpaceDE w:val="0"/>
        <w:autoSpaceDN w:val="0"/>
        <w:spacing w:line="360" w:lineRule="auto"/>
        <w:ind w:left="0" w:firstLine="0"/>
        <w:jc w:val="both"/>
        <w:rPr>
          <w:rFonts w:ascii="Times New Roman" w:hAnsi="Times New Roman" w:cs="Times New Roman"/>
          <w:sz w:val="28"/>
          <w:szCs w:val="28"/>
        </w:rPr>
      </w:pPr>
      <w:r w:rsidRPr="008C5A7B">
        <w:rPr>
          <w:rFonts w:ascii="Times New Roman" w:hAnsi="Times New Roman" w:cs="Times New Roman"/>
          <w:sz w:val="28"/>
          <w:szCs w:val="28"/>
        </w:rPr>
        <w:t>Статистика: Метод. указания у курсовым работам / сост. Н.А.Тарасова, Н.В.</w:t>
      </w:r>
      <w:r w:rsidR="00071BD3">
        <w:rPr>
          <w:rFonts w:ascii="Times New Roman" w:hAnsi="Times New Roman" w:cs="Times New Roman"/>
          <w:sz w:val="28"/>
          <w:szCs w:val="28"/>
        </w:rPr>
        <w:t xml:space="preserve"> </w:t>
      </w:r>
      <w:r w:rsidRPr="008C5A7B">
        <w:rPr>
          <w:rFonts w:ascii="Times New Roman" w:hAnsi="Times New Roman" w:cs="Times New Roman"/>
          <w:sz w:val="28"/>
          <w:szCs w:val="28"/>
        </w:rPr>
        <w:t>Березина; Чуваш. ун-т. Чебоксары,2005. 28с.</w:t>
      </w:r>
    </w:p>
    <w:p w:rsidR="009E5215" w:rsidRPr="008C5A7B" w:rsidRDefault="009E5215" w:rsidP="008C5A7B">
      <w:pPr>
        <w:pStyle w:val="a3"/>
        <w:numPr>
          <w:ilvl w:val="0"/>
          <w:numId w:val="5"/>
        </w:numPr>
        <w:autoSpaceDE w:val="0"/>
        <w:autoSpaceDN w:val="0"/>
        <w:spacing w:line="360" w:lineRule="auto"/>
        <w:ind w:left="0" w:firstLine="0"/>
        <w:jc w:val="both"/>
        <w:rPr>
          <w:rFonts w:ascii="Times New Roman" w:hAnsi="Times New Roman" w:cs="Times New Roman"/>
          <w:sz w:val="28"/>
          <w:szCs w:val="28"/>
        </w:rPr>
      </w:pPr>
      <w:r w:rsidRPr="008C5A7B">
        <w:rPr>
          <w:rFonts w:ascii="Times New Roman" w:hAnsi="Times New Roman" w:cs="Times New Roman"/>
          <w:sz w:val="28"/>
          <w:szCs w:val="28"/>
        </w:rPr>
        <w:t>Российский статистический ежегодник</w:t>
      </w:r>
      <w:r w:rsidR="00B95FBD" w:rsidRPr="008C5A7B">
        <w:rPr>
          <w:rFonts w:ascii="Times New Roman" w:hAnsi="Times New Roman" w:cs="Times New Roman"/>
          <w:sz w:val="28"/>
          <w:szCs w:val="28"/>
        </w:rPr>
        <w:t>. 2009: Стат. сб./Росстат.- М., 2009. – 795с.</w:t>
      </w:r>
    </w:p>
    <w:p w:rsidR="00D076C0" w:rsidRPr="008C5A7B" w:rsidRDefault="00B95FBD" w:rsidP="008C5A7B">
      <w:pPr>
        <w:pStyle w:val="a3"/>
        <w:numPr>
          <w:ilvl w:val="0"/>
          <w:numId w:val="5"/>
        </w:numPr>
        <w:autoSpaceDE w:val="0"/>
        <w:autoSpaceDN w:val="0"/>
        <w:spacing w:line="360" w:lineRule="auto"/>
        <w:ind w:left="0" w:firstLine="0"/>
        <w:jc w:val="both"/>
        <w:rPr>
          <w:rFonts w:ascii="Times New Roman" w:hAnsi="Times New Roman" w:cs="Times New Roman"/>
          <w:sz w:val="28"/>
          <w:szCs w:val="28"/>
        </w:rPr>
      </w:pPr>
      <w:r w:rsidRPr="008C5A7B">
        <w:rPr>
          <w:rFonts w:ascii="Times New Roman" w:hAnsi="Times New Roman" w:cs="Times New Roman"/>
          <w:sz w:val="28"/>
          <w:szCs w:val="28"/>
        </w:rPr>
        <w:t>Статистический словарь / [Адамов В.Е. и др.] Гл.</w:t>
      </w:r>
      <w:r w:rsidR="00D076C0" w:rsidRPr="008C5A7B">
        <w:rPr>
          <w:rFonts w:ascii="Times New Roman" w:hAnsi="Times New Roman" w:cs="Times New Roman"/>
          <w:sz w:val="28"/>
          <w:szCs w:val="28"/>
        </w:rPr>
        <w:t xml:space="preserve"> </w:t>
      </w:r>
      <w:r w:rsidRPr="008C5A7B">
        <w:rPr>
          <w:rFonts w:ascii="Times New Roman" w:hAnsi="Times New Roman" w:cs="Times New Roman"/>
          <w:sz w:val="28"/>
          <w:szCs w:val="28"/>
        </w:rPr>
        <w:t>ред. –</w:t>
      </w:r>
      <w:r w:rsidR="00D076C0" w:rsidRPr="008C5A7B">
        <w:rPr>
          <w:rFonts w:ascii="Times New Roman" w:hAnsi="Times New Roman" w:cs="Times New Roman"/>
          <w:sz w:val="28"/>
          <w:szCs w:val="28"/>
        </w:rPr>
        <w:t xml:space="preserve"> </w:t>
      </w:r>
      <w:r w:rsidRPr="008C5A7B">
        <w:rPr>
          <w:rFonts w:ascii="Times New Roman" w:hAnsi="Times New Roman" w:cs="Times New Roman"/>
          <w:sz w:val="28"/>
          <w:szCs w:val="28"/>
        </w:rPr>
        <w:t>М.А.Королев. –</w:t>
      </w:r>
    </w:p>
    <w:p w:rsidR="00B95FBD" w:rsidRPr="008C5A7B" w:rsidRDefault="00B95FBD" w:rsidP="008C5A7B">
      <w:pPr>
        <w:pStyle w:val="a3"/>
        <w:autoSpaceDE w:val="0"/>
        <w:autoSpaceDN w:val="0"/>
        <w:spacing w:line="360" w:lineRule="auto"/>
        <w:jc w:val="both"/>
        <w:rPr>
          <w:rFonts w:ascii="Times New Roman" w:hAnsi="Times New Roman" w:cs="Times New Roman"/>
          <w:sz w:val="28"/>
          <w:szCs w:val="28"/>
        </w:rPr>
      </w:pPr>
      <w:r w:rsidRPr="008C5A7B">
        <w:rPr>
          <w:rFonts w:ascii="Times New Roman" w:hAnsi="Times New Roman" w:cs="Times New Roman"/>
          <w:sz w:val="28"/>
          <w:szCs w:val="28"/>
        </w:rPr>
        <w:t>2-</w:t>
      </w:r>
      <w:r w:rsidR="00D076C0" w:rsidRPr="008C5A7B">
        <w:rPr>
          <w:rFonts w:ascii="Times New Roman" w:hAnsi="Times New Roman" w:cs="Times New Roman"/>
          <w:sz w:val="28"/>
          <w:szCs w:val="28"/>
        </w:rPr>
        <w:t>е</w:t>
      </w:r>
      <w:r w:rsidRPr="008C5A7B">
        <w:rPr>
          <w:rFonts w:ascii="Times New Roman" w:hAnsi="Times New Roman" w:cs="Times New Roman"/>
          <w:sz w:val="28"/>
          <w:szCs w:val="28"/>
        </w:rPr>
        <w:t xml:space="preserve"> изд., перераб. и доп. – М.: Финансы и статистика, 1989. – 623с.</w:t>
      </w:r>
    </w:p>
    <w:p w:rsidR="00D076C0" w:rsidRPr="008C5A7B" w:rsidRDefault="00D076C0" w:rsidP="008C5A7B">
      <w:pPr>
        <w:pStyle w:val="a3"/>
        <w:numPr>
          <w:ilvl w:val="0"/>
          <w:numId w:val="5"/>
        </w:numPr>
        <w:autoSpaceDE w:val="0"/>
        <w:autoSpaceDN w:val="0"/>
        <w:spacing w:line="360" w:lineRule="auto"/>
        <w:ind w:left="0" w:firstLine="0"/>
        <w:jc w:val="both"/>
        <w:rPr>
          <w:rFonts w:ascii="Times New Roman" w:hAnsi="Times New Roman" w:cs="Times New Roman"/>
          <w:sz w:val="28"/>
          <w:szCs w:val="28"/>
        </w:rPr>
      </w:pPr>
      <w:r w:rsidRPr="008C5A7B">
        <w:rPr>
          <w:rFonts w:ascii="Times New Roman" w:hAnsi="Times New Roman" w:cs="Times New Roman"/>
          <w:sz w:val="28"/>
          <w:szCs w:val="28"/>
        </w:rPr>
        <w:t>Бюллетень банковской статистики №1(200)</w:t>
      </w:r>
      <w:r w:rsidR="00CD13A5" w:rsidRPr="008C5A7B">
        <w:rPr>
          <w:rFonts w:ascii="Times New Roman" w:hAnsi="Times New Roman" w:cs="Times New Roman"/>
          <w:sz w:val="28"/>
          <w:szCs w:val="28"/>
        </w:rPr>
        <w:t>,</w:t>
      </w:r>
      <w:r w:rsidR="00554B4B" w:rsidRPr="008C5A7B">
        <w:rPr>
          <w:rFonts w:ascii="Times New Roman" w:hAnsi="Times New Roman" w:cs="Times New Roman"/>
          <w:sz w:val="28"/>
          <w:szCs w:val="28"/>
        </w:rPr>
        <w:t xml:space="preserve"> </w:t>
      </w:r>
      <w:r w:rsidR="00CD13A5" w:rsidRPr="008C5A7B">
        <w:rPr>
          <w:rFonts w:ascii="Times New Roman" w:hAnsi="Times New Roman" w:cs="Times New Roman"/>
          <w:sz w:val="28"/>
          <w:szCs w:val="28"/>
        </w:rPr>
        <w:t>Ц</w:t>
      </w:r>
      <w:r w:rsidRPr="008C5A7B">
        <w:rPr>
          <w:rFonts w:ascii="Times New Roman" w:hAnsi="Times New Roman" w:cs="Times New Roman"/>
          <w:sz w:val="28"/>
          <w:szCs w:val="28"/>
        </w:rPr>
        <w:t>ентральный банк РФ</w:t>
      </w:r>
      <w:r w:rsidR="00554B4B" w:rsidRPr="008C5A7B">
        <w:rPr>
          <w:rFonts w:ascii="Times New Roman" w:hAnsi="Times New Roman" w:cs="Times New Roman"/>
          <w:sz w:val="28"/>
          <w:szCs w:val="28"/>
        </w:rPr>
        <w:t xml:space="preserve"> - М., 2009.</w:t>
      </w:r>
    </w:p>
    <w:p w:rsidR="00D076C0" w:rsidRPr="008C5A7B" w:rsidRDefault="00D076C0" w:rsidP="008C5A7B">
      <w:pPr>
        <w:pStyle w:val="a3"/>
        <w:numPr>
          <w:ilvl w:val="0"/>
          <w:numId w:val="5"/>
        </w:numPr>
        <w:autoSpaceDE w:val="0"/>
        <w:autoSpaceDN w:val="0"/>
        <w:spacing w:line="360" w:lineRule="auto"/>
        <w:ind w:left="0" w:firstLine="0"/>
        <w:jc w:val="both"/>
        <w:rPr>
          <w:rFonts w:ascii="Times New Roman" w:hAnsi="Times New Roman" w:cs="Times New Roman"/>
          <w:sz w:val="28"/>
          <w:szCs w:val="28"/>
        </w:rPr>
      </w:pPr>
      <w:r w:rsidRPr="008C5A7B">
        <w:rPr>
          <w:rFonts w:ascii="Times New Roman" w:hAnsi="Times New Roman" w:cs="Times New Roman"/>
          <w:sz w:val="28"/>
          <w:szCs w:val="28"/>
        </w:rPr>
        <w:t>Бюллетень банковской статистики №2(201)</w:t>
      </w:r>
      <w:r w:rsidR="00CD13A5" w:rsidRPr="008C5A7B">
        <w:rPr>
          <w:rFonts w:ascii="Times New Roman" w:hAnsi="Times New Roman" w:cs="Times New Roman"/>
          <w:sz w:val="28"/>
          <w:szCs w:val="28"/>
        </w:rPr>
        <w:t>,</w:t>
      </w:r>
      <w:r w:rsidR="00554B4B" w:rsidRPr="008C5A7B">
        <w:rPr>
          <w:rFonts w:ascii="Times New Roman" w:hAnsi="Times New Roman" w:cs="Times New Roman"/>
          <w:sz w:val="28"/>
          <w:szCs w:val="28"/>
        </w:rPr>
        <w:t xml:space="preserve"> </w:t>
      </w:r>
      <w:r w:rsidR="00CD13A5" w:rsidRPr="008C5A7B">
        <w:rPr>
          <w:rFonts w:ascii="Times New Roman" w:hAnsi="Times New Roman" w:cs="Times New Roman"/>
          <w:sz w:val="28"/>
          <w:szCs w:val="28"/>
        </w:rPr>
        <w:t>Ц</w:t>
      </w:r>
      <w:r w:rsidRPr="008C5A7B">
        <w:rPr>
          <w:rFonts w:ascii="Times New Roman" w:hAnsi="Times New Roman" w:cs="Times New Roman"/>
          <w:sz w:val="28"/>
          <w:szCs w:val="28"/>
        </w:rPr>
        <w:t>ентральный банк РФ</w:t>
      </w:r>
      <w:r w:rsidR="00554B4B" w:rsidRPr="008C5A7B">
        <w:rPr>
          <w:rFonts w:ascii="Times New Roman" w:hAnsi="Times New Roman" w:cs="Times New Roman"/>
          <w:sz w:val="28"/>
          <w:szCs w:val="28"/>
        </w:rPr>
        <w:t xml:space="preserve"> - М., 2009.</w:t>
      </w:r>
    </w:p>
    <w:p w:rsidR="00D076C0" w:rsidRPr="008C5A7B" w:rsidRDefault="00D076C0" w:rsidP="008C5A7B">
      <w:pPr>
        <w:pStyle w:val="a3"/>
        <w:numPr>
          <w:ilvl w:val="0"/>
          <w:numId w:val="5"/>
        </w:numPr>
        <w:autoSpaceDE w:val="0"/>
        <w:autoSpaceDN w:val="0"/>
        <w:spacing w:line="360" w:lineRule="auto"/>
        <w:ind w:left="0" w:firstLine="0"/>
        <w:jc w:val="both"/>
        <w:rPr>
          <w:rFonts w:ascii="Times New Roman" w:hAnsi="Times New Roman" w:cs="Times New Roman"/>
          <w:sz w:val="28"/>
          <w:szCs w:val="28"/>
        </w:rPr>
      </w:pPr>
      <w:r w:rsidRPr="008C5A7B">
        <w:rPr>
          <w:rFonts w:ascii="Times New Roman" w:hAnsi="Times New Roman" w:cs="Times New Roman"/>
          <w:sz w:val="28"/>
          <w:szCs w:val="28"/>
        </w:rPr>
        <w:t>Рынок ценных бумаг и производных финансовых инструментов: - Учебное пособие – М.: 1 Федера</w:t>
      </w:r>
      <w:r w:rsidR="00CD13A5" w:rsidRPr="008C5A7B">
        <w:rPr>
          <w:rFonts w:ascii="Times New Roman" w:hAnsi="Times New Roman" w:cs="Times New Roman"/>
          <w:sz w:val="28"/>
          <w:szCs w:val="28"/>
        </w:rPr>
        <w:t>тивна</w:t>
      </w:r>
      <w:r w:rsidRPr="008C5A7B">
        <w:rPr>
          <w:rFonts w:ascii="Times New Roman" w:hAnsi="Times New Roman" w:cs="Times New Roman"/>
          <w:sz w:val="28"/>
          <w:szCs w:val="28"/>
        </w:rPr>
        <w:t>я книготорговая компания</w:t>
      </w:r>
      <w:r w:rsidR="00CD13A5" w:rsidRPr="008C5A7B">
        <w:rPr>
          <w:rFonts w:ascii="Times New Roman" w:hAnsi="Times New Roman" w:cs="Times New Roman"/>
          <w:sz w:val="28"/>
          <w:szCs w:val="28"/>
        </w:rPr>
        <w:t>,1998.- 352 с.</w:t>
      </w:r>
    </w:p>
    <w:p w:rsidR="00CD13A5" w:rsidRPr="008C5A7B" w:rsidRDefault="00CD13A5" w:rsidP="008C5A7B">
      <w:pPr>
        <w:pStyle w:val="a3"/>
        <w:numPr>
          <w:ilvl w:val="0"/>
          <w:numId w:val="5"/>
        </w:numPr>
        <w:autoSpaceDE w:val="0"/>
        <w:autoSpaceDN w:val="0"/>
        <w:spacing w:line="360" w:lineRule="auto"/>
        <w:ind w:left="0" w:firstLine="0"/>
        <w:jc w:val="both"/>
        <w:rPr>
          <w:rFonts w:ascii="Times New Roman" w:hAnsi="Times New Roman" w:cs="Times New Roman"/>
          <w:sz w:val="28"/>
          <w:szCs w:val="28"/>
        </w:rPr>
      </w:pPr>
      <w:r w:rsidRPr="008C5A7B">
        <w:rPr>
          <w:rFonts w:ascii="Times New Roman" w:hAnsi="Times New Roman" w:cs="Times New Roman"/>
          <w:sz w:val="28"/>
          <w:szCs w:val="28"/>
        </w:rPr>
        <w:t>Статистика: сб. норматив прав. актов и метод. материалов: Для студентов и слушателей эконом. специальностей / Чуваш. гос. ун-т им. И.Н. Ульянова; Сост.: Л.Н. Толстов и др.; Отв. ред. Л.П. Кураков. – Чебоксары: Изд.- во Чуваш. ун-та 1997, - 183 с.</w:t>
      </w:r>
    </w:p>
    <w:p w:rsidR="00CD13A5" w:rsidRPr="008C5A7B" w:rsidRDefault="00CD13A5" w:rsidP="008C5A7B">
      <w:pPr>
        <w:pStyle w:val="a3"/>
        <w:numPr>
          <w:ilvl w:val="0"/>
          <w:numId w:val="5"/>
        </w:numPr>
        <w:autoSpaceDE w:val="0"/>
        <w:autoSpaceDN w:val="0"/>
        <w:spacing w:line="360" w:lineRule="auto"/>
        <w:ind w:left="0" w:firstLine="0"/>
        <w:jc w:val="both"/>
        <w:rPr>
          <w:rFonts w:ascii="Times New Roman" w:hAnsi="Times New Roman" w:cs="Times New Roman"/>
          <w:sz w:val="28"/>
          <w:szCs w:val="28"/>
        </w:rPr>
      </w:pPr>
      <w:r w:rsidRPr="008C5A7B">
        <w:rPr>
          <w:rFonts w:ascii="Times New Roman" w:hAnsi="Times New Roman" w:cs="Times New Roman"/>
          <w:sz w:val="28"/>
          <w:szCs w:val="28"/>
        </w:rPr>
        <w:t>Марченко Т.Е. «</w:t>
      </w:r>
      <w:r w:rsidRPr="008C5A7B">
        <w:rPr>
          <w:rFonts w:ascii="Times New Roman" w:hAnsi="Times New Roman" w:cs="Times New Roman"/>
          <w:bCs/>
          <w:sz w:val="28"/>
          <w:szCs w:val="28"/>
        </w:rPr>
        <w:t>Структурная динамика российского рынка акций»</w:t>
      </w:r>
      <w:r w:rsidR="00020153" w:rsidRPr="008C5A7B">
        <w:rPr>
          <w:rFonts w:ascii="Times New Roman" w:hAnsi="Times New Roman" w:cs="Times New Roman"/>
          <w:bCs/>
          <w:sz w:val="28"/>
          <w:szCs w:val="28"/>
        </w:rPr>
        <w:t xml:space="preserve"> // Аудит и финансовый анализ. – 2007 -№2, 68-81с.</w:t>
      </w:r>
    </w:p>
    <w:p w:rsidR="00226FE3" w:rsidRPr="008C5A7B" w:rsidRDefault="00CD13A5" w:rsidP="008C5A7B">
      <w:pPr>
        <w:pStyle w:val="a3"/>
        <w:numPr>
          <w:ilvl w:val="0"/>
          <w:numId w:val="5"/>
        </w:numPr>
        <w:autoSpaceDE w:val="0"/>
        <w:autoSpaceDN w:val="0"/>
        <w:spacing w:line="360" w:lineRule="auto"/>
        <w:ind w:left="0" w:firstLine="0"/>
        <w:jc w:val="both"/>
        <w:rPr>
          <w:rFonts w:ascii="Times New Roman" w:hAnsi="Times New Roman" w:cs="Times New Roman"/>
          <w:sz w:val="28"/>
          <w:szCs w:val="28"/>
        </w:rPr>
      </w:pPr>
      <w:r w:rsidRPr="008C5A7B">
        <w:rPr>
          <w:rFonts w:ascii="Times New Roman" w:hAnsi="Times New Roman" w:cs="Times New Roman"/>
          <w:sz w:val="28"/>
          <w:szCs w:val="28"/>
        </w:rPr>
        <w:t>Статистика финансов: учеб. для вузов</w:t>
      </w:r>
      <w:r w:rsidR="00020153" w:rsidRPr="008C5A7B">
        <w:rPr>
          <w:rFonts w:ascii="Times New Roman" w:hAnsi="Times New Roman" w:cs="Times New Roman"/>
          <w:sz w:val="28"/>
          <w:szCs w:val="28"/>
        </w:rPr>
        <w:t xml:space="preserve"> / Вахрамеева М.В., Данилина Л.Е. и др. под ред. Салина В.Н. – 2-е изд. – М.: Финансы и статистика, 2002. – 183с.</w:t>
      </w:r>
    </w:p>
    <w:p w:rsidR="00020153" w:rsidRPr="008C5A7B" w:rsidRDefault="00226FE3" w:rsidP="008C5A7B">
      <w:pPr>
        <w:pStyle w:val="a3"/>
        <w:numPr>
          <w:ilvl w:val="0"/>
          <w:numId w:val="5"/>
        </w:numPr>
        <w:autoSpaceDE w:val="0"/>
        <w:autoSpaceDN w:val="0"/>
        <w:spacing w:line="360" w:lineRule="auto"/>
        <w:ind w:left="0" w:firstLine="0"/>
        <w:jc w:val="both"/>
        <w:rPr>
          <w:rFonts w:ascii="Times New Roman" w:hAnsi="Times New Roman" w:cs="Times New Roman"/>
          <w:sz w:val="28"/>
          <w:szCs w:val="28"/>
        </w:rPr>
      </w:pPr>
      <w:r w:rsidRPr="008C5A7B">
        <w:rPr>
          <w:rFonts w:ascii="Times New Roman" w:hAnsi="Times New Roman" w:cs="Times New Roman"/>
          <w:sz w:val="28"/>
          <w:szCs w:val="28"/>
        </w:rPr>
        <w:t xml:space="preserve">Статистика финансов (учебник)» под ред. М.Г. Назарова, М.: «Омега-Л», </w:t>
      </w:r>
      <w:smartTag w:uri="urn:schemas-microsoft-com:office:smarttags" w:element="metricconverter">
        <w:smartTagPr>
          <w:attr w:name="ProductID" w:val="2005 г"/>
        </w:smartTagPr>
        <w:r w:rsidRPr="008C5A7B">
          <w:rPr>
            <w:rFonts w:ascii="Times New Roman" w:hAnsi="Times New Roman" w:cs="Times New Roman"/>
            <w:sz w:val="28"/>
            <w:szCs w:val="28"/>
          </w:rPr>
          <w:t>2005 г</w:t>
        </w:r>
      </w:smartTag>
      <w:r w:rsidRPr="008C5A7B">
        <w:rPr>
          <w:rFonts w:ascii="Times New Roman" w:hAnsi="Times New Roman" w:cs="Times New Roman"/>
          <w:sz w:val="28"/>
          <w:szCs w:val="28"/>
        </w:rPr>
        <w:t>.</w:t>
      </w:r>
    </w:p>
    <w:p w:rsidR="00020153" w:rsidRPr="008C5A7B" w:rsidRDefault="00020153" w:rsidP="008C5A7B">
      <w:pPr>
        <w:pStyle w:val="a3"/>
        <w:numPr>
          <w:ilvl w:val="0"/>
          <w:numId w:val="5"/>
        </w:numPr>
        <w:autoSpaceDE w:val="0"/>
        <w:autoSpaceDN w:val="0"/>
        <w:spacing w:line="360" w:lineRule="auto"/>
        <w:ind w:left="0" w:firstLine="0"/>
        <w:jc w:val="both"/>
        <w:rPr>
          <w:rFonts w:ascii="Times New Roman" w:hAnsi="Times New Roman" w:cs="Times New Roman"/>
          <w:sz w:val="28"/>
          <w:szCs w:val="28"/>
        </w:rPr>
      </w:pPr>
      <w:r w:rsidRPr="008C5A7B">
        <w:rPr>
          <w:rFonts w:ascii="Times New Roman" w:hAnsi="Times New Roman" w:cs="Times New Roman"/>
          <w:sz w:val="28"/>
          <w:szCs w:val="28"/>
        </w:rPr>
        <w:t>Елесеева М.А. “Общая теория статистики”, М.: “Статистика”, 1988.</w:t>
      </w:r>
    </w:p>
    <w:p w:rsidR="00226FE3" w:rsidRPr="008C5A7B" w:rsidRDefault="00020153" w:rsidP="008C5A7B">
      <w:pPr>
        <w:pStyle w:val="a3"/>
        <w:numPr>
          <w:ilvl w:val="0"/>
          <w:numId w:val="5"/>
        </w:numPr>
        <w:autoSpaceDE w:val="0"/>
        <w:autoSpaceDN w:val="0"/>
        <w:spacing w:line="360" w:lineRule="auto"/>
        <w:ind w:left="0" w:firstLine="0"/>
        <w:jc w:val="both"/>
        <w:rPr>
          <w:rFonts w:ascii="Times New Roman" w:hAnsi="Times New Roman" w:cs="Times New Roman"/>
          <w:sz w:val="28"/>
          <w:szCs w:val="28"/>
        </w:rPr>
      </w:pPr>
      <w:r w:rsidRPr="008C5A7B">
        <w:rPr>
          <w:rFonts w:ascii="Times New Roman" w:hAnsi="Times New Roman" w:cs="Times New Roman"/>
          <w:sz w:val="28"/>
          <w:szCs w:val="28"/>
        </w:rPr>
        <w:t>Операции с ценными бумагами: российская практика: Учебник. Семенкова Е.В.</w:t>
      </w:r>
      <w:r w:rsidR="008C5A7B">
        <w:rPr>
          <w:rFonts w:ascii="Times New Roman" w:hAnsi="Times New Roman" w:cs="Times New Roman"/>
          <w:sz w:val="28"/>
          <w:szCs w:val="28"/>
        </w:rPr>
        <w:t xml:space="preserve"> </w:t>
      </w:r>
      <w:r w:rsidRPr="008C5A7B">
        <w:rPr>
          <w:rFonts w:ascii="Times New Roman" w:hAnsi="Times New Roman" w:cs="Times New Roman"/>
          <w:sz w:val="28"/>
          <w:szCs w:val="28"/>
        </w:rPr>
        <w:t>М.: “Перспектива”, 1997.</w:t>
      </w:r>
    </w:p>
    <w:p w:rsidR="00020153" w:rsidRPr="008C5A7B" w:rsidRDefault="00226FE3" w:rsidP="008C5A7B">
      <w:pPr>
        <w:pStyle w:val="a3"/>
        <w:numPr>
          <w:ilvl w:val="0"/>
          <w:numId w:val="5"/>
        </w:numPr>
        <w:autoSpaceDE w:val="0"/>
        <w:autoSpaceDN w:val="0"/>
        <w:spacing w:line="360" w:lineRule="auto"/>
        <w:ind w:left="0" w:firstLine="0"/>
        <w:jc w:val="both"/>
        <w:rPr>
          <w:rFonts w:ascii="Times New Roman" w:hAnsi="Times New Roman" w:cs="Times New Roman"/>
          <w:sz w:val="28"/>
          <w:szCs w:val="28"/>
        </w:rPr>
      </w:pPr>
      <w:r w:rsidRPr="008C5A7B">
        <w:rPr>
          <w:rFonts w:ascii="Times New Roman" w:hAnsi="Times New Roman" w:cs="Times New Roman"/>
          <w:sz w:val="28"/>
          <w:szCs w:val="28"/>
        </w:rPr>
        <w:t>"Фондовая биржа" Мусатов В.</w:t>
      </w:r>
      <w:r w:rsidR="00554B4B" w:rsidRPr="008C5A7B">
        <w:rPr>
          <w:rFonts w:ascii="Times New Roman" w:hAnsi="Times New Roman" w:cs="Times New Roman"/>
          <w:sz w:val="28"/>
          <w:szCs w:val="28"/>
        </w:rPr>
        <w:t xml:space="preserve"> //</w:t>
      </w:r>
      <w:r w:rsidRPr="008C5A7B">
        <w:rPr>
          <w:rFonts w:ascii="Times New Roman" w:hAnsi="Times New Roman" w:cs="Times New Roman"/>
          <w:sz w:val="28"/>
          <w:szCs w:val="28"/>
        </w:rPr>
        <w:t xml:space="preserve"> "Вопросы Экономики" </w:t>
      </w:r>
      <w:smartTag w:uri="urn:schemas-microsoft-com:office:smarttags" w:element="metricconverter">
        <w:smartTagPr>
          <w:attr w:name="ProductID" w:val="1991 г"/>
        </w:smartTagPr>
        <w:r w:rsidRPr="008C5A7B">
          <w:rPr>
            <w:rFonts w:ascii="Times New Roman" w:hAnsi="Times New Roman" w:cs="Times New Roman"/>
            <w:sz w:val="28"/>
            <w:szCs w:val="28"/>
          </w:rPr>
          <w:t>1991 г</w:t>
        </w:r>
      </w:smartTag>
      <w:r w:rsidRPr="008C5A7B">
        <w:rPr>
          <w:rFonts w:ascii="Times New Roman" w:hAnsi="Times New Roman" w:cs="Times New Roman"/>
          <w:sz w:val="28"/>
          <w:szCs w:val="28"/>
        </w:rPr>
        <w:t>. №7</w:t>
      </w:r>
    </w:p>
    <w:p w:rsidR="00226FE3" w:rsidRPr="008C5A7B" w:rsidRDefault="00226FE3" w:rsidP="008C5A7B">
      <w:pPr>
        <w:pStyle w:val="a3"/>
        <w:numPr>
          <w:ilvl w:val="0"/>
          <w:numId w:val="5"/>
        </w:numPr>
        <w:autoSpaceDE w:val="0"/>
        <w:autoSpaceDN w:val="0"/>
        <w:spacing w:line="360" w:lineRule="auto"/>
        <w:ind w:left="0" w:firstLine="0"/>
        <w:jc w:val="both"/>
        <w:rPr>
          <w:rFonts w:ascii="Times New Roman" w:hAnsi="Times New Roman" w:cs="Times New Roman"/>
          <w:sz w:val="28"/>
          <w:szCs w:val="28"/>
        </w:rPr>
      </w:pPr>
      <w:r w:rsidRPr="00390BCF">
        <w:rPr>
          <w:rFonts w:ascii="Times New Roman" w:hAnsi="Times New Roman" w:cs="Times New Roman"/>
          <w:sz w:val="28"/>
          <w:szCs w:val="28"/>
          <w:lang w:val="en-US"/>
        </w:rPr>
        <w:t>http</w:t>
      </w:r>
      <w:r w:rsidRPr="00390BCF">
        <w:rPr>
          <w:rFonts w:ascii="Times New Roman" w:hAnsi="Times New Roman" w:cs="Times New Roman"/>
          <w:sz w:val="28"/>
          <w:szCs w:val="28"/>
        </w:rPr>
        <w:t>://</w:t>
      </w:r>
      <w:r w:rsidRPr="00390BCF">
        <w:rPr>
          <w:rFonts w:ascii="Times New Roman" w:hAnsi="Times New Roman" w:cs="Times New Roman"/>
          <w:sz w:val="28"/>
          <w:szCs w:val="28"/>
          <w:lang w:val="en-US"/>
        </w:rPr>
        <w:t>www</w:t>
      </w:r>
      <w:r w:rsidRPr="00390BCF">
        <w:rPr>
          <w:rFonts w:ascii="Times New Roman" w:hAnsi="Times New Roman" w:cs="Times New Roman"/>
          <w:sz w:val="28"/>
          <w:szCs w:val="28"/>
        </w:rPr>
        <w:t>.</w:t>
      </w:r>
      <w:r w:rsidRPr="00390BCF">
        <w:rPr>
          <w:rFonts w:ascii="Times New Roman" w:hAnsi="Times New Roman" w:cs="Times New Roman"/>
          <w:sz w:val="28"/>
          <w:szCs w:val="28"/>
          <w:lang w:val="en-US"/>
        </w:rPr>
        <w:t>vedi</w:t>
      </w:r>
      <w:r w:rsidRPr="00390BCF">
        <w:rPr>
          <w:rFonts w:ascii="Times New Roman" w:hAnsi="Times New Roman" w:cs="Times New Roman"/>
          <w:sz w:val="28"/>
          <w:szCs w:val="28"/>
        </w:rPr>
        <w:t>.</w:t>
      </w:r>
      <w:r w:rsidRPr="00390BCF">
        <w:rPr>
          <w:rFonts w:ascii="Times New Roman" w:hAnsi="Times New Roman" w:cs="Times New Roman"/>
          <w:sz w:val="28"/>
          <w:szCs w:val="28"/>
          <w:lang w:val="en-US"/>
        </w:rPr>
        <w:t>ru</w:t>
      </w:r>
      <w:r w:rsidRPr="008C5A7B">
        <w:rPr>
          <w:rFonts w:ascii="Times New Roman" w:hAnsi="Times New Roman" w:cs="Times New Roman"/>
          <w:sz w:val="28"/>
          <w:szCs w:val="28"/>
        </w:rPr>
        <w:t>.</w:t>
      </w:r>
    </w:p>
    <w:p w:rsidR="00EA2362" w:rsidRPr="008C5A7B" w:rsidRDefault="00226FE3" w:rsidP="008C5A7B">
      <w:pPr>
        <w:pStyle w:val="a3"/>
        <w:numPr>
          <w:ilvl w:val="0"/>
          <w:numId w:val="5"/>
        </w:numPr>
        <w:autoSpaceDE w:val="0"/>
        <w:autoSpaceDN w:val="0"/>
        <w:spacing w:line="360" w:lineRule="auto"/>
        <w:ind w:left="0" w:firstLine="0"/>
        <w:jc w:val="both"/>
        <w:rPr>
          <w:rFonts w:ascii="Times New Roman" w:hAnsi="Times New Roman" w:cs="Times New Roman"/>
          <w:b/>
          <w:sz w:val="28"/>
          <w:szCs w:val="28"/>
        </w:rPr>
      </w:pPr>
      <w:r w:rsidRPr="00390BCF">
        <w:rPr>
          <w:rFonts w:ascii="Times New Roman" w:hAnsi="Times New Roman" w:cs="Times New Roman"/>
          <w:sz w:val="28"/>
          <w:szCs w:val="28"/>
          <w:lang w:val="en-US"/>
        </w:rPr>
        <w:t>http</w:t>
      </w:r>
      <w:r w:rsidRPr="00390BCF">
        <w:rPr>
          <w:rFonts w:ascii="Times New Roman" w:hAnsi="Times New Roman" w:cs="Times New Roman"/>
          <w:sz w:val="28"/>
          <w:szCs w:val="28"/>
        </w:rPr>
        <w:t>://</w:t>
      </w:r>
      <w:r w:rsidRPr="00390BCF">
        <w:rPr>
          <w:rFonts w:ascii="Times New Roman" w:hAnsi="Times New Roman" w:cs="Times New Roman"/>
          <w:sz w:val="28"/>
          <w:szCs w:val="28"/>
          <w:lang w:val="en-US"/>
        </w:rPr>
        <w:t>gks</w:t>
      </w:r>
      <w:r w:rsidRPr="00390BCF">
        <w:rPr>
          <w:rFonts w:ascii="Times New Roman" w:hAnsi="Times New Roman" w:cs="Times New Roman"/>
          <w:sz w:val="28"/>
          <w:szCs w:val="28"/>
        </w:rPr>
        <w:t>.</w:t>
      </w:r>
      <w:r w:rsidRPr="00390BCF">
        <w:rPr>
          <w:rFonts w:ascii="Times New Roman" w:hAnsi="Times New Roman" w:cs="Times New Roman"/>
          <w:sz w:val="28"/>
          <w:szCs w:val="28"/>
          <w:lang w:val="en-US"/>
        </w:rPr>
        <w:t>ru</w:t>
      </w:r>
      <w:r w:rsidRPr="008C5A7B">
        <w:rPr>
          <w:rFonts w:ascii="Times New Roman" w:hAnsi="Times New Roman" w:cs="Times New Roman"/>
          <w:sz w:val="28"/>
          <w:szCs w:val="28"/>
        </w:rPr>
        <w:t>.</w:t>
      </w:r>
      <w:bookmarkStart w:id="0" w:name="_GoBack"/>
      <w:bookmarkEnd w:id="0"/>
    </w:p>
    <w:sectPr w:rsidR="00EA2362" w:rsidRPr="008C5A7B" w:rsidSect="002934AF">
      <w:footerReference w:type="even" r:id="rId79"/>
      <w:footerReference w:type="default" r:id="rId80"/>
      <w:footnotePr>
        <w:pos w:val="beneathText"/>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5E8" w:rsidRDefault="00B665E8">
      <w:r>
        <w:separator/>
      </w:r>
    </w:p>
  </w:endnote>
  <w:endnote w:type="continuationSeparator" w:id="0">
    <w:p w:rsidR="00B665E8" w:rsidRDefault="00B6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D3" w:rsidRDefault="00071BD3" w:rsidP="00DA784A">
    <w:pPr>
      <w:pStyle w:val="af"/>
      <w:framePr w:wrap="around" w:vAnchor="text" w:hAnchor="margin" w:xAlign="right" w:y="1"/>
      <w:rPr>
        <w:rStyle w:val="af1"/>
      </w:rPr>
    </w:pPr>
  </w:p>
  <w:p w:rsidR="00071BD3" w:rsidRDefault="00071BD3" w:rsidP="00781340">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D3" w:rsidRDefault="00390BCF" w:rsidP="00DA784A">
    <w:pPr>
      <w:pStyle w:val="af"/>
      <w:framePr w:wrap="around" w:vAnchor="text" w:hAnchor="margin" w:xAlign="right" w:y="1"/>
      <w:rPr>
        <w:rStyle w:val="af1"/>
      </w:rPr>
    </w:pPr>
    <w:r>
      <w:rPr>
        <w:rStyle w:val="af1"/>
        <w:noProof/>
      </w:rPr>
      <w:t>2</w:t>
    </w:r>
  </w:p>
  <w:p w:rsidR="00071BD3" w:rsidRDefault="00071BD3" w:rsidP="00781340">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5E8" w:rsidRDefault="00B665E8">
      <w:r>
        <w:separator/>
      </w:r>
    </w:p>
  </w:footnote>
  <w:footnote w:type="continuationSeparator" w:id="0">
    <w:p w:rsidR="00B665E8" w:rsidRDefault="00B665E8">
      <w:r>
        <w:continuationSeparator/>
      </w:r>
    </w:p>
  </w:footnote>
  <w:footnote w:id="1">
    <w:p w:rsidR="00B665E8" w:rsidRDefault="00071BD3" w:rsidP="00C5186E">
      <w:pPr>
        <w:pStyle w:val="a5"/>
      </w:pPr>
      <w:r>
        <w:rPr>
          <w:rStyle w:val="a7"/>
        </w:rPr>
        <w:footnoteRef/>
      </w:r>
      <w:r>
        <w:t xml:space="preserve"> П.1 ст.142 ГК РФ.</w:t>
      </w:r>
    </w:p>
  </w:footnote>
  <w:footnote w:id="2">
    <w:p w:rsidR="00B665E8" w:rsidRDefault="00071BD3" w:rsidP="00C5186E">
      <w:pPr>
        <w:pStyle w:val="a5"/>
      </w:pPr>
      <w:r>
        <w:rPr>
          <w:rStyle w:val="a7"/>
        </w:rPr>
        <w:footnoteRef/>
      </w:r>
      <w:r>
        <w:t xml:space="preserve"> Там же.</w:t>
      </w:r>
    </w:p>
  </w:footnote>
  <w:footnote w:id="3">
    <w:p w:rsidR="00B665E8" w:rsidRDefault="00071BD3" w:rsidP="00C5186E">
      <w:pPr>
        <w:pStyle w:val="a5"/>
      </w:pPr>
      <w:r>
        <w:rPr>
          <w:rStyle w:val="a7"/>
        </w:rPr>
        <w:footnoteRef/>
      </w:r>
      <w:r>
        <w:t xml:space="preserve"> П.2 ст.142 ГК РФ.</w:t>
      </w:r>
    </w:p>
  </w:footnote>
  <w:footnote w:id="4">
    <w:p w:rsidR="00B665E8" w:rsidRDefault="00071BD3" w:rsidP="00C5186E">
      <w:pPr>
        <w:pStyle w:val="a5"/>
      </w:pPr>
      <w:r>
        <w:rPr>
          <w:rStyle w:val="a7"/>
        </w:rPr>
        <w:footnoteRef/>
      </w:r>
      <w:r>
        <w:t xml:space="preserve"> Ст. 143 ГК РФ</w:t>
      </w:r>
    </w:p>
  </w:footnote>
  <w:footnote w:id="5">
    <w:p w:rsidR="00B665E8" w:rsidRDefault="00071BD3" w:rsidP="00C5186E">
      <w:pPr>
        <w:pStyle w:val="a5"/>
      </w:pPr>
      <w:r>
        <w:rPr>
          <w:rStyle w:val="a7"/>
        </w:rPr>
        <w:footnoteRef/>
      </w:r>
      <w:r>
        <w:t xml:space="preserve"> они составляют более 90% стоимости всех национальных и международных инвестиционных продуктов.</w:t>
      </w:r>
    </w:p>
  </w:footnote>
  <w:footnote w:id="6">
    <w:p w:rsidR="00B665E8" w:rsidRDefault="00071BD3" w:rsidP="00C5186E">
      <w:pPr>
        <w:pStyle w:val="a5"/>
      </w:pPr>
      <w:r>
        <w:rPr>
          <w:rStyle w:val="a7"/>
        </w:rPr>
        <w:footnoteRef/>
      </w:r>
      <w:r>
        <w:t xml:space="preserve"> ст. 816 ГК РФ.</w:t>
      </w:r>
    </w:p>
  </w:footnote>
  <w:footnote w:id="7">
    <w:p w:rsidR="00B665E8" w:rsidRDefault="00071BD3" w:rsidP="005D7C87">
      <w:pPr>
        <w:pStyle w:val="a5"/>
      </w:pPr>
      <w:r>
        <w:rPr>
          <w:rStyle w:val="a7"/>
        </w:rPr>
        <w:footnoteRef/>
      </w:r>
      <w:r>
        <w:t xml:space="preserve"> Среди них такие популярные издания, как «Вестник Банка России», «Деньги»,»Эксперт»,»Коммерсант».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30420BA"/>
    <w:lvl w:ilvl="0">
      <w:numFmt w:val="bullet"/>
      <w:lvlText w:val="*"/>
      <w:lvlJc w:val="left"/>
    </w:lvl>
  </w:abstractNum>
  <w:abstractNum w:abstractNumId="1">
    <w:nsid w:val="00630E1A"/>
    <w:multiLevelType w:val="hybridMultilevel"/>
    <w:tmpl w:val="367E0B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0793EC5"/>
    <w:multiLevelType w:val="hybridMultilevel"/>
    <w:tmpl w:val="9278AF7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029E1FC7"/>
    <w:multiLevelType w:val="multilevel"/>
    <w:tmpl w:val="367E0B5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4DD3A0A"/>
    <w:multiLevelType w:val="hybridMultilevel"/>
    <w:tmpl w:val="9F74B92C"/>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676F8F"/>
    <w:multiLevelType w:val="hybridMultilevel"/>
    <w:tmpl w:val="704EBB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AE409B8"/>
    <w:multiLevelType w:val="multilevel"/>
    <w:tmpl w:val="44FCE6E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C7B08E4"/>
    <w:multiLevelType w:val="singleLevel"/>
    <w:tmpl w:val="993ACA96"/>
    <w:lvl w:ilvl="0">
      <w:start w:val="2"/>
      <w:numFmt w:val="decimal"/>
      <w:lvlText w:val="%1."/>
      <w:legacy w:legacy="1" w:legacySpace="0" w:legacyIndent="269"/>
      <w:lvlJc w:val="left"/>
      <w:rPr>
        <w:rFonts w:ascii="Arial" w:hAnsi="Arial" w:cs="Arial" w:hint="default"/>
      </w:rPr>
    </w:lvl>
  </w:abstractNum>
  <w:abstractNum w:abstractNumId="8">
    <w:nsid w:val="0E976B49"/>
    <w:multiLevelType w:val="multilevel"/>
    <w:tmpl w:val="D2FEFFD0"/>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9">
    <w:nsid w:val="184841F1"/>
    <w:multiLevelType w:val="hybridMultilevel"/>
    <w:tmpl w:val="E1948E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997748C"/>
    <w:multiLevelType w:val="multilevel"/>
    <w:tmpl w:val="E656F60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1AE87B3E"/>
    <w:multiLevelType w:val="hybridMultilevel"/>
    <w:tmpl w:val="7E2006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E2119C0"/>
    <w:multiLevelType w:val="multilevel"/>
    <w:tmpl w:val="0A14EF6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44D61B7"/>
    <w:multiLevelType w:val="multilevel"/>
    <w:tmpl w:val="CECC229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2E0F4040"/>
    <w:multiLevelType w:val="hybridMultilevel"/>
    <w:tmpl w:val="1D70A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364979"/>
    <w:multiLevelType w:val="singleLevel"/>
    <w:tmpl w:val="D82A738C"/>
    <w:lvl w:ilvl="0">
      <w:start w:val="4"/>
      <w:numFmt w:val="decimal"/>
      <w:lvlText w:val="%1."/>
      <w:legacy w:legacy="1" w:legacySpace="0" w:legacyIndent="269"/>
      <w:lvlJc w:val="left"/>
      <w:rPr>
        <w:rFonts w:ascii="Arial" w:hAnsi="Arial" w:cs="Arial" w:hint="default"/>
      </w:rPr>
    </w:lvl>
  </w:abstractNum>
  <w:abstractNum w:abstractNumId="16">
    <w:nsid w:val="33BC5FA1"/>
    <w:multiLevelType w:val="hybridMultilevel"/>
    <w:tmpl w:val="42D698EC"/>
    <w:lvl w:ilvl="0" w:tplc="04190001">
      <w:start w:val="1"/>
      <w:numFmt w:val="bullet"/>
      <w:lvlText w:val=""/>
      <w:lvlJc w:val="left"/>
      <w:pPr>
        <w:tabs>
          <w:tab w:val="num" w:pos="800"/>
        </w:tabs>
        <w:ind w:left="800" w:hanging="360"/>
      </w:pPr>
      <w:rPr>
        <w:rFonts w:ascii="Symbol" w:hAnsi="Symbol" w:hint="default"/>
      </w:rPr>
    </w:lvl>
    <w:lvl w:ilvl="1" w:tplc="04190003">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7">
    <w:nsid w:val="35DE3EDD"/>
    <w:multiLevelType w:val="multilevel"/>
    <w:tmpl w:val="CD0E254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393027BC"/>
    <w:multiLevelType w:val="hybridMultilevel"/>
    <w:tmpl w:val="313E63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B2F463A"/>
    <w:multiLevelType w:val="multilevel"/>
    <w:tmpl w:val="1D70A5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16B74AD"/>
    <w:multiLevelType w:val="hybridMultilevel"/>
    <w:tmpl w:val="1FF66B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85A692A"/>
    <w:multiLevelType w:val="hybridMultilevel"/>
    <w:tmpl w:val="B86CA4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AB96AF8"/>
    <w:multiLevelType w:val="multilevel"/>
    <w:tmpl w:val="42D698EC"/>
    <w:lvl w:ilvl="0">
      <w:start w:val="1"/>
      <w:numFmt w:val="bullet"/>
      <w:lvlText w:val=""/>
      <w:lvlJc w:val="left"/>
      <w:pPr>
        <w:tabs>
          <w:tab w:val="num" w:pos="800"/>
        </w:tabs>
        <w:ind w:left="800" w:hanging="360"/>
      </w:pPr>
      <w:rPr>
        <w:rFonts w:ascii="Symbol" w:hAnsi="Symbol" w:hint="default"/>
      </w:rPr>
    </w:lvl>
    <w:lvl w:ilvl="1">
      <w:start w:val="1"/>
      <w:numFmt w:val="bullet"/>
      <w:lvlText w:val="o"/>
      <w:lvlJc w:val="left"/>
      <w:pPr>
        <w:tabs>
          <w:tab w:val="num" w:pos="1520"/>
        </w:tabs>
        <w:ind w:left="1520" w:hanging="360"/>
      </w:pPr>
      <w:rPr>
        <w:rFonts w:ascii="Courier New" w:hAnsi="Courier New" w:hint="default"/>
      </w:rPr>
    </w:lvl>
    <w:lvl w:ilvl="2">
      <w:start w:val="1"/>
      <w:numFmt w:val="bullet"/>
      <w:lvlText w:val=""/>
      <w:lvlJc w:val="left"/>
      <w:pPr>
        <w:tabs>
          <w:tab w:val="num" w:pos="2240"/>
        </w:tabs>
        <w:ind w:left="2240" w:hanging="360"/>
      </w:pPr>
      <w:rPr>
        <w:rFonts w:ascii="Wingdings" w:hAnsi="Wingdings" w:hint="default"/>
      </w:rPr>
    </w:lvl>
    <w:lvl w:ilvl="3">
      <w:start w:val="1"/>
      <w:numFmt w:val="bullet"/>
      <w:lvlText w:val=""/>
      <w:lvlJc w:val="left"/>
      <w:pPr>
        <w:tabs>
          <w:tab w:val="num" w:pos="2960"/>
        </w:tabs>
        <w:ind w:left="2960" w:hanging="360"/>
      </w:pPr>
      <w:rPr>
        <w:rFonts w:ascii="Symbol" w:hAnsi="Symbol" w:hint="default"/>
      </w:rPr>
    </w:lvl>
    <w:lvl w:ilvl="4">
      <w:start w:val="1"/>
      <w:numFmt w:val="bullet"/>
      <w:lvlText w:val="o"/>
      <w:lvlJc w:val="left"/>
      <w:pPr>
        <w:tabs>
          <w:tab w:val="num" w:pos="3680"/>
        </w:tabs>
        <w:ind w:left="3680" w:hanging="360"/>
      </w:pPr>
      <w:rPr>
        <w:rFonts w:ascii="Courier New" w:hAnsi="Courier New" w:hint="default"/>
      </w:rPr>
    </w:lvl>
    <w:lvl w:ilvl="5">
      <w:start w:val="1"/>
      <w:numFmt w:val="bullet"/>
      <w:lvlText w:val=""/>
      <w:lvlJc w:val="left"/>
      <w:pPr>
        <w:tabs>
          <w:tab w:val="num" w:pos="4400"/>
        </w:tabs>
        <w:ind w:left="4400" w:hanging="360"/>
      </w:pPr>
      <w:rPr>
        <w:rFonts w:ascii="Wingdings" w:hAnsi="Wingdings" w:hint="default"/>
      </w:rPr>
    </w:lvl>
    <w:lvl w:ilvl="6">
      <w:start w:val="1"/>
      <w:numFmt w:val="bullet"/>
      <w:lvlText w:val=""/>
      <w:lvlJc w:val="left"/>
      <w:pPr>
        <w:tabs>
          <w:tab w:val="num" w:pos="5120"/>
        </w:tabs>
        <w:ind w:left="5120" w:hanging="360"/>
      </w:pPr>
      <w:rPr>
        <w:rFonts w:ascii="Symbol" w:hAnsi="Symbol" w:hint="default"/>
      </w:rPr>
    </w:lvl>
    <w:lvl w:ilvl="7">
      <w:start w:val="1"/>
      <w:numFmt w:val="bullet"/>
      <w:lvlText w:val="o"/>
      <w:lvlJc w:val="left"/>
      <w:pPr>
        <w:tabs>
          <w:tab w:val="num" w:pos="5840"/>
        </w:tabs>
        <w:ind w:left="5840" w:hanging="360"/>
      </w:pPr>
      <w:rPr>
        <w:rFonts w:ascii="Courier New" w:hAnsi="Courier New" w:hint="default"/>
      </w:rPr>
    </w:lvl>
    <w:lvl w:ilvl="8">
      <w:start w:val="1"/>
      <w:numFmt w:val="bullet"/>
      <w:lvlText w:val=""/>
      <w:lvlJc w:val="left"/>
      <w:pPr>
        <w:tabs>
          <w:tab w:val="num" w:pos="6560"/>
        </w:tabs>
        <w:ind w:left="6560" w:hanging="360"/>
      </w:pPr>
      <w:rPr>
        <w:rFonts w:ascii="Wingdings" w:hAnsi="Wingdings" w:hint="default"/>
      </w:rPr>
    </w:lvl>
  </w:abstractNum>
  <w:abstractNum w:abstractNumId="23">
    <w:nsid w:val="547967A1"/>
    <w:multiLevelType w:val="multilevel"/>
    <w:tmpl w:val="F49C9538"/>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8144B43"/>
    <w:multiLevelType w:val="multilevel"/>
    <w:tmpl w:val="F746E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84B7D15"/>
    <w:multiLevelType w:val="hybridMultilevel"/>
    <w:tmpl w:val="AE28E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8766835"/>
    <w:multiLevelType w:val="multilevel"/>
    <w:tmpl w:val="AE28E04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EBC1597"/>
    <w:multiLevelType w:val="multilevel"/>
    <w:tmpl w:val="02D6297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nsid w:val="5F9516D5"/>
    <w:multiLevelType w:val="hybridMultilevel"/>
    <w:tmpl w:val="44FCE6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9635B9E"/>
    <w:multiLevelType w:val="hybridMultilevel"/>
    <w:tmpl w:val="EA3C9EE0"/>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B125503"/>
    <w:multiLevelType w:val="multilevel"/>
    <w:tmpl w:val="44FCE6E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8F6BB9"/>
    <w:multiLevelType w:val="multilevel"/>
    <w:tmpl w:val="AE28E04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E393E3C"/>
    <w:multiLevelType w:val="hybridMultilevel"/>
    <w:tmpl w:val="86F254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33">
    <w:nsid w:val="6E9D42DA"/>
    <w:multiLevelType w:val="hybridMultilevel"/>
    <w:tmpl w:val="F49C9538"/>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EEE7AFA"/>
    <w:multiLevelType w:val="hybridMultilevel"/>
    <w:tmpl w:val="B622CE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F4E60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74D851B4"/>
    <w:multiLevelType w:val="hybridMultilevel"/>
    <w:tmpl w:val="67908DC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7">
    <w:nsid w:val="791F62D1"/>
    <w:multiLevelType w:val="multilevel"/>
    <w:tmpl w:val="91BA1B34"/>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8">
    <w:nsid w:val="7B1B0BFC"/>
    <w:multiLevelType w:val="hybridMultilevel"/>
    <w:tmpl w:val="CDB2BF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BCF030F"/>
    <w:multiLevelType w:val="hybridMultilevel"/>
    <w:tmpl w:val="481CED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D295654"/>
    <w:multiLevelType w:val="hybridMultilevel"/>
    <w:tmpl w:val="2ABCEB4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7D882253"/>
    <w:multiLevelType w:val="hybridMultilevel"/>
    <w:tmpl w:val="E656F6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13"/>
  </w:num>
  <w:num w:numId="3">
    <w:abstractNumId w:val="0"/>
    <w:lvlOverride w:ilvl="0">
      <w:lvl w:ilvl="0">
        <w:numFmt w:val="bullet"/>
        <w:lvlText w:val="-"/>
        <w:legacy w:legacy="1" w:legacySpace="0" w:legacyIndent="283"/>
        <w:lvlJc w:val="left"/>
        <w:rPr>
          <w:rFonts w:ascii="Times New Roman" w:hAnsi="Times New Roman" w:hint="default"/>
        </w:rPr>
      </w:lvl>
    </w:lvlOverride>
  </w:num>
  <w:num w:numId="4">
    <w:abstractNumId w:val="0"/>
    <w:lvlOverride w:ilvl="0">
      <w:lvl w:ilvl="0">
        <w:numFmt w:val="bullet"/>
        <w:lvlText w:val="-"/>
        <w:legacy w:legacy="1" w:legacySpace="0" w:legacyIndent="290"/>
        <w:lvlJc w:val="left"/>
        <w:rPr>
          <w:rFonts w:ascii="Times New Roman" w:hAnsi="Times New Roman" w:hint="default"/>
        </w:rPr>
      </w:lvl>
    </w:lvlOverride>
  </w:num>
  <w:num w:numId="5">
    <w:abstractNumId w:val="8"/>
  </w:num>
  <w:num w:numId="6">
    <w:abstractNumId w:val="18"/>
  </w:num>
  <w:num w:numId="7">
    <w:abstractNumId w:val="36"/>
  </w:num>
  <w:num w:numId="8">
    <w:abstractNumId w:val="40"/>
  </w:num>
  <w:num w:numId="9">
    <w:abstractNumId w:val="0"/>
    <w:lvlOverride w:ilvl="0">
      <w:lvl w:ilvl="0">
        <w:numFmt w:val="bullet"/>
        <w:lvlText w:val="-"/>
        <w:legacy w:legacy="1" w:legacySpace="0" w:legacyIndent="279"/>
        <w:lvlJc w:val="left"/>
        <w:rPr>
          <w:rFonts w:ascii="Times New Roman" w:hAnsi="Times New Roman" w:hint="default"/>
        </w:rPr>
      </w:lvl>
    </w:lvlOverride>
  </w:num>
  <w:num w:numId="10">
    <w:abstractNumId w:val="35"/>
  </w:num>
  <w:num w:numId="11">
    <w:abstractNumId w:val="20"/>
  </w:num>
  <w:num w:numId="12">
    <w:abstractNumId w:val="21"/>
  </w:num>
  <w:num w:numId="13">
    <w:abstractNumId w:val="11"/>
  </w:num>
  <w:num w:numId="14">
    <w:abstractNumId w:val="34"/>
  </w:num>
  <w:num w:numId="15">
    <w:abstractNumId w:val="39"/>
  </w:num>
  <w:num w:numId="16">
    <w:abstractNumId w:val="5"/>
  </w:num>
  <w:num w:numId="17">
    <w:abstractNumId w:val="1"/>
  </w:num>
  <w:num w:numId="18">
    <w:abstractNumId w:val="3"/>
  </w:num>
  <w:num w:numId="19">
    <w:abstractNumId w:val="25"/>
  </w:num>
  <w:num w:numId="20">
    <w:abstractNumId w:val="28"/>
  </w:num>
  <w:num w:numId="21">
    <w:abstractNumId w:val="26"/>
  </w:num>
  <w:num w:numId="22">
    <w:abstractNumId w:val="38"/>
  </w:num>
  <w:num w:numId="23">
    <w:abstractNumId w:val="16"/>
  </w:num>
  <w:num w:numId="24">
    <w:abstractNumId w:val="6"/>
  </w:num>
  <w:num w:numId="25">
    <w:abstractNumId w:val="41"/>
  </w:num>
  <w:num w:numId="26">
    <w:abstractNumId w:val="30"/>
  </w:num>
  <w:num w:numId="27">
    <w:abstractNumId w:val="9"/>
  </w:num>
  <w:num w:numId="28">
    <w:abstractNumId w:val="10"/>
  </w:num>
  <w:num w:numId="29">
    <w:abstractNumId w:val="31"/>
  </w:num>
  <w:num w:numId="30">
    <w:abstractNumId w:val="12"/>
  </w:num>
  <w:num w:numId="31">
    <w:abstractNumId w:val="24"/>
  </w:num>
  <w:num w:numId="32">
    <w:abstractNumId w:val="7"/>
  </w:num>
  <w:num w:numId="33">
    <w:abstractNumId w:val="15"/>
  </w:num>
  <w:num w:numId="34">
    <w:abstractNumId w:val="14"/>
  </w:num>
  <w:num w:numId="35">
    <w:abstractNumId w:val="19"/>
  </w:num>
  <w:num w:numId="36">
    <w:abstractNumId w:val="33"/>
  </w:num>
  <w:num w:numId="37">
    <w:abstractNumId w:val="23"/>
  </w:num>
  <w:num w:numId="38">
    <w:abstractNumId w:val="29"/>
  </w:num>
  <w:num w:numId="39">
    <w:abstractNumId w:val="4"/>
  </w:num>
  <w:num w:numId="40">
    <w:abstractNumId w:val="22"/>
  </w:num>
  <w:num w:numId="41">
    <w:abstractNumId w:val="32"/>
  </w:num>
  <w:num w:numId="42">
    <w:abstractNumId w:val="2"/>
  </w:num>
  <w:num w:numId="43">
    <w:abstractNumId w:val="17"/>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pos w:val="beneathText"/>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B55"/>
    <w:rsid w:val="00016A3C"/>
    <w:rsid w:val="00020153"/>
    <w:rsid w:val="00047B48"/>
    <w:rsid w:val="00051CF3"/>
    <w:rsid w:val="00061321"/>
    <w:rsid w:val="000672A6"/>
    <w:rsid w:val="00071BD3"/>
    <w:rsid w:val="0008022B"/>
    <w:rsid w:val="00097CC7"/>
    <w:rsid w:val="000A5A9E"/>
    <w:rsid w:val="000B4089"/>
    <w:rsid w:val="000B413C"/>
    <w:rsid w:val="000E03B3"/>
    <w:rsid w:val="000E7F33"/>
    <w:rsid w:val="000F2CC2"/>
    <w:rsid w:val="001025C1"/>
    <w:rsid w:val="00103097"/>
    <w:rsid w:val="00104D40"/>
    <w:rsid w:val="00122780"/>
    <w:rsid w:val="00124095"/>
    <w:rsid w:val="001432C2"/>
    <w:rsid w:val="00165C7C"/>
    <w:rsid w:val="0016673E"/>
    <w:rsid w:val="00170F08"/>
    <w:rsid w:val="00171FD5"/>
    <w:rsid w:val="001741D6"/>
    <w:rsid w:val="00187F88"/>
    <w:rsid w:val="001B4C14"/>
    <w:rsid w:val="001D6A6C"/>
    <w:rsid w:val="001E330B"/>
    <w:rsid w:val="001E6840"/>
    <w:rsid w:val="001F14D7"/>
    <w:rsid w:val="00210910"/>
    <w:rsid w:val="0021567C"/>
    <w:rsid w:val="00224CAA"/>
    <w:rsid w:val="00225BA2"/>
    <w:rsid w:val="00226FE3"/>
    <w:rsid w:val="0022712F"/>
    <w:rsid w:val="00235D84"/>
    <w:rsid w:val="00246106"/>
    <w:rsid w:val="00247CAD"/>
    <w:rsid w:val="00257953"/>
    <w:rsid w:val="002604A2"/>
    <w:rsid w:val="002745E3"/>
    <w:rsid w:val="00277837"/>
    <w:rsid w:val="0028629C"/>
    <w:rsid w:val="002934AF"/>
    <w:rsid w:val="00295172"/>
    <w:rsid w:val="002954DD"/>
    <w:rsid w:val="002D48CF"/>
    <w:rsid w:val="002D5324"/>
    <w:rsid w:val="002F24DD"/>
    <w:rsid w:val="003004A2"/>
    <w:rsid w:val="00307E1F"/>
    <w:rsid w:val="00313DC1"/>
    <w:rsid w:val="003209EB"/>
    <w:rsid w:val="00322235"/>
    <w:rsid w:val="00325FFB"/>
    <w:rsid w:val="0035531A"/>
    <w:rsid w:val="00370C20"/>
    <w:rsid w:val="00390BCF"/>
    <w:rsid w:val="003A1F5C"/>
    <w:rsid w:val="003B0D8C"/>
    <w:rsid w:val="003B11F6"/>
    <w:rsid w:val="003D4018"/>
    <w:rsid w:val="003D5975"/>
    <w:rsid w:val="003D7558"/>
    <w:rsid w:val="003E1B1E"/>
    <w:rsid w:val="003F611A"/>
    <w:rsid w:val="00411643"/>
    <w:rsid w:val="004137EB"/>
    <w:rsid w:val="004232EA"/>
    <w:rsid w:val="00432B5B"/>
    <w:rsid w:val="00437938"/>
    <w:rsid w:val="00445B9F"/>
    <w:rsid w:val="0045624E"/>
    <w:rsid w:val="00456B19"/>
    <w:rsid w:val="004652D2"/>
    <w:rsid w:val="00493669"/>
    <w:rsid w:val="004B3A41"/>
    <w:rsid w:val="004B67F4"/>
    <w:rsid w:val="004C45E0"/>
    <w:rsid w:val="004D3AE1"/>
    <w:rsid w:val="004F4BB6"/>
    <w:rsid w:val="00503E66"/>
    <w:rsid w:val="00512A7E"/>
    <w:rsid w:val="00520976"/>
    <w:rsid w:val="00525E75"/>
    <w:rsid w:val="00527514"/>
    <w:rsid w:val="005340C7"/>
    <w:rsid w:val="005378BA"/>
    <w:rsid w:val="005521CB"/>
    <w:rsid w:val="00554B4B"/>
    <w:rsid w:val="00556879"/>
    <w:rsid w:val="005658A3"/>
    <w:rsid w:val="00580779"/>
    <w:rsid w:val="0058409B"/>
    <w:rsid w:val="005845E6"/>
    <w:rsid w:val="00591A0A"/>
    <w:rsid w:val="00596BEF"/>
    <w:rsid w:val="005A73CB"/>
    <w:rsid w:val="005C2C07"/>
    <w:rsid w:val="005C7DDF"/>
    <w:rsid w:val="005D7C87"/>
    <w:rsid w:val="005E3AFE"/>
    <w:rsid w:val="00612D7B"/>
    <w:rsid w:val="00613651"/>
    <w:rsid w:val="00693537"/>
    <w:rsid w:val="006B351B"/>
    <w:rsid w:val="006C6D9C"/>
    <w:rsid w:val="006C7777"/>
    <w:rsid w:val="006E0FEA"/>
    <w:rsid w:val="006F0B51"/>
    <w:rsid w:val="006F1ED5"/>
    <w:rsid w:val="00701A23"/>
    <w:rsid w:val="0077430B"/>
    <w:rsid w:val="0077445F"/>
    <w:rsid w:val="00781340"/>
    <w:rsid w:val="00797C41"/>
    <w:rsid w:val="007D2264"/>
    <w:rsid w:val="008239BF"/>
    <w:rsid w:val="008270FF"/>
    <w:rsid w:val="00847804"/>
    <w:rsid w:val="00856BBA"/>
    <w:rsid w:val="008C5A7B"/>
    <w:rsid w:val="008C6213"/>
    <w:rsid w:val="008D60DA"/>
    <w:rsid w:val="008E7C19"/>
    <w:rsid w:val="00910742"/>
    <w:rsid w:val="00923D89"/>
    <w:rsid w:val="00945843"/>
    <w:rsid w:val="00955B9A"/>
    <w:rsid w:val="00994425"/>
    <w:rsid w:val="009E5215"/>
    <w:rsid w:val="009F4D44"/>
    <w:rsid w:val="009F4DC2"/>
    <w:rsid w:val="00A00F86"/>
    <w:rsid w:val="00A04C39"/>
    <w:rsid w:val="00A74A29"/>
    <w:rsid w:val="00A74CBD"/>
    <w:rsid w:val="00A84F6D"/>
    <w:rsid w:val="00A934A2"/>
    <w:rsid w:val="00AA2E89"/>
    <w:rsid w:val="00AC3585"/>
    <w:rsid w:val="00B40193"/>
    <w:rsid w:val="00B40875"/>
    <w:rsid w:val="00B439B3"/>
    <w:rsid w:val="00B665E8"/>
    <w:rsid w:val="00B749B1"/>
    <w:rsid w:val="00B83DCF"/>
    <w:rsid w:val="00B95FBD"/>
    <w:rsid w:val="00BC2214"/>
    <w:rsid w:val="00BC7DD2"/>
    <w:rsid w:val="00BD1783"/>
    <w:rsid w:val="00BD6E92"/>
    <w:rsid w:val="00BF2A65"/>
    <w:rsid w:val="00BF2BAA"/>
    <w:rsid w:val="00BF4E8D"/>
    <w:rsid w:val="00C05B5E"/>
    <w:rsid w:val="00C2258A"/>
    <w:rsid w:val="00C34175"/>
    <w:rsid w:val="00C5186E"/>
    <w:rsid w:val="00C5325B"/>
    <w:rsid w:val="00C57B95"/>
    <w:rsid w:val="00C80296"/>
    <w:rsid w:val="00C84C16"/>
    <w:rsid w:val="00C86FFD"/>
    <w:rsid w:val="00C97FBB"/>
    <w:rsid w:val="00CC1927"/>
    <w:rsid w:val="00CD13A5"/>
    <w:rsid w:val="00CE2E69"/>
    <w:rsid w:val="00CF2B73"/>
    <w:rsid w:val="00CF7B74"/>
    <w:rsid w:val="00D02CC1"/>
    <w:rsid w:val="00D076C0"/>
    <w:rsid w:val="00D5183A"/>
    <w:rsid w:val="00D764DF"/>
    <w:rsid w:val="00D91E42"/>
    <w:rsid w:val="00DA784A"/>
    <w:rsid w:val="00DD0D0D"/>
    <w:rsid w:val="00DE121D"/>
    <w:rsid w:val="00DE304C"/>
    <w:rsid w:val="00DE4161"/>
    <w:rsid w:val="00DE4813"/>
    <w:rsid w:val="00E03288"/>
    <w:rsid w:val="00E126DC"/>
    <w:rsid w:val="00E27990"/>
    <w:rsid w:val="00E27E6B"/>
    <w:rsid w:val="00E3073F"/>
    <w:rsid w:val="00E33965"/>
    <w:rsid w:val="00E404B0"/>
    <w:rsid w:val="00E7340E"/>
    <w:rsid w:val="00E840BC"/>
    <w:rsid w:val="00E923D8"/>
    <w:rsid w:val="00EA2362"/>
    <w:rsid w:val="00EB60DE"/>
    <w:rsid w:val="00EC043E"/>
    <w:rsid w:val="00EC4D18"/>
    <w:rsid w:val="00ED4CF3"/>
    <w:rsid w:val="00EE340C"/>
    <w:rsid w:val="00EF05A3"/>
    <w:rsid w:val="00EF06A8"/>
    <w:rsid w:val="00EF661A"/>
    <w:rsid w:val="00F22957"/>
    <w:rsid w:val="00F46AC4"/>
    <w:rsid w:val="00F50B55"/>
    <w:rsid w:val="00F5172C"/>
    <w:rsid w:val="00F866D2"/>
    <w:rsid w:val="00F916D2"/>
    <w:rsid w:val="00F94CC9"/>
    <w:rsid w:val="00FD083B"/>
    <w:rsid w:val="00FD2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0"/>
    <o:shapelayout v:ext="edit">
      <o:idmap v:ext="edit" data="1"/>
    </o:shapelayout>
  </w:shapeDefaults>
  <w:decimalSymbol w:val=","/>
  <w:listSeparator w:val=";"/>
  <w14:defaultImageDpi w14:val="0"/>
  <w15:chartTrackingRefBased/>
  <w15:docId w15:val="{41135D84-D71F-4384-9761-2F00271C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B55"/>
    <w:rPr>
      <w:sz w:val="24"/>
      <w:szCs w:val="24"/>
    </w:rPr>
  </w:style>
  <w:style w:type="paragraph" w:styleId="1">
    <w:name w:val="heading 1"/>
    <w:basedOn w:val="a"/>
    <w:next w:val="a"/>
    <w:link w:val="10"/>
    <w:uiPriority w:val="9"/>
    <w:qFormat/>
    <w:rsid w:val="00307E1F"/>
    <w:pPr>
      <w:keepNext/>
      <w:spacing w:before="240" w:after="60"/>
      <w:outlineLvl w:val="0"/>
    </w:pPr>
    <w:rPr>
      <w:rFonts w:ascii="Arial" w:hAnsi="Arial" w:cs="Arial"/>
      <w:b/>
      <w:bCs/>
      <w:kern w:val="32"/>
      <w:sz w:val="32"/>
      <w:szCs w:val="32"/>
    </w:rPr>
  </w:style>
  <w:style w:type="paragraph" w:styleId="2">
    <w:name w:val="heading 2"/>
    <w:aliases w:val="Sub heading"/>
    <w:basedOn w:val="a"/>
    <w:next w:val="a"/>
    <w:link w:val="20"/>
    <w:uiPriority w:val="9"/>
    <w:qFormat/>
    <w:rsid w:val="00103097"/>
    <w:pPr>
      <w:keepNext/>
      <w:widowControl w:val="0"/>
      <w:autoSpaceDE w:val="0"/>
      <w:autoSpaceDN w:val="0"/>
      <w:ind w:firstLine="720"/>
      <w:jc w:val="center"/>
      <w:outlineLvl w:val="1"/>
    </w:pPr>
  </w:style>
  <w:style w:type="paragraph" w:styleId="3">
    <w:name w:val="heading 3"/>
    <w:basedOn w:val="a"/>
    <w:next w:val="a"/>
    <w:link w:val="30"/>
    <w:uiPriority w:val="9"/>
    <w:qFormat/>
    <w:rsid w:val="00307E1F"/>
    <w:pPr>
      <w:keepNext/>
      <w:autoSpaceDE w:val="0"/>
      <w:autoSpaceDN w:val="0"/>
      <w:jc w:val="center"/>
      <w:outlineLvl w:val="2"/>
    </w:pPr>
  </w:style>
  <w:style w:type="paragraph" w:styleId="8">
    <w:name w:val="heading 8"/>
    <w:basedOn w:val="a"/>
    <w:next w:val="a"/>
    <w:link w:val="80"/>
    <w:uiPriority w:val="9"/>
    <w:qFormat/>
    <w:rsid w:val="001025C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aliases w:val="Sub heading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Plain Text"/>
    <w:basedOn w:val="a"/>
    <w:link w:val="a4"/>
    <w:uiPriority w:val="99"/>
    <w:rsid w:val="002F24DD"/>
    <w:rPr>
      <w:rFonts w:ascii="Courier New" w:hAnsi="Courier New" w:cs="Courier New"/>
      <w:sz w:val="20"/>
      <w:szCs w:val="20"/>
    </w:rPr>
  </w:style>
  <w:style w:type="character" w:customStyle="1" w:styleId="a4">
    <w:name w:val="Текст Знак"/>
    <w:link w:val="a3"/>
    <w:uiPriority w:val="99"/>
    <w:semiHidden/>
    <w:locked/>
    <w:rPr>
      <w:rFonts w:ascii="Courier New" w:hAnsi="Courier New" w:cs="Courier New"/>
    </w:rPr>
  </w:style>
  <w:style w:type="paragraph" w:styleId="a5">
    <w:name w:val="footnote text"/>
    <w:basedOn w:val="a"/>
    <w:link w:val="a6"/>
    <w:uiPriority w:val="99"/>
    <w:semiHidden/>
    <w:rsid w:val="002F24DD"/>
    <w:rPr>
      <w:sz w:val="20"/>
      <w:szCs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2F24DD"/>
    <w:rPr>
      <w:rFonts w:cs="Times New Roman"/>
      <w:vertAlign w:val="superscript"/>
    </w:rPr>
  </w:style>
  <w:style w:type="paragraph" w:styleId="21">
    <w:name w:val="Body Text 2"/>
    <w:basedOn w:val="a"/>
    <w:link w:val="22"/>
    <w:uiPriority w:val="99"/>
    <w:rsid w:val="00307E1F"/>
    <w:pPr>
      <w:autoSpaceDE w:val="0"/>
      <w:autoSpaceDN w:val="0"/>
      <w:jc w:val="center"/>
    </w:pPr>
  </w:style>
  <w:style w:type="character" w:customStyle="1" w:styleId="22">
    <w:name w:val="Основной текст 2 Знак"/>
    <w:link w:val="21"/>
    <w:uiPriority w:val="99"/>
    <w:semiHidden/>
    <w:locked/>
    <w:rPr>
      <w:rFonts w:cs="Times New Roman"/>
      <w:sz w:val="24"/>
      <w:szCs w:val="24"/>
    </w:rPr>
  </w:style>
  <w:style w:type="paragraph" w:styleId="31">
    <w:name w:val="Body Text 3"/>
    <w:basedOn w:val="a"/>
    <w:link w:val="32"/>
    <w:uiPriority w:val="99"/>
    <w:rsid w:val="00307E1F"/>
    <w:pPr>
      <w:autoSpaceDE w:val="0"/>
      <w:autoSpaceDN w:val="0"/>
      <w:jc w:val="center"/>
    </w:pPr>
    <w:rPr>
      <w:sz w:val="28"/>
      <w:szCs w:val="28"/>
    </w:rPr>
  </w:style>
  <w:style w:type="character" w:customStyle="1" w:styleId="32">
    <w:name w:val="Основной текст 3 Знак"/>
    <w:link w:val="31"/>
    <w:uiPriority w:val="99"/>
    <w:semiHidden/>
    <w:locked/>
    <w:rPr>
      <w:rFonts w:cs="Times New Roman"/>
      <w:sz w:val="16"/>
      <w:szCs w:val="16"/>
    </w:rPr>
  </w:style>
  <w:style w:type="paragraph" w:styleId="a8">
    <w:name w:val="Body Text"/>
    <w:basedOn w:val="a"/>
    <w:link w:val="a9"/>
    <w:uiPriority w:val="99"/>
    <w:rsid w:val="00307E1F"/>
    <w:pPr>
      <w:spacing w:after="120"/>
    </w:pPr>
  </w:style>
  <w:style w:type="character" w:customStyle="1" w:styleId="a9">
    <w:name w:val="Основной текст Знак"/>
    <w:link w:val="a8"/>
    <w:uiPriority w:val="99"/>
    <w:semiHidden/>
    <w:locked/>
    <w:rPr>
      <w:rFonts w:cs="Times New Roman"/>
      <w:sz w:val="24"/>
      <w:szCs w:val="24"/>
    </w:rPr>
  </w:style>
  <w:style w:type="table" w:styleId="aa">
    <w:name w:val="Table Grid"/>
    <w:basedOn w:val="a1"/>
    <w:uiPriority w:val="59"/>
    <w:rsid w:val="00DE12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Подраздел1"/>
    <w:next w:val="a3"/>
    <w:rsid w:val="003B0D8C"/>
    <w:pPr>
      <w:autoSpaceDE w:val="0"/>
      <w:autoSpaceDN w:val="0"/>
      <w:ind w:firstLine="720"/>
      <w:jc w:val="both"/>
    </w:pPr>
    <w:rPr>
      <w:noProof/>
      <w:sz w:val="28"/>
      <w:szCs w:val="28"/>
      <w:lang w:val="en-US"/>
    </w:rPr>
  </w:style>
  <w:style w:type="character" w:styleId="ab">
    <w:name w:val="Hyperlink"/>
    <w:uiPriority w:val="99"/>
    <w:rsid w:val="002604A2"/>
    <w:rPr>
      <w:rFonts w:cs="Times New Roman"/>
      <w:color w:val="0000FF"/>
      <w:u w:val="single"/>
    </w:rPr>
  </w:style>
  <w:style w:type="character" w:styleId="ac">
    <w:name w:val="FollowedHyperlink"/>
    <w:uiPriority w:val="99"/>
    <w:rsid w:val="00226FE3"/>
    <w:rPr>
      <w:rFonts w:cs="Times New Roman"/>
      <w:color w:val="800080"/>
      <w:u w:val="single"/>
    </w:rPr>
  </w:style>
  <w:style w:type="paragraph" w:styleId="23">
    <w:name w:val="Body Text Indent 2"/>
    <w:basedOn w:val="a"/>
    <w:link w:val="24"/>
    <w:uiPriority w:val="99"/>
    <w:rsid w:val="0021567C"/>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4"/>
      <w:szCs w:val="24"/>
    </w:rPr>
  </w:style>
  <w:style w:type="paragraph" w:styleId="ad">
    <w:name w:val="Body Text Indent"/>
    <w:basedOn w:val="a"/>
    <w:link w:val="ae"/>
    <w:uiPriority w:val="99"/>
    <w:rsid w:val="00554B4B"/>
    <w:pPr>
      <w:spacing w:after="120"/>
      <w:ind w:left="283"/>
    </w:pPr>
  </w:style>
  <w:style w:type="character" w:customStyle="1" w:styleId="ae">
    <w:name w:val="Основной текст с отступом Знак"/>
    <w:link w:val="ad"/>
    <w:uiPriority w:val="99"/>
    <w:semiHidden/>
    <w:locked/>
    <w:rPr>
      <w:rFonts w:cs="Times New Roman"/>
      <w:sz w:val="24"/>
      <w:szCs w:val="24"/>
    </w:rPr>
  </w:style>
  <w:style w:type="paragraph" w:styleId="af">
    <w:name w:val="footer"/>
    <w:basedOn w:val="a"/>
    <w:link w:val="af0"/>
    <w:uiPriority w:val="99"/>
    <w:rsid w:val="00781340"/>
    <w:pPr>
      <w:tabs>
        <w:tab w:val="center" w:pos="4677"/>
        <w:tab w:val="right" w:pos="9355"/>
      </w:tabs>
    </w:pPr>
  </w:style>
  <w:style w:type="character" w:customStyle="1" w:styleId="af0">
    <w:name w:val="Нижний колонтитул Знак"/>
    <w:link w:val="af"/>
    <w:uiPriority w:val="99"/>
    <w:semiHidden/>
    <w:locked/>
    <w:rPr>
      <w:rFonts w:cs="Times New Roman"/>
      <w:sz w:val="24"/>
      <w:szCs w:val="24"/>
    </w:rPr>
  </w:style>
  <w:style w:type="character" w:styleId="af1">
    <w:name w:val="page number"/>
    <w:uiPriority w:val="99"/>
    <w:rsid w:val="00781340"/>
    <w:rPr>
      <w:rFonts w:cs="Times New Roman"/>
    </w:rPr>
  </w:style>
  <w:style w:type="paragraph" w:styleId="af2">
    <w:name w:val="header"/>
    <w:basedOn w:val="a"/>
    <w:link w:val="af3"/>
    <w:uiPriority w:val="99"/>
    <w:rsid w:val="00DA784A"/>
    <w:pPr>
      <w:tabs>
        <w:tab w:val="center" w:pos="4677"/>
        <w:tab w:val="right" w:pos="9355"/>
      </w:tabs>
    </w:pPr>
  </w:style>
  <w:style w:type="character" w:customStyle="1" w:styleId="af3">
    <w:name w:val="Верхний колонтитул Знак"/>
    <w:link w:val="af2"/>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png"/><Relationship Id="rId7" Type="http://schemas.openxmlformats.org/officeDocument/2006/relationships/image" Target="media/image1.jpeg"/><Relationship Id="rId71" Type="http://schemas.openxmlformats.org/officeDocument/2006/relationships/image" Target="media/image65.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png"/><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png"/><Relationship Id="rId8" Type="http://schemas.openxmlformats.org/officeDocument/2006/relationships/image" Target="media/image2.png"/><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e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9487</Words>
  <Characters>54076</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ЧГПУ</Company>
  <LinksUpToDate>false</LinksUpToDate>
  <CharactersWithSpaces>63437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ЧГПУ</dc:creator>
  <cp:keywords/>
  <dc:description/>
  <cp:lastModifiedBy>admin</cp:lastModifiedBy>
  <cp:revision>2</cp:revision>
  <dcterms:created xsi:type="dcterms:W3CDTF">2014-03-22T04:49:00Z</dcterms:created>
  <dcterms:modified xsi:type="dcterms:W3CDTF">2014-03-22T04:49:00Z</dcterms:modified>
</cp:coreProperties>
</file>